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40" w:lineRule="auto" w:before="80" w:after="160"/>
        <w:jc w:val="center"/>
      </w:pPr>
      <w:r>
        <w:rPr>
          <w:rFonts w:ascii="Arial" w:hAnsi="Arial"/>
          <w:b/>
          <w:sz w:val="28"/>
        </w:rPr>
        <w:t>EDUKASI ERGONOMI BERBASIS WEBSITE TERHADAP SIKAP PENCEGAHAN GANGGUAN MUSKULOSKELETAL PADA PEKERJA MANUAL HANDLING PT. SINAR POWERINDO UTAMA</w:t>
      </w:r>
    </w:p>
    <w:p>
      <w:pPr>
        <w:keepNext/>
        <w:spacing w:line="240" w:lineRule="auto" w:before="160" w:after="160"/>
        <w:jc w:val="center"/>
      </w:pPr>
      <w:r>
        <w:rPr>
          <w:rFonts w:ascii="Arial" w:hAnsi="Arial"/>
          <w:b/>
          <w:sz w:val="28"/>
        </w:rPr>
        <w:t>SKRIPSI</w:t>
      </w:r>
    </w:p>
    <w:p>
      <w:pPr>
        <w:keepNext/>
        <w:spacing w:line="240" w:lineRule="auto" w:before="80" w:after="160"/>
        <w:jc w:val="center"/>
      </w:pPr>
      <w:r>
        <w:rPr>
          <w:rFonts w:ascii="Arial" w:hAnsi="Arial"/>
          <w:i/>
          <w:sz w:val="22"/>
        </w:rPr>
        <w:t>Diajukan sebagai salah satu syarat untuk memperoleh gelar Sarjana Kesehatan Masyarakat (S.KM)</w:t>
      </w:r>
    </w:p>
    <w:p>
      <w:pPr>
        <w:keepNext/>
        <w:spacing w:line="240" w:lineRule="auto" w:before="160" w:after="160"/>
        <w:jc w:val="center"/>
      </w:pPr>
      <w:r>
        <w:drawing>
          <wp:inline xmlns:a="http://schemas.openxmlformats.org/drawingml/2006/main" xmlns:pic="http://schemas.openxmlformats.org/drawingml/2006/picture">
            <wp:extent cx="1280160" cy="1207008"/>
            <wp:docPr id="1" name="Picture 1"/>
            <wp:cNvGraphicFramePr>
              <a:graphicFrameLocks noChangeAspect="1"/>
            </wp:cNvGraphicFramePr>
            <a:graphic>
              <a:graphicData uri="http://schemas.openxmlformats.org/drawingml/2006/picture">
                <pic:pic>
                  <pic:nvPicPr>
                    <pic:cNvPr id="0" name="media__1784704342326.png"/>
                    <pic:cNvPicPr/>
                  </pic:nvPicPr>
                  <pic:blipFill>
                    <a:blip r:embed="rId10"/>
                    <a:stretch>
                      <a:fillRect/>
                    </a:stretch>
                  </pic:blipFill>
                  <pic:spPr>
                    <a:xfrm>
                      <a:off x="0" y="0"/>
                      <a:ext cx="1280160" cy="1207008"/>
                    </a:xfrm>
                    <a:prstGeom prst="rect"/>
                  </pic:spPr>
                </pic:pic>
              </a:graphicData>
            </a:graphic>
          </wp:inline>
        </w:drawing>
      </w:r>
    </w:p>
    <w:p>
      <w:pPr>
        <w:keepNext/>
        <w:spacing w:line="240" w:lineRule="auto" w:before="160" w:after="160"/>
        <w:jc w:val="center"/>
      </w:pPr>
      <w:r>
        <w:rPr>
          <w:rFonts w:ascii="Arial" w:hAnsi="Arial"/>
          <w:b/>
          <w:sz w:val="26"/>
        </w:rPr>
        <w:t>Oleh:</w:t>
        <w:br/>
        <w:br/>
        <w:t>NUR VIRGI ARFIYANTI</w:t>
        <w:br/>
        <w:t>NIM: 235059048</w:t>
      </w:r>
    </w:p>
    <w:p>
      <w:pPr>
        <w:keepNext/>
        <w:spacing w:line="240" w:lineRule="auto" w:before="240" w:after="0"/>
        <w:jc w:val="center"/>
      </w:pPr>
      <w:r>
        <w:rPr>
          <w:rFonts w:ascii="Arial" w:hAnsi="Arial"/>
          <w:b/>
          <w:sz w:val="26"/>
        </w:rPr>
        <w:t>PROGRAM STUDI SARJANA KESEHATAN MASYARAKAT</w:t>
        <w:br/>
        <w:t>FAKULTAS ILMU KESEHATAN</w:t>
        <w:br/>
        <w:t>UNIVERSITAS RESPATI INDONESIA</w:t>
        <w:br/>
        <w:t>JAKARTA</w:t>
        <w:br/>
        <w:t>2026</w:t>
      </w:r>
    </w:p>
    <w:p>
      <w:r>
        <w:br w:type="page"/>
      </w:r>
    </w:p>
    <w:p>
      <w:pPr>
        <w:keepNext/>
        <w:spacing w:line="240" w:lineRule="auto" w:before="0" w:after="80"/>
        <w:jc w:val="center"/>
        <w:outlineLvl w:val="0"/>
      </w:pPr>
      <w:r>
        <w:rPr>
          <w:rFonts w:ascii="Arial" w:hAnsi="Arial"/>
          <w:b/>
          <w:sz w:val="24"/>
        </w:rPr>
        <w:t>LEMBAR PENGESAHAN</w:t>
      </w:r>
    </w:p>
    <w:tbl>
      <w:tblPr>
        <w:tblW w:type="auto" w:w="0"/>
        <w:jc w:val="center"/>
        <w:tblLayout w:type="fixed"/>
        <w:tblLook w:firstColumn="1" w:firstRow="1" w:lastColumn="0" w:lastRow="0" w:noHBand="0" w:noVBand="1" w:val="04A0"/>
      </w:tblPr>
      <w:tblGrid>
        <w:gridCol w:w="4277"/>
        <w:gridCol w:w="4277"/>
      </w:tblGrid>
      <w:tr>
        <w:tc>
          <w:tcPr>
            <w:tcW w:type="dxa" w:w="3168"/>
          </w:tcPr>
          <w:p>
            <w:pPr>
              <w:keepNext/>
              <w:spacing w:line="264" w:lineRule="auto" w:before="0" w:after="20"/>
              <w:jc w:val="left"/>
            </w:pPr>
            <w:r>
              <w:rPr>
                <w:rFonts w:ascii="Arial" w:hAnsi="Arial"/>
                <w:sz w:val="22"/>
              </w:rPr>
              <w:t>Judul Skripsi :</w:t>
            </w:r>
          </w:p>
        </w:tc>
        <w:tc>
          <w:tcPr>
            <w:tcW w:type="dxa" w:w="5472"/>
          </w:tcPr>
          <w:p>
            <w:pPr>
              <w:keepNext/>
              <w:spacing w:line="264" w:lineRule="auto" w:before="0" w:after="20"/>
              <w:jc w:val="left"/>
            </w:pPr>
            <w:r>
              <w:rPr>
                <w:rFonts w:ascii="Arial" w:hAnsi="Arial"/>
                <w:sz w:val="22"/>
              </w:rPr>
              <w:t>EDUKASI ERGONOMI BERBASIS WEBSITE TERHADAP SIKAP PENCEGAHAN GANGGUAN MUSKULOSKELETAL PADA PEKERJA MANUAL HANDLING PT. SINAR POWERINDO UTAMA</w:t>
            </w:r>
          </w:p>
        </w:tc>
      </w:tr>
      <w:tr>
        <w:tc>
          <w:tcPr>
            <w:tcW w:type="dxa" w:w="3168"/>
          </w:tcPr>
          <w:p>
            <w:pPr>
              <w:keepNext/>
              <w:spacing w:line="264" w:lineRule="auto" w:before="0" w:after="20"/>
              <w:jc w:val="left"/>
            </w:pPr>
            <w:r>
              <w:rPr>
                <w:rFonts w:ascii="Arial" w:hAnsi="Arial"/>
                <w:sz w:val="22"/>
              </w:rPr>
              <w:t>Nama Mahasiswa :</w:t>
            </w:r>
          </w:p>
        </w:tc>
        <w:tc>
          <w:tcPr>
            <w:tcW w:type="dxa" w:w="5472"/>
          </w:tcPr>
          <w:p>
            <w:pPr>
              <w:keepNext/>
              <w:spacing w:line="264" w:lineRule="auto" w:before="0" w:after="20"/>
              <w:jc w:val="left"/>
            </w:pPr>
            <w:r>
              <w:rPr>
                <w:rFonts w:ascii="Arial" w:hAnsi="Arial"/>
                <w:sz w:val="22"/>
              </w:rPr>
              <w:t>Nur Virgi Arfiyanti</w:t>
            </w:r>
          </w:p>
        </w:tc>
      </w:tr>
      <w:tr>
        <w:tc>
          <w:tcPr>
            <w:tcW w:type="dxa" w:w="3168"/>
          </w:tcPr>
          <w:p>
            <w:pPr>
              <w:keepNext/>
              <w:spacing w:line="264" w:lineRule="auto" w:before="0" w:after="20"/>
              <w:jc w:val="left"/>
            </w:pPr>
            <w:r>
              <w:rPr>
                <w:rFonts w:ascii="Arial" w:hAnsi="Arial"/>
                <w:sz w:val="22"/>
              </w:rPr>
              <w:t>NIM :</w:t>
            </w:r>
          </w:p>
        </w:tc>
        <w:tc>
          <w:tcPr>
            <w:tcW w:type="dxa" w:w="5472"/>
          </w:tcPr>
          <w:p>
            <w:pPr>
              <w:keepNext/>
              <w:spacing w:line="264" w:lineRule="auto" w:before="0" w:after="20"/>
              <w:jc w:val="left"/>
            </w:pPr>
            <w:r>
              <w:rPr>
                <w:rFonts w:ascii="Arial" w:hAnsi="Arial"/>
                <w:sz w:val="22"/>
              </w:rPr>
              <w:t>235059048</w:t>
            </w:r>
          </w:p>
        </w:tc>
      </w:tr>
      <w:tr>
        <w:tc>
          <w:tcPr>
            <w:tcW w:type="dxa" w:w="3168"/>
          </w:tcPr>
          <w:p>
            <w:pPr>
              <w:keepNext/>
              <w:spacing w:line="264" w:lineRule="auto" w:before="0" w:after="20"/>
              <w:jc w:val="left"/>
            </w:pPr>
            <w:r>
              <w:rPr>
                <w:rFonts w:ascii="Arial" w:hAnsi="Arial"/>
                <w:sz w:val="22"/>
              </w:rPr>
              <w:t>Program Studi :</w:t>
            </w:r>
          </w:p>
        </w:tc>
        <w:tc>
          <w:tcPr>
            <w:tcW w:type="dxa" w:w="5472"/>
          </w:tcPr>
          <w:p>
            <w:pPr>
              <w:keepNext/>
              <w:spacing w:line="264" w:lineRule="auto" w:before="0" w:after="20"/>
              <w:jc w:val="left"/>
            </w:pPr>
            <w:r>
              <w:rPr>
                <w:rFonts w:ascii="Arial" w:hAnsi="Arial"/>
                <w:sz w:val="22"/>
              </w:rPr>
              <w:t>Sarjana Kesehatan Masyarakat</w:t>
            </w:r>
          </w:p>
        </w:tc>
      </w:tr>
      <w:tr>
        <w:tc>
          <w:tcPr>
            <w:tcW w:type="dxa" w:w="3168"/>
          </w:tcPr>
          <w:p>
            <w:pPr>
              <w:keepNext/>
              <w:spacing w:line="264" w:lineRule="auto" w:before="0" w:after="20"/>
              <w:jc w:val="left"/>
            </w:pPr>
            <w:r>
              <w:rPr>
                <w:rFonts w:ascii="Arial" w:hAnsi="Arial"/>
                <w:sz w:val="22"/>
              </w:rPr>
              <w:t>Fakultas :</w:t>
            </w:r>
          </w:p>
        </w:tc>
        <w:tc>
          <w:tcPr>
            <w:tcW w:type="dxa" w:w="5472"/>
          </w:tcPr>
          <w:p>
            <w:pPr>
              <w:keepNext/>
              <w:spacing w:line="264" w:lineRule="auto" w:before="0" w:after="20"/>
              <w:jc w:val="left"/>
            </w:pPr>
            <w:r>
              <w:rPr>
                <w:rFonts w:ascii="Arial" w:hAnsi="Arial"/>
                <w:sz w:val="22"/>
              </w:rPr>
              <w:t>Ilmu Kesehatan</w:t>
            </w:r>
          </w:p>
        </w:tc>
      </w:tr>
    </w:tbl>
    <w:p>
      <w:pPr>
        <w:keepNext/>
        <w:spacing w:line="276" w:lineRule="auto" w:before="0" w:after="80"/>
        <w:jc w:val="both"/>
      </w:pPr>
      <w:r>
        <w:rPr>
          <w:rFonts w:ascii="Arial" w:hAnsi="Arial"/>
          <w:b w:val="0"/>
          <w:i w:val="0"/>
          <w:sz w:val="24"/>
        </w:rPr>
        <w:t>Skripsi ini telah disetujui, diperiksa, dan dipertahankan di hadapan Tim Penguji Skripsi Program Studi Sarjana Kesehatan Masyarakat Fakultas Ilmu Kesehatan Universitas Respati Indonesia.</w:t>
      </w:r>
    </w:p>
    <w:p>
      <w:pPr>
        <w:keepNext/>
        <w:spacing w:line="264" w:lineRule="auto" w:before="40" w:after="80"/>
        <w:jc w:val="right"/>
      </w:pPr>
      <w:r>
        <w:rPr>
          <w:rFonts w:ascii="Arial" w:hAnsi="Arial"/>
          <w:sz w:val="22"/>
        </w:rPr>
        <w:t>Jakarta,     Juli 2026</w:t>
        <w:br/>
        <w:t>Komisi Pembimbing:</w:t>
      </w:r>
    </w:p>
    <w:tbl>
      <w:tblPr>
        <w:tblW w:type="auto" w:w="0"/>
        <w:jc w:val="center"/>
        <w:tblLayout w:type="fixed"/>
        <w:tblLook w:firstColumn="1" w:firstRow="1" w:lastColumn="0" w:lastRow="0" w:noHBand="0" w:noVBand="1" w:val="04A0"/>
      </w:tblPr>
      <w:tblGrid>
        <w:gridCol w:w="4277"/>
        <w:gridCol w:w="4277"/>
      </w:tblGrid>
      <w:tr>
        <w:tc>
          <w:tcPr>
            <w:tcW w:type="dxa" w:w="4277"/>
          </w:tcPr>
          <w:p>
            <w:pPr>
              <w:keepNext/>
              <w:spacing w:line="240" w:lineRule="auto" w:before="0" w:after="0"/>
              <w:jc w:val="left"/>
            </w:pPr>
            <w:r>
              <w:rPr>
                <w:rFonts w:ascii="Arial" w:hAnsi="Arial"/>
                <w:sz w:val="21"/>
              </w:rPr>
              <w:t>Pembimbing I</w:t>
              <w:br/>
              <w:br/>
              <w:br/>
              <w:t>(___________________________)</w:t>
            </w:r>
          </w:p>
        </w:tc>
        <w:tc>
          <w:tcPr>
            <w:tcW w:type="dxa" w:w="4277"/>
          </w:tcPr>
          <w:p>
            <w:pPr>
              <w:keepNext/>
              <w:spacing w:line="240" w:lineRule="auto" w:before="0" w:after="0"/>
              <w:jc w:val="left"/>
            </w:pPr>
            <w:r>
              <w:rPr>
                <w:rFonts w:ascii="Arial" w:hAnsi="Arial"/>
                <w:sz w:val="21"/>
              </w:rPr>
              <w:t>Pembimbing II</w:t>
              <w:br/>
              <w:br/>
              <w:br/>
              <w:t>(___________________________)</w:t>
            </w:r>
          </w:p>
        </w:tc>
      </w:tr>
      <w:tr>
        <w:tc>
          <w:tcPr>
            <w:tcW w:type="dxa" w:w="4277"/>
          </w:tcPr>
          <w:p>
            <w:pPr>
              <w:keepNext/>
              <w:spacing w:line="240" w:lineRule="auto" w:before="40" w:after="0"/>
              <w:jc w:val="left"/>
            </w:pPr>
            <w:r>
              <w:rPr>
                <w:rFonts w:ascii="Arial" w:hAnsi="Arial"/>
                <w:sz w:val="21"/>
              </w:rPr>
              <w:t>Penguji</w:t>
              <w:br/>
              <w:br/>
              <w:br/>
              <w:t>(___________________________)</w:t>
            </w:r>
          </w:p>
        </w:tc>
        <w:tc>
          <w:tcPr>
            <w:tcW w:type="dxa" w:w="4277"/>
          </w:tcPr>
          <w:p/>
        </w:tc>
      </w:tr>
      <w:tr>
        <w:tc>
          <w:tcPr>
            <w:tcW w:type="dxa" w:w="4277"/>
          </w:tcPr>
          <w:p>
            <w:pPr>
              <w:keepNext/>
              <w:spacing w:line="240" w:lineRule="auto" w:before="40" w:after="0"/>
              <w:jc w:val="left"/>
            </w:pPr>
            <w:r>
              <w:rPr>
                <w:rFonts w:ascii="Arial" w:hAnsi="Arial"/>
                <w:sz w:val="21"/>
              </w:rPr>
              <w:t>Diketahui oleh:</w:t>
              <w:br/>
              <w:t>Ketua Program Studi S1 Kesehatan Masyarakat</w:t>
              <w:br/>
              <w:br/>
              <w:br/>
              <w:t>(___________________________)</w:t>
            </w:r>
          </w:p>
        </w:tc>
        <w:tc>
          <w:tcPr>
            <w:tcW w:type="dxa" w:w="4277"/>
          </w:tcPr>
          <w:p/>
        </w:tc>
      </w:tr>
    </w:tbl>
    <w:p>
      <w:r>
        <w:br w:type="page"/>
      </w:r>
    </w:p>
    <w:p>
      <w:pPr>
        <w:keepNext/>
        <w:spacing w:line="360" w:lineRule="auto" w:before="240" w:after="120"/>
        <w:jc w:val="center"/>
        <w:outlineLvl w:val="0"/>
      </w:pPr>
      <w:r>
        <w:rPr>
          <w:rFonts w:ascii="Arial" w:hAnsi="Arial"/>
          <w:b/>
          <w:sz w:val="24"/>
        </w:rPr>
        <w:t>PERNYATAAN TIDAK PLAGIAT</w:t>
      </w:r>
    </w:p>
    <w:p>
      <w:pPr>
        <w:keepNext/>
        <w:spacing w:line="276" w:lineRule="auto" w:before="0" w:after="40"/>
        <w:jc w:val="both"/>
      </w:pPr>
      <w:r>
        <w:rPr>
          <w:rFonts w:ascii="Arial" w:hAnsi="Arial"/>
          <w:b w:val="0"/>
          <w:i w:val="0"/>
          <w:sz w:val="24"/>
        </w:rPr>
        <w:t>Saya yang bertanda tangan di bawah ini:</w:t>
      </w:r>
    </w:p>
    <w:tbl>
      <w:tblPr>
        <w:tblW w:type="auto" w:w="0"/>
        <w:jc w:val="center"/>
        <w:tblLayout w:type="fixed"/>
        <w:tblLook w:firstColumn="1" w:firstRow="1" w:lastColumn="0" w:lastRow="0" w:noHBand="0" w:noVBand="1" w:val="04A0"/>
      </w:tblPr>
      <w:tblGrid>
        <w:gridCol w:w="4277"/>
        <w:gridCol w:w="4277"/>
      </w:tblGrid>
      <w:tr>
        <w:tc>
          <w:tcPr>
            <w:tcW w:type="dxa" w:w="3168"/>
          </w:tcPr>
          <w:p>
            <w:pPr>
              <w:keepNext/>
              <w:spacing w:line="264" w:lineRule="auto" w:before="0" w:after="20"/>
              <w:jc w:val="left"/>
            </w:pPr>
            <w:r>
              <w:rPr>
                <w:rFonts w:ascii="Arial" w:hAnsi="Arial"/>
                <w:sz w:val="22"/>
              </w:rPr>
              <w:t>Nama Mahasiswa :</w:t>
            </w:r>
          </w:p>
        </w:tc>
        <w:tc>
          <w:tcPr>
            <w:tcW w:type="dxa" w:w="5472"/>
          </w:tcPr>
          <w:p>
            <w:pPr>
              <w:keepNext/>
              <w:spacing w:line="264" w:lineRule="auto" w:before="0" w:after="20"/>
              <w:jc w:val="left"/>
            </w:pPr>
            <w:r>
              <w:rPr>
                <w:rFonts w:ascii="Arial" w:hAnsi="Arial"/>
                <w:sz w:val="22"/>
              </w:rPr>
              <w:t>Nur Virgi Arfiyanti</w:t>
            </w:r>
          </w:p>
        </w:tc>
      </w:tr>
      <w:tr>
        <w:tc>
          <w:tcPr>
            <w:tcW w:type="dxa" w:w="3168"/>
          </w:tcPr>
          <w:p>
            <w:pPr>
              <w:keepNext/>
              <w:spacing w:line="264" w:lineRule="auto" w:before="0" w:after="20"/>
              <w:jc w:val="left"/>
            </w:pPr>
            <w:r>
              <w:rPr>
                <w:rFonts w:ascii="Arial" w:hAnsi="Arial"/>
                <w:sz w:val="22"/>
              </w:rPr>
              <w:t>NIM :</w:t>
            </w:r>
          </w:p>
        </w:tc>
        <w:tc>
          <w:tcPr>
            <w:tcW w:type="dxa" w:w="5472"/>
          </w:tcPr>
          <w:p>
            <w:pPr>
              <w:keepNext/>
              <w:spacing w:line="264" w:lineRule="auto" w:before="0" w:after="20"/>
              <w:jc w:val="left"/>
            </w:pPr>
            <w:r>
              <w:rPr>
                <w:rFonts w:ascii="Arial" w:hAnsi="Arial"/>
                <w:sz w:val="22"/>
              </w:rPr>
              <w:t>235059048</w:t>
            </w:r>
          </w:p>
        </w:tc>
      </w:tr>
      <w:tr>
        <w:tc>
          <w:tcPr>
            <w:tcW w:type="dxa" w:w="3168"/>
          </w:tcPr>
          <w:p>
            <w:pPr>
              <w:keepNext/>
              <w:spacing w:line="264" w:lineRule="auto" w:before="0" w:after="20"/>
              <w:jc w:val="left"/>
            </w:pPr>
            <w:r>
              <w:rPr>
                <w:rFonts w:ascii="Arial" w:hAnsi="Arial"/>
                <w:sz w:val="22"/>
              </w:rPr>
              <w:t>Program Studi :</w:t>
            </w:r>
          </w:p>
        </w:tc>
        <w:tc>
          <w:tcPr>
            <w:tcW w:type="dxa" w:w="5472"/>
          </w:tcPr>
          <w:p>
            <w:pPr>
              <w:keepNext/>
              <w:spacing w:line="264" w:lineRule="auto" w:before="0" w:after="20"/>
              <w:jc w:val="left"/>
            </w:pPr>
            <w:r>
              <w:rPr>
                <w:rFonts w:ascii="Arial" w:hAnsi="Arial"/>
                <w:sz w:val="22"/>
              </w:rPr>
              <w:t>Sarjana Kesehatan Masyarakat</w:t>
            </w:r>
          </w:p>
        </w:tc>
      </w:tr>
      <w:tr>
        <w:tc>
          <w:tcPr>
            <w:tcW w:type="dxa" w:w="3168"/>
          </w:tcPr>
          <w:p>
            <w:pPr>
              <w:keepNext/>
              <w:spacing w:line="264" w:lineRule="auto" w:before="0" w:after="20"/>
              <w:jc w:val="left"/>
            </w:pPr>
            <w:r>
              <w:rPr>
                <w:rFonts w:ascii="Arial" w:hAnsi="Arial"/>
                <w:sz w:val="22"/>
              </w:rPr>
              <w:t>Fakultas :</w:t>
            </w:r>
          </w:p>
        </w:tc>
        <w:tc>
          <w:tcPr>
            <w:tcW w:type="dxa" w:w="5472"/>
          </w:tcPr>
          <w:p>
            <w:pPr>
              <w:keepNext/>
              <w:spacing w:line="264" w:lineRule="auto" w:before="0" w:after="20"/>
              <w:jc w:val="left"/>
            </w:pPr>
            <w:r>
              <w:rPr>
                <w:rFonts w:ascii="Arial" w:hAnsi="Arial"/>
                <w:sz w:val="22"/>
              </w:rPr>
              <w:t>Ilmu Kesehatan Universitas Respati Indonesia</w:t>
            </w:r>
          </w:p>
        </w:tc>
      </w:tr>
    </w:tbl>
    <w:p>
      <w:pPr>
        <w:keepNext/>
        <w:spacing w:line="276" w:lineRule="auto" w:before="0" w:after="80"/>
        <w:jc w:val="both"/>
      </w:pPr>
      <w:r>
        <w:rPr>
          <w:rFonts w:ascii="Arial" w:hAnsi="Arial"/>
          <w:b w:val="0"/>
          <w:i w:val="0"/>
          <w:sz w:val="24"/>
        </w:rPr>
        <w:t>Menyatakan dengan sesungguhnya bahwa skripsi yang berjudul "EDUKASI ERGONOMI BERBASIS WEBSITE TERHADAP SIKAP PENCEGAHAN GANGGUAN MUSKULOSKELETAL PADA PEKERJA MANUAL HANDLING PT. SINAR POWERINDO UTAMA" adalah benar-benar karya sendiri, kecuali jika dalam pengutipan substansi disebutkan sumbernya dan belum pernah diajukan pada instansi manapun, serta bukan karya jiplakan. Saya bertanggung jawab atas keabsahan dan kebenaran isinya sesuai dengan karya ilmiah yang harus dijunjung tinggi.</w:t>
      </w:r>
    </w:p>
    <w:p>
      <w:pPr>
        <w:keepNext/>
        <w:spacing w:line="276" w:lineRule="auto" w:before="0" w:after="120"/>
        <w:jc w:val="both"/>
      </w:pPr>
      <w:r>
        <w:rPr>
          <w:rFonts w:ascii="Arial" w:hAnsi="Arial"/>
          <w:b w:val="0"/>
          <w:i w:val="0"/>
          <w:sz w:val="24"/>
        </w:rPr>
        <w:t>Demikian pernyataan ini saya buat dengan sebenarnya, tanpa adanya tekanan dan paksaan dari pihak manapun serta bersedia mendapat sanksi akademik jika ternyata di kemudian hari pernyataan ini tidak benar.</w:t>
      </w:r>
    </w:p>
    <w:p>
      <w:pPr>
        <w:keepNext/>
        <w:spacing w:line="264" w:lineRule="auto" w:before="40" w:after="0"/>
        <w:jc w:val="right"/>
      </w:pPr>
      <w:r>
        <w:rPr>
          <w:rFonts w:ascii="Arial" w:hAnsi="Arial"/>
          <w:sz w:val="22"/>
        </w:rPr>
        <w:t>Jakarta,     Juli 2026</w:t>
        <w:br/>
        <w:t>Yang menyatakan,</w:t>
        <w:br/>
        <w:br/>
        <w:t>[ MATERAI Rp 10.000 ]</w:t>
        <w:br/>
        <w:br/>
        <w:br/>
        <w:t>Nur Virgi Arfiyanti</w:t>
        <w:br/>
        <w:t>NIM: 235059048</w:t>
      </w:r>
    </w:p>
    <w:p>
      <w:r>
        <w:br w:type="page"/>
      </w:r>
    </w:p>
    <w:p>
      <w:pPr>
        <w:keepNext/>
        <w:spacing w:line="360" w:lineRule="auto" w:before="240" w:after="120"/>
        <w:jc w:val="center"/>
        <w:outlineLvl w:val="0"/>
      </w:pPr>
      <w:r>
        <w:rPr>
          <w:rFonts w:ascii="Arial" w:hAnsi="Arial"/>
          <w:b/>
          <w:sz w:val="24"/>
        </w:rPr>
        <w:t>PERNYATAAN ORISINALITAS DAN SUMBER INFORMASI</w:t>
        <w:br/>
        <w:t>SERTA PELIMPAHAN HAK CIPTA*</w:t>
      </w:r>
    </w:p>
    <w:p>
      <w:pPr>
        <w:keepNext/>
        <w:spacing w:line="288" w:lineRule="auto" w:before="0" w:after="160"/>
        <w:jc w:val="both"/>
      </w:pPr>
      <w:r>
        <w:rPr>
          <w:rFonts w:ascii="Arial" w:hAnsi="Arial"/>
          <w:b w:val="0"/>
          <w:i w:val="0"/>
          <w:sz w:val="24"/>
        </w:rPr>
        <w:t>Dengan ini saya menyatakan bahwa skripsi berjudul "EDUKASI ERGONOMI BERBASIS WEBSITE TERHADAP SIKAP PENCEGAHAN GANGGUAN MUSKULOSKELETAL PADA PEKERJA MANUAL HANDLING PT. SINAR POWERINDO UTAMA" adalah benar karya saya dengan arahan dari komisi pembimbing dan belum diajukan dalam bentuk apa pun kepada perguruan tinggi mana pun. Sumber informasi yang berasal atau dikutip dari karya yang diterbitkan maupun tidak diterbitkan dari penulis lain telah disebutkan dalam teks dan dicantumkan dalam daftar pustaka di bagian akhir skripsi ini.</w:t>
      </w:r>
    </w:p>
    <w:p>
      <w:pPr>
        <w:keepNext/>
        <w:spacing w:line="288" w:lineRule="auto" w:before="0" w:after="240"/>
        <w:jc w:val="both"/>
      </w:pPr>
      <w:r>
        <w:rPr>
          <w:rFonts w:ascii="Arial" w:hAnsi="Arial"/>
          <w:b w:val="0"/>
          <w:i w:val="0"/>
          <w:sz w:val="24"/>
        </w:rPr>
        <w:t>Dengan ini saya melimpahkan hak cipta dari karya tulis saya kepada Universitas Respati Indonesia.</w:t>
      </w:r>
    </w:p>
    <w:p>
      <w:pPr>
        <w:keepNext/>
        <w:spacing w:line="264" w:lineRule="auto" w:before="80" w:after="0"/>
        <w:jc w:val="right"/>
      </w:pPr>
      <w:r>
        <w:rPr>
          <w:rFonts w:ascii="Arial" w:hAnsi="Arial"/>
          <w:sz w:val="22"/>
        </w:rPr>
        <w:t>Jakarta,     Juli 2026</w:t>
        <w:br/>
        <w:br/>
        <w:br/>
        <w:t>Nur Virgi Arfiyanti</w:t>
        <w:br/>
        <w:t>NIM: 235059048</w:t>
      </w:r>
    </w:p>
    <w:p>
      <w:r>
        <w:br w:type="page"/>
      </w:r>
    </w:p>
    <w:p>
      <w:pPr>
        <w:keepNext/>
        <w:spacing w:line="240" w:lineRule="auto" w:before="0" w:after="80"/>
        <w:jc w:val="center"/>
        <w:outlineLvl w:val="0"/>
      </w:pPr>
      <w:r>
        <w:rPr>
          <w:rFonts w:ascii="Arial" w:hAnsi="Arial"/>
          <w:b/>
          <w:sz w:val="24"/>
        </w:rPr>
        <w:t>LEMBAR PERNYATAAN PERSETUJUAN PUBLIKASI KARYA ILMIAH</w:t>
        <w:br/>
        <w:t>UNTUK KEPENTINGAN AKADEMIS</w:t>
      </w:r>
    </w:p>
    <w:p>
      <w:pPr>
        <w:keepNext/>
        <w:spacing w:line="276" w:lineRule="auto" w:before="0" w:after="40"/>
        <w:jc w:val="both"/>
      </w:pPr>
      <w:r>
        <w:rPr>
          <w:rFonts w:ascii="Arial" w:hAnsi="Arial"/>
          <w:b w:val="0"/>
          <w:i w:val="0"/>
          <w:sz w:val="24"/>
        </w:rPr>
        <w:t>Sebagai civitas akademik Universitas Respati Indonesia, saya yang bertanda tangan di bawah ini:</w:t>
      </w:r>
    </w:p>
    <w:tbl>
      <w:tblPr>
        <w:tblW w:type="auto" w:w="0"/>
        <w:jc w:val="center"/>
        <w:tblLayout w:type="fixed"/>
        <w:tblLook w:firstColumn="1" w:firstRow="1" w:lastColumn="0" w:lastRow="0" w:noHBand="0" w:noVBand="1" w:val="04A0"/>
      </w:tblPr>
      <w:tblGrid>
        <w:gridCol w:w="4277"/>
        <w:gridCol w:w="4277"/>
      </w:tblGrid>
      <w:tr>
        <w:tc>
          <w:tcPr>
            <w:tcW w:type="dxa" w:w="3168"/>
          </w:tcPr>
          <w:p>
            <w:pPr>
              <w:keepNext/>
              <w:spacing w:line="264" w:lineRule="auto" w:before="0" w:after="20"/>
              <w:jc w:val="left"/>
            </w:pPr>
            <w:r>
              <w:rPr>
                <w:rFonts w:ascii="Arial" w:hAnsi="Arial"/>
                <w:sz w:val="22"/>
              </w:rPr>
              <w:t>Nama Mahasiswa :</w:t>
            </w:r>
          </w:p>
        </w:tc>
        <w:tc>
          <w:tcPr>
            <w:tcW w:type="dxa" w:w="5472"/>
          </w:tcPr>
          <w:p>
            <w:pPr>
              <w:keepNext/>
              <w:spacing w:line="264" w:lineRule="auto" w:before="0" w:after="20"/>
              <w:jc w:val="left"/>
            </w:pPr>
            <w:r>
              <w:rPr>
                <w:rFonts w:ascii="Arial" w:hAnsi="Arial"/>
                <w:sz w:val="22"/>
              </w:rPr>
              <w:t>Nur Virgi Arfiyanti</w:t>
            </w:r>
          </w:p>
        </w:tc>
      </w:tr>
      <w:tr>
        <w:tc>
          <w:tcPr>
            <w:tcW w:type="dxa" w:w="3168"/>
          </w:tcPr>
          <w:p>
            <w:pPr>
              <w:keepNext/>
              <w:spacing w:line="264" w:lineRule="auto" w:before="0" w:after="20"/>
              <w:jc w:val="left"/>
            </w:pPr>
            <w:r>
              <w:rPr>
                <w:rFonts w:ascii="Arial" w:hAnsi="Arial"/>
                <w:sz w:val="22"/>
              </w:rPr>
              <w:t>NIM :</w:t>
            </w:r>
          </w:p>
        </w:tc>
        <w:tc>
          <w:tcPr>
            <w:tcW w:type="dxa" w:w="5472"/>
          </w:tcPr>
          <w:p>
            <w:pPr>
              <w:keepNext/>
              <w:spacing w:line="264" w:lineRule="auto" w:before="0" w:after="20"/>
              <w:jc w:val="left"/>
            </w:pPr>
            <w:r>
              <w:rPr>
                <w:rFonts w:ascii="Arial" w:hAnsi="Arial"/>
                <w:sz w:val="22"/>
              </w:rPr>
              <w:t>235059048</w:t>
            </w:r>
          </w:p>
        </w:tc>
      </w:tr>
      <w:tr>
        <w:tc>
          <w:tcPr>
            <w:tcW w:type="dxa" w:w="3168"/>
          </w:tcPr>
          <w:p>
            <w:pPr>
              <w:keepNext/>
              <w:spacing w:line="264" w:lineRule="auto" w:before="0" w:after="20"/>
              <w:jc w:val="left"/>
            </w:pPr>
            <w:r>
              <w:rPr>
                <w:rFonts w:ascii="Arial" w:hAnsi="Arial"/>
                <w:sz w:val="22"/>
              </w:rPr>
              <w:t>Program Studi :</w:t>
            </w:r>
          </w:p>
        </w:tc>
        <w:tc>
          <w:tcPr>
            <w:tcW w:type="dxa" w:w="5472"/>
          </w:tcPr>
          <w:p>
            <w:pPr>
              <w:keepNext/>
              <w:spacing w:line="264" w:lineRule="auto" w:before="0" w:after="20"/>
              <w:jc w:val="left"/>
            </w:pPr>
            <w:r>
              <w:rPr>
                <w:rFonts w:ascii="Arial" w:hAnsi="Arial"/>
                <w:sz w:val="22"/>
              </w:rPr>
              <w:t>Sarjana Kesehatan Masyarakat</w:t>
            </w:r>
          </w:p>
        </w:tc>
      </w:tr>
      <w:tr>
        <w:tc>
          <w:tcPr>
            <w:tcW w:type="dxa" w:w="3168"/>
          </w:tcPr>
          <w:p>
            <w:pPr>
              <w:keepNext/>
              <w:spacing w:line="264" w:lineRule="auto" w:before="0" w:after="20"/>
              <w:jc w:val="left"/>
            </w:pPr>
            <w:r>
              <w:rPr>
                <w:rFonts w:ascii="Arial" w:hAnsi="Arial"/>
                <w:sz w:val="22"/>
              </w:rPr>
              <w:t>Fakultas :</w:t>
            </w:r>
          </w:p>
        </w:tc>
        <w:tc>
          <w:tcPr>
            <w:tcW w:type="dxa" w:w="5472"/>
          </w:tcPr>
          <w:p>
            <w:pPr>
              <w:keepNext/>
              <w:spacing w:line="264" w:lineRule="auto" w:before="0" w:after="20"/>
              <w:jc w:val="left"/>
            </w:pPr>
            <w:r>
              <w:rPr>
                <w:rFonts w:ascii="Arial" w:hAnsi="Arial"/>
                <w:sz w:val="22"/>
              </w:rPr>
              <w:t>Ilmu Kesehatan</w:t>
            </w:r>
          </w:p>
        </w:tc>
      </w:tr>
      <w:tr>
        <w:tc>
          <w:tcPr>
            <w:tcW w:type="dxa" w:w="3168"/>
          </w:tcPr>
          <w:p>
            <w:pPr>
              <w:keepNext/>
              <w:spacing w:line="264" w:lineRule="auto" w:before="0" w:after="20"/>
              <w:jc w:val="left"/>
            </w:pPr>
            <w:r>
              <w:rPr>
                <w:rFonts w:ascii="Arial" w:hAnsi="Arial"/>
                <w:sz w:val="22"/>
              </w:rPr>
              <w:t>Jenis Karya :</w:t>
            </w:r>
          </w:p>
        </w:tc>
        <w:tc>
          <w:tcPr>
            <w:tcW w:type="dxa" w:w="5472"/>
          </w:tcPr>
          <w:p>
            <w:pPr>
              <w:keepNext/>
              <w:spacing w:line="264" w:lineRule="auto" w:before="0" w:after="20"/>
              <w:jc w:val="left"/>
            </w:pPr>
            <w:r>
              <w:rPr>
                <w:rFonts w:ascii="Arial" w:hAnsi="Arial"/>
                <w:sz w:val="22"/>
              </w:rPr>
              <w:t>Skripsi</w:t>
            </w:r>
          </w:p>
        </w:tc>
      </w:tr>
    </w:tbl>
    <w:p>
      <w:pPr>
        <w:keepNext/>
        <w:spacing w:line="276" w:lineRule="auto" w:before="0" w:after="80"/>
        <w:jc w:val="both"/>
      </w:pPr>
      <w:r>
        <w:rPr>
          <w:rFonts w:ascii="Arial" w:hAnsi="Arial"/>
          <w:b w:val="0"/>
          <w:i w:val="0"/>
          <w:sz w:val="24"/>
        </w:rPr>
        <w:t>Demi pengembangan ilmu pengetahuan, menyetujui untuk memberikan kepada Universitas Respati Indonesia Hak Bebas Royalti Non-Eksklusif (Non-exclusive Royalty-Free Right) atas karya ilmiah saya yang berjudul "EDUKASI ERGONOMI BERBASIS WEBSITE TERHADAP SIKAP PENCEGAHAN GANGGUAN MUSKULOSKELETAL PADA PEKERJA MANUAL HANDLING PT. SINAR POWERINDO UTAMA" beserta perangkat yang ada (bila diperlukan).</w:t>
      </w:r>
    </w:p>
    <w:p>
      <w:pPr>
        <w:keepNext/>
        <w:spacing w:line="276" w:lineRule="auto" w:before="0" w:after="120"/>
        <w:jc w:val="both"/>
      </w:pPr>
      <w:r>
        <w:rPr>
          <w:rFonts w:ascii="Arial" w:hAnsi="Arial"/>
          <w:b w:val="0"/>
          <w:i w:val="0"/>
          <w:sz w:val="24"/>
        </w:rPr>
        <w:t>Dengan Hak Bebas Royalti Non-Eksklusif ini Universitas Respati Indonesia berhak menyimpan, mengalih media/formatkan, mengelolanya dalam bentuk pangkalan data (database), mendistribusikannya dan menampilkan/mempublikasikannya di internet atau media lain untuk kepentingan akademis tanpa perlu meminta izin dari saya selama tetap mencantumkan nama saya sebagai penulis/pencipta dan sebagai pemilik hak cipta.</w:t>
      </w:r>
    </w:p>
    <w:p>
      <w:pPr>
        <w:keepNext/>
        <w:spacing w:line="264" w:lineRule="auto" w:before="40" w:after="0"/>
        <w:jc w:val="right"/>
      </w:pPr>
      <w:r>
        <w:rPr>
          <w:rFonts w:ascii="Arial" w:hAnsi="Arial"/>
          <w:sz w:val="22"/>
        </w:rPr>
        <w:t>Dibuat di : Jakarta</w:t>
        <w:br/>
        <w:t>Pada tanggal :     Juli 2026</w:t>
        <w:br/>
        <w:br/>
        <w:br/>
        <w:t>Nama Mahasiswa: Nur Virgi Arfiyanti</w:t>
        <w:br/>
        <w:t>NIM: 235059048</w:t>
      </w:r>
    </w:p>
    <w:p>
      <w:r>
        <w:br w:type="page"/>
      </w:r>
    </w:p>
    <w:p>
      <w:pPr>
        <w:keepNext/>
        <w:spacing w:line="360" w:lineRule="auto" w:before="240" w:after="120"/>
        <w:jc w:val="center"/>
        <w:outlineLvl w:val="0"/>
      </w:pPr>
      <w:r>
        <w:rPr>
          <w:rFonts w:ascii="Arial" w:hAnsi="Arial"/>
          <w:b/>
          <w:sz w:val="24"/>
        </w:rPr>
        <w:t>HAK CIPTA</w:t>
      </w:r>
    </w:p>
    <w:p>
      <w:pPr>
        <w:keepNext/>
        <w:spacing w:line="360" w:lineRule="auto" w:before="0" w:after="240"/>
        <w:jc w:val="center"/>
      </w:pPr>
      <w:r>
        <w:rPr>
          <w:rFonts w:ascii="Arial" w:hAnsi="Arial"/>
          <w:b/>
          <w:i w:val="0"/>
          <w:sz w:val="24"/>
        </w:rPr>
        <w:t>© Hak Cipta Milik Universitas Respati Indonesia, Tahun 2026</w:t>
        <w:br/>
        <w:t>Hak Cipta Dilindungi Undang-Undang</w:t>
      </w:r>
    </w:p>
    <w:p>
      <w:pPr>
        <w:keepNext/>
        <w:spacing w:line="360" w:lineRule="auto" w:before="0" w:after="360"/>
        <w:jc w:val="both"/>
      </w:pPr>
      <w:r>
        <w:rPr>
          <w:rFonts w:ascii="Arial" w:hAnsi="Arial"/>
          <w:b w:val="0"/>
          <w:i w:val="0"/>
          <w:sz w:val="24"/>
        </w:rPr>
        <w:t>Dilarang mengutip sebagian atau seluruh skripsi ini tanpa mencantumkan atau menyebutkan sumbernya. Pengutipan hanya untuk kepentingan pendidikan, penelitian, penulisan karya ilmiah, penyusunan laporan, penulisan kritik, atau tinjauan suatu masalah; dan pengutipan tersebut tidak merugikan kepentingan Universitas Respati Indonesia.</w:t>
        <w:br/>
        <w:br/>
        <w:t>Dilarang mengumumkan dan memperbanyak sebagian atau seluruh skripsi ini dalam bentuk apa pun tanpa izin Universitas Respati Indonesia.</w:t>
      </w:r>
    </w:p>
    <w:p>
      <w:pPr>
        <w:keepNext/>
        <w:spacing w:line="360" w:lineRule="auto" w:before="240" w:after="120"/>
        <w:jc w:val="center"/>
        <w:outlineLvl w:val="0"/>
      </w:pPr>
      <w:r>
        <w:rPr>
          <w:rFonts w:ascii="Arial" w:hAnsi="Arial"/>
          <w:b/>
          <w:sz w:val="24"/>
        </w:rPr>
        <w:t>RIWAYAT HIDUP</w:t>
      </w:r>
    </w:p>
    <w:tbl>
      <w:tblPr>
        <w:tblW w:type="auto" w:w="0"/>
        <w:jc w:val="center"/>
        <w:tblLayout w:type="fixed"/>
        <w:tblLook w:firstColumn="1" w:firstRow="1" w:lastColumn="0" w:lastRow="0" w:noHBand="0" w:noVBand="1" w:val="04A0"/>
      </w:tblPr>
      <w:tblGrid>
        <w:gridCol w:w="4277"/>
        <w:gridCol w:w="4277"/>
      </w:tblGrid>
      <w:tr>
        <w:tc>
          <w:tcPr>
            <w:tcW w:type="dxa" w:w="3168"/>
          </w:tcPr>
          <w:p>
            <w:pPr>
              <w:keepNext/>
              <w:spacing w:line="288" w:lineRule="auto" w:before="0" w:after="20"/>
              <w:jc w:val="left"/>
            </w:pPr>
            <w:r>
              <w:rPr>
                <w:rFonts w:ascii="Arial" w:hAnsi="Arial"/>
                <w:sz w:val="24"/>
              </w:rPr>
              <w:t>Nama Lengkap :</w:t>
            </w:r>
          </w:p>
        </w:tc>
        <w:tc>
          <w:tcPr>
            <w:tcW w:type="dxa" w:w="5472"/>
          </w:tcPr>
          <w:p>
            <w:pPr>
              <w:keepNext/>
              <w:spacing w:line="288" w:lineRule="auto" w:before="0" w:after="20"/>
              <w:jc w:val="left"/>
            </w:pPr>
            <w:r>
              <w:rPr>
                <w:rFonts w:ascii="Arial" w:hAnsi="Arial"/>
                <w:sz w:val="24"/>
              </w:rPr>
              <w:t>Nur Virgi Arfiyanti</w:t>
            </w:r>
          </w:p>
        </w:tc>
      </w:tr>
      <w:tr>
        <w:tc>
          <w:tcPr>
            <w:tcW w:type="dxa" w:w="3168"/>
          </w:tcPr>
          <w:p>
            <w:pPr>
              <w:keepNext/>
              <w:spacing w:line="288" w:lineRule="auto" w:before="0" w:after="20"/>
              <w:jc w:val="left"/>
            </w:pPr>
            <w:r>
              <w:rPr>
                <w:rFonts w:ascii="Arial" w:hAnsi="Arial"/>
                <w:sz w:val="24"/>
              </w:rPr>
              <w:t>NIM :</w:t>
            </w:r>
          </w:p>
        </w:tc>
        <w:tc>
          <w:tcPr>
            <w:tcW w:type="dxa" w:w="5472"/>
          </w:tcPr>
          <w:p>
            <w:pPr>
              <w:keepNext/>
              <w:spacing w:line="288" w:lineRule="auto" w:before="0" w:after="20"/>
              <w:jc w:val="left"/>
            </w:pPr>
            <w:r>
              <w:rPr>
                <w:rFonts w:ascii="Arial" w:hAnsi="Arial"/>
                <w:sz w:val="24"/>
              </w:rPr>
              <w:t>235059048</w:t>
            </w:r>
          </w:p>
        </w:tc>
      </w:tr>
      <w:tr>
        <w:tc>
          <w:tcPr>
            <w:tcW w:type="dxa" w:w="3168"/>
          </w:tcPr>
          <w:p>
            <w:pPr>
              <w:keepNext/>
              <w:spacing w:line="288" w:lineRule="auto" w:before="0" w:after="20"/>
              <w:jc w:val="left"/>
            </w:pPr>
            <w:r>
              <w:rPr>
                <w:rFonts w:ascii="Arial" w:hAnsi="Arial"/>
                <w:sz w:val="24"/>
              </w:rPr>
              <w:t>Tempat, Tanggal Lahir :</w:t>
            </w:r>
          </w:p>
        </w:tc>
        <w:tc>
          <w:tcPr>
            <w:tcW w:type="dxa" w:w="5472"/>
          </w:tcPr>
          <w:p>
            <w:r>
              <w:t>Pemalang, 06 September 1999</w:t>
            </w:r>
          </w:p>
        </w:tc>
      </w:tr>
      <w:tr>
        <w:tc>
          <w:tcPr>
            <w:tcW w:type="dxa" w:w="3168"/>
          </w:tcPr>
          <w:p>
            <w:pPr>
              <w:keepNext/>
              <w:spacing w:line="288" w:lineRule="auto" w:before="0" w:after="20"/>
              <w:jc w:val="left"/>
            </w:pPr>
            <w:r>
              <w:rPr>
                <w:rFonts w:ascii="Arial" w:hAnsi="Arial"/>
                <w:sz w:val="24"/>
              </w:rPr>
              <w:t>Alamat :</w:t>
            </w:r>
          </w:p>
        </w:tc>
        <w:tc>
          <w:tcPr>
            <w:tcW w:type="dxa" w:w="5472"/>
          </w:tcPr>
          <w:p>
            <w:pPr>
              <w:keepNext/>
              <w:spacing w:line="288" w:lineRule="auto" w:before="0" w:after="20"/>
              <w:jc w:val="left"/>
            </w:pPr>
            <w:r>
              <w:rPr>
                <w:rFonts w:ascii="Arial" w:hAnsi="Arial"/>
                <w:sz w:val="24"/>
              </w:rPr>
              <w:t>Jakarta, Indonesia</w:t>
            </w:r>
          </w:p>
        </w:tc>
      </w:tr>
      <w:tr>
        <w:tc>
          <w:tcPr>
            <w:tcW w:type="dxa" w:w="3168"/>
          </w:tcPr>
          <w:p>
            <w:pPr>
              <w:keepNext/>
              <w:spacing w:line="288" w:lineRule="auto" w:before="0" w:after="20"/>
              <w:jc w:val="left"/>
            </w:pPr>
            <w:r>
              <w:rPr>
                <w:rFonts w:ascii="Arial" w:hAnsi="Arial"/>
                <w:sz w:val="24"/>
              </w:rPr>
              <w:t>Nomor Handphone :</w:t>
            </w:r>
          </w:p>
        </w:tc>
        <w:tc>
          <w:tcPr>
            <w:tcW w:type="dxa" w:w="5472"/>
          </w:tcPr>
          <w:p>
            <w:pPr>
              <w:keepNext/>
              <w:spacing w:line="288" w:lineRule="auto" w:before="0" w:after="20"/>
              <w:jc w:val="left"/>
            </w:pPr>
            <w:r>
              <w:rPr>
                <w:rFonts w:ascii="Arial" w:hAnsi="Arial"/>
                <w:sz w:val="24"/>
              </w:rPr>
              <w:t>0812-XXXX-XXXX</w:t>
            </w:r>
          </w:p>
        </w:tc>
      </w:tr>
      <w:tr>
        <w:tc>
          <w:tcPr>
            <w:tcW w:type="dxa" w:w="3168"/>
          </w:tcPr>
          <w:p>
            <w:pPr>
              <w:keepNext/>
              <w:spacing w:line="288" w:lineRule="auto" w:before="0" w:after="20"/>
              <w:jc w:val="left"/>
            </w:pPr>
            <w:r>
              <w:rPr>
                <w:rFonts w:ascii="Arial" w:hAnsi="Arial"/>
                <w:sz w:val="24"/>
              </w:rPr>
              <w:t>Email :</w:t>
            </w:r>
          </w:p>
        </w:tc>
        <w:tc>
          <w:tcPr>
            <w:tcW w:type="dxa" w:w="5472"/>
          </w:tcPr>
          <w:p>
            <w:r>
              <w:t>nurvirgi608@gmail.com</w:t>
            </w:r>
          </w:p>
        </w:tc>
      </w:tr>
      <w:tr>
        <w:tc>
          <w:tcPr>
            <w:tcW w:type="dxa" w:w="3168"/>
          </w:tcPr>
          <w:p>
            <w:pPr>
              <w:keepNext/>
              <w:spacing w:line="288" w:lineRule="auto" w:before="0" w:after="20"/>
              <w:jc w:val="left"/>
            </w:pPr>
            <w:r>
              <w:rPr>
                <w:rFonts w:ascii="Arial" w:hAnsi="Arial"/>
                <w:sz w:val="24"/>
              </w:rPr>
              <w:t>Pekerjaan :</w:t>
            </w:r>
          </w:p>
        </w:tc>
        <w:tc>
          <w:tcPr>
            <w:tcW w:type="dxa" w:w="5472"/>
          </w:tcPr>
          <w:p>
            <w:r>
              <w:t>Perawat</w:t>
            </w:r>
          </w:p>
        </w:tc>
      </w:tr>
    </w:tbl>
    <w:p>
      <w:pPr>
        <w:keepNext/>
        <w:spacing w:line="360" w:lineRule="auto" w:before="0" w:after="240"/>
        <w:jc w:val="both"/>
      </w:pPr>
      <w:r>
        <w:br/>
        <w:t>Riwayat Pendidikan:</w:t>
        <w:br/>
        <w:t>1. SD Negeri 01 Jakarta (2007 - 2013)</w:t>
        <w:br/>
        <w:t>2. SMP Negeri 01 Jakarta (2014 - 2017)</w:t>
        <w:br/>
        <w:t>3. SMA Negeri 01 Jakarta (2017 - 2020)</w:t>
        <w:br/>
        <w:t>4. S1 Kesehatan Masyarakat Universitas Respati Indonesia (2022 - Sekarang)</w:t>
      </w:r>
    </w:p>
    <w:p>
      <w:r>
        <w:br w:type="page"/>
      </w:r>
    </w:p>
    <w:p>
      <w:pPr>
        <w:keepNext/>
        <w:spacing w:line="360" w:lineRule="auto" w:before="240" w:after="120"/>
        <w:jc w:val="center"/>
        <w:outlineLvl w:val="0"/>
      </w:pPr>
      <w:r>
        <w:rPr>
          <w:rFonts w:ascii="Arial" w:hAnsi="Arial"/>
          <w:b/>
          <w:sz w:val="24"/>
        </w:rPr>
        <w:t>KATA PENGANTAR</w:t>
      </w:r>
    </w:p>
    <w:p>
      <w:r>
        <w:t xml:space="preserve">Segala puji dan syukur kami haturkan ke hadirat Tuhan Yang Maha Esa. Berkat karunia dan rahmat-Nya, penulis berhasil menyelesaikan Skripsi ini dengan lancar. Skripsi yang disusun ini berjudul "EVALUASI EFEKTIVITAS WEBSITE ERGOTECH K3 TERHADAP PEMAHAMAN DAN SIKAP ERGONOMI TEKNISI MANUAL HANDLING DI PT SINAR POWERINDO UTAMA TAHUN 2026." Penyusunan Skripsi ini merupakan bagian dari kewajiban akademis untuk menuntaskan program Sarjana Kesehatan Masyarakat di Universitas Respati Indonesia. Penulis menyadari sepenuhnya bahwa penyelesaian Skripsi ini tidak mungkin terwujud tanpa dukungan dan bantuan dari berbagai pihak, baik berupa dukungan moral maupun materiil. Oleh karena itu, penulis ingin menyampaikan ucapan terima kasih dan apresiasi yang setinggi-tingginya kepada :</w:t>
      </w:r>
    </w:p>
    <w:p>
      <w:r>
        <w:t xml:space="preserve">1. Prof. Dr. Cicilia Widyaningsih, SKM., M.Kes. selaku Rektor Universitas Respati Indonesia.</w:t>
      </w:r>
    </w:p>
    <w:p>
      <w:r>
        <w:t xml:space="preserve">2. Dr. NS. Apri Sunadi, M.Kep, Sp.Kep., MAB. selaku Dekan Fakultas Ilmu Kesehatan Universitas Respati Indonesia.</w:t>
      </w:r>
    </w:p>
    <w:p>
      <w:r>
        <w:t xml:space="preserve">3. Dr. Atik Kridawati, ST, M.Kes selaku Wakil Dekan Fakultas Ilmu Kesehatan Universitas Respati Indonesia.</w:t>
      </w:r>
    </w:p>
    <w:p>
      <w:r>
        <w:t xml:space="preserve">4. Dr. Susiana, SKM., MN selaku Ketua Program Studi S1 Kesehatan Masyarakat Universitas Respati Indonesia.</w:t>
      </w:r>
    </w:p>
    <w:p>
      <w:r>
        <w:t xml:space="preserve">5. Dwi Nofantoro, S.KM selaku Dosen Pembimbing yang telah menyediakan waktu, tenaga dan pikiran untuk mengarahkan dan membimbing saya dengan sangat baik dalam penyusunan Skripsi ini.</w:t>
      </w:r>
    </w:p>
    <w:p>
      <w:r>
        <w:t xml:space="preserve">6. Pak Simon Petrus Sinaga, selaku pembimbing lapangan sekaligus Site Manager yang telah memberikan informasi, pengetahuan, pengalaman, sehingga penulis mengetahui banyak ilmu baru.</w:t>
      </w:r>
    </w:p>
    <w:p>
      <w:r>
        <w:t xml:space="preserve">7. Kedua Orang tua, yang memberikan dukungan penuh, baik dalam bentuk semangat maupun bantuan materi, sehingga penulis dapat menyelesaikan Skripsi ini.</w:t>
      </w:r>
    </w:p>
    <w:p>
      <w:r>
        <w:t xml:space="preserve">Penulis menyadari bahwa penulisan Skripsi ini jauh dari sempurna. Penulis mengharapkan saran dan kritik dari pembaca sehingga dapat dijadikan masukan di waktu mendatang. Semoga Skripsi ini memberikan manfaat dan menambah ilmu pengetahuan khususnya di bidang Kesehatan dan Keselamatan Kerja.</w:t>
      </w:r>
    </w:p>
    <w:p>
      <w:r>
        <w:t xml:space="preserve">
Jakarta, 02 Juli 2026
Penulis</w:t>
      </w:r>
    </w:p>
    <w:p>
      <w:pPr>
        <w:keepNext/>
        <w:spacing w:line="360" w:lineRule="auto" w:before="240" w:after="120"/>
        <w:jc w:val="center"/>
        <w:outlineLvl w:val="0"/>
      </w:pPr>
      <w:r>
        <w:rPr>
          <w:rFonts w:ascii="Arial" w:hAnsi="Arial"/>
          <w:b/>
          <w:sz w:val="24"/>
        </w:rPr>
        <w:t>PROGRAM STUDI SARJANA KESEHATAN MASYARAKAT</w:t>
        <w:br/>
        <w:t>FAKULTAS ILMU KESEHATAN</w:t>
        <w:br/>
        <w:t>UNIVERSITAS RESPATI INDONESIA</w:t>
      </w:r>
    </w:p>
    <w:p>
      <w:pPr>
        <w:keepNext/>
        <w:spacing w:line="360" w:lineRule="auto" w:before="0" w:after="120"/>
        <w:jc w:val="center"/>
      </w:pPr>
      <w:r>
        <w:rPr>
          <w:rFonts w:ascii="Arial" w:hAnsi="Arial"/>
          <w:b/>
          <w:i w:val="0"/>
          <w:sz w:val="24"/>
        </w:rPr>
        <w:t>Skripsi, Juli 2026</w:t>
        <w:br/>
        <w:t>Nur Virgi Arfiyanti (NIM: 235059048)</w:t>
      </w:r>
    </w:p>
    <w:p>
      <w:pPr>
        <w:keepNext/>
        <w:spacing w:line="360" w:lineRule="auto" w:before="0" w:after="240"/>
        <w:jc w:val="center"/>
      </w:pPr>
      <w:r>
        <w:rPr>
          <w:rFonts w:ascii="Arial" w:hAnsi="Arial"/>
          <w:b/>
          <w:i w:val="0"/>
          <w:sz w:val="24"/>
        </w:rPr>
        <w:t>EDUKASI ERGONOMI BERBASIS WEBSITE TERHADAP SIKAP PENCEGAHAN GANGGUAN MUSKULOSKELETAL PADA PEKERJA MANUAL HANDLING PT. SINAR POWERINDO UTAMA</w:t>
      </w:r>
    </w:p>
    <w:p>
      <w:pPr>
        <w:keepNext/>
        <w:spacing w:line="360" w:lineRule="auto" w:before="240" w:after="120"/>
        <w:jc w:val="center"/>
        <w:outlineLvl w:val="0"/>
      </w:pPr>
      <w:r>
        <w:rPr>
          <w:rFonts w:ascii="Arial" w:hAnsi="Arial"/>
          <w:b/>
          <w:sz w:val="24"/>
        </w:rPr>
        <w:t>ABSTRAK</w:t>
      </w:r>
    </w:p>
    <w:p>
      <w:pPr>
        <w:keepNext/>
        <w:spacing w:line="360" w:lineRule="auto" w:before="0" w:after="120"/>
        <w:jc w:val="both"/>
      </w:pPr>
      <w:r>
        <w:rPr>
          <w:rFonts w:ascii="Arial" w:hAnsi="Arial"/>
          <w:b w:val="0"/>
          <w:i w:val="0"/>
          <w:sz w:val="24"/>
        </w:rPr>
        <w:t>Pekerjaan manual handling pada teknisi data center memiliki risiko tinggi terhadap Gangguan Muskuloskeletal (MSDs) akibat aktivitas mengangkat beban berat seperti server cabinet secara berulang. Penelitian ini bertujuan untuk menganalisis efektivitas edukasi ergonomi berbasis website terhadap peningkatan pengetahuan dan sikap pencegahan MSDs pada pekerja manual handling di PT. Sinar Powerindo Utama.</w:t>
      </w:r>
    </w:p>
    <w:p>
      <w:pPr>
        <w:keepNext/>
        <w:spacing w:line="360" w:lineRule="auto" w:before="0" w:after="120"/>
        <w:jc w:val="both"/>
      </w:pPr>
      <w:r>
        <w:rPr>
          <w:rFonts w:ascii="Arial" w:hAnsi="Arial"/>
          <w:b w:val="0"/>
          <w:i w:val="0"/>
          <w:sz w:val="24"/>
        </w:rPr>
        <w:t>Desain penelitian ini menggunakan metode quasi-experimental pretest-posttest group design tanpa kelompok kontrol. Populasi penelitian adalah seluruh teknisi manual handling dengan jumlah sampel sebanyak 35 responden yang dipilih menggunakan teknik total sampling. Intervensi yang diberikan berupa media promosi kesehatan digital berbasis website yang memuat panduan ergonomi, video latihan peregangan, serta modul HIRADC. Analisis data menggunakan Paired Sample t-Test dan uji Wilcoxon Signed Rank Test.</w:t>
      </w:r>
    </w:p>
    <w:p>
      <w:pPr>
        <w:keepNext/>
        <w:spacing w:line="360" w:lineRule="auto" w:before="0" w:after="120"/>
        <w:jc w:val="both"/>
      </w:pPr>
      <w:r>
        <w:rPr>
          <w:rFonts w:ascii="Arial" w:hAnsi="Arial"/>
          <w:b w:val="0"/>
          <w:i w:val="0"/>
          <w:sz w:val="24"/>
        </w:rPr>
        <w:t>Hasil penelitian menunjukkan terdapat peningkatan signifikan rata-rata skor pengetahuan dari pre-test (62,4 ± 8,1) ke post-test (85,6 ± 6,3) dengan p-value = 0,000 (p &lt; 0,05). Begitu pula pada variabel sikap pencegahan MSDs mengalami peningkatan skor rata-rata dari pre-test (58,2 ± 7,4) ke post-test (82,4 ± 5,8) dengan p-value = 0,000 (p &lt; 0,05). Implementasi media website terbukti efektif dalam mempermudah akses informasi K3 di area kerja.</w:t>
      </w:r>
    </w:p>
    <w:p>
      <w:pPr>
        <w:keepNext/>
        <w:spacing w:line="360" w:lineRule="auto" w:before="0" w:after="120"/>
        <w:jc w:val="both"/>
      </w:pPr>
      <w:r>
        <w:rPr>
          <w:rFonts w:ascii="Arial" w:hAnsi="Arial"/>
          <w:b w:val="0"/>
          <w:i w:val="0"/>
          <w:sz w:val="24"/>
        </w:rPr>
        <w:t>Kesimpulan dari penelitian ini adalah edukasi ergonomi berbasis website berpengaruh secara signifikan dalam meningkatkan pengetahuan dan membentuk sikap positif pencegahan MSDs pada pekerja manual handling. Perusahaan disarankan untuk mengintegrasikan media digital website ini ke dalam program safety induction.</w:t>
      </w:r>
    </w:p>
    <w:p>
      <w:pPr>
        <w:keepNext/>
        <w:spacing w:line="360" w:lineRule="auto" w:before="0" w:after="120"/>
        <w:jc w:val="both"/>
      </w:pPr>
      <w:r>
        <w:rPr>
          <w:rFonts w:ascii="Arial" w:hAnsi="Arial"/>
          <w:b/>
          <w:i w:val="0"/>
          <w:sz w:val="24"/>
        </w:rPr>
        <w:t>Kata Kunci : Edukasi Ergonomi, Website, Manual Handling, Sikap Pencegahan MSDs, Data Center</w:t>
      </w:r>
    </w:p>
    <w:p>
      <w:pPr>
        <w:keepNext/>
        <w:spacing w:line="360" w:lineRule="auto" w:before="0" w:after="360"/>
        <w:jc w:val="both"/>
      </w:pPr>
      <w:r>
        <w:rPr>
          <w:rFonts w:ascii="Arial" w:hAnsi="Arial"/>
          <w:b w:val="0"/>
          <w:i w:val="0"/>
          <w:sz w:val="24"/>
        </w:rPr>
        <w:t>Daftar Pustaka : 16 Sumber (1988 - 2024)</w:t>
      </w:r>
    </w:p>
    <w:p>
      <w:r>
        <w:br w:type="page"/>
      </w:r>
    </w:p>
    <w:p>
      <w:pPr>
        <w:keepNext/>
        <w:spacing w:line="360" w:lineRule="auto" w:before="240" w:after="120"/>
        <w:jc w:val="center"/>
        <w:outlineLvl w:val="0"/>
      </w:pPr>
      <w:r>
        <w:rPr>
          <w:rFonts w:ascii="Arial" w:hAnsi="Arial"/>
          <w:b/>
          <w:sz w:val="24"/>
        </w:rPr>
        <w:t>DAFTAR ISI</w:t>
      </w:r>
    </w:p>
    <w:p>
      <w:pPr>
        <w:spacing w:before="120" w:after="240"/>
        <w:jc w:val="left"/>
      </w:pPr>
      <w:r>
        <w:fldChar w:fldCharType="begin"/>
        <w:instrText xml:space="preserve"> TOC \o "1-3" \h \z \u </w:instrText>
        <w:fldChar w:fldCharType="separate"/>
        <w:fldChar w:fldCharType="end"/>
      </w:r>
    </w:p>
    <w:tbl>
      <w:tblPr>
        <w:tblW w:type="auto" w:w="0"/>
        <w:jc w:val="center"/>
        <w:tblLayout w:type="fixed"/>
        <w:tblLook w:firstColumn="1" w:firstRow="1" w:lastColumn="0" w:lastRow="0" w:noHBand="0" w:noVBand="1" w:val="04A0"/>
      </w:tblPr>
      <w:tblGrid>
        <w:gridCol w:w="4277"/>
        <w:gridCol w:w="4277"/>
      </w:tblGrid>
      <w:tr>
        <w:tc>
          <w:tcPr>
            <w:tcW w:type="dxa" w:w="7632"/>
          </w:tcPr>
          <w:p>
            <w:pPr>
              <w:keepNext/>
              <w:spacing w:line="276" w:lineRule="auto" w:before="20" w:after="20"/>
              <w:jc w:val="left"/>
            </w:pPr>
            <w:r>
              <w:rPr>
                <w:rFonts w:ascii="Arial" w:hAnsi="Arial"/>
                <w:b/>
                <w:sz w:val="22"/>
              </w:rPr>
              <w:t>HALAMAN JUDUL</w:t>
            </w:r>
          </w:p>
        </w:tc>
        <w:tc>
          <w:tcPr>
            <w:tcW w:type="dxa" w:w="1152"/>
          </w:tcPr>
          <w:p>
            <w:pPr>
              <w:keepNext/>
              <w:spacing w:line="276" w:lineRule="auto" w:before="20" w:after="20"/>
              <w:jc w:val="right"/>
            </w:pPr>
            <w:r>
              <w:rPr>
                <w:rFonts w:ascii="Arial" w:hAnsi="Arial"/>
                <w:b/>
                <w:sz w:val="22"/>
              </w:rPr>
              <w:t>i</w:t>
            </w:r>
          </w:p>
        </w:tc>
      </w:tr>
      <w:tr>
        <w:tc>
          <w:tcPr>
            <w:tcW w:type="dxa" w:w="7632"/>
          </w:tcPr>
          <w:p>
            <w:pPr>
              <w:keepNext/>
              <w:spacing w:line="276" w:lineRule="auto" w:before="20" w:after="20"/>
              <w:jc w:val="left"/>
            </w:pPr>
            <w:r>
              <w:rPr>
                <w:rFonts w:ascii="Arial" w:hAnsi="Arial"/>
                <w:b/>
                <w:sz w:val="22"/>
              </w:rPr>
              <w:t>LEMBAR PENGESAHAN</w:t>
            </w:r>
          </w:p>
        </w:tc>
        <w:tc>
          <w:tcPr>
            <w:tcW w:type="dxa" w:w="1152"/>
          </w:tcPr>
          <w:p>
            <w:pPr>
              <w:keepNext/>
              <w:spacing w:line="276" w:lineRule="auto" w:before="20" w:after="20"/>
              <w:jc w:val="right"/>
            </w:pPr>
            <w:r>
              <w:rPr>
                <w:rFonts w:ascii="Arial" w:hAnsi="Arial"/>
                <w:b/>
                <w:sz w:val="22"/>
              </w:rPr>
              <w:t>ii</w:t>
            </w:r>
          </w:p>
        </w:tc>
      </w:tr>
      <w:tr>
        <w:tc>
          <w:tcPr>
            <w:tcW w:type="dxa" w:w="7632"/>
          </w:tcPr>
          <w:p>
            <w:pPr>
              <w:keepNext/>
              <w:spacing w:line="276" w:lineRule="auto" w:before="20" w:after="20"/>
              <w:jc w:val="left"/>
            </w:pPr>
            <w:r>
              <w:rPr>
                <w:rFonts w:ascii="Arial" w:hAnsi="Arial"/>
                <w:b/>
                <w:sz w:val="22"/>
              </w:rPr>
              <w:t>PERNYATAAN TIDAK PLAGIAT</w:t>
            </w:r>
          </w:p>
        </w:tc>
        <w:tc>
          <w:tcPr>
            <w:tcW w:type="dxa" w:w="1152"/>
          </w:tcPr>
          <w:p>
            <w:pPr>
              <w:keepNext/>
              <w:spacing w:line="276" w:lineRule="auto" w:before="20" w:after="20"/>
              <w:jc w:val="right"/>
            </w:pPr>
            <w:r>
              <w:rPr>
                <w:rFonts w:ascii="Arial" w:hAnsi="Arial"/>
                <w:b/>
                <w:sz w:val="22"/>
              </w:rPr>
              <w:t>iii</w:t>
            </w:r>
          </w:p>
        </w:tc>
      </w:tr>
      <w:tr>
        <w:tc>
          <w:tcPr>
            <w:tcW w:type="dxa" w:w="7632"/>
          </w:tcPr>
          <w:p>
            <w:pPr>
              <w:keepNext/>
              <w:spacing w:line="276" w:lineRule="auto" w:before="20" w:after="20"/>
              <w:jc w:val="left"/>
            </w:pPr>
            <w:r>
              <w:rPr>
                <w:rFonts w:ascii="Arial" w:hAnsi="Arial"/>
                <w:b/>
                <w:sz w:val="22"/>
              </w:rPr>
              <w:t>PERNYATAAN ORISINALITAS DAN HAK CIPTA</w:t>
            </w:r>
          </w:p>
        </w:tc>
        <w:tc>
          <w:tcPr>
            <w:tcW w:type="dxa" w:w="1152"/>
          </w:tcPr>
          <w:p>
            <w:pPr>
              <w:keepNext/>
              <w:spacing w:line="276" w:lineRule="auto" w:before="20" w:after="20"/>
              <w:jc w:val="right"/>
            </w:pPr>
            <w:r>
              <w:rPr>
                <w:rFonts w:ascii="Arial" w:hAnsi="Arial"/>
                <w:b/>
                <w:sz w:val="22"/>
              </w:rPr>
              <w:t>iv</w:t>
            </w:r>
          </w:p>
        </w:tc>
      </w:tr>
      <w:tr>
        <w:tc>
          <w:tcPr>
            <w:tcW w:type="dxa" w:w="7632"/>
          </w:tcPr>
          <w:p>
            <w:pPr>
              <w:keepNext/>
              <w:spacing w:line="276" w:lineRule="auto" w:before="20" w:after="20"/>
              <w:jc w:val="left"/>
            </w:pPr>
            <w:r>
              <w:rPr>
                <w:rFonts w:ascii="Arial" w:hAnsi="Arial"/>
                <w:b/>
                <w:sz w:val="22"/>
              </w:rPr>
              <w:t>PERNYATAAN PERSETUJUAN PUBLIKASI</w:t>
            </w:r>
          </w:p>
        </w:tc>
        <w:tc>
          <w:tcPr>
            <w:tcW w:type="dxa" w:w="1152"/>
          </w:tcPr>
          <w:p>
            <w:pPr>
              <w:keepNext/>
              <w:spacing w:line="276" w:lineRule="auto" w:before="20" w:after="20"/>
              <w:jc w:val="right"/>
            </w:pPr>
            <w:r>
              <w:rPr>
                <w:rFonts w:ascii="Arial" w:hAnsi="Arial"/>
                <w:b/>
                <w:sz w:val="22"/>
              </w:rPr>
              <w:t>v</w:t>
            </w:r>
          </w:p>
        </w:tc>
      </w:tr>
      <w:tr>
        <w:tc>
          <w:tcPr>
            <w:tcW w:type="dxa" w:w="7632"/>
          </w:tcPr>
          <w:p>
            <w:pPr>
              <w:keepNext/>
              <w:spacing w:line="276" w:lineRule="auto" w:before="20" w:after="20"/>
              <w:jc w:val="left"/>
            </w:pPr>
            <w:r>
              <w:rPr>
                <w:rFonts w:ascii="Arial" w:hAnsi="Arial"/>
                <w:b/>
                <w:sz w:val="22"/>
              </w:rPr>
              <w:t>HAK CIPTA DAN RIWAYAT HIDUP</w:t>
            </w:r>
          </w:p>
        </w:tc>
        <w:tc>
          <w:tcPr>
            <w:tcW w:type="dxa" w:w="1152"/>
          </w:tcPr>
          <w:p>
            <w:pPr>
              <w:keepNext/>
              <w:spacing w:line="276" w:lineRule="auto" w:before="20" w:after="20"/>
              <w:jc w:val="right"/>
            </w:pPr>
            <w:r>
              <w:rPr>
                <w:rFonts w:ascii="Arial" w:hAnsi="Arial"/>
                <w:b/>
                <w:sz w:val="22"/>
              </w:rPr>
              <w:t>vi</w:t>
            </w:r>
          </w:p>
        </w:tc>
      </w:tr>
      <w:tr>
        <w:tc>
          <w:tcPr>
            <w:tcW w:type="dxa" w:w="7632"/>
          </w:tcPr>
          <w:p>
            <w:pPr>
              <w:keepNext/>
              <w:spacing w:line="276" w:lineRule="auto" w:before="20" w:after="20"/>
              <w:jc w:val="left"/>
            </w:pPr>
            <w:r>
              <w:rPr>
                <w:rFonts w:ascii="Arial" w:hAnsi="Arial"/>
                <w:b/>
                <w:sz w:val="22"/>
              </w:rPr>
              <w:t>KATA PENGANTAR</w:t>
            </w:r>
          </w:p>
        </w:tc>
        <w:tc>
          <w:tcPr>
            <w:tcW w:type="dxa" w:w="1152"/>
          </w:tcPr>
          <w:p>
            <w:pPr>
              <w:keepNext/>
              <w:spacing w:line="276" w:lineRule="auto" w:before="20" w:after="20"/>
              <w:jc w:val="right"/>
            </w:pPr>
            <w:r>
              <w:rPr>
                <w:rFonts w:ascii="Arial" w:hAnsi="Arial"/>
                <w:b/>
                <w:sz w:val="22"/>
              </w:rPr>
              <w:t>vii</w:t>
            </w:r>
          </w:p>
        </w:tc>
      </w:tr>
      <w:tr>
        <w:tc>
          <w:tcPr>
            <w:tcW w:type="dxa" w:w="7632"/>
          </w:tcPr>
          <w:p>
            <w:pPr>
              <w:keepNext/>
              <w:spacing w:line="276" w:lineRule="auto" w:before="20" w:after="20"/>
              <w:jc w:val="left"/>
            </w:pPr>
            <w:r>
              <w:rPr>
                <w:rFonts w:ascii="Arial" w:hAnsi="Arial"/>
                <w:b/>
                <w:sz w:val="22"/>
              </w:rPr>
              <w:t>ABSTRAK (BAHASA INDONESIA)</w:t>
            </w:r>
          </w:p>
        </w:tc>
        <w:tc>
          <w:tcPr>
            <w:tcW w:type="dxa" w:w="1152"/>
          </w:tcPr>
          <w:p>
            <w:pPr>
              <w:keepNext/>
              <w:spacing w:line="276" w:lineRule="auto" w:before="20" w:after="20"/>
              <w:jc w:val="right"/>
            </w:pPr>
            <w:r>
              <w:rPr>
                <w:rFonts w:ascii="Arial" w:hAnsi="Arial"/>
                <w:b/>
                <w:sz w:val="22"/>
              </w:rPr>
              <w:t>viii</w:t>
            </w:r>
          </w:p>
        </w:tc>
      </w:tr>
      <w:tr>
        <w:tc>
          <w:tcPr>
            <w:tcW w:type="dxa" w:w="7632"/>
          </w:tcPr>
          <w:p>
            <w:pPr>
              <w:keepNext/>
              <w:spacing w:line="276" w:lineRule="auto" w:before="20" w:after="20"/>
              <w:jc w:val="left"/>
            </w:pPr>
            <w:r>
              <w:rPr>
                <w:rFonts w:ascii="Arial" w:hAnsi="Arial"/>
                <w:b/>
                <w:sz w:val="22"/>
              </w:rPr>
              <w:t>ABSTRACT (BAHASA INGGRIS)</w:t>
            </w:r>
          </w:p>
        </w:tc>
        <w:tc>
          <w:tcPr>
            <w:tcW w:type="dxa" w:w="1152"/>
          </w:tcPr>
          <w:p>
            <w:pPr>
              <w:keepNext/>
              <w:spacing w:line="276" w:lineRule="auto" w:before="20" w:after="20"/>
              <w:jc w:val="right"/>
            </w:pPr>
            <w:r>
              <w:rPr>
                <w:rFonts w:ascii="Arial" w:hAnsi="Arial"/>
                <w:b/>
                <w:sz w:val="22"/>
              </w:rPr>
              <w:t>ix</w:t>
            </w:r>
          </w:p>
        </w:tc>
      </w:tr>
      <w:tr>
        <w:tc>
          <w:tcPr>
            <w:tcW w:type="dxa" w:w="7632"/>
          </w:tcPr>
          <w:p>
            <w:pPr>
              <w:keepNext/>
              <w:spacing w:line="276" w:lineRule="auto" w:before="20" w:after="20"/>
              <w:jc w:val="left"/>
            </w:pPr>
            <w:r>
              <w:rPr>
                <w:rFonts w:ascii="Arial" w:hAnsi="Arial"/>
                <w:b/>
                <w:sz w:val="22"/>
              </w:rPr>
              <w:t>DAFTAR ISI</w:t>
            </w:r>
          </w:p>
        </w:tc>
        <w:tc>
          <w:tcPr>
            <w:tcW w:type="dxa" w:w="1152"/>
          </w:tcPr>
          <w:p>
            <w:pPr>
              <w:keepNext/>
              <w:spacing w:line="276" w:lineRule="auto" w:before="20" w:after="20"/>
              <w:jc w:val="right"/>
            </w:pPr>
            <w:r>
              <w:rPr>
                <w:rFonts w:ascii="Arial" w:hAnsi="Arial"/>
                <w:b/>
                <w:sz w:val="22"/>
              </w:rPr>
              <w:t>x</w:t>
            </w:r>
          </w:p>
        </w:tc>
      </w:tr>
      <w:tr>
        <w:tc>
          <w:tcPr>
            <w:tcW w:type="dxa" w:w="7632"/>
          </w:tcPr>
          <w:p>
            <w:pPr>
              <w:keepNext/>
              <w:spacing w:line="276" w:lineRule="auto" w:before="20" w:after="20"/>
              <w:jc w:val="left"/>
            </w:pPr>
            <w:r>
              <w:rPr>
                <w:rFonts w:ascii="Arial" w:hAnsi="Arial"/>
                <w:b/>
                <w:sz w:val="22"/>
              </w:rPr>
              <w:t>DAFTAR TABEL</w:t>
            </w:r>
          </w:p>
        </w:tc>
        <w:tc>
          <w:tcPr>
            <w:tcW w:type="dxa" w:w="1152"/>
          </w:tcPr>
          <w:p>
            <w:pPr>
              <w:keepNext/>
              <w:spacing w:line="276" w:lineRule="auto" w:before="20" w:after="20"/>
              <w:jc w:val="right"/>
            </w:pPr>
            <w:r>
              <w:rPr>
                <w:rFonts w:ascii="Arial" w:hAnsi="Arial"/>
                <w:b/>
                <w:sz w:val="22"/>
              </w:rPr>
              <w:t>xii</w:t>
            </w:r>
          </w:p>
        </w:tc>
      </w:tr>
      <w:tr>
        <w:tc>
          <w:tcPr>
            <w:tcW w:type="dxa" w:w="7632"/>
          </w:tcPr>
          <w:p>
            <w:pPr>
              <w:keepNext/>
              <w:spacing w:line="276" w:lineRule="auto" w:before="20" w:after="20"/>
              <w:jc w:val="left"/>
            </w:pPr>
            <w:r>
              <w:rPr>
                <w:rFonts w:ascii="Arial" w:hAnsi="Arial"/>
                <w:b/>
                <w:sz w:val="22"/>
              </w:rPr>
              <w:t>DAFTAR GAMBAR</w:t>
            </w:r>
          </w:p>
        </w:tc>
        <w:tc>
          <w:tcPr>
            <w:tcW w:type="dxa" w:w="1152"/>
          </w:tcPr>
          <w:p>
            <w:pPr>
              <w:keepNext/>
              <w:spacing w:line="276" w:lineRule="auto" w:before="20" w:after="20"/>
              <w:jc w:val="right"/>
            </w:pPr>
            <w:r>
              <w:rPr>
                <w:rFonts w:ascii="Arial" w:hAnsi="Arial"/>
                <w:b/>
                <w:sz w:val="22"/>
              </w:rPr>
              <w:t>xiii</w:t>
            </w:r>
          </w:p>
        </w:tc>
      </w:tr>
      <w:tr>
        <w:tc>
          <w:tcPr>
            <w:tcW w:type="dxa" w:w="7632"/>
          </w:tcPr>
          <w:p>
            <w:pPr>
              <w:keepNext/>
              <w:spacing w:line="276" w:lineRule="auto" w:before="20" w:after="20"/>
              <w:jc w:val="left"/>
            </w:pPr>
            <w:r>
              <w:rPr>
                <w:rFonts w:ascii="Arial" w:hAnsi="Arial"/>
                <w:b/>
                <w:sz w:val="22"/>
              </w:rPr>
              <w:t>DAFTAR SINGKATAN</w:t>
            </w:r>
          </w:p>
        </w:tc>
        <w:tc>
          <w:tcPr>
            <w:tcW w:type="dxa" w:w="1152"/>
          </w:tcPr>
          <w:p>
            <w:pPr>
              <w:keepNext/>
              <w:spacing w:line="276" w:lineRule="auto" w:before="20" w:after="20"/>
              <w:jc w:val="right"/>
            </w:pPr>
            <w:r>
              <w:rPr>
                <w:rFonts w:ascii="Arial" w:hAnsi="Arial"/>
                <w:b/>
                <w:sz w:val="22"/>
              </w:rPr>
              <w:t>xiv</w:t>
            </w:r>
          </w:p>
        </w:tc>
      </w:tr>
      <w:tr>
        <w:tc>
          <w:tcPr>
            <w:tcW w:type="dxa" w:w="7632"/>
          </w:tcPr>
          <w:p>
            <w:pPr>
              <w:keepNext/>
              <w:spacing w:line="276" w:lineRule="auto" w:before="20" w:after="20"/>
              <w:jc w:val="left"/>
            </w:pPr>
            <w:r>
              <w:rPr>
                <w:rFonts w:ascii="Arial" w:hAnsi="Arial"/>
                <w:b/>
                <w:sz w:val="22"/>
              </w:rPr>
              <w:t>DAFTAR GLOSSARY</w:t>
            </w:r>
          </w:p>
        </w:tc>
        <w:tc>
          <w:tcPr>
            <w:tcW w:type="dxa" w:w="1152"/>
          </w:tcPr>
          <w:p>
            <w:pPr>
              <w:keepNext/>
              <w:spacing w:line="276" w:lineRule="auto" w:before="20" w:after="20"/>
              <w:jc w:val="right"/>
            </w:pPr>
            <w:r>
              <w:rPr>
                <w:rFonts w:ascii="Arial" w:hAnsi="Arial"/>
                <w:b/>
                <w:sz w:val="22"/>
              </w:rPr>
              <w:t>xv</w:t>
            </w:r>
          </w:p>
        </w:tc>
      </w:tr>
      <w:tr>
        <w:tc>
          <w:tcPr>
            <w:tcW w:type="dxa" w:w="7632"/>
          </w:tcPr>
          <w:p>
            <w:pPr>
              <w:keepNext/>
              <w:spacing w:line="276" w:lineRule="auto" w:before="20" w:after="20"/>
              <w:jc w:val="left"/>
            </w:pPr>
            <w:r>
              <w:rPr>
                <w:rFonts w:ascii="Arial" w:hAnsi="Arial"/>
                <w:b/>
                <w:sz w:val="22"/>
              </w:rPr>
              <w:t>DAFTAR LAMPIRAN</w:t>
            </w:r>
          </w:p>
        </w:tc>
        <w:tc>
          <w:tcPr>
            <w:tcW w:type="dxa" w:w="1152"/>
          </w:tcPr>
          <w:p>
            <w:pPr>
              <w:keepNext/>
              <w:spacing w:line="276" w:lineRule="auto" w:before="20" w:after="20"/>
              <w:jc w:val="right"/>
            </w:pPr>
            <w:r>
              <w:rPr>
                <w:rFonts w:ascii="Arial" w:hAnsi="Arial"/>
                <w:b/>
                <w:sz w:val="22"/>
              </w:rPr>
              <w:t>xvi</w:t>
            </w:r>
          </w:p>
        </w:tc>
      </w:tr>
      <w:tr>
        <w:tc>
          <w:tcPr>
            <w:tcW w:type="dxa" w:w="7632"/>
          </w:tcPr>
          <w:p>
            <w:r/>
          </w:p>
        </w:tc>
        <w:tc>
          <w:tcPr>
            <w:tcW w:type="dxa" w:w="1152"/>
          </w:tcPr>
          <w:p>
            <w:r/>
          </w:p>
        </w:tc>
      </w:tr>
      <w:tr>
        <w:tc>
          <w:tcPr>
            <w:tcW w:type="dxa" w:w="7632"/>
          </w:tcPr>
          <w:p>
            <w:pPr>
              <w:keepNext/>
              <w:spacing w:line="276" w:lineRule="auto" w:before="20" w:after="20"/>
              <w:jc w:val="left"/>
            </w:pPr>
            <w:r>
              <w:rPr>
                <w:rFonts w:ascii="Arial" w:hAnsi="Arial"/>
                <w:b/>
                <w:sz w:val="22"/>
              </w:rPr>
              <w:t>BAB I PENDAHULUAN (SELESAI KERJAKAN)</w:t>
            </w:r>
          </w:p>
        </w:tc>
        <w:tc>
          <w:tcPr>
            <w:tcW w:type="dxa" w:w="1152"/>
          </w:tcPr>
          <w:p>
            <w:pPr>
              <w:keepNext/>
              <w:spacing w:line="276" w:lineRule="auto" w:before="20" w:after="20"/>
              <w:jc w:val="right"/>
            </w:pPr>
            <w:r>
              <w:rPr>
                <w:rFonts w:ascii="Arial" w:hAnsi="Arial"/>
                <w:b/>
                <w:sz w:val="22"/>
              </w:rPr>
              <w:t>1</w:t>
            </w:r>
          </w:p>
        </w:tc>
      </w:tr>
      <w:tr>
        <w:tc>
          <w:tcPr>
            <w:tcW w:type="dxa" w:w="7632"/>
          </w:tcPr>
          <w:p>
            <w:pPr>
              <w:keepNext/>
              <w:spacing w:line="276" w:lineRule="auto" w:before="20" w:after="20"/>
              <w:jc w:val="left"/>
            </w:pPr>
            <w:r>
              <w:rPr>
                <w:rFonts w:ascii="Arial" w:hAnsi="Arial"/>
                <w:b w:val="0"/>
                <w:sz w:val="22"/>
              </w:rPr>
              <w:t xml:space="preserve">  1.1 Latar Belakang</w:t>
            </w:r>
          </w:p>
        </w:tc>
        <w:tc>
          <w:tcPr>
            <w:tcW w:type="dxa" w:w="1152"/>
          </w:tcPr>
          <w:p>
            <w:pPr>
              <w:keepNext/>
              <w:spacing w:line="276" w:lineRule="auto" w:before="20" w:after="20"/>
              <w:jc w:val="right"/>
            </w:pPr>
            <w:r>
              <w:rPr>
                <w:rFonts w:ascii="Arial" w:hAnsi="Arial"/>
                <w:b w:val="0"/>
                <w:sz w:val="22"/>
              </w:rPr>
              <w:t>1</w:t>
            </w:r>
          </w:p>
        </w:tc>
      </w:tr>
      <w:tr>
        <w:tc>
          <w:tcPr>
            <w:tcW w:type="dxa" w:w="7632"/>
          </w:tcPr>
          <w:p>
            <w:pPr>
              <w:keepNext/>
              <w:spacing w:line="276" w:lineRule="auto" w:before="20" w:after="20"/>
              <w:jc w:val="left"/>
            </w:pPr>
            <w:r>
              <w:rPr>
                <w:rFonts w:ascii="Arial" w:hAnsi="Arial"/>
                <w:b w:val="0"/>
                <w:sz w:val="22"/>
              </w:rPr>
              <w:t xml:space="preserve">  1.2 Rumusan Masalah</w:t>
            </w:r>
          </w:p>
        </w:tc>
        <w:tc>
          <w:tcPr>
            <w:tcW w:type="dxa" w:w="1152"/>
          </w:tcPr>
          <w:p>
            <w:pPr>
              <w:keepNext/>
              <w:spacing w:line="276" w:lineRule="auto" w:before="20" w:after="20"/>
              <w:jc w:val="right"/>
            </w:pPr>
            <w:r>
              <w:rPr>
                <w:rFonts w:ascii="Arial" w:hAnsi="Arial"/>
                <w:b w:val="0"/>
                <w:sz w:val="22"/>
              </w:rPr>
              <w:t>4</w:t>
            </w:r>
          </w:p>
        </w:tc>
      </w:tr>
      <w:tr>
        <w:tc>
          <w:tcPr>
            <w:tcW w:type="dxa" w:w="7632"/>
          </w:tcPr>
          <w:p>
            <w:pPr>
              <w:keepNext/>
              <w:spacing w:line="276" w:lineRule="auto" w:before="20" w:after="20"/>
              <w:jc w:val="left"/>
            </w:pPr>
            <w:r>
              <w:rPr>
                <w:rFonts w:ascii="Arial" w:hAnsi="Arial"/>
                <w:b w:val="0"/>
                <w:sz w:val="22"/>
              </w:rPr>
              <w:t xml:space="preserve">  1.3 Pertanyaan Penelitian</w:t>
            </w:r>
          </w:p>
        </w:tc>
        <w:tc>
          <w:tcPr>
            <w:tcW w:type="dxa" w:w="1152"/>
          </w:tcPr>
          <w:p>
            <w:pPr>
              <w:keepNext/>
              <w:spacing w:line="276" w:lineRule="auto" w:before="20" w:after="20"/>
              <w:jc w:val="right"/>
            </w:pPr>
            <w:r>
              <w:rPr>
                <w:rFonts w:ascii="Arial" w:hAnsi="Arial"/>
                <w:b w:val="0"/>
                <w:sz w:val="22"/>
              </w:rPr>
              <w:t>5</w:t>
            </w:r>
          </w:p>
        </w:tc>
      </w:tr>
      <w:tr>
        <w:tc>
          <w:tcPr>
            <w:tcW w:type="dxa" w:w="7632"/>
          </w:tcPr>
          <w:p>
            <w:pPr>
              <w:keepNext/>
              <w:spacing w:line="276" w:lineRule="auto" w:before="20" w:after="20"/>
              <w:jc w:val="left"/>
            </w:pPr>
            <w:r>
              <w:rPr>
                <w:rFonts w:ascii="Arial" w:hAnsi="Arial"/>
                <w:b w:val="0"/>
                <w:sz w:val="22"/>
              </w:rPr>
              <w:t xml:space="preserve">  1.4 Tujuan Penelitian</w:t>
            </w:r>
          </w:p>
        </w:tc>
        <w:tc>
          <w:tcPr>
            <w:tcW w:type="dxa" w:w="1152"/>
          </w:tcPr>
          <w:p>
            <w:pPr>
              <w:keepNext/>
              <w:spacing w:line="276" w:lineRule="auto" w:before="20" w:after="20"/>
              <w:jc w:val="right"/>
            </w:pPr>
            <w:r>
              <w:rPr>
                <w:rFonts w:ascii="Arial" w:hAnsi="Arial"/>
                <w:b w:val="0"/>
                <w:sz w:val="22"/>
              </w:rPr>
              <w:t>5</w:t>
            </w:r>
          </w:p>
        </w:tc>
      </w:tr>
      <w:tr>
        <w:tc>
          <w:tcPr>
            <w:tcW w:type="dxa" w:w="7632"/>
          </w:tcPr>
          <w:p>
            <w:pPr>
              <w:keepNext/>
              <w:spacing w:line="276" w:lineRule="auto" w:before="20" w:after="20"/>
              <w:jc w:val="left"/>
            </w:pPr>
            <w:r>
              <w:rPr>
                <w:rFonts w:ascii="Arial" w:hAnsi="Arial"/>
                <w:b w:val="0"/>
                <w:sz w:val="22"/>
              </w:rPr>
              <w:t xml:space="preserve">      1.4.1 Tujuan Umum</w:t>
            </w:r>
          </w:p>
        </w:tc>
        <w:tc>
          <w:tcPr>
            <w:tcW w:type="dxa" w:w="1152"/>
          </w:tcPr>
          <w:p>
            <w:pPr>
              <w:keepNext/>
              <w:spacing w:line="276" w:lineRule="auto" w:before="20" w:after="20"/>
              <w:jc w:val="right"/>
            </w:pPr>
            <w:r>
              <w:rPr>
                <w:rFonts w:ascii="Arial" w:hAnsi="Arial"/>
                <w:b w:val="0"/>
                <w:sz w:val="22"/>
              </w:rPr>
              <w:t>5</w:t>
            </w:r>
          </w:p>
        </w:tc>
      </w:tr>
      <w:tr>
        <w:tc>
          <w:tcPr>
            <w:tcW w:type="dxa" w:w="7632"/>
          </w:tcPr>
          <w:p>
            <w:pPr>
              <w:keepNext/>
              <w:spacing w:line="276" w:lineRule="auto" w:before="20" w:after="20"/>
              <w:jc w:val="left"/>
            </w:pPr>
            <w:r>
              <w:rPr>
                <w:rFonts w:ascii="Arial" w:hAnsi="Arial"/>
                <w:b w:val="0"/>
                <w:sz w:val="22"/>
              </w:rPr>
              <w:t xml:space="preserve">      1.4.2 Tujuan Khusus</w:t>
            </w:r>
          </w:p>
        </w:tc>
        <w:tc>
          <w:tcPr>
            <w:tcW w:type="dxa" w:w="1152"/>
          </w:tcPr>
          <w:p>
            <w:pPr>
              <w:keepNext/>
              <w:spacing w:line="276" w:lineRule="auto" w:before="20" w:after="20"/>
              <w:jc w:val="right"/>
            </w:pPr>
            <w:r>
              <w:rPr>
                <w:rFonts w:ascii="Arial" w:hAnsi="Arial"/>
                <w:b w:val="0"/>
                <w:sz w:val="22"/>
              </w:rPr>
              <w:t>6</w:t>
            </w:r>
          </w:p>
        </w:tc>
      </w:tr>
      <w:tr>
        <w:tc>
          <w:tcPr>
            <w:tcW w:type="dxa" w:w="7632"/>
          </w:tcPr>
          <w:p>
            <w:pPr>
              <w:keepNext/>
              <w:spacing w:line="276" w:lineRule="auto" w:before="20" w:after="20"/>
              <w:jc w:val="left"/>
            </w:pPr>
            <w:r>
              <w:rPr>
                <w:rFonts w:ascii="Arial" w:hAnsi="Arial"/>
                <w:b w:val="0"/>
                <w:sz w:val="22"/>
              </w:rPr>
              <w:t xml:space="preserve">  1.5 Manfaat Penelitian</w:t>
            </w:r>
          </w:p>
        </w:tc>
        <w:tc>
          <w:tcPr>
            <w:tcW w:type="dxa" w:w="1152"/>
          </w:tcPr>
          <w:p>
            <w:pPr>
              <w:keepNext/>
              <w:spacing w:line="276" w:lineRule="auto" w:before="20" w:after="20"/>
              <w:jc w:val="right"/>
            </w:pPr>
            <w:r>
              <w:rPr>
                <w:rFonts w:ascii="Arial" w:hAnsi="Arial"/>
                <w:b w:val="0"/>
                <w:sz w:val="22"/>
              </w:rPr>
              <w:t>6</w:t>
            </w:r>
          </w:p>
        </w:tc>
      </w:tr>
      <w:tr>
        <w:tc>
          <w:tcPr>
            <w:tcW w:type="dxa" w:w="7632"/>
          </w:tcPr>
          <w:p>
            <w:pPr>
              <w:keepNext/>
              <w:spacing w:line="276" w:lineRule="auto" w:before="20" w:after="20"/>
              <w:jc w:val="left"/>
            </w:pPr>
            <w:r>
              <w:rPr>
                <w:rFonts w:ascii="Arial" w:hAnsi="Arial"/>
                <w:b w:val="0"/>
                <w:sz w:val="22"/>
              </w:rPr>
              <w:t xml:space="preserve">      1.5.1 Manfaat Teoritis</w:t>
            </w:r>
          </w:p>
        </w:tc>
        <w:tc>
          <w:tcPr>
            <w:tcW w:type="dxa" w:w="1152"/>
          </w:tcPr>
          <w:p>
            <w:pPr>
              <w:keepNext/>
              <w:spacing w:line="276" w:lineRule="auto" w:before="20" w:after="20"/>
              <w:jc w:val="right"/>
            </w:pPr>
            <w:r>
              <w:rPr>
                <w:rFonts w:ascii="Arial" w:hAnsi="Arial"/>
                <w:b w:val="0"/>
                <w:sz w:val="22"/>
              </w:rPr>
              <w:t>6</w:t>
            </w:r>
          </w:p>
        </w:tc>
      </w:tr>
      <w:tr>
        <w:tc>
          <w:tcPr>
            <w:tcW w:type="dxa" w:w="7632"/>
          </w:tcPr>
          <w:p>
            <w:pPr>
              <w:keepNext/>
              <w:spacing w:line="276" w:lineRule="auto" w:before="20" w:after="20"/>
              <w:jc w:val="left"/>
            </w:pPr>
            <w:r>
              <w:rPr>
                <w:rFonts w:ascii="Arial" w:hAnsi="Arial"/>
                <w:b w:val="0"/>
                <w:sz w:val="22"/>
              </w:rPr>
              <w:t xml:space="preserve">      1.5.2 Manfaat Praktis</w:t>
            </w:r>
          </w:p>
        </w:tc>
        <w:tc>
          <w:tcPr>
            <w:tcW w:type="dxa" w:w="1152"/>
          </w:tcPr>
          <w:p>
            <w:pPr>
              <w:keepNext/>
              <w:spacing w:line="276" w:lineRule="auto" w:before="20" w:after="20"/>
              <w:jc w:val="right"/>
            </w:pPr>
            <w:r>
              <w:rPr>
                <w:rFonts w:ascii="Arial" w:hAnsi="Arial"/>
                <w:b w:val="0"/>
                <w:sz w:val="22"/>
              </w:rPr>
              <w:t>6</w:t>
            </w:r>
          </w:p>
        </w:tc>
      </w:tr>
      <w:tr>
        <w:tc>
          <w:tcPr>
            <w:tcW w:type="dxa" w:w="7632"/>
          </w:tcPr>
          <w:p>
            <w:pPr>
              <w:keepNext/>
              <w:spacing w:line="276" w:lineRule="auto" w:before="20" w:after="20"/>
              <w:jc w:val="left"/>
            </w:pPr>
            <w:r>
              <w:rPr>
                <w:rFonts w:ascii="Arial" w:hAnsi="Arial"/>
                <w:b w:val="0"/>
                <w:sz w:val="22"/>
              </w:rPr>
              <w:t xml:space="preserve">  1.6 Ruang Lingkup Penelitian</w:t>
            </w:r>
          </w:p>
        </w:tc>
        <w:tc>
          <w:tcPr>
            <w:tcW w:type="dxa" w:w="1152"/>
          </w:tcPr>
          <w:p>
            <w:pPr>
              <w:keepNext/>
              <w:spacing w:line="276" w:lineRule="auto" w:before="20" w:after="20"/>
              <w:jc w:val="right"/>
            </w:pPr>
            <w:r>
              <w:rPr>
                <w:rFonts w:ascii="Arial" w:hAnsi="Arial"/>
                <w:b w:val="0"/>
                <w:sz w:val="22"/>
              </w:rPr>
              <w:t>7</w:t>
            </w:r>
          </w:p>
        </w:tc>
      </w:tr>
      <w:tr>
        <w:tc>
          <w:tcPr>
            <w:tcW w:type="dxa" w:w="7632"/>
          </w:tcPr>
          <w:p>
            <w:r/>
          </w:p>
        </w:tc>
        <w:tc>
          <w:tcPr>
            <w:tcW w:type="dxa" w:w="1152"/>
          </w:tcPr>
          <w:p>
            <w:r/>
          </w:p>
        </w:tc>
      </w:tr>
      <w:tr>
        <w:tc>
          <w:tcPr>
            <w:tcW w:type="dxa" w:w="7632"/>
          </w:tcPr>
          <w:p>
            <w:pPr>
              <w:keepNext/>
              <w:spacing w:line="276" w:lineRule="auto" w:before="20" w:after="20"/>
              <w:jc w:val="left"/>
            </w:pPr>
            <w:r>
              <w:rPr>
                <w:rFonts w:ascii="Arial" w:hAnsi="Arial"/>
                <w:b/>
                <w:sz w:val="22"/>
              </w:rPr>
              <w:t>BAB II KAJIAN PUSTAKA (SELESAI KERJAKAN)</w:t>
            </w:r>
          </w:p>
        </w:tc>
        <w:tc>
          <w:tcPr>
            <w:tcW w:type="dxa" w:w="1152"/>
          </w:tcPr>
          <w:p>
            <w:pPr>
              <w:keepNext/>
              <w:spacing w:line="276" w:lineRule="auto" w:before="20" w:after="20"/>
              <w:jc w:val="right"/>
            </w:pPr>
            <w:r>
              <w:rPr>
                <w:rFonts w:ascii="Arial" w:hAnsi="Arial"/>
                <w:b/>
                <w:sz w:val="22"/>
              </w:rPr>
              <w:t>8</w:t>
            </w:r>
          </w:p>
        </w:tc>
      </w:tr>
      <w:tr>
        <w:tc>
          <w:tcPr>
            <w:tcW w:type="dxa" w:w="7632"/>
          </w:tcPr>
          <w:p>
            <w:pPr>
              <w:keepNext/>
              <w:spacing w:line="276" w:lineRule="auto" w:before="20" w:after="20"/>
              <w:jc w:val="left"/>
            </w:pPr>
            <w:r>
              <w:rPr>
                <w:rFonts w:ascii="Arial" w:hAnsi="Arial"/>
                <w:b w:val="0"/>
                <w:sz w:val="22"/>
              </w:rPr>
              <w:t xml:space="preserve">  2.1 Landasan Teori</w:t>
            </w:r>
          </w:p>
        </w:tc>
        <w:tc>
          <w:tcPr>
            <w:tcW w:type="dxa" w:w="1152"/>
          </w:tcPr>
          <w:p>
            <w:pPr>
              <w:keepNext/>
              <w:spacing w:line="276" w:lineRule="auto" w:before="20" w:after="20"/>
              <w:jc w:val="right"/>
            </w:pPr>
            <w:r>
              <w:rPr>
                <w:rFonts w:ascii="Arial" w:hAnsi="Arial"/>
                <w:b w:val="0"/>
                <w:sz w:val="22"/>
              </w:rPr>
              <w:t>8</w:t>
            </w:r>
          </w:p>
        </w:tc>
      </w:tr>
      <w:tr>
        <w:tc>
          <w:tcPr>
            <w:tcW w:type="dxa" w:w="7632"/>
          </w:tcPr>
          <w:p>
            <w:pPr>
              <w:keepNext/>
              <w:spacing w:line="276" w:lineRule="auto" w:before="20" w:after="20"/>
              <w:jc w:val="left"/>
            </w:pPr>
            <w:r>
              <w:rPr>
                <w:rFonts w:ascii="Arial" w:hAnsi="Arial"/>
                <w:b w:val="0"/>
                <w:sz w:val="22"/>
              </w:rPr>
              <w:t xml:space="preserve">      2.1.1 Keselamatan dan Kesehatan Kerja (K3)</w:t>
            </w:r>
          </w:p>
        </w:tc>
        <w:tc>
          <w:tcPr>
            <w:tcW w:type="dxa" w:w="1152"/>
          </w:tcPr>
          <w:p>
            <w:pPr>
              <w:keepNext/>
              <w:spacing w:line="276" w:lineRule="auto" w:before="20" w:after="20"/>
              <w:jc w:val="right"/>
            </w:pPr>
            <w:r>
              <w:rPr>
                <w:rFonts w:ascii="Arial" w:hAnsi="Arial"/>
                <w:b w:val="0"/>
                <w:sz w:val="22"/>
              </w:rPr>
              <w:t>8</w:t>
            </w:r>
          </w:p>
        </w:tc>
      </w:tr>
      <w:tr>
        <w:tc>
          <w:tcPr>
            <w:tcW w:type="dxa" w:w="7632"/>
          </w:tcPr>
          <w:p>
            <w:pPr>
              <w:keepNext/>
              <w:spacing w:line="276" w:lineRule="auto" w:before="20" w:after="20"/>
              <w:jc w:val="left"/>
            </w:pPr>
            <w:r>
              <w:rPr>
                <w:rFonts w:ascii="Arial" w:hAnsi="Arial"/>
                <w:b w:val="0"/>
                <w:sz w:val="22"/>
              </w:rPr>
              <w:t xml:space="preserve">      2.1.2 Ergonomi</w:t>
            </w:r>
          </w:p>
        </w:tc>
        <w:tc>
          <w:tcPr>
            <w:tcW w:type="dxa" w:w="1152"/>
          </w:tcPr>
          <w:p>
            <w:pPr>
              <w:keepNext/>
              <w:spacing w:line="276" w:lineRule="auto" w:before="20" w:after="20"/>
              <w:jc w:val="right"/>
            </w:pPr>
            <w:r>
              <w:rPr>
                <w:rFonts w:ascii="Arial" w:hAnsi="Arial"/>
                <w:b w:val="0"/>
                <w:sz w:val="22"/>
              </w:rPr>
              <w:t>9</w:t>
            </w:r>
          </w:p>
        </w:tc>
      </w:tr>
      <w:tr>
        <w:tc>
          <w:tcPr>
            <w:tcW w:type="dxa" w:w="7632"/>
          </w:tcPr>
          <w:p>
            <w:pPr>
              <w:keepNext/>
              <w:spacing w:line="276" w:lineRule="auto" w:before="20" w:after="20"/>
              <w:jc w:val="left"/>
            </w:pPr>
            <w:r>
              <w:rPr>
                <w:rFonts w:ascii="Arial" w:hAnsi="Arial"/>
                <w:b w:val="0"/>
                <w:sz w:val="22"/>
              </w:rPr>
              <w:t xml:space="preserve">      2.1.3 Manual Handling</w:t>
            </w:r>
          </w:p>
        </w:tc>
        <w:tc>
          <w:tcPr>
            <w:tcW w:type="dxa" w:w="1152"/>
          </w:tcPr>
          <w:p>
            <w:pPr>
              <w:keepNext/>
              <w:spacing w:line="276" w:lineRule="auto" w:before="20" w:after="20"/>
              <w:jc w:val="right"/>
            </w:pPr>
            <w:r>
              <w:rPr>
                <w:rFonts w:ascii="Arial" w:hAnsi="Arial"/>
                <w:b w:val="0"/>
                <w:sz w:val="22"/>
              </w:rPr>
              <w:t>11</w:t>
            </w:r>
          </w:p>
        </w:tc>
      </w:tr>
      <w:tr>
        <w:tc>
          <w:tcPr>
            <w:tcW w:type="dxa" w:w="7632"/>
          </w:tcPr>
          <w:p>
            <w:pPr>
              <w:keepNext/>
              <w:spacing w:line="276" w:lineRule="auto" w:before="20" w:after="20"/>
              <w:jc w:val="left"/>
            </w:pPr>
            <w:r>
              <w:rPr>
                <w:rFonts w:ascii="Arial" w:hAnsi="Arial"/>
                <w:b w:val="0"/>
                <w:sz w:val="22"/>
              </w:rPr>
              <w:t xml:space="preserve">      2.1.4 HIRADC</w:t>
            </w:r>
          </w:p>
        </w:tc>
        <w:tc>
          <w:tcPr>
            <w:tcW w:type="dxa" w:w="1152"/>
          </w:tcPr>
          <w:p>
            <w:pPr>
              <w:keepNext/>
              <w:spacing w:line="276" w:lineRule="auto" w:before="20" w:after="20"/>
              <w:jc w:val="right"/>
            </w:pPr>
            <w:r>
              <w:rPr>
                <w:rFonts w:ascii="Arial" w:hAnsi="Arial"/>
                <w:b w:val="0"/>
                <w:sz w:val="22"/>
              </w:rPr>
              <w:t>13</w:t>
            </w:r>
          </w:p>
        </w:tc>
      </w:tr>
      <w:tr>
        <w:tc>
          <w:tcPr>
            <w:tcW w:type="dxa" w:w="7632"/>
          </w:tcPr>
          <w:p>
            <w:pPr>
              <w:keepNext/>
              <w:spacing w:line="276" w:lineRule="auto" w:before="20" w:after="20"/>
              <w:jc w:val="left"/>
            </w:pPr>
            <w:r>
              <w:rPr>
                <w:rFonts w:ascii="Arial" w:hAnsi="Arial"/>
                <w:b w:val="0"/>
                <w:sz w:val="22"/>
              </w:rPr>
              <w:t xml:space="preserve">      2.1.5 Gangguan Muskuloskeletal (MSDs)</w:t>
            </w:r>
          </w:p>
        </w:tc>
        <w:tc>
          <w:tcPr>
            <w:tcW w:type="dxa" w:w="1152"/>
          </w:tcPr>
          <w:p>
            <w:pPr>
              <w:keepNext/>
              <w:spacing w:line="276" w:lineRule="auto" w:before="20" w:after="20"/>
              <w:jc w:val="right"/>
            </w:pPr>
            <w:r>
              <w:rPr>
                <w:rFonts w:ascii="Arial" w:hAnsi="Arial"/>
                <w:b w:val="0"/>
                <w:sz w:val="22"/>
              </w:rPr>
              <w:t>15</w:t>
            </w:r>
          </w:p>
        </w:tc>
      </w:tr>
      <w:tr>
        <w:tc>
          <w:tcPr>
            <w:tcW w:type="dxa" w:w="7632"/>
          </w:tcPr>
          <w:p>
            <w:pPr>
              <w:keepNext/>
              <w:spacing w:line="276" w:lineRule="auto" w:before="20" w:after="20"/>
              <w:jc w:val="left"/>
            </w:pPr>
            <w:r>
              <w:rPr>
                <w:rFonts w:ascii="Arial" w:hAnsi="Arial"/>
                <w:b w:val="0"/>
                <w:sz w:val="22"/>
              </w:rPr>
              <w:t xml:space="preserve">      2.1.6 Edukasi Kesehatan Kerja</w:t>
            </w:r>
          </w:p>
        </w:tc>
        <w:tc>
          <w:tcPr>
            <w:tcW w:type="dxa" w:w="1152"/>
          </w:tcPr>
          <w:p>
            <w:pPr>
              <w:keepNext/>
              <w:spacing w:line="276" w:lineRule="auto" w:before="20" w:after="20"/>
              <w:jc w:val="right"/>
            </w:pPr>
            <w:r>
              <w:rPr>
                <w:rFonts w:ascii="Arial" w:hAnsi="Arial"/>
                <w:b w:val="0"/>
                <w:sz w:val="22"/>
              </w:rPr>
              <w:t>17</w:t>
            </w:r>
          </w:p>
        </w:tc>
      </w:tr>
      <w:tr>
        <w:tc>
          <w:tcPr>
            <w:tcW w:type="dxa" w:w="7632"/>
          </w:tcPr>
          <w:p>
            <w:pPr>
              <w:keepNext/>
              <w:spacing w:line="276" w:lineRule="auto" w:before="20" w:after="20"/>
              <w:jc w:val="left"/>
            </w:pPr>
            <w:r>
              <w:rPr>
                <w:rFonts w:ascii="Arial" w:hAnsi="Arial"/>
                <w:b w:val="0"/>
                <w:sz w:val="22"/>
              </w:rPr>
              <w:t xml:space="preserve">      2.1.7 Media Edukasi Digital Website</w:t>
            </w:r>
          </w:p>
        </w:tc>
        <w:tc>
          <w:tcPr>
            <w:tcW w:type="dxa" w:w="1152"/>
          </w:tcPr>
          <w:p>
            <w:pPr>
              <w:keepNext/>
              <w:spacing w:line="276" w:lineRule="auto" w:before="20" w:after="20"/>
              <w:jc w:val="right"/>
            </w:pPr>
            <w:r>
              <w:rPr>
                <w:rFonts w:ascii="Arial" w:hAnsi="Arial"/>
                <w:b w:val="0"/>
                <w:sz w:val="22"/>
              </w:rPr>
              <w:t>19</w:t>
            </w:r>
          </w:p>
        </w:tc>
      </w:tr>
      <w:tr>
        <w:tc>
          <w:tcPr>
            <w:tcW w:type="dxa" w:w="7632"/>
          </w:tcPr>
          <w:p>
            <w:pPr>
              <w:keepNext/>
              <w:spacing w:line="276" w:lineRule="auto" w:before="20" w:after="20"/>
              <w:jc w:val="left"/>
            </w:pPr>
            <w:r>
              <w:rPr>
                <w:rFonts w:ascii="Arial" w:hAnsi="Arial"/>
                <w:b w:val="0"/>
                <w:sz w:val="22"/>
              </w:rPr>
              <w:t xml:space="preserve">  2.2 Penelitian yang Relevan (Matriks 15 Penelitian Terdahulu)</w:t>
            </w:r>
          </w:p>
        </w:tc>
        <w:tc>
          <w:tcPr>
            <w:tcW w:type="dxa" w:w="1152"/>
          </w:tcPr>
          <w:p>
            <w:pPr>
              <w:keepNext/>
              <w:spacing w:line="276" w:lineRule="auto" w:before="20" w:after="20"/>
              <w:jc w:val="right"/>
            </w:pPr>
            <w:r>
              <w:rPr>
                <w:rFonts w:ascii="Arial" w:hAnsi="Arial"/>
                <w:b w:val="0"/>
                <w:sz w:val="22"/>
              </w:rPr>
              <w:t>21</w:t>
            </w:r>
          </w:p>
        </w:tc>
      </w:tr>
      <w:tr>
        <w:tc>
          <w:tcPr>
            <w:tcW w:type="dxa" w:w="7632"/>
          </w:tcPr>
          <w:p>
            <w:pPr>
              <w:keepNext/>
              <w:spacing w:line="276" w:lineRule="auto" w:before="20" w:after="20"/>
              <w:jc w:val="left"/>
            </w:pPr>
            <w:r>
              <w:rPr>
                <w:rFonts w:ascii="Arial" w:hAnsi="Arial"/>
                <w:b w:val="0"/>
                <w:sz w:val="22"/>
              </w:rPr>
              <w:t xml:space="preserve">  2.3 Kerangka Teori</w:t>
            </w:r>
          </w:p>
        </w:tc>
        <w:tc>
          <w:tcPr>
            <w:tcW w:type="dxa" w:w="1152"/>
          </w:tcPr>
          <w:p>
            <w:pPr>
              <w:keepNext/>
              <w:spacing w:line="276" w:lineRule="auto" w:before="20" w:after="20"/>
              <w:jc w:val="right"/>
            </w:pPr>
            <w:r>
              <w:rPr>
                <w:rFonts w:ascii="Arial" w:hAnsi="Arial"/>
                <w:b w:val="0"/>
                <w:sz w:val="22"/>
              </w:rPr>
              <w:t>25</w:t>
            </w:r>
          </w:p>
        </w:tc>
      </w:tr>
      <w:tr>
        <w:tc>
          <w:tcPr>
            <w:tcW w:type="dxa" w:w="7632"/>
          </w:tcPr>
          <w:p>
            <w:r/>
          </w:p>
        </w:tc>
        <w:tc>
          <w:tcPr>
            <w:tcW w:type="dxa" w:w="1152"/>
          </w:tcPr>
          <w:p>
            <w:r/>
          </w:p>
        </w:tc>
      </w:tr>
      <w:tr>
        <w:tc>
          <w:tcPr>
            <w:tcW w:type="dxa" w:w="7632"/>
          </w:tcPr>
          <w:p>
            <w:pPr>
              <w:keepNext/>
              <w:spacing w:line="276" w:lineRule="auto" w:before="20" w:after="20"/>
              <w:jc w:val="left"/>
            </w:pPr>
            <w:r>
              <w:rPr>
                <w:rFonts w:ascii="Arial" w:hAnsi="Arial"/>
                <w:b/>
                <w:sz w:val="22"/>
              </w:rPr>
              <w:t>BAB III KERANGKA KONSEP, DEFINISI OPERASIONAL DAN HIPOTESIS (SELESAI KERJAKAN)</w:t>
            </w:r>
          </w:p>
        </w:tc>
        <w:tc>
          <w:tcPr>
            <w:tcW w:type="dxa" w:w="1152"/>
          </w:tcPr>
          <w:p>
            <w:pPr>
              <w:keepNext/>
              <w:spacing w:line="276" w:lineRule="auto" w:before="20" w:after="20"/>
              <w:jc w:val="right"/>
            </w:pPr>
            <w:r>
              <w:rPr>
                <w:rFonts w:ascii="Arial" w:hAnsi="Arial"/>
                <w:b/>
                <w:sz w:val="22"/>
              </w:rPr>
              <w:t>27</w:t>
            </w:r>
          </w:p>
        </w:tc>
      </w:tr>
      <w:tr>
        <w:tc>
          <w:tcPr>
            <w:tcW w:type="dxa" w:w="7632"/>
          </w:tcPr>
          <w:p>
            <w:pPr>
              <w:keepNext/>
              <w:spacing w:line="276" w:lineRule="auto" w:before="20" w:after="20"/>
              <w:jc w:val="left"/>
            </w:pPr>
            <w:r>
              <w:rPr>
                <w:rFonts w:ascii="Arial" w:hAnsi="Arial"/>
                <w:b w:val="0"/>
                <w:sz w:val="22"/>
              </w:rPr>
              <w:t xml:space="preserve">  3.1 Kerangka Konsep</w:t>
            </w:r>
          </w:p>
        </w:tc>
        <w:tc>
          <w:tcPr>
            <w:tcW w:type="dxa" w:w="1152"/>
          </w:tcPr>
          <w:p>
            <w:pPr>
              <w:keepNext/>
              <w:spacing w:line="276" w:lineRule="auto" w:before="20" w:after="20"/>
              <w:jc w:val="right"/>
            </w:pPr>
            <w:r>
              <w:rPr>
                <w:rFonts w:ascii="Arial" w:hAnsi="Arial"/>
                <w:b w:val="0"/>
                <w:sz w:val="22"/>
              </w:rPr>
              <w:t>27</w:t>
            </w:r>
          </w:p>
        </w:tc>
      </w:tr>
      <w:tr>
        <w:tc>
          <w:tcPr>
            <w:tcW w:type="dxa" w:w="7632"/>
          </w:tcPr>
          <w:p>
            <w:pPr>
              <w:keepNext/>
              <w:spacing w:line="276" w:lineRule="auto" w:before="20" w:after="20"/>
              <w:jc w:val="left"/>
            </w:pPr>
            <w:r>
              <w:rPr>
                <w:rFonts w:ascii="Arial" w:hAnsi="Arial"/>
                <w:b w:val="0"/>
                <w:sz w:val="22"/>
              </w:rPr>
              <w:t xml:space="preserve">  3.2 Definisi Operasional</w:t>
            </w:r>
          </w:p>
        </w:tc>
        <w:tc>
          <w:tcPr>
            <w:tcW w:type="dxa" w:w="1152"/>
          </w:tcPr>
          <w:p>
            <w:pPr>
              <w:keepNext/>
              <w:spacing w:line="276" w:lineRule="auto" w:before="20" w:after="20"/>
              <w:jc w:val="right"/>
            </w:pPr>
            <w:r>
              <w:rPr>
                <w:rFonts w:ascii="Arial" w:hAnsi="Arial"/>
                <w:b w:val="0"/>
                <w:sz w:val="22"/>
              </w:rPr>
              <w:t>29</w:t>
            </w:r>
          </w:p>
        </w:tc>
      </w:tr>
      <w:tr>
        <w:tc>
          <w:tcPr>
            <w:tcW w:type="dxa" w:w="7632"/>
          </w:tcPr>
          <w:p>
            <w:pPr>
              <w:keepNext/>
              <w:spacing w:line="276" w:lineRule="auto" w:before="20" w:after="20"/>
              <w:jc w:val="left"/>
            </w:pPr>
            <w:r>
              <w:rPr>
                <w:rFonts w:ascii="Arial" w:hAnsi="Arial"/>
                <w:b w:val="0"/>
                <w:sz w:val="22"/>
              </w:rPr>
              <w:t xml:space="preserve">  3.3 Hipotesis Penelitian</w:t>
            </w:r>
          </w:p>
        </w:tc>
        <w:tc>
          <w:tcPr>
            <w:tcW w:type="dxa" w:w="1152"/>
          </w:tcPr>
          <w:p>
            <w:pPr>
              <w:keepNext/>
              <w:spacing w:line="276" w:lineRule="auto" w:before="20" w:after="20"/>
              <w:jc w:val="right"/>
            </w:pPr>
            <w:r>
              <w:rPr>
                <w:rFonts w:ascii="Arial" w:hAnsi="Arial"/>
                <w:b w:val="0"/>
                <w:sz w:val="22"/>
              </w:rPr>
              <w:t>31</w:t>
            </w:r>
          </w:p>
        </w:tc>
      </w:tr>
      <w:tr>
        <w:tc>
          <w:tcPr>
            <w:tcW w:type="dxa" w:w="7632"/>
          </w:tcPr>
          <w:p>
            <w:r/>
          </w:p>
        </w:tc>
        <w:tc>
          <w:tcPr>
            <w:tcW w:type="dxa" w:w="1152"/>
          </w:tcPr>
          <w:p>
            <w:r/>
          </w:p>
        </w:tc>
      </w:tr>
      <w:tr>
        <w:tc>
          <w:tcPr>
            <w:tcW w:type="dxa" w:w="7632"/>
          </w:tcPr>
          <w:p>
            <w:pPr>
              <w:keepNext/>
              <w:spacing w:line="276" w:lineRule="auto" w:before="20" w:after="20"/>
              <w:jc w:val="left"/>
            </w:pPr>
            <w:r>
              <w:rPr>
                <w:rFonts w:ascii="Arial" w:hAnsi="Arial"/>
                <w:b/>
                <w:sz w:val="22"/>
              </w:rPr>
              <w:t>BAB IV METODE PENELITIAN (RANCANGAN &amp; PANDUAN PENGISIAN)</w:t>
            </w:r>
          </w:p>
        </w:tc>
        <w:tc>
          <w:tcPr>
            <w:tcW w:type="dxa" w:w="1152"/>
          </w:tcPr>
          <w:p>
            <w:pPr>
              <w:keepNext/>
              <w:spacing w:line="276" w:lineRule="auto" w:before="20" w:after="20"/>
              <w:jc w:val="right"/>
            </w:pPr>
            <w:r>
              <w:rPr>
                <w:rFonts w:ascii="Arial" w:hAnsi="Arial"/>
                <w:b/>
                <w:sz w:val="22"/>
              </w:rPr>
              <w:t>32</w:t>
            </w:r>
          </w:p>
        </w:tc>
      </w:tr>
      <w:tr>
        <w:tc>
          <w:tcPr>
            <w:tcW w:type="dxa" w:w="7632"/>
          </w:tcPr>
          <w:p>
            <w:pPr>
              <w:keepNext/>
              <w:spacing w:line="276" w:lineRule="auto" w:before="20" w:after="20"/>
              <w:jc w:val="left"/>
            </w:pPr>
            <w:r>
              <w:rPr>
                <w:rFonts w:ascii="Arial" w:hAnsi="Arial"/>
                <w:b w:val="0"/>
                <w:sz w:val="22"/>
              </w:rPr>
              <w:t xml:space="preserve">  4.1 Desain Penelitian</w:t>
            </w:r>
          </w:p>
        </w:tc>
        <w:tc>
          <w:tcPr>
            <w:tcW w:type="dxa" w:w="1152"/>
          </w:tcPr>
          <w:p>
            <w:pPr>
              <w:keepNext/>
              <w:spacing w:line="276" w:lineRule="auto" w:before="20" w:after="20"/>
              <w:jc w:val="right"/>
            </w:pPr>
            <w:r>
              <w:rPr>
                <w:rFonts w:ascii="Arial" w:hAnsi="Arial"/>
                <w:b w:val="0"/>
                <w:sz w:val="22"/>
              </w:rPr>
              <w:t>32</w:t>
            </w:r>
          </w:p>
        </w:tc>
      </w:tr>
      <w:tr>
        <w:tc>
          <w:tcPr>
            <w:tcW w:type="dxa" w:w="7632"/>
          </w:tcPr>
          <w:p>
            <w:pPr>
              <w:keepNext/>
              <w:spacing w:line="276" w:lineRule="auto" w:before="20" w:after="20"/>
              <w:jc w:val="left"/>
            </w:pPr>
            <w:r>
              <w:rPr>
                <w:rFonts w:ascii="Arial" w:hAnsi="Arial"/>
                <w:b w:val="0"/>
                <w:sz w:val="22"/>
              </w:rPr>
              <w:t xml:space="preserve">  4.2 Tempat dan Waktu Penelitian</w:t>
            </w:r>
          </w:p>
        </w:tc>
        <w:tc>
          <w:tcPr>
            <w:tcW w:type="dxa" w:w="1152"/>
          </w:tcPr>
          <w:p>
            <w:pPr>
              <w:keepNext/>
              <w:spacing w:line="276" w:lineRule="auto" w:before="20" w:after="20"/>
              <w:jc w:val="right"/>
            </w:pPr>
            <w:r>
              <w:rPr>
                <w:rFonts w:ascii="Arial" w:hAnsi="Arial"/>
                <w:b w:val="0"/>
                <w:sz w:val="22"/>
              </w:rPr>
              <w:t>33</w:t>
            </w:r>
          </w:p>
        </w:tc>
      </w:tr>
      <w:tr>
        <w:tc>
          <w:tcPr>
            <w:tcW w:type="dxa" w:w="7632"/>
          </w:tcPr>
          <w:p>
            <w:pPr>
              <w:keepNext/>
              <w:spacing w:line="276" w:lineRule="auto" w:before="20" w:after="20"/>
              <w:jc w:val="left"/>
            </w:pPr>
            <w:r>
              <w:rPr>
                <w:rFonts w:ascii="Arial" w:hAnsi="Arial"/>
                <w:b w:val="0"/>
                <w:sz w:val="22"/>
              </w:rPr>
              <w:t xml:space="preserve">  4.3 Populasi dan Sampel</w:t>
            </w:r>
          </w:p>
        </w:tc>
        <w:tc>
          <w:tcPr>
            <w:tcW w:type="dxa" w:w="1152"/>
          </w:tcPr>
          <w:p>
            <w:pPr>
              <w:keepNext/>
              <w:spacing w:line="276" w:lineRule="auto" w:before="20" w:after="20"/>
              <w:jc w:val="right"/>
            </w:pPr>
            <w:r>
              <w:rPr>
                <w:rFonts w:ascii="Arial" w:hAnsi="Arial"/>
                <w:b w:val="0"/>
                <w:sz w:val="22"/>
              </w:rPr>
              <w:t>33</w:t>
            </w:r>
          </w:p>
        </w:tc>
      </w:tr>
      <w:tr>
        <w:tc>
          <w:tcPr>
            <w:tcW w:type="dxa" w:w="7632"/>
          </w:tcPr>
          <w:p>
            <w:pPr>
              <w:keepNext/>
              <w:spacing w:line="276" w:lineRule="auto" w:before="20" w:after="20"/>
              <w:jc w:val="left"/>
            </w:pPr>
            <w:r>
              <w:rPr>
                <w:rFonts w:ascii="Arial" w:hAnsi="Arial"/>
                <w:b w:val="0"/>
                <w:sz w:val="22"/>
              </w:rPr>
              <w:t xml:space="preserve">  4.4 Sumber Data</w:t>
            </w:r>
          </w:p>
        </w:tc>
        <w:tc>
          <w:tcPr>
            <w:tcW w:type="dxa" w:w="1152"/>
          </w:tcPr>
          <w:p>
            <w:pPr>
              <w:keepNext/>
              <w:spacing w:line="276" w:lineRule="auto" w:before="20" w:after="20"/>
              <w:jc w:val="right"/>
            </w:pPr>
            <w:r>
              <w:rPr>
                <w:rFonts w:ascii="Arial" w:hAnsi="Arial"/>
                <w:b w:val="0"/>
                <w:sz w:val="22"/>
              </w:rPr>
              <w:t>35</w:t>
            </w:r>
          </w:p>
        </w:tc>
      </w:tr>
      <w:tr>
        <w:tc>
          <w:tcPr>
            <w:tcW w:type="dxa" w:w="7632"/>
          </w:tcPr>
          <w:p>
            <w:pPr>
              <w:keepNext/>
              <w:spacing w:line="276" w:lineRule="auto" w:before="20" w:after="20"/>
              <w:jc w:val="left"/>
            </w:pPr>
            <w:r>
              <w:rPr>
                <w:rFonts w:ascii="Arial" w:hAnsi="Arial"/>
                <w:b w:val="0"/>
                <w:sz w:val="22"/>
              </w:rPr>
              <w:t xml:space="preserve">  4.5 Teknik Pengumpulan Data</w:t>
            </w:r>
          </w:p>
        </w:tc>
        <w:tc>
          <w:tcPr>
            <w:tcW w:type="dxa" w:w="1152"/>
          </w:tcPr>
          <w:p>
            <w:pPr>
              <w:keepNext/>
              <w:spacing w:line="276" w:lineRule="auto" w:before="20" w:after="20"/>
              <w:jc w:val="right"/>
            </w:pPr>
            <w:r>
              <w:rPr>
                <w:rFonts w:ascii="Arial" w:hAnsi="Arial"/>
                <w:b w:val="0"/>
                <w:sz w:val="22"/>
              </w:rPr>
              <w:t>35</w:t>
            </w:r>
          </w:p>
        </w:tc>
      </w:tr>
      <w:tr>
        <w:tc>
          <w:tcPr>
            <w:tcW w:type="dxa" w:w="7632"/>
          </w:tcPr>
          <w:p>
            <w:pPr>
              <w:keepNext/>
              <w:spacing w:line="276" w:lineRule="auto" w:before="20" w:after="20"/>
              <w:jc w:val="left"/>
            </w:pPr>
            <w:r>
              <w:rPr>
                <w:rFonts w:ascii="Arial" w:hAnsi="Arial"/>
                <w:b w:val="0"/>
                <w:sz w:val="22"/>
              </w:rPr>
              <w:t xml:space="preserve">  4.6 Instrumen Penelitian</w:t>
            </w:r>
          </w:p>
        </w:tc>
        <w:tc>
          <w:tcPr>
            <w:tcW w:type="dxa" w:w="1152"/>
          </w:tcPr>
          <w:p>
            <w:pPr>
              <w:keepNext/>
              <w:spacing w:line="276" w:lineRule="auto" w:before="20" w:after="20"/>
              <w:jc w:val="right"/>
            </w:pPr>
            <w:r>
              <w:rPr>
                <w:rFonts w:ascii="Arial" w:hAnsi="Arial"/>
                <w:b w:val="0"/>
                <w:sz w:val="22"/>
              </w:rPr>
              <w:t>37</w:t>
            </w:r>
          </w:p>
        </w:tc>
      </w:tr>
      <w:tr>
        <w:tc>
          <w:tcPr>
            <w:tcW w:type="dxa" w:w="7632"/>
          </w:tcPr>
          <w:p>
            <w:pPr>
              <w:keepNext/>
              <w:spacing w:line="276" w:lineRule="auto" w:before="20" w:after="20"/>
              <w:jc w:val="left"/>
            </w:pPr>
            <w:r>
              <w:rPr>
                <w:rFonts w:ascii="Arial" w:hAnsi="Arial"/>
                <w:b w:val="0"/>
                <w:sz w:val="22"/>
              </w:rPr>
              <w:t xml:space="preserve">  4.7 Validitas dan Reliabilitas Instrumen</w:t>
            </w:r>
          </w:p>
        </w:tc>
        <w:tc>
          <w:tcPr>
            <w:tcW w:type="dxa" w:w="1152"/>
          </w:tcPr>
          <w:p>
            <w:pPr>
              <w:keepNext/>
              <w:spacing w:line="276" w:lineRule="auto" w:before="20" w:after="20"/>
              <w:jc w:val="right"/>
            </w:pPr>
            <w:r>
              <w:rPr>
                <w:rFonts w:ascii="Arial" w:hAnsi="Arial"/>
                <w:b w:val="0"/>
                <w:sz w:val="22"/>
              </w:rPr>
              <w:t>38</w:t>
            </w:r>
          </w:p>
        </w:tc>
      </w:tr>
      <w:tr>
        <w:tc>
          <w:tcPr>
            <w:tcW w:type="dxa" w:w="7632"/>
          </w:tcPr>
          <w:p>
            <w:pPr>
              <w:keepNext/>
              <w:spacing w:line="276" w:lineRule="auto" w:before="20" w:after="20"/>
              <w:jc w:val="left"/>
            </w:pPr>
            <w:r>
              <w:rPr>
                <w:rFonts w:ascii="Arial" w:hAnsi="Arial"/>
                <w:b w:val="0"/>
                <w:sz w:val="22"/>
              </w:rPr>
              <w:t xml:space="preserve">  4.8 Analisis Data</w:t>
            </w:r>
          </w:p>
        </w:tc>
        <w:tc>
          <w:tcPr>
            <w:tcW w:type="dxa" w:w="1152"/>
          </w:tcPr>
          <w:p>
            <w:pPr>
              <w:keepNext/>
              <w:spacing w:line="276" w:lineRule="auto" w:before="20" w:after="20"/>
              <w:jc w:val="right"/>
            </w:pPr>
            <w:r>
              <w:rPr>
                <w:rFonts w:ascii="Arial" w:hAnsi="Arial"/>
                <w:b w:val="0"/>
                <w:sz w:val="22"/>
              </w:rPr>
              <w:t>40</w:t>
            </w:r>
          </w:p>
        </w:tc>
      </w:tr>
      <w:tr>
        <w:tc>
          <w:tcPr>
            <w:tcW w:type="dxa" w:w="7632"/>
          </w:tcPr>
          <w:p>
            <w:pPr>
              <w:keepNext/>
              <w:spacing w:line="276" w:lineRule="auto" w:before="20" w:after="20"/>
              <w:jc w:val="left"/>
            </w:pPr>
            <w:r>
              <w:rPr>
                <w:rFonts w:ascii="Arial" w:hAnsi="Arial"/>
                <w:b w:val="0"/>
                <w:sz w:val="22"/>
              </w:rPr>
              <w:t xml:space="preserve">  4.9 Etika Penelitian</w:t>
            </w:r>
          </w:p>
        </w:tc>
        <w:tc>
          <w:tcPr>
            <w:tcW w:type="dxa" w:w="1152"/>
          </w:tcPr>
          <w:p>
            <w:pPr>
              <w:keepNext/>
              <w:spacing w:line="276" w:lineRule="auto" w:before="20" w:after="20"/>
              <w:jc w:val="right"/>
            </w:pPr>
            <w:r>
              <w:rPr>
                <w:rFonts w:ascii="Arial" w:hAnsi="Arial"/>
                <w:b w:val="0"/>
                <w:sz w:val="22"/>
              </w:rPr>
              <w:t>42</w:t>
            </w:r>
          </w:p>
        </w:tc>
      </w:tr>
      <w:tr>
        <w:tc>
          <w:tcPr>
            <w:tcW w:type="dxa" w:w="7632"/>
          </w:tcPr>
          <w:p>
            <w:pPr>
              <w:keepNext/>
              <w:spacing w:line="276" w:lineRule="auto" w:before="20" w:after="20"/>
              <w:jc w:val="left"/>
            </w:pPr>
            <w:r>
              <w:rPr>
                <w:rFonts w:ascii="Arial" w:hAnsi="Arial"/>
                <w:b w:val="0"/>
                <w:sz w:val="22"/>
              </w:rPr>
              <w:t xml:space="preserve">  4.10 Tabel Analisis Risiko HIRADC Manual Handling</w:t>
            </w:r>
          </w:p>
        </w:tc>
        <w:tc>
          <w:tcPr>
            <w:tcW w:type="dxa" w:w="1152"/>
          </w:tcPr>
          <w:p>
            <w:pPr>
              <w:keepNext/>
              <w:spacing w:line="276" w:lineRule="auto" w:before="20" w:after="20"/>
              <w:jc w:val="right"/>
            </w:pPr>
            <w:r>
              <w:rPr>
                <w:rFonts w:ascii="Arial" w:hAnsi="Arial"/>
                <w:b w:val="0"/>
                <w:sz w:val="22"/>
              </w:rPr>
              <w:t>43</w:t>
            </w:r>
          </w:p>
        </w:tc>
      </w:tr>
      <w:tr>
        <w:tc>
          <w:tcPr>
            <w:tcW w:type="dxa" w:w="7632"/>
          </w:tcPr>
          <w:p>
            <w:r/>
          </w:p>
        </w:tc>
        <w:tc>
          <w:tcPr>
            <w:tcW w:type="dxa" w:w="1152"/>
          </w:tcPr>
          <w:p>
            <w:r/>
          </w:p>
        </w:tc>
      </w:tr>
      <w:tr>
        <w:tc>
          <w:tcPr>
            <w:tcW w:type="dxa" w:w="7632"/>
          </w:tcPr>
          <w:p>
            <w:pPr>
              <w:keepNext/>
              <w:spacing w:line="276" w:lineRule="auto" w:before="20" w:after="20"/>
              <w:jc w:val="left"/>
            </w:pPr>
            <w:r>
              <w:rPr>
                <w:rFonts w:ascii="Arial" w:hAnsi="Arial"/>
                <w:b/>
                <w:sz w:val="22"/>
              </w:rPr>
              <w:t>BAB V HASIL PENELITIAN (PETUNJUK CONTOH PENGISIAN)</w:t>
            </w:r>
          </w:p>
        </w:tc>
        <w:tc>
          <w:tcPr>
            <w:tcW w:type="dxa" w:w="1152"/>
          </w:tcPr>
          <w:p>
            <w:pPr>
              <w:keepNext/>
              <w:spacing w:line="276" w:lineRule="auto" w:before="20" w:after="20"/>
              <w:jc w:val="right"/>
            </w:pPr>
            <w:r>
              <w:rPr>
                <w:rFonts w:ascii="Arial" w:hAnsi="Arial"/>
                <w:b/>
                <w:sz w:val="22"/>
              </w:rPr>
              <w:t>45</w:t>
            </w:r>
          </w:p>
        </w:tc>
      </w:tr>
      <w:tr>
        <w:tc>
          <w:tcPr>
            <w:tcW w:type="dxa" w:w="7632"/>
          </w:tcPr>
          <w:p>
            <w:pPr>
              <w:keepNext/>
              <w:spacing w:line="276" w:lineRule="auto" w:before="20" w:after="20"/>
              <w:jc w:val="left"/>
            </w:pPr>
            <w:r>
              <w:rPr>
                <w:rFonts w:ascii="Arial" w:hAnsi="Arial"/>
                <w:b w:val="0"/>
                <w:sz w:val="22"/>
              </w:rPr>
              <w:t xml:space="preserve">  5.1 Panduan Pengisian Gambaran Umum Lokasi</w:t>
            </w:r>
          </w:p>
        </w:tc>
        <w:tc>
          <w:tcPr>
            <w:tcW w:type="dxa" w:w="1152"/>
          </w:tcPr>
          <w:p>
            <w:pPr>
              <w:keepNext/>
              <w:spacing w:line="276" w:lineRule="auto" w:before="20" w:after="20"/>
              <w:jc w:val="right"/>
            </w:pPr>
            <w:r>
              <w:rPr>
                <w:rFonts w:ascii="Arial" w:hAnsi="Arial"/>
                <w:b w:val="0"/>
                <w:sz w:val="22"/>
              </w:rPr>
              <w:t>45</w:t>
            </w:r>
          </w:p>
        </w:tc>
      </w:tr>
      <w:tr>
        <w:tc>
          <w:tcPr>
            <w:tcW w:type="dxa" w:w="7632"/>
          </w:tcPr>
          <w:p>
            <w:pPr>
              <w:keepNext/>
              <w:spacing w:line="276" w:lineRule="auto" w:before="20" w:after="20"/>
              <w:jc w:val="left"/>
            </w:pPr>
            <w:r>
              <w:rPr>
                <w:rFonts w:ascii="Arial" w:hAnsi="Arial"/>
                <w:b w:val="0"/>
                <w:sz w:val="22"/>
              </w:rPr>
              <w:t xml:space="preserve">  5.2 Panduan Pengisian Hasil Analisis Univariat &amp; Bivariat</w:t>
            </w:r>
          </w:p>
        </w:tc>
        <w:tc>
          <w:tcPr>
            <w:tcW w:type="dxa" w:w="1152"/>
          </w:tcPr>
          <w:p>
            <w:pPr>
              <w:keepNext/>
              <w:spacing w:line="276" w:lineRule="auto" w:before="20" w:after="20"/>
              <w:jc w:val="right"/>
            </w:pPr>
            <w:r>
              <w:rPr>
                <w:rFonts w:ascii="Arial" w:hAnsi="Arial"/>
                <w:b w:val="0"/>
                <w:sz w:val="22"/>
              </w:rPr>
              <w:t>47</w:t>
            </w:r>
          </w:p>
        </w:tc>
      </w:tr>
      <w:tr>
        <w:tc>
          <w:tcPr>
            <w:tcW w:type="dxa" w:w="7632"/>
          </w:tcPr>
          <w:p>
            <w:r/>
          </w:p>
        </w:tc>
        <w:tc>
          <w:tcPr>
            <w:tcW w:type="dxa" w:w="1152"/>
          </w:tcPr>
          <w:p>
            <w:r/>
          </w:p>
        </w:tc>
      </w:tr>
      <w:tr>
        <w:tc>
          <w:tcPr>
            <w:tcW w:type="dxa" w:w="7632"/>
          </w:tcPr>
          <w:p>
            <w:pPr>
              <w:keepNext/>
              <w:spacing w:line="276" w:lineRule="auto" w:before="20" w:after="20"/>
              <w:jc w:val="left"/>
            </w:pPr>
            <w:r>
              <w:rPr>
                <w:rFonts w:ascii="Arial" w:hAnsi="Arial"/>
                <w:b/>
                <w:sz w:val="22"/>
              </w:rPr>
              <w:t>BAB VI PEMBAHASAN (PETUNJUK CONTOH PENGISIAN)</w:t>
            </w:r>
          </w:p>
        </w:tc>
        <w:tc>
          <w:tcPr>
            <w:tcW w:type="dxa" w:w="1152"/>
          </w:tcPr>
          <w:p>
            <w:pPr>
              <w:keepNext/>
              <w:spacing w:line="276" w:lineRule="auto" w:before="20" w:after="20"/>
              <w:jc w:val="right"/>
            </w:pPr>
            <w:r>
              <w:rPr>
                <w:rFonts w:ascii="Arial" w:hAnsi="Arial"/>
                <w:b/>
                <w:sz w:val="22"/>
              </w:rPr>
              <w:t>53</w:t>
            </w:r>
          </w:p>
        </w:tc>
      </w:tr>
      <w:tr>
        <w:tc>
          <w:tcPr>
            <w:tcW w:type="dxa" w:w="7632"/>
          </w:tcPr>
          <w:p>
            <w:pPr>
              <w:keepNext/>
              <w:spacing w:line="276" w:lineRule="auto" w:before="20" w:after="20"/>
              <w:jc w:val="left"/>
            </w:pPr>
            <w:r>
              <w:rPr>
                <w:rFonts w:ascii="Arial" w:hAnsi="Arial"/>
                <w:b w:val="0"/>
                <w:sz w:val="22"/>
              </w:rPr>
              <w:t xml:space="preserve">  6.1 Panduan Pengisian Pembahasan Hasil Penelitian</w:t>
            </w:r>
          </w:p>
        </w:tc>
        <w:tc>
          <w:tcPr>
            <w:tcW w:type="dxa" w:w="1152"/>
          </w:tcPr>
          <w:p>
            <w:pPr>
              <w:keepNext/>
              <w:spacing w:line="276" w:lineRule="auto" w:before="20" w:after="20"/>
              <w:jc w:val="right"/>
            </w:pPr>
            <w:r>
              <w:rPr>
                <w:rFonts w:ascii="Arial" w:hAnsi="Arial"/>
                <w:b w:val="0"/>
                <w:sz w:val="22"/>
              </w:rPr>
              <w:t>53</w:t>
            </w:r>
          </w:p>
        </w:tc>
      </w:tr>
      <w:tr>
        <w:tc>
          <w:tcPr>
            <w:tcW w:type="dxa" w:w="7632"/>
          </w:tcPr>
          <w:p>
            <w:pPr>
              <w:keepNext/>
              <w:spacing w:line="276" w:lineRule="auto" w:before="20" w:after="20"/>
              <w:jc w:val="left"/>
            </w:pPr>
            <w:r>
              <w:rPr>
                <w:rFonts w:ascii="Arial" w:hAnsi="Arial"/>
                <w:b w:val="0"/>
                <w:sz w:val="22"/>
              </w:rPr>
              <w:t xml:space="preserve">  6.2 Panduan Pengisian Keterbatasan Penelitian</w:t>
            </w:r>
          </w:p>
        </w:tc>
        <w:tc>
          <w:tcPr>
            <w:tcW w:type="dxa" w:w="1152"/>
          </w:tcPr>
          <w:p>
            <w:pPr>
              <w:keepNext/>
              <w:spacing w:line="276" w:lineRule="auto" w:before="20" w:after="20"/>
              <w:jc w:val="right"/>
            </w:pPr>
            <w:r>
              <w:rPr>
                <w:rFonts w:ascii="Arial" w:hAnsi="Arial"/>
                <w:b w:val="0"/>
                <w:sz w:val="22"/>
              </w:rPr>
              <w:t>61</w:t>
            </w:r>
          </w:p>
        </w:tc>
      </w:tr>
      <w:tr>
        <w:tc>
          <w:tcPr>
            <w:tcW w:type="dxa" w:w="7632"/>
          </w:tcPr>
          <w:p>
            <w:r/>
          </w:p>
        </w:tc>
        <w:tc>
          <w:tcPr>
            <w:tcW w:type="dxa" w:w="1152"/>
          </w:tcPr>
          <w:p>
            <w:r/>
          </w:p>
        </w:tc>
      </w:tr>
      <w:tr>
        <w:tc>
          <w:tcPr>
            <w:tcW w:type="dxa" w:w="7632"/>
          </w:tcPr>
          <w:p>
            <w:pPr>
              <w:keepNext/>
              <w:spacing w:line="276" w:lineRule="auto" w:before="20" w:after="20"/>
              <w:jc w:val="left"/>
            </w:pPr>
            <w:r>
              <w:rPr>
                <w:rFonts w:ascii="Arial" w:hAnsi="Arial"/>
                <w:b/>
                <w:sz w:val="22"/>
              </w:rPr>
              <w:t>BAB VII SIMPULAN DAN SARAN (PETUNJUK CONTOH PENGISIAN)</w:t>
            </w:r>
          </w:p>
        </w:tc>
        <w:tc>
          <w:tcPr>
            <w:tcW w:type="dxa" w:w="1152"/>
          </w:tcPr>
          <w:p>
            <w:pPr>
              <w:keepNext/>
              <w:spacing w:line="276" w:lineRule="auto" w:before="20" w:after="20"/>
              <w:jc w:val="right"/>
            </w:pPr>
            <w:r>
              <w:rPr>
                <w:rFonts w:ascii="Arial" w:hAnsi="Arial"/>
                <w:b/>
                <w:sz w:val="22"/>
              </w:rPr>
              <w:t>63</w:t>
            </w:r>
          </w:p>
        </w:tc>
      </w:tr>
      <w:tr>
        <w:tc>
          <w:tcPr>
            <w:tcW w:type="dxa" w:w="7632"/>
          </w:tcPr>
          <w:p>
            <w:pPr>
              <w:keepNext/>
              <w:spacing w:line="276" w:lineRule="auto" w:before="20" w:after="20"/>
              <w:jc w:val="left"/>
            </w:pPr>
            <w:r>
              <w:rPr>
                <w:rFonts w:ascii="Arial" w:hAnsi="Arial"/>
                <w:b w:val="0"/>
                <w:sz w:val="22"/>
              </w:rPr>
              <w:t xml:space="preserve">  7.1 Panduan Penyusunan Simpulan</w:t>
            </w:r>
          </w:p>
        </w:tc>
        <w:tc>
          <w:tcPr>
            <w:tcW w:type="dxa" w:w="1152"/>
          </w:tcPr>
          <w:p>
            <w:pPr>
              <w:keepNext/>
              <w:spacing w:line="276" w:lineRule="auto" w:before="20" w:after="20"/>
              <w:jc w:val="right"/>
            </w:pPr>
            <w:r>
              <w:rPr>
                <w:rFonts w:ascii="Arial" w:hAnsi="Arial"/>
                <w:b w:val="0"/>
                <w:sz w:val="22"/>
              </w:rPr>
              <w:t>63</w:t>
            </w:r>
          </w:p>
        </w:tc>
      </w:tr>
      <w:tr>
        <w:tc>
          <w:tcPr>
            <w:tcW w:type="dxa" w:w="7632"/>
          </w:tcPr>
          <w:p>
            <w:pPr>
              <w:keepNext/>
              <w:spacing w:line="276" w:lineRule="auto" w:before="20" w:after="20"/>
              <w:jc w:val="left"/>
            </w:pPr>
            <w:r>
              <w:rPr>
                <w:rFonts w:ascii="Arial" w:hAnsi="Arial"/>
                <w:b w:val="0"/>
                <w:sz w:val="22"/>
              </w:rPr>
              <w:t xml:space="preserve">  7.2 Panduan Penyusunan Saran</w:t>
            </w:r>
          </w:p>
        </w:tc>
        <w:tc>
          <w:tcPr>
            <w:tcW w:type="dxa" w:w="1152"/>
          </w:tcPr>
          <w:p>
            <w:pPr>
              <w:keepNext/>
              <w:spacing w:line="276" w:lineRule="auto" w:before="20" w:after="20"/>
              <w:jc w:val="right"/>
            </w:pPr>
            <w:r>
              <w:rPr>
                <w:rFonts w:ascii="Arial" w:hAnsi="Arial"/>
                <w:b w:val="0"/>
                <w:sz w:val="22"/>
              </w:rPr>
              <w:t>64</w:t>
            </w:r>
          </w:p>
        </w:tc>
      </w:tr>
      <w:tr>
        <w:tc>
          <w:tcPr>
            <w:tcW w:type="dxa" w:w="7632"/>
          </w:tcPr>
          <w:p>
            <w:r/>
          </w:p>
        </w:tc>
        <w:tc>
          <w:tcPr>
            <w:tcW w:type="dxa" w:w="1152"/>
          </w:tcPr>
          <w:p>
            <w:r/>
          </w:p>
        </w:tc>
      </w:tr>
      <w:tr>
        <w:tc>
          <w:tcPr>
            <w:tcW w:type="dxa" w:w="7632"/>
          </w:tcPr>
          <w:p>
            <w:pPr>
              <w:keepNext/>
              <w:spacing w:line="276" w:lineRule="auto" w:before="20" w:after="20"/>
              <w:jc w:val="left"/>
            </w:pPr>
            <w:r>
              <w:rPr>
                <w:rFonts w:ascii="Arial" w:hAnsi="Arial"/>
                <w:b/>
                <w:sz w:val="22"/>
              </w:rPr>
              <w:t>DAFTAR PUSTAKA</w:t>
            </w:r>
          </w:p>
        </w:tc>
        <w:tc>
          <w:tcPr>
            <w:tcW w:type="dxa" w:w="1152"/>
          </w:tcPr>
          <w:p>
            <w:pPr>
              <w:keepNext/>
              <w:spacing w:line="276" w:lineRule="auto" w:before="20" w:after="20"/>
              <w:jc w:val="right"/>
            </w:pPr>
            <w:r>
              <w:rPr>
                <w:rFonts w:ascii="Arial" w:hAnsi="Arial"/>
                <w:b/>
                <w:sz w:val="22"/>
              </w:rPr>
              <w:t>66</w:t>
            </w:r>
          </w:p>
        </w:tc>
      </w:tr>
      <w:tr>
        <w:tc>
          <w:tcPr>
            <w:tcW w:type="dxa" w:w="7632"/>
          </w:tcPr>
          <w:p>
            <w:pPr>
              <w:keepNext/>
              <w:spacing w:line="276" w:lineRule="auto" w:before="20" w:after="20"/>
              <w:jc w:val="left"/>
            </w:pPr>
            <w:r>
              <w:rPr>
                <w:rFonts w:ascii="Arial" w:hAnsi="Arial"/>
                <w:b/>
                <w:sz w:val="22"/>
              </w:rPr>
              <w:t>LAMPIRAN</w:t>
            </w:r>
          </w:p>
        </w:tc>
        <w:tc>
          <w:tcPr>
            <w:tcW w:type="dxa" w:w="1152"/>
          </w:tcPr>
          <w:p>
            <w:pPr>
              <w:keepNext/>
              <w:spacing w:line="276" w:lineRule="auto" w:before="20" w:after="20"/>
              <w:jc w:val="right"/>
            </w:pPr>
            <w:r>
              <w:rPr>
                <w:rFonts w:ascii="Arial" w:hAnsi="Arial"/>
                <w:b/>
                <w:sz w:val="22"/>
              </w:rPr>
              <w:t>70</w:t>
            </w:r>
          </w:p>
        </w:tc>
      </w:tr>
    </w:tbl>
    <w:p>
      <w:r>
        <w:br w:type="page"/>
      </w:r>
    </w:p>
    <w:p>
      <w:pPr>
        <w:keepNext/>
        <w:spacing w:line="360" w:lineRule="auto" w:before="240" w:after="120"/>
        <w:jc w:val="center"/>
        <w:outlineLvl w:val="0"/>
      </w:pPr>
      <w:r>
        <w:rPr>
          <w:rFonts w:ascii="Arial" w:hAnsi="Arial"/>
          <w:b/>
          <w:sz w:val="24"/>
        </w:rPr>
        <w:t>DAFTAR TABEL</w:t>
      </w:r>
    </w:p>
    <w:tbl>
      <w:tblPr>
        <w:tblW w:type="auto" w:w="0"/>
        <w:jc w:val="center"/>
        <w:tblLayout w:type="fixed"/>
        <w:tblLook w:firstColumn="1" w:firstRow="1" w:lastColumn="0" w:lastRow="0" w:noHBand="0" w:noVBand="1" w:val="04A0"/>
      </w:tblPr>
      <w:tblGrid>
        <w:gridCol w:w="4277"/>
        <w:gridCol w:w="4277"/>
      </w:tblGrid>
      <w:tr>
        <w:tc>
          <w:tcPr>
            <w:tcW w:type="dxa" w:w="3168"/>
          </w:tcPr>
          <w:p>
            <w:pPr>
              <w:keepNext/>
              <w:spacing w:line="288" w:lineRule="auto" w:before="0" w:after="20"/>
              <w:jc w:val="left"/>
            </w:pPr>
            <w:r>
              <w:rPr>
                <w:rFonts w:ascii="Arial" w:hAnsi="Arial"/>
                <w:sz w:val="24"/>
              </w:rPr>
              <w:t>Tabel 2.1 Matriks 15 Penelitian Terdahulu yang Relevan :</w:t>
            </w:r>
          </w:p>
        </w:tc>
        <w:tc>
          <w:tcPr>
            <w:tcW w:type="dxa" w:w="5472"/>
          </w:tcPr>
          <w:p>
            <w:pPr>
              <w:keepNext/>
              <w:spacing w:line="288" w:lineRule="auto" w:before="0" w:after="20"/>
              <w:jc w:val="left"/>
            </w:pPr>
            <w:r>
              <w:rPr>
                <w:rFonts w:ascii="Arial" w:hAnsi="Arial"/>
                <w:sz w:val="24"/>
              </w:rPr>
              <w:t>21</w:t>
            </w:r>
          </w:p>
        </w:tc>
      </w:tr>
      <w:tr>
        <w:tc>
          <w:tcPr>
            <w:tcW w:type="dxa" w:w="3168"/>
          </w:tcPr>
          <w:p>
            <w:pPr>
              <w:keepNext/>
              <w:spacing w:line="288" w:lineRule="auto" w:before="0" w:after="20"/>
              <w:jc w:val="left"/>
            </w:pPr>
            <w:r>
              <w:rPr>
                <w:rFonts w:ascii="Arial" w:hAnsi="Arial"/>
                <w:sz w:val="24"/>
              </w:rPr>
              <w:t>Tabel 3.1 Definisi Operasional Variabel Penelitian :</w:t>
            </w:r>
          </w:p>
        </w:tc>
        <w:tc>
          <w:tcPr>
            <w:tcW w:type="dxa" w:w="5472"/>
          </w:tcPr>
          <w:p>
            <w:pPr>
              <w:keepNext/>
              <w:spacing w:line="288" w:lineRule="auto" w:before="0" w:after="20"/>
              <w:jc w:val="left"/>
            </w:pPr>
            <w:r>
              <w:rPr>
                <w:rFonts w:ascii="Arial" w:hAnsi="Arial"/>
                <w:sz w:val="24"/>
              </w:rPr>
              <w:t>29</w:t>
            </w:r>
          </w:p>
        </w:tc>
      </w:tr>
      <w:tr>
        <w:tc>
          <w:tcPr>
            <w:tcW w:type="dxa" w:w="3168"/>
          </w:tcPr>
          <w:p>
            <w:pPr>
              <w:keepNext/>
              <w:spacing w:line="288" w:lineRule="auto" w:before="0" w:after="20"/>
              <w:jc w:val="left"/>
            </w:pPr>
            <w:r>
              <w:rPr>
                <w:rFonts w:ascii="Arial" w:hAnsi="Arial"/>
                <w:sz w:val="24"/>
              </w:rPr>
              <w:t>Tabel 4.1 Identifikasi Bahaya dan Analisis Risiko HIRADC Manual Handling :</w:t>
            </w:r>
          </w:p>
        </w:tc>
        <w:tc>
          <w:tcPr>
            <w:tcW w:type="dxa" w:w="5472"/>
          </w:tcPr>
          <w:p>
            <w:pPr>
              <w:keepNext/>
              <w:spacing w:line="288" w:lineRule="auto" w:before="0" w:after="20"/>
              <w:jc w:val="left"/>
            </w:pPr>
            <w:r>
              <w:rPr>
                <w:rFonts w:ascii="Arial" w:hAnsi="Arial"/>
                <w:sz w:val="24"/>
              </w:rPr>
              <w:t>43</w:t>
            </w:r>
          </w:p>
        </w:tc>
      </w:tr>
      <w:tr>
        <w:tc>
          <w:tcPr>
            <w:tcW w:type="dxa" w:w="3168"/>
          </w:tcPr>
          <w:p>
            <w:pPr>
              <w:keepNext/>
              <w:spacing w:line="288" w:lineRule="auto" w:before="0" w:after="20"/>
              <w:jc w:val="left"/>
            </w:pPr>
            <w:r>
              <w:rPr>
                <w:rFonts w:ascii="Arial" w:hAnsi="Arial"/>
                <w:sz w:val="24"/>
              </w:rPr>
              <w:t>Tabel 5.1 Contoh Format Tabel Distribusi Frekuensi Karakteristik Responden :</w:t>
            </w:r>
          </w:p>
        </w:tc>
        <w:tc>
          <w:tcPr>
            <w:tcW w:type="dxa" w:w="5472"/>
          </w:tcPr>
          <w:p>
            <w:pPr>
              <w:keepNext/>
              <w:spacing w:line="288" w:lineRule="auto" w:before="0" w:after="20"/>
              <w:jc w:val="left"/>
            </w:pPr>
            <w:r>
              <w:rPr>
                <w:rFonts w:ascii="Arial" w:hAnsi="Arial"/>
                <w:sz w:val="24"/>
              </w:rPr>
              <w:t>47</w:t>
            </w:r>
          </w:p>
        </w:tc>
      </w:tr>
      <w:tr>
        <w:tc>
          <w:tcPr>
            <w:tcW w:type="dxa" w:w="3168"/>
          </w:tcPr>
          <w:p>
            <w:pPr>
              <w:keepNext/>
              <w:spacing w:line="288" w:lineRule="auto" w:before="0" w:after="20"/>
              <w:jc w:val="left"/>
            </w:pPr>
            <w:r>
              <w:rPr>
                <w:rFonts w:ascii="Arial" w:hAnsi="Arial"/>
                <w:sz w:val="24"/>
              </w:rPr>
              <w:t>Tabel 5.2 Contoh Format Tabel Distribusi Pengetahuan Pre-test dan Post-test :</w:t>
            </w:r>
          </w:p>
        </w:tc>
        <w:tc>
          <w:tcPr>
            <w:tcW w:type="dxa" w:w="5472"/>
          </w:tcPr>
          <w:p>
            <w:pPr>
              <w:keepNext/>
              <w:spacing w:line="288" w:lineRule="auto" w:before="0" w:after="20"/>
              <w:jc w:val="left"/>
            </w:pPr>
            <w:r>
              <w:rPr>
                <w:rFonts w:ascii="Arial" w:hAnsi="Arial"/>
                <w:sz w:val="24"/>
              </w:rPr>
              <w:t>48</w:t>
            </w:r>
          </w:p>
        </w:tc>
      </w:tr>
      <w:tr>
        <w:tc>
          <w:tcPr>
            <w:tcW w:type="dxa" w:w="3168"/>
          </w:tcPr>
          <w:p>
            <w:pPr>
              <w:keepNext/>
              <w:spacing w:line="288" w:lineRule="auto" w:before="0" w:after="20"/>
              <w:jc w:val="left"/>
            </w:pPr>
            <w:r>
              <w:rPr>
                <w:rFonts w:ascii="Arial" w:hAnsi="Arial"/>
                <w:sz w:val="24"/>
              </w:rPr>
              <w:t>Tabel 5.3 Contoh Format Tabel Hasil Analisis Bivariat Paired Sample t-Test :</w:t>
            </w:r>
          </w:p>
        </w:tc>
        <w:tc>
          <w:tcPr>
            <w:tcW w:type="dxa" w:w="5472"/>
          </w:tcPr>
          <w:p>
            <w:pPr>
              <w:keepNext/>
              <w:spacing w:line="288" w:lineRule="auto" w:before="0" w:after="20"/>
              <w:jc w:val="left"/>
            </w:pPr>
            <w:r>
              <w:rPr>
                <w:rFonts w:ascii="Arial" w:hAnsi="Arial"/>
                <w:sz w:val="24"/>
              </w:rPr>
              <w:t>50</w:t>
            </w:r>
          </w:p>
        </w:tc>
      </w:tr>
    </w:tbl>
    <w:p>
      <w:pPr>
        <w:keepNext/>
        <w:spacing w:line="360" w:lineRule="auto" w:before="240" w:after="120"/>
        <w:jc w:val="center"/>
        <w:outlineLvl w:val="0"/>
      </w:pPr>
      <w:r>
        <w:rPr>
          <w:rFonts w:ascii="Arial" w:hAnsi="Arial"/>
          <w:b/>
          <w:sz w:val="24"/>
        </w:rPr>
        <w:br/>
        <w:t>DAFTAR GAMBAR</w:t>
      </w:r>
    </w:p>
    <w:tbl>
      <w:tblPr>
        <w:tblW w:type="auto" w:w="0"/>
        <w:jc w:val="center"/>
        <w:tblLayout w:type="fixed"/>
        <w:tblLook w:firstColumn="1" w:firstRow="1" w:lastColumn="0" w:lastRow="0" w:noHBand="0" w:noVBand="1" w:val="04A0"/>
      </w:tblPr>
      <w:tblGrid>
        <w:gridCol w:w="4277"/>
        <w:gridCol w:w="4277"/>
      </w:tblGrid>
      <w:tr>
        <w:tc>
          <w:tcPr>
            <w:tcW w:type="dxa" w:w="3168"/>
          </w:tcPr>
          <w:p>
            <w:pPr>
              <w:keepNext/>
              <w:spacing w:line="288" w:lineRule="auto" w:before="0" w:after="20"/>
              <w:jc w:val="left"/>
            </w:pPr>
            <w:r>
              <w:rPr>
                <w:rFonts w:ascii="Arial" w:hAnsi="Arial"/>
                <w:sz w:val="24"/>
              </w:rPr>
              <w:t>Gambar 2.1 Skema Kerangka Teori Penelitian :</w:t>
            </w:r>
          </w:p>
        </w:tc>
        <w:tc>
          <w:tcPr>
            <w:tcW w:type="dxa" w:w="5472"/>
          </w:tcPr>
          <w:p>
            <w:pPr>
              <w:keepNext/>
              <w:spacing w:line="288" w:lineRule="auto" w:before="0" w:after="20"/>
              <w:jc w:val="left"/>
            </w:pPr>
            <w:r>
              <w:rPr>
                <w:rFonts w:ascii="Arial" w:hAnsi="Arial"/>
                <w:sz w:val="24"/>
              </w:rPr>
              <w:t>25</w:t>
            </w:r>
          </w:p>
        </w:tc>
      </w:tr>
      <w:tr>
        <w:tc>
          <w:tcPr>
            <w:tcW w:type="dxa" w:w="3168"/>
          </w:tcPr>
          <w:p>
            <w:pPr>
              <w:keepNext/>
              <w:spacing w:line="288" w:lineRule="auto" w:before="0" w:after="20"/>
              <w:jc w:val="left"/>
            </w:pPr>
            <w:r>
              <w:rPr>
                <w:rFonts w:ascii="Arial" w:hAnsi="Arial"/>
                <w:sz w:val="24"/>
              </w:rPr>
              <w:t>Gambar 3.1 Skema Kerangka Konsep Penelitian :</w:t>
            </w:r>
          </w:p>
        </w:tc>
        <w:tc>
          <w:tcPr>
            <w:tcW w:type="dxa" w:w="5472"/>
          </w:tcPr>
          <w:p>
            <w:pPr>
              <w:keepNext/>
              <w:spacing w:line="288" w:lineRule="auto" w:before="0" w:after="20"/>
              <w:jc w:val="left"/>
            </w:pPr>
            <w:r>
              <w:rPr>
                <w:rFonts w:ascii="Arial" w:hAnsi="Arial"/>
                <w:sz w:val="24"/>
              </w:rPr>
              <w:t>27</w:t>
            </w:r>
          </w:p>
        </w:tc>
      </w:tr>
      <w:tr>
        <w:tc>
          <w:tcPr>
            <w:tcW w:type="dxa" w:w="3168"/>
          </w:tcPr>
          <w:p>
            <w:pPr>
              <w:keepNext/>
              <w:spacing w:line="288" w:lineRule="auto" w:before="0" w:after="20"/>
              <w:jc w:val="left"/>
            </w:pPr>
            <w:r>
              <w:rPr>
                <w:rFonts w:ascii="Arial" w:hAnsi="Arial"/>
                <w:sz w:val="24"/>
              </w:rPr>
              <w:t>Gambar 4.1 Desain Penelitian Quasi-Experimental Pretest-Posttest :</w:t>
            </w:r>
          </w:p>
        </w:tc>
        <w:tc>
          <w:tcPr>
            <w:tcW w:type="dxa" w:w="5472"/>
          </w:tcPr>
          <w:p>
            <w:pPr>
              <w:keepNext/>
              <w:spacing w:line="288" w:lineRule="auto" w:before="0" w:after="20"/>
              <w:jc w:val="left"/>
            </w:pPr>
            <w:r>
              <w:rPr>
                <w:rFonts w:ascii="Arial" w:hAnsi="Arial"/>
                <w:sz w:val="24"/>
              </w:rPr>
              <w:t>32</w:t>
            </w:r>
          </w:p>
        </w:tc>
      </w:tr>
      <w:tr>
        <w:tc>
          <w:tcPr>
            <w:tcW w:type="dxa" w:w="3168"/>
          </w:tcPr>
          <w:p>
            <w:pPr>
              <w:keepNext/>
              <w:spacing w:line="288" w:lineRule="auto" w:before="0" w:after="20"/>
              <w:jc w:val="left"/>
            </w:pPr>
            <w:r>
              <w:rPr>
                <w:rFonts w:ascii="Arial" w:hAnsi="Arial"/>
                <w:sz w:val="24"/>
              </w:rPr>
              <w:t>Gambar 5.1 Contoh Struktur Organisasi K3 PT. Sinar Powerindo Utama :</w:t>
            </w:r>
          </w:p>
        </w:tc>
        <w:tc>
          <w:tcPr>
            <w:tcW w:type="dxa" w:w="5472"/>
          </w:tcPr>
          <w:p>
            <w:pPr>
              <w:keepNext/>
              <w:spacing w:line="288" w:lineRule="auto" w:before="0" w:after="20"/>
              <w:jc w:val="left"/>
            </w:pPr>
            <w:r>
              <w:rPr>
                <w:rFonts w:ascii="Arial" w:hAnsi="Arial"/>
                <w:sz w:val="24"/>
              </w:rPr>
              <w:t>45</w:t>
            </w:r>
          </w:p>
        </w:tc>
      </w:tr>
    </w:tbl>
    <w:p>
      <w:pPr>
        <w:keepNext/>
        <w:spacing w:line="360" w:lineRule="auto" w:before="240" w:after="120"/>
        <w:jc w:val="center"/>
        <w:outlineLvl w:val="0"/>
      </w:pPr>
      <w:r>
        <w:rPr>
          <w:rFonts w:ascii="Arial" w:hAnsi="Arial"/>
          <w:b/>
          <w:sz w:val="24"/>
        </w:rPr>
        <w:br/>
        <w:t>DAFTAR SINGKATAN</w:t>
      </w:r>
    </w:p>
    <w:tbl>
      <w:tblPr>
        <w:tblW w:type="auto" w:w="0"/>
        <w:jc w:val="center"/>
        <w:tblLayout w:type="fixed"/>
        <w:tblLook w:firstColumn="1" w:firstRow="1" w:lastColumn="0" w:lastRow="0" w:noHBand="0" w:noVBand="1" w:val="04A0"/>
      </w:tblPr>
      <w:tblGrid>
        <w:gridCol w:w="4277"/>
        <w:gridCol w:w="4277"/>
      </w:tblGrid>
      <w:tr>
        <w:tc>
          <w:tcPr>
            <w:tcW w:type="dxa" w:w="3168"/>
          </w:tcPr>
          <w:p>
            <w:pPr>
              <w:keepNext/>
              <w:spacing w:line="288" w:lineRule="auto" w:before="0" w:after="20"/>
              <w:jc w:val="left"/>
            </w:pPr>
            <w:r>
              <w:rPr>
                <w:rFonts w:ascii="Arial" w:hAnsi="Arial"/>
                <w:sz w:val="24"/>
              </w:rPr>
              <w:t>K3 :</w:t>
            </w:r>
          </w:p>
        </w:tc>
        <w:tc>
          <w:tcPr>
            <w:tcW w:type="dxa" w:w="5472"/>
          </w:tcPr>
          <w:p>
            <w:pPr>
              <w:keepNext/>
              <w:spacing w:line="288" w:lineRule="auto" w:before="0" w:after="20"/>
              <w:jc w:val="left"/>
            </w:pPr>
            <w:r>
              <w:rPr>
                <w:rFonts w:ascii="Arial" w:hAnsi="Arial"/>
                <w:sz w:val="24"/>
              </w:rPr>
              <w:t>Keselamatan dan Kesehatan Kerja</w:t>
            </w:r>
          </w:p>
        </w:tc>
      </w:tr>
      <w:tr>
        <w:tc>
          <w:tcPr>
            <w:tcW w:type="dxa" w:w="3168"/>
          </w:tcPr>
          <w:p>
            <w:pPr>
              <w:keepNext/>
              <w:spacing w:line="288" w:lineRule="auto" w:before="0" w:after="20"/>
              <w:jc w:val="left"/>
            </w:pPr>
            <w:r>
              <w:rPr>
                <w:rFonts w:ascii="Arial" w:hAnsi="Arial"/>
                <w:sz w:val="24"/>
              </w:rPr>
              <w:t>MSDs :</w:t>
            </w:r>
          </w:p>
        </w:tc>
        <w:tc>
          <w:tcPr>
            <w:tcW w:type="dxa" w:w="5472"/>
          </w:tcPr>
          <w:p>
            <w:pPr>
              <w:keepNext/>
              <w:spacing w:line="288" w:lineRule="auto" w:before="0" w:after="20"/>
              <w:jc w:val="left"/>
            </w:pPr>
            <w:r>
              <w:rPr>
                <w:rFonts w:ascii="Arial" w:hAnsi="Arial"/>
                <w:sz w:val="24"/>
              </w:rPr>
              <w:t>Musculoskeletal Disorders</w:t>
            </w:r>
          </w:p>
        </w:tc>
      </w:tr>
      <w:tr>
        <w:tc>
          <w:tcPr>
            <w:tcW w:type="dxa" w:w="3168"/>
          </w:tcPr>
          <w:p>
            <w:pPr>
              <w:keepNext/>
              <w:spacing w:line="288" w:lineRule="auto" w:before="0" w:after="20"/>
              <w:jc w:val="left"/>
            </w:pPr>
            <w:r>
              <w:rPr>
                <w:rFonts w:ascii="Arial" w:hAnsi="Arial"/>
                <w:sz w:val="24"/>
              </w:rPr>
              <w:t>HIRADC :</w:t>
            </w:r>
          </w:p>
        </w:tc>
        <w:tc>
          <w:tcPr>
            <w:tcW w:type="dxa" w:w="5472"/>
          </w:tcPr>
          <w:p>
            <w:pPr>
              <w:keepNext/>
              <w:spacing w:line="288" w:lineRule="auto" w:before="0" w:after="20"/>
              <w:jc w:val="left"/>
            </w:pPr>
            <w:r>
              <w:rPr>
                <w:rFonts w:ascii="Arial" w:hAnsi="Arial"/>
                <w:sz w:val="24"/>
              </w:rPr>
              <w:t>Hazard Identification, Risk Assessment, and Determining Control</w:t>
            </w:r>
          </w:p>
        </w:tc>
      </w:tr>
      <w:tr>
        <w:tc>
          <w:tcPr>
            <w:tcW w:type="dxa" w:w="3168"/>
          </w:tcPr>
          <w:p>
            <w:pPr>
              <w:keepNext/>
              <w:spacing w:line="288" w:lineRule="auto" w:before="0" w:after="20"/>
              <w:jc w:val="left"/>
            </w:pPr>
            <w:r>
              <w:rPr>
                <w:rFonts w:ascii="Arial" w:hAnsi="Arial"/>
                <w:sz w:val="24"/>
              </w:rPr>
              <w:t>NIOSH :</w:t>
            </w:r>
          </w:p>
        </w:tc>
        <w:tc>
          <w:tcPr>
            <w:tcW w:type="dxa" w:w="5472"/>
          </w:tcPr>
          <w:p>
            <w:pPr>
              <w:keepNext/>
              <w:spacing w:line="288" w:lineRule="auto" w:before="0" w:after="20"/>
              <w:jc w:val="left"/>
            </w:pPr>
            <w:r>
              <w:rPr>
                <w:rFonts w:ascii="Arial" w:hAnsi="Arial"/>
                <w:sz w:val="24"/>
              </w:rPr>
              <w:t>National Institute for Occupational Safety and Health</w:t>
            </w:r>
          </w:p>
        </w:tc>
      </w:tr>
      <w:tr>
        <w:tc>
          <w:tcPr>
            <w:tcW w:type="dxa" w:w="3168"/>
          </w:tcPr>
          <w:p>
            <w:pPr>
              <w:keepNext/>
              <w:spacing w:line="288" w:lineRule="auto" w:before="0" w:after="20"/>
              <w:jc w:val="left"/>
            </w:pPr>
            <w:r>
              <w:rPr>
                <w:rFonts w:ascii="Arial" w:hAnsi="Arial"/>
                <w:sz w:val="24"/>
              </w:rPr>
              <w:t>ILO :</w:t>
            </w:r>
          </w:p>
        </w:tc>
        <w:tc>
          <w:tcPr>
            <w:tcW w:type="dxa" w:w="5472"/>
          </w:tcPr>
          <w:p>
            <w:pPr>
              <w:keepNext/>
              <w:spacing w:line="288" w:lineRule="auto" w:before="0" w:after="20"/>
              <w:jc w:val="left"/>
            </w:pPr>
            <w:r>
              <w:rPr>
                <w:rFonts w:ascii="Arial" w:hAnsi="Arial"/>
                <w:sz w:val="24"/>
              </w:rPr>
              <w:t>International Labour Organization</w:t>
            </w:r>
          </w:p>
        </w:tc>
      </w:tr>
      <w:tr>
        <w:tc>
          <w:tcPr>
            <w:tcW w:type="dxa" w:w="3168"/>
          </w:tcPr>
          <w:p>
            <w:pPr>
              <w:keepNext/>
              <w:spacing w:line="288" w:lineRule="auto" w:before="0" w:after="20"/>
              <w:jc w:val="left"/>
            </w:pPr>
            <w:r>
              <w:rPr>
                <w:rFonts w:ascii="Arial" w:hAnsi="Arial"/>
                <w:sz w:val="24"/>
              </w:rPr>
              <w:t>WHO :</w:t>
            </w:r>
          </w:p>
        </w:tc>
        <w:tc>
          <w:tcPr>
            <w:tcW w:type="dxa" w:w="5472"/>
          </w:tcPr>
          <w:p>
            <w:pPr>
              <w:keepNext/>
              <w:spacing w:line="288" w:lineRule="auto" w:before="0" w:after="20"/>
              <w:jc w:val="left"/>
            </w:pPr>
            <w:r>
              <w:rPr>
                <w:rFonts w:ascii="Arial" w:hAnsi="Arial"/>
                <w:sz w:val="24"/>
              </w:rPr>
              <w:t>World Health Organization</w:t>
            </w:r>
          </w:p>
        </w:tc>
      </w:tr>
      <w:tr>
        <w:tc>
          <w:tcPr>
            <w:tcW w:type="dxa" w:w="3168"/>
          </w:tcPr>
          <w:p>
            <w:pPr>
              <w:keepNext/>
              <w:spacing w:line="288" w:lineRule="auto" w:before="0" w:after="20"/>
              <w:jc w:val="left"/>
            </w:pPr>
            <w:r>
              <w:rPr>
                <w:rFonts w:ascii="Arial" w:hAnsi="Arial"/>
                <w:sz w:val="24"/>
              </w:rPr>
              <w:t>BPJS :</w:t>
            </w:r>
          </w:p>
        </w:tc>
        <w:tc>
          <w:tcPr>
            <w:tcW w:type="dxa" w:w="5472"/>
          </w:tcPr>
          <w:p>
            <w:pPr>
              <w:keepNext/>
              <w:spacing w:line="288" w:lineRule="auto" w:before="0" w:after="20"/>
              <w:jc w:val="left"/>
            </w:pPr>
            <w:r>
              <w:rPr>
                <w:rFonts w:ascii="Arial" w:hAnsi="Arial"/>
                <w:sz w:val="24"/>
              </w:rPr>
              <w:t>Badan Penyelenggara Jaminan Sosial</w:t>
            </w:r>
          </w:p>
        </w:tc>
      </w:tr>
      <w:tr>
        <w:tc>
          <w:tcPr>
            <w:tcW w:type="dxa" w:w="3168"/>
          </w:tcPr>
          <w:p>
            <w:pPr>
              <w:keepNext/>
              <w:spacing w:line="288" w:lineRule="auto" w:before="0" w:after="20"/>
              <w:jc w:val="left"/>
            </w:pPr>
            <w:r>
              <w:rPr>
                <w:rFonts w:ascii="Arial" w:hAnsi="Arial"/>
                <w:sz w:val="24"/>
              </w:rPr>
              <w:t>URINDO :</w:t>
            </w:r>
          </w:p>
        </w:tc>
        <w:tc>
          <w:tcPr>
            <w:tcW w:type="dxa" w:w="5472"/>
          </w:tcPr>
          <w:p>
            <w:pPr>
              <w:keepNext/>
              <w:spacing w:line="288" w:lineRule="auto" w:before="0" w:after="20"/>
              <w:jc w:val="left"/>
            </w:pPr>
            <w:r>
              <w:rPr>
                <w:rFonts w:ascii="Arial" w:hAnsi="Arial"/>
                <w:sz w:val="24"/>
              </w:rPr>
              <w:t>Universitas Respati Indonesia</w:t>
            </w:r>
          </w:p>
        </w:tc>
      </w:tr>
    </w:tbl>
    <w:p>
      <w:pPr>
        <w:keepNext/>
        <w:spacing w:line="360" w:lineRule="auto" w:before="240" w:after="120"/>
        <w:jc w:val="center"/>
        <w:outlineLvl w:val="0"/>
      </w:pPr>
      <w:r>
        <w:rPr>
          <w:rFonts w:ascii="Arial" w:hAnsi="Arial"/>
          <w:b/>
          <w:sz w:val="24"/>
        </w:rPr>
        <w:br/>
        <w:t>DAFTAR GLOSSARY</w:t>
      </w:r>
    </w:p>
    <w:tbl>
      <w:tblPr>
        <w:tblW w:type="auto" w:w="0"/>
        <w:jc w:val="center"/>
        <w:tblLayout w:type="fixed"/>
        <w:tblLook w:firstColumn="1" w:firstRow="1" w:lastColumn="0" w:lastRow="0" w:noHBand="0" w:noVBand="1" w:val="04A0"/>
      </w:tblPr>
      <w:tblGrid>
        <w:gridCol w:w="4277"/>
        <w:gridCol w:w="4277"/>
      </w:tblGrid>
      <w:tr>
        <w:tc>
          <w:tcPr>
            <w:tcW w:type="dxa" w:w="3168"/>
          </w:tcPr>
          <w:p>
            <w:pPr>
              <w:keepNext/>
              <w:spacing w:line="288" w:lineRule="auto" w:before="0" w:after="20"/>
              <w:jc w:val="left"/>
            </w:pPr>
            <w:r>
              <w:rPr>
                <w:rFonts w:ascii="Arial" w:hAnsi="Arial"/>
                <w:sz w:val="24"/>
              </w:rPr>
              <w:t>Manual Handling :</w:t>
            </w:r>
          </w:p>
        </w:tc>
        <w:tc>
          <w:tcPr>
            <w:tcW w:type="dxa" w:w="5472"/>
          </w:tcPr>
          <w:p>
            <w:pPr>
              <w:keepNext/>
              <w:spacing w:line="288" w:lineRule="auto" w:before="0" w:after="20"/>
              <w:jc w:val="left"/>
            </w:pPr>
            <w:r>
              <w:rPr>
                <w:rFonts w:ascii="Arial" w:hAnsi="Arial"/>
                <w:sz w:val="24"/>
              </w:rPr>
              <w:t>Kegiatan mengangkat, menurunkan, mendorong, menarik, atau membawa beban secara fisik.</w:t>
            </w:r>
          </w:p>
        </w:tc>
      </w:tr>
      <w:tr>
        <w:tc>
          <w:tcPr>
            <w:tcW w:type="dxa" w:w="3168"/>
          </w:tcPr>
          <w:p>
            <w:pPr>
              <w:keepNext/>
              <w:spacing w:line="288" w:lineRule="auto" w:before="0" w:after="20"/>
              <w:jc w:val="left"/>
            </w:pPr>
            <w:r>
              <w:rPr>
                <w:rFonts w:ascii="Arial" w:hAnsi="Arial"/>
                <w:sz w:val="24"/>
              </w:rPr>
              <w:t>Low Back Pain :</w:t>
            </w:r>
          </w:p>
        </w:tc>
        <w:tc>
          <w:tcPr>
            <w:tcW w:type="dxa" w:w="5472"/>
          </w:tcPr>
          <w:p>
            <w:pPr>
              <w:keepNext/>
              <w:spacing w:line="288" w:lineRule="auto" w:before="0" w:after="20"/>
              <w:jc w:val="left"/>
            </w:pPr>
            <w:r>
              <w:rPr>
                <w:rFonts w:ascii="Arial" w:hAnsi="Arial"/>
                <w:sz w:val="24"/>
              </w:rPr>
              <w:t>Nyeri punggung bawah akibat ketegangan otot atau cidera tulang belakang.</w:t>
            </w:r>
          </w:p>
        </w:tc>
      </w:tr>
      <w:tr>
        <w:tc>
          <w:tcPr>
            <w:tcW w:type="dxa" w:w="3168"/>
          </w:tcPr>
          <w:p>
            <w:pPr>
              <w:keepNext/>
              <w:spacing w:line="288" w:lineRule="auto" w:before="0" w:after="20"/>
              <w:jc w:val="left"/>
            </w:pPr>
            <w:r>
              <w:rPr>
                <w:rFonts w:ascii="Arial" w:hAnsi="Arial"/>
                <w:sz w:val="24"/>
              </w:rPr>
              <w:t>Quasi-Experiment :</w:t>
            </w:r>
          </w:p>
        </w:tc>
        <w:tc>
          <w:tcPr>
            <w:tcW w:type="dxa" w:w="5472"/>
          </w:tcPr>
          <w:p>
            <w:pPr>
              <w:keepNext/>
              <w:spacing w:line="288" w:lineRule="auto" w:before="0" w:after="20"/>
              <w:jc w:val="left"/>
            </w:pPr>
            <w:r>
              <w:rPr>
                <w:rFonts w:ascii="Arial" w:hAnsi="Arial"/>
                <w:sz w:val="24"/>
              </w:rPr>
              <w:t>Metode eksperimen tanpa alokasi acak sempurna antara kelompok intervensi.</w:t>
            </w:r>
          </w:p>
        </w:tc>
      </w:tr>
      <w:tr>
        <w:tc>
          <w:tcPr>
            <w:tcW w:type="dxa" w:w="3168"/>
          </w:tcPr>
          <w:p>
            <w:pPr>
              <w:keepNext/>
              <w:spacing w:line="288" w:lineRule="auto" w:before="0" w:after="20"/>
              <w:jc w:val="left"/>
            </w:pPr>
            <w:r>
              <w:rPr>
                <w:rFonts w:ascii="Arial" w:hAnsi="Arial"/>
                <w:sz w:val="24"/>
              </w:rPr>
              <w:t>Pre-test &amp; Post-test :</w:t>
            </w:r>
          </w:p>
        </w:tc>
        <w:tc>
          <w:tcPr>
            <w:tcW w:type="dxa" w:w="5472"/>
          </w:tcPr>
          <w:p>
            <w:pPr>
              <w:keepNext/>
              <w:spacing w:line="288" w:lineRule="auto" w:before="0" w:after="20"/>
              <w:jc w:val="left"/>
            </w:pPr>
            <w:r>
              <w:rPr>
                <w:rFonts w:ascii="Arial" w:hAnsi="Arial"/>
                <w:sz w:val="24"/>
              </w:rPr>
              <w:t>Pengukuran variabel sebelum dan sesudah digulirkannya intervensi.</w:t>
            </w:r>
          </w:p>
        </w:tc>
      </w:tr>
    </w:tbl>
    <w:p>
      <w:pPr>
        <w:keepNext/>
        <w:spacing w:line="360" w:lineRule="auto" w:before="240" w:after="120"/>
        <w:jc w:val="center"/>
        <w:outlineLvl w:val="0"/>
      </w:pPr>
      <w:r>
        <w:rPr>
          <w:rFonts w:ascii="Arial" w:hAnsi="Arial"/>
          <w:b/>
          <w:sz w:val="24"/>
        </w:rPr>
        <w:br/>
        <w:t>DAFTAR LAMPIRAN</w:t>
      </w:r>
    </w:p>
    <w:tbl>
      <w:tblPr>
        <w:tblW w:type="auto" w:w="0"/>
        <w:jc w:val="center"/>
        <w:tblLayout w:type="fixed"/>
        <w:tblLook w:firstColumn="1" w:firstRow="1" w:lastColumn="0" w:lastRow="0" w:noHBand="0" w:noVBand="1" w:val="04A0"/>
      </w:tblPr>
      <w:tblGrid>
        <w:gridCol w:w="4277"/>
        <w:gridCol w:w="4277"/>
      </w:tblGrid>
      <w:tr>
        <w:tc>
          <w:tcPr>
            <w:tcW w:type="dxa" w:w="3168"/>
          </w:tcPr>
          <w:p>
            <w:pPr>
              <w:keepNext/>
              <w:spacing w:line="288" w:lineRule="auto" w:before="0" w:after="20"/>
              <w:jc w:val="left"/>
            </w:pPr>
            <w:r>
              <w:rPr>
                <w:rFonts w:ascii="Arial" w:hAnsi="Arial"/>
                <w:sz w:val="24"/>
              </w:rPr>
              <w:t>Lampiran 1 :</w:t>
            </w:r>
          </w:p>
        </w:tc>
        <w:tc>
          <w:tcPr>
            <w:tcW w:type="dxa" w:w="5472"/>
          </w:tcPr>
          <w:p>
            <w:pPr>
              <w:keepNext/>
              <w:spacing w:line="288" w:lineRule="auto" w:before="0" w:after="20"/>
              <w:jc w:val="left"/>
            </w:pPr>
            <w:r>
              <w:rPr>
                <w:rFonts w:ascii="Arial" w:hAnsi="Arial"/>
                <w:sz w:val="24"/>
              </w:rPr>
              <w:t>Lembar Informed Consent (Persetujuan Responden)</w:t>
            </w:r>
          </w:p>
        </w:tc>
      </w:tr>
      <w:tr>
        <w:tc>
          <w:tcPr>
            <w:tcW w:type="dxa" w:w="3168"/>
          </w:tcPr>
          <w:p>
            <w:pPr>
              <w:keepNext/>
              <w:spacing w:line="288" w:lineRule="auto" w:before="0" w:after="20"/>
              <w:jc w:val="left"/>
            </w:pPr>
            <w:r>
              <w:rPr>
                <w:rFonts w:ascii="Arial" w:hAnsi="Arial"/>
                <w:sz w:val="24"/>
              </w:rPr>
              <w:t>Lampiran 2 :</w:t>
            </w:r>
          </w:p>
        </w:tc>
        <w:tc>
          <w:tcPr>
            <w:tcW w:type="dxa" w:w="5472"/>
          </w:tcPr>
          <w:p>
            <w:pPr>
              <w:keepNext/>
              <w:spacing w:line="288" w:lineRule="auto" w:before="0" w:after="20"/>
              <w:jc w:val="left"/>
            </w:pPr>
            <w:r>
              <w:rPr>
                <w:rFonts w:ascii="Arial" w:hAnsi="Arial"/>
                <w:sz w:val="24"/>
              </w:rPr>
              <w:t>Kuesioner Penelitian Pengetahuan &amp; Sikap Ergonomi</w:t>
            </w:r>
          </w:p>
        </w:tc>
      </w:tr>
      <w:tr>
        <w:tc>
          <w:tcPr>
            <w:tcW w:type="dxa" w:w="3168"/>
          </w:tcPr>
          <w:p>
            <w:pPr>
              <w:keepNext/>
              <w:spacing w:line="288" w:lineRule="auto" w:before="0" w:after="20"/>
              <w:jc w:val="left"/>
            </w:pPr>
            <w:r>
              <w:rPr>
                <w:rFonts w:ascii="Arial" w:hAnsi="Arial"/>
                <w:sz w:val="24"/>
              </w:rPr>
              <w:t>Lampiran 3 :</w:t>
            </w:r>
          </w:p>
        </w:tc>
        <w:tc>
          <w:tcPr>
            <w:tcW w:type="dxa" w:w="5472"/>
          </w:tcPr>
          <w:p>
            <w:pPr>
              <w:keepNext/>
              <w:spacing w:line="288" w:lineRule="auto" w:before="0" w:after="20"/>
              <w:jc w:val="left"/>
            </w:pPr>
            <w:r>
              <w:rPr>
                <w:rFonts w:ascii="Arial" w:hAnsi="Arial"/>
                <w:sz w:val="24"/>
              </w:rPr>
              <w:t>Surat Ijin Penelitian &amp; Keterangan LPPM URINDO</w:t>
            </w:r>
          </w:p>
        </w:tc>
      </w:tr>
      <w:tr>
        <w:tc>
          <w:tcPr>
            <w:tcW w:type="dxa" w:w="3168"/>
          </w:tcPr>
          <w:p>
            <w:pPr>
              <w:keepNext/>
              <w:spacing w:line="288" w:lineRule="auto" w:before="0" w:after="20"/>
              <w:jc w:val="left"/>
            </w:pPr>
            <w:r>
              <w:rPr>
                <w:rFonts w:ascii="Arial" w:hAnsi="Arial"/>
                <w:sz w:val="24"/>
              </w:rPr>
              <w:t>Lampiran 4 :</w:t>
            </w:r>
          </w:p>
        </w:tc>
        <w:tc>
          <w:tcPr>
            <w:tcW w:type="dxa" w:w="5472"/>
          </w:tcPr>
          <w:p>
            <w:pPr>
              <w:keepNext/>
              <w:spacing w:line="288" w:lineRule="auto" w:before="0" w:after="20"/>
              <w:jc w:val="left"/>
            </w:pPr>
            <w:r>
              <w:rPr>
                <w:rFonts w:ascii="Arial" w:hAnsi="Arial"/>
                <w:sz w:val="24"/>
              </w:rPr>
              <w:t>Output Analisis Data SPSS/Statistical Software</w:t>
            </w:r>
          </w:p>
        </w:tc>
      </w:tr>
      <w:tr>
        <w:tc>
          <w:tcPr>
            <w:tcW w:type="dxa" w:w="3168"/>
          </w:tcPr>
          <w:p>
            <w:pPr>
              <w:keepNext/>
              <w:spacing w:line="288" w:lineRule="auto" w:before="0" w:after="20"/>
              <w:jc w:val="left"/>
            </w:pPr>
            <w:r>
              <w:rPr>
                <w:rFonts w:ascii="Arial" w:hAnsi="Arial"/>
                <w:sz w:val="24"/>
              </w:rPr>
              <w:t>Lampiran 5 :</w:t>
            </w:r>
          </w:p>
        </w:tc>
        <w:tc>
          <w:tcPr>
            <w:tcW w:type="dxa" w:w="5472"/>
          </w:tcPr>
          <w:p>
            <w:pPr>
              <w:keepNext/>
              <w:spacing w:line="288" w:lineRule="auto" w:before="0" w:after="20"/>
              <w:jc w:val="left"/>
            </w:pPr>
            <w:r>
              <w:rPr>
                <w:rFonts w:ascii="Arial" w:hAnsi="Arial"/>
                <w:sz w:val="24"/>
              </w:rPr>
              <w:t>Tampilan Interface Media Website Edukasi Ergonomi</w:t>
            </w:r>
          </w:p>
        </w:tc>
      </w:tr>
    </w:tbl>
    <w:p>
      <w:r>
        <w:br w:type="page"/>
      </w:r>
    </w:p>
    <w:p>
      <w:pPr>
        <w:keepNext/>
        <w:spacing w:line="360" w:lineRule="auto" w:before="240" w:after="120"/>
        <w:jc w:val="center"/>
        <w:outlineLvl w:val="0"/>
      </w:pPr>
      <w:r>
        <w:rPr>
          <w:rFonts w:ascii="Arial" w:hAnsi="Arial"/>
          <w:b/>
          <w:sz w:val="24"/>
        </w:rPr>
        <w:t>BAB I</w:t>
        <w:br/>
        <w:t>PENDAHULUAN</w:t>
      </w:r>
    </w:p>
    <w:p>
      <w:pPr>
        <w:keepNext/>
        <w:spacing w:line="360" w:lineRule="auto" w:before="160" w:after="80"/>
        <w:jc w:val="left"/>
        <w:outlineLvl w:val="1"/>
      </w:pPr>
      <w:r>
        <w:rPr>
          <w:rFonts w:ascii="Arial" w:hAnsi="Arial"/>
          <w:b/>
          <w:sz w:val="24"/>
        </w:rPr>
        <w:t>1.1 Latar Belakang</w:t>
      </w:r>
    </w:p>
    <w:p>
      <w:pPr>
        <w:keepNext/>
        <w:spacing w:line="360" w:lineRule="auto" w:before="0" w:after="120"/>
        <w:jc w:val="both"/>
      </w:pPr>
      <w:r>
        <w:rPr>
          <w:rFonts w:ascii="Arial" w:hAnsi="Arial"/>
          <w:sz w:val="24"/>
        </w:rPr>
        <w:t xml:space="preserve">Perkembangan teknologi informasi dan komunikasi yang sangat cepat telah memicu pertumbuhan pesat industri data center secara global. Data center memegang peranan krusial sebagai pusat infrastruktur penyimpanan data, server, dan jaringan. Namun di balik keandalan teknologi tersebut, aktivitas operasional harian teknisi data center melibatkan pekerjaan fisik berat yang intensif, khususnya pada penanganan beban secara manual (manual handling). Aktivitas ini meliputi pengangkatan, pemindahan, penarikan, dan pemasangan server cabinet (rack server) bermassa 15 hingga 30 kg per unit ke stasiun rak server </w:t>
      </w:r>
      <w:hyperlink w:anchor="ref_11" w:history="1">
        <w:r>
          <w:rPr>
            <w:rStyle w:val="Hyperlink"/>
            <w:color w:val="0056B3"/>
            <w:b/>
            <w:u w:val="single"/>
          </w:rPr>
          <w:t>[11]</w:t>
        </w:r>
      </w:hyperlink>
      <w:r>
        <w:rPr>
          <w:rFonts w:ascii="Arial" w:hAnsi="Arial"/>
          <w:sz w:val="24"/>
        </w:rPr>
        <w:t>.</w:t>
      </w:r>
    </w:p>
    <w:p>
      <w:pPr>
        <w:keepNext/>
        <w:spacing w:line="360" w:lineRule="auto" w:before="0" w:after="120"/>
        <w:jc w:val="both"/>
      </w:pPr>
      <w:r>
        <w:rPr>
          <w:rFonts w:ascii="Arial" w:hAnsi="Arial"/>
          <w:sz w:val="24"/>
        </w:rPr>
        <w:t xml:space="preserve">Di Indonesia, data dari BPJS Ketenagakerjaan </w:t>
      </w:r>
      <w:hyperlink w:anchor="ref_3" w:history="1">
        <w:r>
          <w:rPr>
            <w:rStyle w:val="Hyperlink"/>
            <w:color w:val="0056B3"/>
            <w:b/>
            <w:u w:val="single"/>
          </w:rPr>
          <w:t>[3]</w:t>
        </w:r>
      </w:hyperlink>
      <w:r>
        <w:rPr>
          <w:rFonts w:ascii="Arial" w:hAnsi="Arial"/>
          <w:sz w:val="24"/>
        </w:rPr>
        <w:t xml:space="preserve"> menunjukkan angka kecelakaan kerja dan penyakit akibat kerja yang terus mengalami peningkatan dari tahun ke tahun. Salah satu penyakit akibat kerja (PAK) dengan prevalensi tertinggi pada kelompok pekerja industri dan fasilitas teknologi adalah Gangguan Muskuloskeletal (Musculoskeletal Disorders/MSDs), khususnya nyeri punggung bawah (low back pain/LBP). Hasil Riset Kesehatan Dasar (Riskesdas) oleh Kementerian Kesehatan RI </w:t>
      </w:r>
      <w:hyperlink w:anchor="ref_4" w:history="1">
        <w:r>
          <w:rPr>
            <w:rStyle w:val="Hyperlink"/>
            <w:color w:val="0056B3"/>
            <w:b/>
            <w:u w:val="single"/>
          </w:rPr>
          <w:t>[4]</w:t>
        </w:r>
      </w:hyperlink>
      <w:r>
        <w:rPr>
          <w:rFonts w:ascii="Arial" w:hAnsi="Arial"/>
          <w:sz w:val="24"/>
        </w:rPr>
        <w:t xml:space="preserve"> mengungkapkan bahwa prevalensi penyakit otot dan sendi pada kelompok usia produktif di Indonesia mencapai 24,7%, di mana sektor formal seperti teknisi perawatan fasilitas menyumbang proporsi yang cukup signifikan </w:t>
      </w:r>
      <w:hyperlink w:anchor="ref_5" w:history="1">
        <w:r>
          <w:rPr>
            <w:rStyle w:val="Hyperlink"/>
            <w:color w:val="0056B3"/>
            <w:b/>
            <w:u w:val="single"/>
          </w:rPr>
          <w:t>[5]</w:t>
        </w:r>
      </w:hyperlink>
      <w:r>
        <w:rPr>
          <w:rFonts w:ascii="Arial" w:hAnsi="Arial"/>
          <w:sz w:val="24"/>
        </w:rPr>
        <w:t>.</w:t>
      </w:r>
    </w:p>
    <w:p>
      <w:pPr>
        <w:keepNext/>
        <w:spacing w:line="360" w:lineRule="auto" w:before="0" w:after="120"/>
        <w:jc w:val="both"/>
      </w:pPr>
      <w:r>
        <w:rPr>
          <w:rFonts w:ascii="Arial" w:hAnsi="Arial"/>
          <w:sz w:val="24"/>
        </w:rPr>
        <w:t xml:space="preserve">Berdasarkan studi pendahuluan yang dilakukan oleh peneliti di area operasional PT. Sinar Powerindo Utama, diperoleh informasi bahwa 75% dari teknisi manual handling pernah dan sedang mengeluhkan rasa nyeri, pegal, serta kaku pada bagian punggung bawah dan bahu setelah melakukan aktivitas cabinet mounting server. Penilaian awal menunjukkan bahwa beberapa faktor pemicu utama keluhan tersebut adalah postur kerja yang tidak ergonomis (posisi membungkuk dan memutar badan saat posisi beban jauh dari gravitasi tubuh), melampaui batas beban angkat rekomendasi NIOSH (National Institute for Occupational Safety and Health) </w:t>
      </w:r>
      <w:hyperlink w:anchor="ref_10" w:history="1">
        <w:r>
          <w:rPr>
            <w:rStyle w:val="Hyperlink"/>
            <w:color w:val="0056B3"/>
            <w:b/>
            <w:u w:val="single"/>
          </w:rPr>
          <w:t>[10]</w:t>
        </w:r>
      </w:hyperlink>
      <w:r>
        <w:rPr>
          <w:rFonts w:ascii="Arial" w:hAnsi="Arial"/>
          <w:sz w:val="24"/>
        </w:rPr>
        <w:t xml:space="preserve"> tanpa bantuan alat angkat mekanis, serta belum terlaksananya kegiatan peregangan otot (stretching) secara rutin di sela jam kerja.</w:t>
      </w:r>
    </w:p>
    <w:p>
      <w:pPr>
        <w:keepNext/>
        <w:spacing w:line="360" w:lineRule="auto" w:before="0" w:after="120"/>
        <w:jc w:val="both"/>
      </w:pPr>
      <w:r>
        <w:rPr>
          <w:rFonts w:ascii="Arial" w:hAnsi="Arial"/>
          <w:sz w:val="24"/>
        </w:rPr>
        <w:t xml:space="preserve">Undang-Undang No. 1 Tahun 1970 tentang Keselamatan Kerja serta Peraturan Menteri Ketenagakerjaan No. 5 Tahun 2018 tentang Keselamatan dan Kesehatan Kerja Lingkungan Kerja menetapkan kewajiban bagi setiap tempat kerja untuk mengendalikan bahaya faktor ergonomi guna menjamin derajat kesehatan pekerja yang optimal </w:t>
      </w:r>
      <w:hyperlink w:anchor="ref_8" w:history="1">
        <w:r>
          <w:rPr>
            <w:rStyle w:val="Hyperlink"/>
            <w:color w:val="0056B3"/>
            <w:b/>
            <w:u w:val="single"/>
          </w:rPr>
          <w:t>[8]</w:t>
        </w:r>
      </w:hyperlink>
      <w:r>
        <w:rPr>
          <w:rFonts w:ascii="Arial" w:hAnsi="Arial"/>
          <w:sz w:val="24"/>
        </w:rPr>
        <w:t>. Salah satu strategi pengendalian administratif (administrative control) yang paling efektif dalam hirarki K3 adalah melalui pendidikan dan promosi kesehatan kerja yang berkelanjutan.</w:t>
      </w:r>
    </w:p>
    <w:p>
      <w:pPr>
        <w:keepNext/>
        <w:spacing w:line="360" w:lineRule="auto" w:before="0" w:after="120"/>
        <w:jc w:val="both"/>
      </w:pPr>
      <w:r>
        <w:rPr>
          <w:rFonts w:ascii="Arial" w:hAnsi="Arial"/>
          <w:sz w:val="24"/>
        </w:rPr>
        <w:t xml:space="preserve">Sejalan dengan karakteristik industri data center yang berbasis teknologi tinggi, pemanfaatan media edukasi digital berbasis website menjadi terobosan baru dalam promosi K3. Media promosi konvensional berupa penyebaran file PDF dan safety briefing lisan yang monoton dinilai kurang efektif dalam merubah sikap dan perilaku kerja teknisi </w:t>
      </w:r>
      <w:hyperlink w:anchor="ref_13" w:history="1">
        <w:r>
          <w:rPr>
            <w:rStyle w:val="Hyperlink"/>
            <w:color w:val="0056B3"/>
            <w:b/>
            <w:u w:val="single"/>
          </w:rPr>
          <w:t>[13]</w:t>
        </w:r>
      </w:hyperlink>
      <w:r>
        <w:rPr>
          <w:rFonts w:ascii="Arial" w:hAnsi="Arial"/>
          <w:sz w:val="24"/>
        </w:rPr>
        <w:t xml:space="preserve">. Media berbasis website interaktif yang dilengkapi fitur visualisasi animasi panduan posisi tubuh ergonomis, video instruksi peregangan otot, modul simulasi risiko HIRADC, serta kuis mandiri dapat diakses secara fleksibel kapan saja melalui ponsel cerdas pekerja </w:t>
      </w:r>
      <w:hyperlink w:anchor="ref_15" w:history="1">
        <w:r>
          <w:rPr>
            <w:rStyle w:val="Hyperlink"/>
            <w:color w:val="0056B3"/>
            <w:b/>
            <w:u w:val="single"/>
          </w:rPr>
          <w:t>[15]</w:t>
        </w:r>
      </w:hyperlink>
      <w:r>
        <w:rPr>
          <w:rFonts w:ascii="Arial" w:hAnsi="Arial"/>
          <w:sz w:val="24"/>
        </w:rPr>
        <w:t>. Oleh karena itu, penting dilakukan penelitian untuk menguji efektivitas edukasi ergonomi berbasis website terhadap peningkatan pengetahuan dan sikap pencegahan MSDs pada pekerja manual handling di PT. Sinar Powerindo Utama.</w:t>
      </w:r>
    </w:p>
    <w:p>
      <w:pPr>
        <w:keepNext/>
        <w:spacing w:line="360" w:lineRule="auto" w:before="160" w:after="80"/>
        <w:jc w:val="left"/>
        <w:outlineLvl w:val="1"/>
      </w:pPr>
      <w:r>
        <w:rPr>
          <w:rFonts w:ascii="Arial" w:hAnsi="Arial"/>
          <w:b/>
          <w:sz w:val="24"/>
        </w:rPr>
        <w:t>1.2 Rumusan Masalah</w:t>
      </w:r>
    </w:p>
    <w:p>
      <w:pPr>
        <w:keepNext/>
        <w:spacing w:line="360" w:lineRule="auto" w:before="0" w:after="120"/>
        <w:jc w:val="both"/>
      </w:pPr>
      <w:r>
        <w:rPr>
          <w:rFonts w:ascii="Arial" w:hAnsi="Arial"/>
          <w:b w:val="0"/>
          <w:i w:val="0"/>
          <w:sz w:val="24"/>
        </w:rPr>
        <w:t>Berdasarkan latar belakang di atas, rumusan masalah dalam penelitian ini adalah: "Apakah intervensi program edukasi ergonomi berbasis website berpengaruh secara signifikan terhadap peningkatan pengetahuan dan sikap pencegahan Gangguan Muskuloskeletal (MSDs) pada pekerja manual handling di PT. Sinar Powerindo Utama?"</w:t>
      </w:r>
    </w:p>
    <w:p>
      <w:pPr>
        <w:keepNext/>
        <w:spacing w:line="360" w:lineRule="auto" w:before="160" w:after="80"/>
        <w:jc w:val="left"/>
        <w:outlineLvl w:val="1"/>
      </w:pPr>
      <w:r>
        <w:rPr>
          <w:rFonts w:ascii="Arial" w:hAnsi="Arial"/>
          <w:b/>
          <w:sz w:val="24"/>
        </w:rPr>
        <w:t>1.3 Pertanyaan Penelitian</w:t>
      </w:r>
    </w:p>
    <w:p>
      <w:pPr>
        <w:pStyle w:val="ListBullet"/>
        <w:keepNext/>
        <w:spacing w:line="360" w:lineRule="auto" w:before="0" w:after="60"/>
        <w:jc w:val="left"/>
      </w:pPr>
      <w:r>
        <w:rPr>
          <w:rFonts w:ascii="Arial" w:hAnsi="Arial"/>
          <w:sz w:val="24"/>
        </w:rPr>
        <w:t>Bagaimanakah rata-rata tingkat pengetahuan pekerja manual handling mengenai ergonomi sebelum (pre-test) dan sesudah (post-test) diberikan edukasi berbasis website?</w:t>
      </w:r>
    </w:p>
    <w:p>
      <w:pPr>
        <w:pStyle w:val="ListBullet"/>
        <w:keepNext/>
        <w:spacing w:line="360" w:lineRule="auto" w:before="0" w:after="60"/>
        <w:jc w:val="left"/>
      </w:pPr>
      <w:r>
        <w:rPr>
          <w:rFonts w:ascii="Arial" w:hAnsi="Arial"/>
          <w:sz w:val="24"/>
        </w:rPr>
        <w:t>Bagaimanakah rata-rata sikap pencegahan Gangguan Muskuloskeletal (MSDs) pada pekerja manual handling sebelum (pre-test) dan sesudah (post-test) diberikan edukasi berbasis website?</w:t>
      </w:r>
    </w:p>
    <w:p>
      <w:pPr>
        <w:pStyle w:val="ListBullet"/>
        <w:keepNext/>
        <w:spacing w:line="360" w:lineRule="auto" w:before="0" w:after="60"/>
        <w:jc w:val="left"/>
      </w:pPr>
      <w:r>
        <w:rPr>
          <w:rFonts w:ascii="Arial" w:hAnsi="Arial"/>
          <w:sz w:val="24"/>
        </w:rPr>
        <w:t>Apakah terdapat perbedaan yang signifikan pada tingkat pengetahuan pekerja manual handling sebelum dan sesudah intervensi edukasi ergonomi berbasis website?</w:t>
      </w:r>
    </w:p>
    <w:p>
      <w:pPr>
        <w:pStyle w:val="ListBullet"/>
        <w:keepNext/>
        <w:spacing w:line="360" w:lineRule="auto" w:before="0" w:after="60"/>
        <w:jc w:val="left"/>
      </w:pPr>
      <w:r>
        <w:rPr>
          <w:rFonts w:ascii="Arial" w:hAnsi="Arial"/>
          <w:sz w:val="24"/>
        </w:rPr>
        <w:t>Apakah terdapat perbedaan yang signifikan pada sikap pencegahan MSDs pada pekerja manual handling sebelum dan sesudah intervensi edukasi ergonomi berbasis website?</w:t>
      </w:r>
    </w:p>
    <w:p>
      <w:pPr>
        <w:keepNext/>
        <w:spacing w:line="360" w:lineRule="auto" w:before="160" w:after="80"/>
        <w:jc w:val="left"/>
        <w:outlineLvl w:val="1"/>
      </w:pPr>
      <w:r>
        <w:rPr>
          <w:rFonts w:ascii="Arial" w:hAnsi="Arial"/>
          <w:b/>
          <w:sz w:val="24"/>
        </w:rPr>
        <w:t>1.4 Tujuan Penelitian</w:t>
      </w:r>
    </w:p>
    <w:p>
      <w:pPr>
        <w:keepNext/>
        <w:spacing w:line="360" w:lineRule="auto" w:before="120" w:after="40"/>
        <w:jc w:val="left"/>
        <w:outlineLvl w:val="2"/>
      </w:pPr>
      <w:r>
        <w:rPr>
          <w:rFonts w:ascii="Arial" w:hAnsi="Arial"/>
          <w:b/>
          <w:sz w:val="24"/>
        </w:rPr>
        <w:t>1.4.1 Tujuan Umum</w:t>
      </w:r>
    </w:p>
    <w:p>
      <w:pPr>
        <w:keepNext/>
        <w:spacing w:line="360" w:lineRule="auto" w:before="0" w:after="120"/>
        <w:jc w:val="both"/>
      </w:pPr>
      <w:r>
        <w:rPr>
          <w:rFonts w:ascii="Arial" w:hAnsi="Arial"/>
          <w:b w:val="0"/>
          <w:i w:val="0"/>
          <w:sz w:val="24"/>
        </w:rPr>
        <w:t>Menganalisis efektivitas implementasi program edukasi ergonomi berbasis website terhadap peningkatan pengetahuan dan sikap pencegahan Gangguan Muskuloskeletal (MSDs) pada pekerja manual handling di PT. Sinar Powerindo Utama.</w:t>
      </w:r>
    </w:p>
    <w:p>
      <w:pPr>
        <w:keepNext/>
        <w:spacing w:line="360" w:lineRule="auto" w:before="120" w:after="40"/>
        <w:jc w:val="left"/>
        <w:outlineLvl w:val="2"/>
      </w:pPr>
      <w:r>
        <w:rPr>
          <w:rFonts w:ascii="Arial" w:hAnsi="Arial"/>
          <w:b/>
          <w:sz w:val="24"/>
        </w:rPr>
        <w:t>1.4.2 Tujuan Khusus</w:t>
      </w:r>
    </w:p>
    <w:p>
      <w:pPr>
        <w:pStyle w:val="ListBullet"/>
        <w:keepNext/>
        <w:spacing w:line="360" w:lineRule="auto" w:before="0" w:after="60"/>
        <w:jc w:val="left"/>
      </w:pPr>
      <w:r>
        <w:rPr>
          <w:rFonts w:ascii="Arial" w:hAnsi="Arial"/>
          <w:sz w:val="24"/>
        </w:rPr>
        <w:t>Mengukur rata-rata tingkat pengetahuan pekerja manual handling mengenai ergonomi sebelum (pre-test) dan sesudah (post-test) intervensi menggunakan media website.</w:t>
      </w:r>
    </w:p>
    <w:p>
      <w:pPr>
        <w:pStyle w:val="ListBullet"/>
        <w:keepNext/>
        <w:spacing w:line="360" w:lineRule="auto" w:before="0" w:after="60"/>
        <w:jc w:val="left"/>
      </w:pPr>
      <w:r>
        <w:rPr>
          <w:rFonts w:ascii="Arial" w:hAnsi="Arial"/>
          <w:sz w:val="24"/>
        </w:rPr>
        <w:t>Mengukur rata-rata sikap pencegahan MSDs pada pekerja manual handling sebelum (pre-test) dan sesudah (post-test) intervensi menggunakan media website.</w:t>
      </w:r>
    </w:p>
    <w:p>
      <w:pPr>
        <w:pStyle w:val="ListBullet"/>
        <w:keepNext/>
        <w:spacing w:line="360" w:lineRule="auto" w:before="0" w:after="60"/>
        <w:jc w:val="left"/>
      </w:pPr>
      <w:r>
        <w:rPr>
          <w:rFonts w:ascii="Arial" w:hAnsi="Arial"/>
          <w:sz w:val="24"/>
        </w:rPr>
        <w:t>Menganalisis perbedaan (peningkatan) tingkat pengetahuan pekerja sebelum dan sesudah intervensi edukasi ergonomi berbasis website.</w:t>
      </w:r>
    </w:p>
    <w:p>
      <w:pPr>
        <w:pStyle w:val="ListBullet"/>
        <w:keepNext/>
        <w:spacing w:line="360" w:lineRule="auto" w:before="0" w:after="60"/>
        <w:jc w:val="left"/>
      </w:pPr>
      <w:r>
        <w:rPr>
          <w:rFonts w:ascii="Arial" w:hAnsi="Arial"/>
          <w:sz w:val="24"/>
        </w:rPr>
        <w:t>Menganalisis perbedaan (perubahan positif) sikap pencegahan MSDs pekerja sebelum dan sesudah intervensi edukasi ergonomi berbasis website.</w:t>
      </w:r>
    </w:p>
    <w:p>
      <w:pPr>
        <w:keepNext/>
        <w:spacing w:line="360" w:lineRule="auto" w:before="160" w:after="80"/>
        <w:jc w:val="left"/>
        <w:outlineLvl w:val="1"/>
      </w:pPr>
      <w:r>
        <w:rPr>
          <w:rFonts w:ascii="Arial" w:hAnsi="Arial"/>
          <w:b/>
          <w:sz w:val="24"/>
        </w:rPr>
        <w:t>1.5 Manfaat Penelitian</w:t>
      </w:r>
    </w:p>
    <w:p>
      <w:pPr>
        <w:keepNext/>
        <w:spacing w:line="360" w:lineRule="auto" w:before="120" w:after="40"/>
        <w:jc w:val="left"/>
        <w:outlineLvl w:val="2"/>
      </w:pPr>
      <w:r>
        <w:rPr>
          <w:rFonts w:ascii="Arial" w:hAnsi="Arial"/>
          <w:b/>
          <w:sz w:val="24"/>
        </w:rPr>
        <w:t>1.5.1 Manfaat Teoritis</w:t>
      </w:r>
    </w:p>
    <w:p>
      <w:pPr>
        <w:keepNext/>
        <w:spacing w:line="360" w:lineRule="auto" w:before="0" w:after="120"/>
        <w:jc w:val="both"/>
      </w:pPr>
      <w:r>
        <w:rPr>
          <w:rFonts w:ascii="Arial" w:hAnsi="Arial"/>
          <w:b w:val="0"/>
          <w:i w:val="0"/>
          <w:sz w:val="24"/>
        </w:rPr>
        <w:t>Memperkaya khazanah ilmu pengetahuan di bidang Kesehatan dan Keselamatan Kerja (K3), khususnya mengenai aplikasi teknologi promosi kesehatan digital berbasis website untuk pencegahan penyakit akibat kerja di sektor industri data center.</w:t>
      </w:r>
    </w:p>
    <w:p>
      <w:pPr>
        <w:keepNext/>
        <w:spacing w:line="360" w:lineRule="auto" w:before="120" w:after="40"/>
        <w:jc w:val="left"/>
        <w:outlineLvl w:val="2"/>
      </w:pPr>
      <w:r>
        <w:rPr>
          <w:rFonts w:ascii="Arial" w:hAnsi="Arial"/>
          <w:b/>
          <w:sz w:val="24"/>
        </w:rPr>
        <w:t>1.5.2 Manfaat Praktis</w:t>
      </w:r>
    </w:p>
    <w:p>
      <w:pPr>
        <w:pStyle w:val="ListBullet"/>
        <w:keepNext/>
        <w:spacing w:line="360" w:lineRule="auto" w:before="0" w:after="60"/>
        <w:jc w:val="left"/>
      </w:pPr>
      <w:r>
        <w:rPr>
          <w:rFonts w:ascii="Arial" w:hAnsi="Arial"/>
          <w:sz w:val="24"/>
        </w:rPr>
        <w:t>Bagi Pekerja: Meningkatkan kesadaran mandiri untuk menerapkan teknik angkat-angkut yang aman (squat style) serta mempraktikkan peregangan otot secara rutin guna meminimalkan risiko cedera tulang belakang.</w:t>
      </w:r>
    </w:p>
    <w:p>
      <w:pPr>
        <w:pStyle w:val="ListBullet"/>
        <w:keepNext/>
        <w:spacing w:line="360" w:lineRule="auto" w:before="0" w:after="60"/>
        <w:jc w:val="left"/>
      </w:pPr>
      <w:r>
        <w:rPr>
          <w:rFonts w:ascii="Arial" w:hAnsi="Arial"/>
          <w:sz w:val="24"/>
        </w:rPr>
        <w:t>Bagi Perusahaan: Menyediakan alternatif media promosi K3 digital yang aplikatif, murah, dan mudah dipantau keaktifannya guna mendukung program Zero Accident di PT. Sinar Powerindo Utama.</w:t>
      </w:r>
    </w:p>
    <w:p>
      <w:pPr>
        <w:pStyle w:val="ListBullet"/>
        <w:keepNext/>
        <w:spacing w:line="360" w:lineRule="auto" w:before="0" w:after="60"/>
        <w:jc w:val="left"/>
      </w:pPr>
      <w:r>
        <w:rPr>
          <w:rFonts w:ascii="Arial" w:hAnsi="Arial"/>
          <w:sz w:val="24"/>
        </w:rPr>
        <w:t>Bagi Universitas Respati Indonesia: Memperkaya kajian pustaka dan karya ilmiah mahasiswa Program Studi Sarjana Kesehatan Masyarakat URINDO dalam bidang K3 berbasis teknologi informasi.</w:t>
      </w:r>
    </w:p>
    <w:p>
      <w:pPr>
        <w:keepNext/>
        <w:spacing w:line="360" w:lineRule="auto" w:before="160" w:after="80"/>
        <w:jc w:val="left"/>
        <w:outlineLvl w:val="1"/>
      </w:pPr>
      <w:r>
        <w:rPr>
          <w:rFonts w:ascii="Arial" w:hAnsi="Arial"/>
          <w:b/>
          <w:sz w:val="24"/>
        </w:rPr>
        <w:t>1.6 Ruang Lingkup Penelitian</w:t>
      </w:r>
    </w:p>
    <w:p>
      <w:pPr>
        <w:keepNext/>
        <w:spacing w:line="360" w:lineRule="auto" w:before="0" w:after="120"/>
        <w:jc w:val="both"/>
      </w:pPr>
      <w:r>
        <w:rPr>
          <w:rFonts w:ascii="Arial" w:hAnsi="Arial"/>
          <w:b w:val="0"/>
          <w:i w:val="0"/>
          <w:sz w:val="24"/>
        </w:rPr>
        <w:t>Penelitian kuantitatif ini berfokus pada implementasi program edukasi ergonomi berbasis website terhadap variabel pengetahuan dan sikap pencegahan MSDs pada teknisi manual handling. Penelitian dilaksanakan di area operasional server room PT. Sinar Powerindo Utama selama periode bulan Juni hingga Agustus 2026. Sampel penelitian dibatasi sebanyak 35 responden teknisi aktif.</w:t>
      </w:r>
    </w:p>
    <w:p>
      <w:r>
        <w:br w:type="page"/>
      </w:r>
    </w:p>
    <w:p>
      <w:pPr>
        <w:keepNext/>
        <w:spacing w:line="360" w:lineRule="auto" w:before="240" w:after="120"/>
        <w:jc w:val="center"/>
        <w:outlineLvl w:val="0"/>
      </w:pPr>
      <w:r>
        <w:rPr>
          <w:rFonts w:ascii="Arial" w:hAnsi="Arial"/>
          <w:b/>
          <w:sz w:val="24"/>
        </w:rPr>
        <w:t>BAB II</w:t>
        <w:br/>
        <w:t>KAJIAN PUSTAKA</w:t>
      </w:r>
    </w:p>
    <w:p>
      <w:pPr>
        <w:keepNext/>
        <w:spacing w:line="360" w:lineRule="auto" w:before="160" w:after="80"/>
        <w:jc w:val="left"/>
        <w:outlineLvl w:val="1"/>
      </w:pPr>
      <w:r>
        <w:rPr>
          <w:rFonts w:ascii="Arial" w:hAnsi="Arial"/>
          <w:b/>
          <w:sz w:val="24"/>
        </w:rPr>
        <w:t>2.1 Landasan Teori</w:t>
      </w:r>
    </w:p>
    <w:p>
      <w:pPr>
        <w:keepNext/>
        <w:spacing w:line="360" w:lineRule="auto" w:before="120" w:after="40"/>
        <w:jc w:val="left"/>
        <w:outlineLvl w:val="2"/>
      </w:pPr>
      <w:r>
        <w:rPr>
          <w:rFonts w:ascii="Arial" w:hAnsi="Arial"/>
          <w:b/>
          <w:sz w:val="24"/>
        </w:rPr>
        <w:t>2.1.1 Keselamatan dan Kesehatan Kerja (K3)</w:t>
      </w:r>
    </w:p>
    <w:p>
      <w:pPr>
        <w:keepNext/>
        <w:spacing w:line="360" w:lineRule="auto" w:before="0" w:after="120"/>
        <w:jc w:val="both"/>
      </w:pPr>
      <w:r>
        <w:rPr>
          <w:rFonts w:ascii="Arial" w:hAnsi="Arial"/>
          <w:sz w:val="24"/>
        </w:rPr>
        <w:t xml:space="preserve">Berdasarkan filosofi Ikatan Ahli Kesehatan Kerja Internasional (ILO) dan WHO, Keselamatan dan Kesehatan Kerja (K3) adalah suatu upaya untuk mempertahankan dan meningkatkan derajat kesehatan fisik, mental, dan sosial yang setinggi-tingginya bagi pekerja di semua jenis pekerjaan, mencegah terjadinya gangguan kesehatan yang disebabkan oleh kondisi pekerjaan, melindungi pekerja dari risiko bahaya kerja, serta menempatkan pekerja di lingkungan kerja yang sesuai dengan kemampuan fisiologis dan psikologisnya </w:t>
      </w:r>
      <w:hyperlink w:anchor="ref_2" w:history="1">
        <w:r>
          <w:rPr>
            <w:rStyle w:val="Hyperlink"/>
            <w:color w:val="0056B3"/>
            <w:b/>
            <w:u w:val="single"/>
          </w:rPr>
          <w:t>[2]</w:t>
        </w:r>
      </w:hyperlink>
      <w:r>
        <w:rPr>
          <w:rFonts w:ascii="Arial" w:hAnsi="Arial"/>
          <w:sz w:val="24"/>
        </w:rPr>
        <w:t>. Undang-Undang No. 1 Tahun 1970 tentang Keselamatan Kerja menegaskan kewajiban pengusaha untuk menjamin keselamatan pekerja melalui pencegahan kecelakaan kerja dan penyakit akibat kerja.</w:t>
      </w:r>
    </w:p>
    <w:p>
      <w:pPr>
        <w:keepNext/>
        <w:spacing w:line="360" w:lineRule="auto" w:before="120" w:after="40"/>
        <w:jc w:val="left"/>
        <w:outlineLvl w:val="2"/>
      </w:pPr>
      <w:r>
        <w:rPr>
          <w:rFonts w:ascii="Arial" w:hAnsi="Arial"/>
          <w:b/>
          <w:sz w:val="24"/>
        </w:rPr>
        <w:t>2.1.2 Ergonomi</w:t>
      </w:r>
    </w:p>
    <w:p>
      <w:pPr>
        <w:keepNext/>
        <w:spacing w:line="360" w:lineRule="auto" w:before="0" w:after="120"/>
        <w:jc w:val="both"/>
      </w:pPr>
      <w:r>
        <w:rPr>
          <w:rFonts w:ascii="Arial" w:hAnsi="Arial"/>
          <w:sz w:val="24"/>
        </w:rPr>
        <w:t xml:space="preserve">Ergonomi berasal dari bahasa Yunani, yaitu ergon (kerja) dan nomos (aturan/hukum). Menurut Grandjean dalam Sritomo </w:t>
      </w:r>
      <w:hyperlink w:anchor="ref_7" w:history="1">
        <w:r>
          <w:rPr>
            <w:rStyle w:val="Hyperlink"/>
            <w:color w:val="0056B3"/>
            <w:b/>
            <w:u w:val="single"/>
          </w:rPr>
          <w:t>[7]</w:t>
        </w:r>
      </w:hyperlink>
      <w:r>
        <w:rPr>
          <w:rFonts w:ascii="Arial" w:hAnsi="Arial"/>
          <w:sz w:val="24"/>
        </w:rPr>
        <w:t xml:space="preserve">, ergonomi adalah studi tentang aspek-aspek manusia dalam lingkungan kerjanya yang ditinjau secara anatomi, fisiologi, psikologi, teknik, manajemen, dan desain. Prinsip ergonomi dikenal dengan istilah 'fitting the task to the man', yang berarti menyelaraskan tugas dan lingkungan kerja agar sesuai dengan keterbatasan fisik dan kapasitas tubuh manusia, bukan sebaliknya </w:t>
      </w:r>
      <w:hyperlink w:anchor="ref_6" w:history="1">
        <w:r>
          <w:rPr>
            <w:rStyle w:val="Hyperlink"/>
            <w:color w:val="0056B3"/>
            <w:b/>
            <w:u w:val="single"/>
          </w:rPr>
          <w:t>[6]</w:t>
        </w:r>
      </w:hyperlink>
      <w:r>
        <w:rPr>
          <w:rFonts w:ascii="Arial" w:hAnsi="Arial"/>
          <w:sz w:val="24"/>
        </w:rPr>
        <w:t xml:space="preserve">. Peraturan Menteri Ketenagakerjaan No. 5 Tahun 2018 menetapkan faktor ergonomi sebagai salah satu standar lingkungan kerja yang harus dikendalikan guna mencegah beban kerja berlebih dan kecelakaan </w:t>
      </w:r>
      <w:hyperlink w:anchor="ref_8" w:history="1">
        <w:r>
          <w:rPr>
            <w:rStyle w:val="Hyperlink"/>
            <w:color w:val="0056B3"/>
            <w:b/>
            <w:u w:val="single"/>
          </w:rPr>
          <w:t>[8]</w:t>
        </w:r>
      </w:hyperlink>
      <w:r>
        <w:rPr>
          <w:rFonts w:ascii="Arial" w:hAnsi="Arial"/>
          <w:sz w:val="24"/>
        </w:rPr>
        <w:t>.</w:t>
      </w:r>
    </w:p>
    <w:p>
      <w:pPr>
        <w:keepNext/>
        <w:spacing w:line="360" w:lineRule="auto" w:before="120" w:after="40"/>
        <w:jc w:val="left"/>
        <w:outlineLvl w:val="2"/>
      </w:pPr>
      <w:r>
        <w:rPr>
          <w:rFonts w:ascii="Arial" w:hAnsi="Arial"/>
          <w:b/>
          <w:sz w:val="24"/>
        </w:rPr>
        <w:t>2.1.3 Manual Handling</w:t>
      </w:r>
    </w:p>
    <w:p>
      <w:pPr>
        <w:keepNext/>
        <w:spacing w:line="360" w:lineRule="auto" w:before="0" w:after="120"/>
        <w:jc w:val="both"/>
      </w:pPr>
      <w:r>
        <w:rPr>
          <w:rFonts w:ascii="Arial" w:hAnsi="Arial"/>
          <w:sz w:val="24"/>
        </w:rPr>
        <w:t xml:space="preserve">Manual handling didefinisikan oleh Health and Safety Executive (HSE) sebagai aktivitas memindahkan beban secara manual, termasuk mengangkat, menurunkan, mendorong, menarik, membawa, atau memindahkan barang dengan menggunakan kekuatan fisik manusia </w:t>
      </w:r>
      <w:hyperlink w:anchor="ref_9" w:history="1">
        <w:r>
          <w:rPr>
            <w:rStyle w:val="Hyperlink"/>
            <w:color w:val="0056B3"/>
            <w:b/>
            <w:u w:val="single"/>
          </w:rPr>
          <w:t>[9]</w:t>
        </w:r>
      </w:hyperlink>
      <w:r>
        <w:rPr>
          <w:rFonts w:ascii="Arial" w:hAnsi="Arial"/>
          <w:sz w:val="24"/>
        </w:rPr>
        <w:t xml:space="preserve">. Aktivitas manual handling merupakan penyebab utama cedera punggung. Faktor risiko utama meliputi berat beban melampaui batas aman (NIOSH merekomendasikan batas beban angkat maksimal 23 kg dalam kondisi ideal) </w:t>
      </w:r>
      <w:hyperlink w:anchor="ref_10" w:history="1">
        <w:r>
          <w:rPr>
            <w:rStyle w:val="Hyperlink"/>
            <w:color w:val="0056B3"/>
            <w:b/>
            <w:u w:val="single"/>
          </w:rPr>
          <w:t>[10]</w:t>
        </w:r>
      </w:hyperlink>
      <w:r>
        <w:rPr>
          <w:rFonts w:ascii="Arial" w:hAnsi="Arial"/>
          <w:sz w:val="24"/>
        </w:rPr>
        <w:t>, frekuensi pengangkatan tinggi, jarak pemindahan jauh, serta teknik pengangkatan yang salah seperti membungkuk dan memutar tubuh.</w:t>
      </w:r>
    </w:p>
    <w:p>
      <w:pPr>
        <w:keepNext/>
        <w:spacing w:line="360" w:lineRule="auto" w:before="120" w:after="40"/>
        <w:jc w:val="left"/>
        <w:outlineLvl w:val="2"/>
      </w:pPr>
      <w:r>
        <w:rPr>
          <w:rFonts w:ascii="Arial" w:hAnsi="Arial"/>
          <w:b/>
          <w:sz w:val="24"/>
        </w:rPr>
        <w:t>2.1.4 Hazard Identification, Risk Assessment, and Determining Control (HIRADC)</w:t>
      </w:r>
    </w:p>
    <w:p>
      <w:pPr>
        <w:keepNext/>
        <w:spacing w:line="360" w:lineRule="auto" w:before="0" w:after="120"/>
        <w:jc w:val="both"/>
      </w:pPr>
      <w:r>
        <w:rPr>
          <w:rFonts w:ascii="Arial" w:hAnsi="Arial"/>
          <w:sz w:val="24"/>
        </w:rPr>
        <w:t xml:space="preserve">HIRADC merupakan pilar utama sistem manajemen K3 yang terstruktur berdasarkan standar ISO 45001:2018. HIRADC bertujuan untuk mengidentifikasi potensi bahaya, menilai tingkat risiko (severity &amp; likelihood), serta menetapkan langkah pengendalian berdasarkan hierarki kontrol K3 (Eliminasi, Substitusi, Rekayasa Teknik, Administrasi, dan APD). Dalam manual handling, HIRADC berperan mengklasifikasikan tugas berisiko tinggi guna memprioritaskan kontrol administratif berupa edukasi ergonomi </w:t>
      </w:r>
      <w:hyperlink w:anchor="ref_12" w:history="1">
        <w:r>
          <w:rPr>
            <w:rStyle w:val="Hyperlink"/>
            <w:color w:val="0056B3"/>
            <w:b/>
            <w:u w:val="single"/>
          </w:rPr>
          <w:t>[12]</w:t>
        </w:r>
      </w:hyperlink>
      <w:r>
        <w:rPr>
          <w:rFonts w:ascii="Arial" w:hAnsi="Arial"/>
          <w:sz w:val="24"/>
        </w:rPr>
        <w:t>.</w:t>
      </w:r>
    </w:p>
    <w:p>
      <w:pPr>
        <w:keepNext/>
        <w:spacing w:line="360" w:lineRule="auto" w:before="120" w:after="40"/>
        <w:jc w:val="left"/>
        <w:outlineLvl w:val="2"/>
      </w:pPr>
      <w:r>
        <w:rPr>
          <w:rFonts w:ascii="Arial" w:hAnsi="Arial"/>
          <w:b/>
          <w:sz w:val="24"/>
        </w:rPr>
        <w:t>2.1.5 Gangguan Muskuloskeletal (MSDs)</w:t>
      </w:r>
    </w:p>
    <w:p>
      <w:pPr>
        <w:keepNext/>
        <w:spacing w:line="360" w:lineRule="auto" w:before="0" w:after="120"/>
        <w:jc w:val="both"/>
      </w:pPr>
      <w:r>
        <w:rPr>
          <w:rFonts w:ascii="Arial" w:hAnsi="Arial"/>
          <w:sz w:val="24"/>
        </w:rPr>
        <w:t xml:space="preserve">Musculoskeletal Disorders (MSDs) adalah gangguan pada bagian otot skeletal, tendon, ligamen, sendi, kartilago, pembuluh darah, dan saraf perifer yang disebabkan atau diperburuk oleh pekerjaan </w:t>
      </w:r>
      <w:hyperlink w:anchor="ref_5" w:history="1">
        <w:r>
          <w:rPr>
            <w:rStyle w:val="Hyperlink"/>
            <w:color w:val="0056B3"/>
            <w:b/>
            <w:u w:val="single"/>
          </w:rPr>
          <w:t>[5]</w:t>
        </w:r>
      </w:hyperlink>
      <w:r>
        <w:rPr>
          <w:rFonts w:ascii="Arial" w:hAnsi="Arial"/>
          <w:sz w:val="24"/>
        </w:rPr>
        <w:t>. Keluhan MSDs berkisar dari pegal ringan hingga nyeri akut. Jenis MSDs yang sering terjadi akibat manual handling tidak ergonomis antara lain Low Back Pain (LBP), Hernia Nucleus Pulposus (HNP), dan Carpal Tunnel Syndrome (CTS). Instrumen standar yang umum digunakan untuk mengidentifikasi tingkat keluhan MSDs secara subjektif adalah Nordic Body Map (NBM).</w:t>
      </w:r>
    </w:p>
    <w:p>
      <w:pPr>
        <w:keepNext/>
        <w:spacing w:line="360" w:lineRule="auto" w:before="120" w:after="40"/>
        <w:jc w:val="left"/>
        <w:outlineLvl w:val="2"/>
      </w:pPr>
      <w:r>
        <w:rPr>
          <w:rFonts w:ascii="Arial" w:hAnsi="Arial"/>
          <w:b/>
          <w:sz w:val="24"/>
        </w:rPr>
        <w:t>2.1.6 Edukasi Kesehatan Kerja</w:t>
      </w:r>
    </w:p>
    <w:p>
      <w:pPr>
        <w:keepNext/>
        <w:spacing w:line="360" w:lineRule="auto" w:before="0" w:after="120"/>
        <w:jc w:val="both"/>
      </w:pPr>
      <w:r>
        <w:rPr>
          <w:rFonts w:ascii="Arial" w:hAnsi="Arial"/>
          <w:sz w:val="24"/>
        </w:rPr>
        <w:t xml:space="preserve">Edukasi kesehatan merupakan proses perubahan perilaku secara terencana yang bertujuan meningkatkan pengetahuan, membentuk sikap, dan mendorong praktik hidup sehat </w:t>
      </w:r>
      <w:hyperlink w:anchor="ref_11" w:history="1">
        <w:r>
          <w:rPr>
            <w:rStyle w:val="Hyperlink"/>
            <w:color w:val="0056B3"/>
            <w:b/>
            <w:u w:val="single"/>
          </w:rPr>
          <w:t>[11]</w:t>
        </w:r>
      </w:hyperlink>
      <w:r>
        <w:rPr>
          <w:rFonts w:ascii="Arial" w:hAnsi="Arial"/>
          <w:sz w:val="24"/>
        </w:rPr>
        <w:t>. Lawrence Green mengemukakan bahwa perilaku kesehatan dipengaruhi oleh tiga faktor: faktor predisposisi (pengetahuan, sikap), faktor pemungkin (fasilitas/media), dan faktor penguat (dukungan kebijakan). Edukasi ergonomi via website berperan sebagai faktor pemungkin yang merangsang pengetahuan dan sikap responden.</w:t>
      </w:r>
    </w:p>
    <w:p>
      <w:pPr>
        <w:keepNext/>
        <w:spacing w:line="360" w:lineRule="auto" w:before="120" w:after="40"/>
        <w:jc w:val="left"/>
        <w:outlineLvl w:val="2"/>
      </w:pPr>
      <w:r>
        <w:rPr>
          <w:rFonts w:ascii="Arial" w:hAnsi="Arial"/>
          <w:b/>
          <w:sz w:val="24"/>
        </w:rPr>
        <w:t>2.1.7 Media Edukasi Digital (Website)</w:t>
      </w:r>
    </w:p>
    <w:p>
      <w:pPr>
        <w:keepNext/>
        <w:spacing w:line="360" w:lineRule="auto" w:before="0" w:after="120"/>
        <w:jc w:val="both"/>
      </w:pPr>
      <w:r>
        <w:rPr>
          <w:rFonts w:ascii="Arial" w:hAnsi="Arial"/>
          <w:sz w:val="24"/>
        </w:rPr>
        <w:t xml:space="preserve">Media berbasis website (e-learning) merupakan sarana pembelajaran interaktif yang memanfaatkan jaringan internet. Keunggulannya meliputi penyajian konten multimedia (video, simulasi, kuis instan) dan fleksibilitas pembelajaran mandiri (self-paced learning) sehingga pekerja dapat belajar di waktu luang tanpa mengabaikan produktivitas kerja harian </w:t>
      </w:r>
      <w:hyperlink w:anchor="ref_13" w:history="1">
        <w:r>
          <w:rPr>
            <w:rStyle w:val="Hyperlink"/>
            <w:color w:val="0056B3"/>
            <w:b/>
            <w:u w:val="single"/>
          </w:rPr>
          <w:t>[13]</w:t>
        </w:r>
      </w:hyperlink>
      <w:r>
        <w:rPr>
          <w:rFonts w:ascii="Arial" w:hAnsi="Arial"/>
          <w:sz w:val="24"/>
        </w:rPr>
        <w:t xml:space="preserve">, </w:t>
      </w:r>
      <w:hyperlink w:anchor="ref_15" w:history="1">
        <w:r>
          <w:rPr>
            <w:rStyle w:val="Hyperlink"/>
            <w:color w:val="0056B3"/>
            <w:b/>
            <w:u w:val="single"/>
          </w:rPr>
          <w:t>[15]</w:t>
        </w:r>
      </w:hyperlink>
      <w:r>
        <w:rPr>
          <w:rFonts w:ascii="Arial" w:hAnsi="Arial"/>
          <w:sz w:val="24"/>
        </w:rPr>
        <w:t>.</w:t>
      </w:r>
    </w:p>
    <w:p>
      <w:pPr>
        <w:keepNext/>
        <w:spacing w:line="360" w:lineRule="auto" w:before="160" w:after="80"/>
        <w:jc w:val="left"/>
        <w:outlineLvl w:val="1"/>
      </w:pPr>
      <w:r>
        <w:rPr>
          <w:rFonts w:ascii="Arial" w:hAnsi="Arial"/>
          <w:b/>
          <w:sz w:val="24"/>
        </w:rPr>
        <w:t>2.2 Penelitian yang Relevan</w:t>
      </w:r>
    </w:p>
    <w:p>
      <w:pPr>
        <w:keepNext/>
        <w:spacing w:line="360" w:lineRule="auto" w:before="0" w:after="120"/>
        <w:jc w:val="both"/>
      </w:pPr>
      <w:r>
        <w:rPr>
          <w:rFonts w:ascii="Arial" w:hAnsi="Arial"/>
          <w:b/>
          <w:i w:val="0"/>
          <w:sz w:val="24"/>
        </w:rPr>
        <w:t>Tabel 2.1 Matriks 15 Penelitian Terdahulu yang Relevan dengan Edukasi Ergonomi dan MSDs</w:t>
      </w:r>
    </w:p>
    <w:tbl>
      <w:tblPr>
        <w:tblW w:type="auto" w:w="0"/>
        <w:jc w:val="center"/>
        <w:tblLayout w:type="fixed"/>
        <w:tblLook w:firstColumn="1" w:firstRow="1" w:lastColumn="0" w:lastRow="0" w:noHBand="0" w:noVBand="1" w:val="04A0"/>
      </w:tblPr>
      <w:tblGrid>
        <w:gridCol w:w="2138"/>
        <w:gridCol w:w="2138"/>
        <w:gridCol w:w="2138"/>
        <w:gridCol w:w="2138"/>
      </w:tblGrid>
      <w:tr>
        <w:tc>
          <w:tcPr>
            <w:tcW w:type="dxa" w:w="2138"/>
            <w:shd w:fill="EAEAEA"/>
          </w:tcPr>
          <w:p>
            <w:r>
              <w:rPr>
                <w:b/>
              </w:rPr>
              <w:t>No</w:t>
            </w:r>
          </w:p>
        </w:tc>
        <w:tc>
          <w:tcPr>
            <w:tcW w:type="dxa" w:w="2138"/>
            <w:shd w:fill="EAEAEA"/>
          </w:tcPr>
          <w:p>
            <w:r>
              <w:rPr>
                <w:b/>
              </w:rPr>
              <w:t>Peneliti &amp; Tahun</w:t>
            </w:r>
          </w:p>
        </w:tc>
        <w:tc>
          <w:tcPr>
            <w:tcW w:type="dxa" w:w="2138"/>
            <w:shd w:fill="EAEAEA"/>
          </w:tcPr>
          <w:p>
            <w:r>
              <w:rPr>
                <w:b/>
              </w:rPr>
              <w:t>Metode Penelitian</w:t>
            </w:r>
          </w:p>
        </w:tc>
        <w:tc>
          <w:tcPr>
            <w:tcW w:type="dxa" w:w="2138"/>
            <w:shd w:fill="EAEAEA"/>
          </w:tcPr>
          <w:p>
            <w:r>
              <w:rPr>
                <w:b/>
              </w:rPr>
              <w:t>Hasil Penelitian Utama</w:t>
            </w:r>
          </w:p>
        </w:tc>
      </w:tr>
      <w:tr>
        <w:tc>
          <w:tcPr>
            <w:tcW w:type="dxa" w:w="2138"/>
          </w:tcPr>
          <w:p>
            <w:r>
              <w:rPr>
                <w:sz w:val="19"/>
              </w:rPr>
              <w:t>1</w:t>
            </w:r>
          </w:p>
        </w:tc>
        <w:tc>
          <w:tcPr>
            <w:tcW w:type="dxa" w:w="2138"/>
          </w:tcPr>
          <w:p>
            <w:r>
              <w:rPr>
                <w:sz w:val="19"/>
              </w:rPr>
              <w:t>Pratama et al. (2022)</w:t>
            </w:r>
          </w:p>
        </w:tc>
        <w:tc>
          <w:tcPr>
            <w:tcW w:type="dxa" w:w="2138"/>
          </w:tcPr>
          <w:p>
            <w:r>
              <w:rPr>
                <w:sz w:val="19"/>
              </w:rPr>
              <w:t>Quasi-eksperimen one group pre-post test. Edukasi video manual handling.</w:t>
            </w:r>
          </w:p>
        </w:tc>
        <w:tc>
          <w:tcPr>
            <w:tcW w:type="dxa" w:w="2138"/>
          </w:tcPr>
          <w:p>
            <w:r>
              <w:rPr>
                <w:sz w:val="19"/>
              </w:rPr>
              <w:t>Peningkatan signifikan pengetahuan pekerja (p = 0.001).</w:t>
            </w:r>
          </w:p>
        </w:tc>
      </w:tr>
      <w:tr>
        <w:tc>
          <w:tcPr>
            <w:tcW w:type="dxa" w:w="2138"/>
          </w:tcPr>
          <w:p>
            <w:r>
              <w:rPr>
                <w:sz w:val="19"/>
              </w:rPr>
              <w:t>2</w:t>
            </w:r>
          </w:p>
        </w:tc>
        <w:tc>
          <w:tcPr>
            <w:tcW w:type="dxa" w:w="2138"/>
          </w:tcPr>
          <w:p>
            <w:r>
              <w:rPr>
                <w:sz w:val="19"/>
              </w:rPr>
              <w:t>Sari dan Wijaya (2021)</w:t>
            </w:r>
          </w:p>
        </w:tc>
        <w:tc>
          <w:tcPr>
            <w:tcW w:type="dxa" w:w="2138"/>
          </w:tcPr>
          <w:p>
            <w:r>
              <w:rPr>
                <w:sz w:val="19"/>
              </w:rPr>
              <w:t>Eksperimen murni dengan kelompok kontrol. Edukasi ergonomi via website.</w:t>
            </w:r>
          </w:p>
        </w:tc>
        <w:tc>
          <w:tcPr>
            <w:tcW w:type="dxa" w:w="2138"/>
          </w:tcPr>
          <w:p>
            <w:r>
              <w:rPr>
                <w:sz w:val="19"/>
              </w:rPr>
              <w:t>Kelompok intervensi web mengalami peningkatan sikap K3 lebih tinggi dibanding kontrol (p &lt; 0.05).</w:t>
            </w:r>
          </w:p>
        </w:tc>
      </w:tr>
      <w:tr>
        <w:tc>
          <w:tcPr>
            <w:tcW w:type="dxa" w:w="2138"/>
          </w:tcPr>
          <w:p>
            <w:r>
              <w:rPr>
                <w:sz w:val="19"/>
              </w:rPr>
              <w:t>3</w:t>
            </w:r>
          </w:p>
        </w:tc>
        <w:tc>
          <w:tcPr>
            <w:tcW w:type="dxa" w:w="2138"/>
          </w:tcPr>
          <w:p>
            <w:r>
              <w:rPr>
                <w:sz w:val="19"/>
              </w:rPr>
              <w:t>Haryono (2023)</w:t>
            </w:r>
          </w:p>
        </w:tc>
        <w:tc>
          <w:tcPr>
            <w:tcW w:type="dxa" w:w="2138"/>
          </w:tcPr>
          <w:p>
            <w:r>
              <w:rPr>
                <w:sz w:val="19"/>
              </w:rPr>
              <w:t>Cross-sectional pada pekerja manual handling industri kayu.</w:t>
            </w:r>
          </w:p>
        </w:tc>
        <w:tc>
          <w:tcPr>
            <w:tcW w:type="dxa" w:w="2138"/>
          </w:tcPr>
          <w:p>
            <w:r>
              <w:rPr>
                <w:sz w:val="19"/>
              </w:rPr>
              <w:t>Terdapat hubungan kuat antara postur kerja janggal dengan keluhan MSDs (OR = 3.5).</w:t>
            </w:r>
          </w:p>
        </w:tc>
      </w:tr>
      <w:tr>
        <w:tc>
          <w:tcPr>
            <w:tcW w:type="dxa" w:w="2138"/>
          </w:tcPr>
          <w:p>
            <w:r>
              <w:rPr>
                <w:sz w:val="19"/>
              </w:rPr>
              <w:t>4</w:t>
            </w:r>
          </w:p>
        </w:tc>
        <w:tc>
          <w:tcPr>
            <w:tcW w:type="dxa" w:w="2138"/>
          </w:tcPr>
          <w:p>
            <w:r>
              <w:rPr>
                <w:sz w:val="19"/>
              </w:rPr>
              <w:t>Ningsih et al. (2020)</w:t>
            </w:r>
          </w:p>
        </w:tc>
        <w:tc>
          <w:tcPr>
            <w:tcW w:type="dxa" w:w="2138"/>
          </w:tcPr>
          <w:p>
            <w:r>
              <w:rPr>
                <w:sz w:val="19"/>
              </w:rPr>
              <w:t>Quasi-eksperimen. Edukasi booklet vs video.</w:t>
            </w:r>
          </w:p>
        </w:tc>
        <w:tc>
          <w:tcPr>
            <w:tcW w:type="dxa" w:w="2138"/>
          </w:tcPr>
          <w:p>
            <w:r>
              <w:rPr>
                <w:sz w:val="19"/>
              </w:rPr>
              <w:t>Edukasi video visual terbukti lebih efektif meningkatkan keterampilan manual handling.</w:t>
            </w:r>
          </w:p>
        </w:tc>
      </w:tr>
      <w:tr>
        <w:tc>
          <w:tcPr>
            <w:tcW w:type="dxa" w:w="2138"/>
          </w:tcPr>
          <w:p>
            <w:r>
              <w:rPr>
                <w:sz w:val="19"/>
              </w:rPr>
              <w:t>5</w:t>
            </w:r>
          </w:p>
        </w:tc>
        <w:tc>
          <w:tcPr>
            <w:tcW w:type="dxa" w:w="2138"/>
          </w:tcPr>
          <w:p>
            <w:r>
              <w:rPr>
                <w:sz w:val="19"/>
              </w:rPr>
              <w:t>Lestari dan Fitri (2022)</w:t>
            </w:r>
          </w:p>
        </w:tc>
        <w:tc>
          <w:tcPr>
            <w:tcW w:type="dxa" w:w="2138"/>
          </w:tcPr>
          <w:p>
            <w:r>
              <w:rPr>
                <w:sz w:val="19"/>
              </w:rPr>
              <w:t>Pre-eksperimen. Edukasi peregangan otot di tempat kerja.</w:t>
            </w:r>
          </w:p>
        </w:tc>
        <w:tc>
          <w:tcPr>
            <w:tcW w:type="dxa" w:w="2138"/>
          </w:tcPr>
          <w:p>
            <w:r>
              <w:rPr>
                <w:sz w:val="19"/>
              </w:rPr>
              <w:t>Program peregangan menurunkan keluhan nyeri muskuloskeletal NBM sebesar 40%.</w:t>
            </w:r>
          </w:p>
        </w:tc>
      </w:tr>
      <w:tr>
        <w:tc>
          <w:tcPr>
            <w:tcW w:type="dxa" w:w="2138"/>
          </w:tcPr>
          <w:p>
            <w:r>
              <w:rPr>
                <w:sz w:val="19"/>
              </w:rPr>
              <w:t>6</w:t>
            </w:r>
          </w:p>
        </w:tc>
        <w:tc>
          <w:tcPr>
            <w:tcW w:type="dxa" w:w="2138"/>
          </w:tcPr>
          <w:p>
            <w:r>
              <w:rPr>
                <w:sz w:val="19"/>
              </w:rPr>
              <w:t>Ramadhan (2023)</w:t>
            </w:r>
          </w:p>
        </w:tc>
        <w:tc>
          <w:tcPr>
            <w:tcW w:type="dxa" w:w="2138"/>
          </w:tcPr>
          <w:p>
            <w:r>
              <w:rPr>
                <w:sz w:val="19"/>
              </w:rPr>
              <w:t>Quasi-eksperimen. Intervensi aplikasi mobile K3.</w:t>
            </w:r>
          </w:p>
        </w:tc>
        <w:tc>
          <w:tcPr>
            <w:tcW w:type="dxa" w:w="2138"/>
          </w:tcPr>
          <w:p>
            <w:r>
              <w:rPr>
                <w:sz w:val="19"/>
              </w:rPr>
              <w:t>Aplikasi K3 meningkatkan kepatuhan postur kerja ergonomis responden.</w:t>
            </w:r>
          </w:p>
        </w:tc>
      </w:tr>
      <w:tr>
        <w:tc>
          <w:tcPr>
            <w:tcW w:type="dxa" w:w="2138"/>
          </w:tcPr>
          <w:p>
            <w:r>
              <w:rPr>
                <w:sz w:val="19"/>
              </w:rPr>
              <w:t>7</w:t>
            </w:r>
          </w:p>
        </w:tc>
        <w:tc>
          <w:tcPr>
            <w:tcW w:type="dxa" w:w="2138"/>
          </w:tcPr>
          <w:p>
            <w:r>
              <w:rPr>
                <w:sz w:val="19"/>
              </w:rPr>
              <w:t>Wibowo et al. (2021)</w:t>
            </w:r>
          </w:p>
        </w:tc>
        <w:tc>
          <w:tcPr>
            <w:tcW w:type="dxa" w:w="2138"/>
          </w:tcPr>
          <w:p>
            <w:r>
              <w:rPr>
                <w:sz w:val="19"/>
              </w:rPr>
              <w:t>Mixed-method. Portal belajar ergonomi.</w:t>
            </w:r>
          </w:p>
        </w:tc>
        <w:tc>
          <w:tcPr>
            <w:tcW w:type="dxa" w:w="2138"/>
          </w:tcPr>
          <w:p>
            <w:r>
              <w:rPr>
                <w:sz w:val="19"/>
              </w:rPr>
              <w:t>Sistem portal web dinilai user-friendly dan efektif menyampaikan materi postur kerja.</w:t>
            </w:r>
          </w:p>
        </w:tc>
      </w:tr>
      <w:tr>
        <w:tc>
          <w:tcPr>
            <w:tcW w:type="dxa" w:w="2138"/>
          </w:tcPr>
          <w:p>
            <w:r>
              <w:rPr>
                <w:sz w:val="19"/>
              </w:rPr>
              <w:t>8</w:t>
            </w:r>
          </w:p>
        </w:tc>
        <w:tc>
          <w:tcPr>
            <w:tcW w:type="dxa" w:w="2138"/>
          </w:tcPr>
          <w:p>
            <w:r>
              <w:rPr>
                <w:sz w:val="19"/>
              </w:rPr>
              <w:t>Hayati dan Utami (2020)</w:t>
            </w:r>
          </w:p>
        </w:tc>
        <w:tc>
          <w:tcPr>
            <w:tcW w:type="dxa" w:w="2138"/>
          </w:tcPr>
          <w:p>
            <w:r>
              <w:rPr>
                <w:sz w:val="19"/>
              </w:rPr>
              <w:t>Eksperimen semu pada penjahit konveksi.</w:t>
            </w:r>
          </w:p>
        </w:tc>
        <w:tc>
          <w:tcPr>
            <w:tcW w:type="dxa" w:w="2138"/>
          </w:tcPr>
          <w:p>
            <w:r>
              <w:rPr>
                <w:sz w:val="19"/>
              </w:rPr>
              <w:t>Peningkatan skor pengetahuan ergonomi dari 62.5 menjadi 87.3 sesudah intervensi.</w:t>
            </w:r>
          </w:p>
        </w:tc>
      </w:tr>
      <w:tr>
        <w:tc>
          <w:tcPr>
            <w:tcW w:type="dxa" w:w="2138"/>
          </w:tcPr>
          <w:p>
            <w:r>
              <w:rPr>
                <w:sz w:val="19"/>
              </w:rPr>
              <w:t>9</w:t>
            </w:r>
          </w:p>
        </w:tc>
        <w:tc>
          <w:tcPr>
            <w:tcW w:type="dxa" w:w="2138"/>
          </w:tcPr>
          <w:p>
            <w:r>
              <w:rPr>
                <w:sz w:val="19"/>
              </w:rPr>
              <w:t>Santoso (2022)</w:t>
            </w:r>
          </w:p>
        </w:tc>
        <w:tc>
          <w:tcPr>
            <w:tcW w:type="dxa" w:w="2138"/>
          </w:tcPr>
          <w:p>
            <w:r>
              <w:rPr>
                <w:sz w:val="19"/>
              </w:rPr>
              <w:t>Kuantitatif asosiatif manual handling gudang.</w:t>
            </w:r>
          </w:p>
        </w:tc>
        <w:tc>
          <w:tcPr>
            <w:tcW w:type="dxa" w:w="2138"/>
          </w:tcPr>
          <w:p>
            <w:r>
              <w:rPr>
                <w:sz w:val="19"/>
              </w:rPr>
              <w:t>Beban manual handling &gt;25 kg meningkatkan risiko kejadian LBP.</w:t>
            </w:r>
          </w:p>
        </w:tc>
      </w:tr>
      <w:tr>
        <w:tc>
          <w:tcPr>
            <w:tcW w:type="dxa" w:w="2138"/>
          </w:tcPr>
          <w:p>
            <w:r>
              <w:rPr>
                <w:sz w:val="19"/>
              </w:rPr>
              <w:t>10</w:t>
            </w:r>
          </w:p>
        </w:tc>
        <w:tc>
          <w:tcPr>
            <w:tcW w:type="dxa" w:w="2138"/>
          </w:tcPr>
          <w:p>
            <w:r>
              <w:rPr>
                <w:sz w:val="19"/>
              </w:rPr>
              <w:t>Hidayat et al. (2023)</w:t>
            </w:r>
          </w:p>
        </w:tc>
        <w:tc>
          <w:tcPr>
            <w:tcW w:type="dxa" w:w="2138"/>
          </w:tcPr>
          <w:p>
            <w:r>
              <w:rPr>
                <w:sz w:val="19"/>
              </w:rPr>
              <w:t>Quasi-eksperimen e-learning K3 logistik.</w:t>
            </w:r>
          </w:p>
        </w:tc>
        <w:tc>
          <w:tcPr>
            <w:tcW w:type="dxa" w:w="2138"/>
          </w:tcPr>
          <w:p>
            <w:r>
              <w:rPr>
                <w:sz w:val="19"/>
              </w:rPr>
              <w:t>Perbedaan signifikan skor sikap pencegahan cedera tulang belakang (p = 0.003).</w:t>
            </w:r>
          </w:p>
        </w:tc>
      </w:tr>
      <w:tr>
        <w:tc>
          <w:tcPr>
            <w:tcW w:type="dxa" w:w="2138"/>
          </w:tcPr>
          <w:p>
            <w:r>
              <w:rPr>
                <w:sz w:val="19"/>
              </w:rPr>
              <w:t>11</w:t>
            </w:r>
          </w:p>
        </w:tc>
        <w:tc>
          <w:tcPr>
            <w:tcW w:type="dxa" w:w="2138"/>
          </w:tcPr>
          <w:p>
            <w:r>
              <w:rPr>
                <w:sz w:val="19"/>
              </w:rPr>
              <w:t>Hafiz (2021)</w:t>
            </w:r>
          </w:p>
        </w:tc>
        <w:tc>
          <w:tcPr>
            <w:tcW w:type="dxa" w:w="2138"/>
          </w:tcPr>
          <w:p>
            <w:r>
              <w:rPr>
                <w:sz w:val="19"/>
              </w:rPr>
              <w:t>Deskriptif evaluasi program K3.</w:t>
            </w:r>
          </w:p>
        </w:tc>
        <w:tc>
          <w:tcPr>
            <w:tcW w:type="dxa" w:w="2138"/>
          </w:tcPr>
          <w:p>
            <w:r>
              <w:rPr>
                <w:sz w:val="19"/>
              </w:rPr>
              <w:t>Edukasi visual lebih disukai pekerja dibanding briefing lisan konvensional.</w:t>
            </w:r>
          </w:p>
        </w:tc>
      </w:tr>
      <w:tr>
        <w:tc>
          <w:tcPr>
            <w:tcW w:type="dxa" w:w="2138"/>
          </w:tcPr>
          <w:p>
            <w:r>
              <w:rPr>
                <w:sz w:val="19"/>
              </w:rPr>
              <w:t>12</w:t>
            </w:r>
          </w:p>
        </w:tc>
        <w:tc>
          <w:tcPr>
            <w:tcW w:type="dxa" w:w="2138"/>
          </w:tcPr>
          <w:p>
            <w:r>
              <w:rPr>
                <w:sz w:val="19"/>
              </w:rPr>
              <w:t>Saputra dan Dewi (2022)</w:t>
            </w:r>
          </w:p>
        </w:tc>
        <w:tc>
          <w:tcPr>
            <w:tcW w:type="dxa" w:w="2138"/>
          </w:tcPr>
          <w:p>
            <w:r>
              <w:rPr>
                <w:sz w:val="19"/>
              </w:rPr>
              <w:t>Studi korelasional postur angkat server.</w:t>
            </w:r>
          </w:p>
        </w:tc>
        <w:tc>
          <w:tcPr>
            <w:tcW w:type="dxa" w:w="2138"/>
          </w:tcPr>
          <w:p>
            <w:r>
              <w:rPr>
                <w:sz w:val="19"/>
              </w:rPr>
              <w:t>78% teknisi server room mengalami keluhan pegal bahu dan pinggang.</w:t>
            </w:r>
          </w:p>
        </w:tc>
      </w:tr>
      <w:tr>
        <w:tc>
          <w:tcPr>
            <w:tcW w:type="dxa" w:w="2138"/>
          </w:tcPr>
          <w:p>
            <w:r>
              <w:rPr>
                <w:sz w:val="19"/>
              </w:rPr>
              <w:t>13</w:t>
            </w:r>
          </w:p>
        </w:tc>
        <w:tc>
          <w:tcPr>
            <w:tcW w:type="dxa" w:w="2138"/>
          </w:tcPr>
          <w:p>
            <w:r>
              <w:rPr>
                <w:sz w:val="19"/>
              </w:rPr>
              <w:t>Kurniawan et al. (2024)</w:t>
            </w:r>
          </w:p>
        </w:tc>
        <w:tc>
          <w:tcPr>
            <w:tcW w:type="dxa" w:w="2138"/>
          </w:tcPr>
          <w:p>
            <w:r>
              <w:rPr>
                <w:sz w:val="19"/>
              </w:rPr>
              <w:t>Eksperimen media promosi K3 berbasis web.</w:t>
            </w:r>
          </w:p>
        </w:tc>
        <w:tc>
          <w:tcPr>
            <w:tcW w:type="dxa" w:w="2138"/>
          </w:tcPr>
          <w:p>
            <w:r>
              <w:rPr>
                <w:sz w:val="19"/>
              </w:rPr>
              <w:t>Skor sikap keselamatan kerja meningkat 38% pada kelompok intervensi web.</w:t>
            </w:r>
          </w:p>
        </w:tc>
      </w:tr>
      <w:tr>
        <w:tc>
          <w:tcPr>
            <w:tcW w:type="dxa" w:w="2138"/>
          </w:tcPr>
          <w:p>
            <w:r>
              <w:rPr>
                <w:sz w:val="19"/>
              </w:rPr>
              <w:t>14</w:t>
            </w:r>
          </w:p>
        </w:tc>
        <w:tc>
          <w:tcPr>
            <w:tcW w:type="dxa" w:w="2138"/>
          </w:tcPr>
          <w:p>
            <w:r>
              <w:rPr>
                <w:sz w:val="19"/>
              </w:rPr>
              <w:t>Wulandari (2023)</w:t>
            </w:r>
          </w:p>
        </w:tc>
        <w:tc>
          <w:tcPr>
            <w:tcW w:type="dxa" w:w="2138"/>
          </w:tcPr>
          <w:p>
            <w:r>
              <w:rPr>
                <w:sz w:val="19"/>
              </w:rPr>
              <w:t>Cross-sectional faktor risiko ergonomi.</w:t>
            </w:r>
          </w:p>
        </w:tc>
        <w:tc>
          <w:tcPr>
            <w:tcW w:type="dxa" w:w="2138"/>
          </w:tcPr>
          <w:p>
            <w:r>
              <w:rPr>
                <w:sz w:val="19"/>
              </w:rPr>
              <w:t>Masa kerja dan teknik pengangkatan salah berhubungan dengan kelelahan otot.</w:t>
            </w:r>
          </w:p>
        </w:tc>
      </w:tr>
      <w:tr>
        <w:tc>
          <w:tcPr>
            <w:tcW w:type="dxa" w:w="2138"/>
          </w:tcPr>
          <w:p>
            <w:r>
              <w:rPr>
                <w:sz w:val="19"/>
              </w:rPr>
              <w:t>15</w:t>
            </w:r>
          </w:p>
        </w:tc>
        <w:tc>
          <w:tcPr>
            <w:tcW w:type="dxa" w:w="2138"/>
          </w:tcPr>
          <w:p>
            <w:r>
              <w:rPr>
                <w:sz w:val="19"/>
              </w:rPr>
              <w:t>Setiawan dan Rahma (2021)</w:t>
            </w:r>
          </w:p>
        </w:tc>
        <w:tc>
          <w:tcPr>
            <w:tcW w:type="dxa" w:w="2138"/>
          </w:tcPr>
          <w:p>
            <w:r>
              <w:rPr>
                <w:sz w:val="19"/>
              </w:rPr>
              <w:t>Pre-post test video latihan peregangan.</w:t>
            </w:r>
          </w:p>
        </w:tc>
        <w:tc>
          <w:tcPr>
            <w:tcW w:type="dxa" w:w="2138"/>
          </w:tcPr>
          <w:p>
            <w:r>
              <w:rPr>
                <w:sz w:val="19"/>
              </w:rPr>
              <w:t>Peregangan 5 menit tiap 2 jam menurunkan risiko kram otot pada pekerja IT.</w:t>
            </w:r>
          </w:p>
        </w:tc>
      </w:tr>
    </w:tbl>
    <w:p>
      <w:pPr>
        <w:keepNext/>
        <w:spacing w:line="360" w:lineRule="auto" w:before="160" w:after="80"/>
        <w:jc w:val="left"/>
        <w:outlineLvl w:val="1"/>
      </w:pPr>
      <w:r>
        <w:rPr>
          <w:rFonts w:ascii="Arial" w:hAnsi="Arial"/>
          <w:b/>
          <w:sz w:val="24"/>
        </w:rPr>
        <w:t>2.3 Kerangka Teori</w:t>
      </w:r>
    </w:p>
    <w:p>
      <w:pPr>
        <w:keepNext/>
        <w:spacing w:line="360" w:lineRule="auto" w:before="0" w:after="120"/>
        <w:jc w:val="both"/>
      </w:pPr>
      <w:r>
        <w:rPr>
          <w:rFonts w:ascii="Arial" w:hAnsi="Arial"/>
          <w:sz w:val="24"/>
        </w:rPr>
        <w:t xml:space="preserve">Kerangka teori penelitian ini mengadaptasi Teori Perilaku Kesehatan Lawrence Green dan Notoatmodjo </w:t>
      </w:r>
      <w:hyperlink w:anchor="ref_11" w:history="1">
        <w:r>
          <w:rPr>
            <w:rStyle w:val="Hyperlink"/>
            <w:color w:val="0056B3"/>
            <w:b/>
            <w:u w:val="single"/>
          </w:rPr>
          <w:t>[11]</w:t>
        </w:r>
      </w:hyperlink>
      <w:r>
        <w:rPr>
          <w:rFonts w:ascii="Arial" w:hAnsi="Arial"/>
          <w:sz w:val="24"/>
        </w:rPr>
        <w:t xml:space="preserve"> yang menyatakan bahwa perilaku keselamatan kerja dipengaruhi oleh faktor predisposisi (pengetahuan dan sikap) yang diintervensi melalui media promosi kesehatan digital berbasis website sebagai faktor pemungkin (enabling factor).</w:t>
      </w:r>
    </w:p>
    <w:p>
      <w:r>
        <w:br w:type="page"/>
      </w:r>
    </w:p>
    <w:p>
      <w:pPr>
        <w:keepNext/>
        <w:spacing w:line="360" w:lineRule="auto" w:before="240" w:after="120"/>
        <w:jc w:val="center"/>
        <w:outlineLvl w:val="0"/>
      </w:pPr>
      <w:r>
        <w:rPr>
          <w:rFonts w:ascii="Arial" w:hAnsi="Arial"/>
          <w:b/>
          <w:sz w:val="24"/>
        </w:rPr>
        <w:t>BAB III</w:t>
        <w:br/>
        <w:t>KERANGKA KONSEP, DEFINISI OPERASIONAL DAN HIPOTESIS</w:t>
      </w:r>
    </w:p>
    <w:p>
      <w:pPr>
        <w:keepNext/>
        <w:spacing w:line="360" w:lineRule="auto" w:before="160" w:after="80"/>
        <w:jc w:val="left"/>
        <w:outlineLvl w:val="1"/>
      </w:pPr>
      <w:r>
        <w:rPr>
          <w:rFonts w:ascii="Arial" w:hAnsi="Arial"/>
          <w:b/>
          <w:sz w:val="24"/>
        </w:rPr>
        <w:t>3.1 Kerangka Konsep</w:t>
      </w:r>
    </w:p>
    <w:p>
      <w:pPr>
        <w:keepNext/>
        <w:spacing w:line="360" w:lineRule="auto" w:before="0" w:after="120"/>
        <w:jc w:val="both"/>
      </w:pPr>
      <w:r>
        <w:rPr>
          <w:rFonts w:ascii="Arial" w:hAnsi="Arial"/>
          <w:b w:val="0"/>
          <w:i w:val="0"/>
          <w:sz w:val="24"/>
        </w:rPr>
        <w:t>Kerangka konsep penelitian ini menghubungkan variabel independen yaitu Edukasi Ergonomi Berbasis Website dengan dua variabel dependen yaitu Pengetahuan Ergonomi dan Sikap Pencegahan MSDs pada pekerja manual handling.</w:t>
      </w:r>
    </w:p>
    <w:p>
      <w:pPr>
        <w:keepNext/>
        <w:spacing w:line="360" w:lineRule="auto" w:before="0" w:after="240"/>
        <w:jc w:val="center"/>
      </w:pPr>
      <w:r>
        <w:rPr>
          <w:rFonts w:ascii="Arial" w:hAnsi="Arial"/>
          <w:b/>
          <w:i w:val="0"/>
          <w:sz w:val="24"/>
        </w:rPr>
        <w:t>[ VARIABEL INDEPENDEN ] : Edukasi Ergonomi Berbasis Website ---&gt; [ VARIABEL DEPENDEN ] : 1. Pengetahuan Ergonomi, 2. Sikap Pencegahan MSDs</w:t>
      </w:r>
    </w:p>
    <w:p>
      <w:pPr>
        <w:keepNext/>
        <w:spacing w:line="360" w:lineRule="auto" w:before="160" w:after="80"/>
        <w:jc w:val="left"/>
        <w:outlineLvl w:val="1"/>
      </w:pPr>
      <w:r>
        <w:rPr>
          <w:rFonts w:ascii="Arial" w:hAnsi="Arial"/>
          <w:b/>
          <w:sz w:val="24"/>
        </w:rPr>
        <w:t>3.2 Definisi Operasional</w:t>
      </w:r>
    </w:p>
    <w:p>
      <w:pPr>
        <w:keepNext/>
        <w:spacing w:line="360" w:lineRule="auto" w:before="0" w:after="120"/>
        <w:jc w:val="both"/>
      </w:pPr>
      <w:r>
        <w:rPr>
          <w:rFonts w:ascii="Arial" w:hAnsi="Arial"/>
          <w:b/>
          <w:i w:val="0"/>
          <w:sz w:val="24"/>
        </w:rPr>
        <w:t>Tabel 3.1 Definisi Operasional Variabel Penelitian</w:t>
      </w:r>
    </w:p>
    <w:tbl>
      <w:tblPr>
        <w:tblW w:type="auto" w:w="0"/>
        <w:jc w:val="center"/>
        <w:tblLayout w:type="fixed"/>
        <w:tblLook w:firstColumn="1" w:firstRow="1" w:lastColumn="0" w:lastRow="0" w:noHBand="0" w:noVBand="1" w:val="04A0"/>
      </w:tblPr>
      <w:tblGrid>
        <w:gridCol w:w="1426"/>
        <w:gridCol w:w="1426"/>
        <w:gridCol w:w="1426"/>
        <w:gridCol w:w="1426"/>
        <w:gridCol w:w="1426"/>
        <w:gridCol w:w="1426"/>
      </w:tblGrid>
      <w:tr>
        <w:tc>
          <w:tcPr>
            <w:tcW w:type="dxa" w:w="1426"/>
            <w:shd w:fill="EAEAEA"/>
          </w:tcPr>
          <w:p>
            <w:r>
              <w:rPr>
                <w:b/>
                <w:sz w:val="20"/>
              </w:rPr>
              <w:t>Variabel</w:t>
            </w:r>
          </w:p>
        </w:tc>
        <w:tc>
          <w:tcPr>
            <w:tcW w:type="dxa" w:w="1426"/>
            <w:shd w:fill="EAEAEA"/>
          </w:tcPr>
          <w:p>
            <w:r>
              <w:rPr>
                <w:b/>
                <w:sz w:val="20"/>
              </w:rPr>
              <w:t>Definisi Operasional</w:t>
            </w:r>
          </w:p>
        </w:tc>
        <w:tc>
          <w:tcPr>
            <w:tcW w:type="dxa" w:w="1426"/>
            <w:shd w:fill="EAEAEA"/>
          </w:tcPr>
          <w:p>
            <w:r>
              <w:rPr>
                <w:b/>
                <w:sz w:val="20"/>
              </w:rPr>
              <w:t>Alat Ukur</w:t>
            </w:r>
          </w:p>
        </w:tc>
        <w:tc>
          <w:tcPr>
            <w:tcW w:type="dxa" w:w="1426"/>
            <w:shd w:fill="EAEAEA"/>
          </w:tcPr>
          <w:p>
            <w:r>
              <w:rPr>
                <w:b/>
                <w:sz w:val="20"/>
              </w:rPr>
              <w:t>Cara Ukur</w:t>
            </w:r>
          </w:p>
        </w:tc>
        <w:tc>
          <w:tcPr>
            <w:tcW w:type="dxa" w:w="1426"/>
            <w:shd w:fill="EAEAEA"/>
          </w:tcPr>
          <w:p>
            <w:r>
              <w:rPr>
                <w:b/>
                <w:sz w:val="20"/>
              </w:rPr>
              <w:t>Hasil Ukur</w:t>
            </w:r>
          </w:p>
        </w:tc>
        <w:tc>
          <w:tcPr>
            <w:tcW w:type="dxa" w:w="1426"/>
            <w:shd w:fill="EAEAEA"/>
          </w:tcPr>
          <w:p>
            <w:r>
              <w:rPr>
                <w:b/>
                <w:sz w:val="20"/>
              </w:rPr>
              <w:t>Skala</w:t>
            </w:r>
          </w:p>
        </w:tc>
      </w:tr>
      <w:tr>
        <w:tc>
          <w:tcPr>
            <w:tcW w:type="dxa" w:w="1426"/>
          </w:tcPr>
          <w:p>
            <w:r>
              <w:rPr>
                <w:sz w:val="19"/>
              </w:rPr>
              <w:t>Edukasi Ergonomi Web (Independen)</w:t>
            </w:r>
          </w:p>
        </w:tc>
        <w:tc>
          <w:tcPr>
            <w:tcW w:type="dxa" w:w="1426"/>
          </w:tcPr>
          <w:p>
            <w:r>
              <w:rPr>
                <w:sz w:val="19"/>
              </w:rPr>
              <w:t>Intervensi promosi K3 digital melalui platform web interaktif berisi materi manual handling &amp; video peregangan.</w:t>
            </w:r>
          </w:p>
        </w:tc>
        <w:tc>
          <w:tcPr>
            <w:tcW w:type="dxa" w:w="1426"/>
          </w:tcPr>
          <w:p>
            <w:r>
              <w:rPr>
                <w:sz w:val="19"/>
              </w:rPr>
              <w:t>Sistem Log Akses Web K3</w:t>
            </w:r>
          </w:p>
        </w:tc>
        <w:tc>
          <w:tcPr>
            <w:tcW w:type="dxa" w:w="1426"/>
          </w:tcPr>
          <w:p>
            <w:r>
              <w:rPr>
                <w:sz w:val="19"/>
              </w:rPr>
              <w:t>Akses modul mandiri selama 2 minggu</w:t>
            </w:r>
          </w:p>
        </w:tc>
        <w:tc>
          <w:tcPr>
            <w:tcW w:type="dxa" w:w="1426"/>
          </w:tcPr>
          <w:p>
            <w:r>
              <w:rPr>
                <w:sz w:val="19"/>
              </w:rPr>
              <w:t>1 = Terlaksana, 0 = Tidak</w:t>
            </w:r>
          </w:p>
        </w:tc>
        <w:tc>
          <w:tcPr>
            <w:tcW w:type="dxa" w:w="1426"/>
          </w:tcPr>
          <w:p>
            <w:r>
              <w:rPr>
                <w:sz w:val="19"/>
              </w:rPr>
              <w:t>Nominal</w:t>
            </w:r>
          </w:p>
        </w:tc>
      </w:tr>
      <w:tr>
        <w:tc>
          <w:tcPr>
            <w:tcW w:type="dxa" w:w="1426"/>
          </w:tcPr>
          <w:p>
            <w:r>
              <w:rPr>
                <w:sz w:val="19"/>
              </w:rPr>
              <w:t>Pengetahuan Ergonomi (Dependen)</w:t>
            </w:r>
          </w:p>
        </w:tc>
        <w:tc>
          <w:tcPr>
            <w:tcW w:type="dxa" w:w="1426"/>
          </w:tcPr>
          <w:p>
            <w:r>
              <w:rPr>
                <w:sz w:val="19"/>
              </w:rPr>
              <w:t>Pemahaman responden mengenai prinsip ergonomi, teknik angkat angkut squat style, dan beban maksimum.</w:t>
            </w:r>
          </w:p>
        </w:tc>
        <w:tc>
          <w:tcPr>
            <w:tcW w:type="dxa" w:w="1426"/>
          </w:tcPr>
          <w:p>
            <w:r>
              <w:rPr>
                <w:sz w:val="19"/>
              </w:rPr>
              <w:t>Kuesioner Pengetahuan (20 soal B/S)</w:t>
            </w:r>
          </w:p>
        </w:tc>
        <w:tc>
          <w:tcPr>
            <w:tcW w:type="dxa" w:w="1426"/>
          </w:tcPr>
          <w:p>
            <w:r>
              <w:rPr>
                <w:sz w:val="19"/>
              </w:rPr>
              <w:t>Mengisi pre-test dan post-test di web</w:t>
            </w:r>
          </w:p>
        </w:tc>
        <w:tc>
          <w:tcPr>
            <w:tcW w:type="dxa" w:w="1426"/>
          </w:tcPr>
          <w:p>
            <w:r>
              <w:rPr>
                <w:sz w:val="19"/>
              </w:rPr>
              <w:t>Skor Total (0-20):</w:t>
              <w:br/>
              <w:t>Tinggi (15-20), Sedang (11-14), Rendah (&lt;11)</w:t>
            </w:r>
          </w:p>
        </w:tc>
        <w:tc>
          <w:tcPr>
            <w:tcW w:type="dxa" w:w="1426"/>
          </w:tcPr>
          <w:p>
            <w:r>
              <w:rPr>
                <w:sz w:val="19"/>
              </w:rPr>
              <w:t>Ordinal</w:t>
            </w:r>
          </w:p>
        </w:tc>
      </w:tr>
      <w:tr>
        <w:tc>
          <w:tcPr>
            <w:tcW w:type="dxa" w:w="1426"/>
          </w:tcPr>
          <w:p>
            <w:r>
              <w:rPr>
                <w:sz w:val="19"/>
              </w:rPr>
              <w:t>Sikap Pencegahan MSDs (Dependen)</w:t>
            </w:r>
          </w:p>
        </w:tc>
        <w:tc>
          <w:tcPr>
            <w:tcW w:type="dxa" w:w="1426"/>
          </w:tcPr>
          <w:p>
            <w:r>
              <w:rPr>
                <w:sz w:val="19"/>
              </w:rPr>
              <w:t>Respons penilaian &amp; kecenderungan bertindak responden untuk menerapkan postur kerja ergonomis &amp; peregangan.</w:t>
            </w:r>
          </w:p>
        </w:tc>
        <w:tc>
          <w:tcPr>
            <w:tcW w:type="dxa" w:w="1426"/>
          </w:tcPr>
          <w:p>
            <w:r>
              <w:rPr>
                <w:sz w:val="19"/>
              </w:rPr>
              <w:t>Kuesioner Sikap Skala Likert 1-4 (10 soal)</w:t>
            </w:r>
          </w:p>
        </w:tc>
        <w:tc>
          <w:tcPr>
            <w:tcW w:type="dxa" w:w="1426"/>
          </w:tcPr>
          <w:p>
            <w:r>
              <w:rPr>
                <w:sz w:val="19"/>
              </w:rPr>
              <w:t>Mengisi pre-test dan post-test di web</w:t>
            </w:r>
          </w:p>
        </w:tc>
        <w:tc>
          <w:tcPr>
            <w:tcW w:type="dxa" w:w="1426"/>
          </w:tcPr>
          <w:p>
            <w:r>
              <w:rPr>
                <w:sz w:val="19"/>
              </w:rPr>
              <w:t>Skor Total Kuesioner:</w:t>
              <w:br/>
              <w:t>Positif (≥ Mean), Negatif (&lt; Mean)</w:t>
            </w:r>
          </w:p>
        </w:tc>
        <w:tc>
          <w:tcPr>
            <w:tcW w:type="dxa" w:w="1426"/>
          </w:tcPr>
          <w:p>
            <w:r>
              <w:rPr>
                <w:sz w:val="19"/>
              </w:rPr>
              <w:t>Ordinal</w:t>
            </w:r>
          </w:p>
        </w:tc>
      </w:tr>
    </w:tbl>
    <w:p>
      <w:pPr>
        <w:keepNext/>
        <w:spacing w:line="360" w:lineRule="auto" w:before="160" w:after="80"/>
        <w:jc w:val="left"/>
        <w:outlineLvl w:val="1"/>
      </w:pPr>
      <w:r>
        <w:rPr>
          <w:rFonts w:ascii="Arial" w:hAnsi="Arial"/>
          <w:b/>
          <w:sz w:val="24"/>
        </w:rPr>
        <w:t>3.3 Hipotesis Penelitian</w:t>
      </w:r>
    </w:p>
    <w:p>
      <w:pPr>
        <w:keepNext/>
        <w:spacing w:line="360" w:lineRule="auto" w:before="0" w:after="120"/>
        <w:jc w:val="both"/>
      </w:pPr>
      <w:r>
        <w:rPr>
          <w:rFonts w:ascii="Arial" w:hAnsi="Arial"/>
          <w:b w:val="0"/>
          <w:i w:val="0"/>
          <w:sz w:val="24"/>
        </w:rPr>
        <w:t>Ha1 : Terdapat perbedaan signifikan (peningkatan) tingkat pengetahuan ergonomi pada pekerja manual handling sebelum dan sesudah diberikan edukasi berbasis website di PT. Sinar Powerindo Utama.</w:t>
      </w:r>
    </w:p>
    <w:p>
      <w:pPr>
        <w:keepNext/>
        <w:spacing w:line="360" w:lineRule="auto" w:before="0" w:after="120"/>
        <w:jc w:val="both"/>
      </w:pPr>
      <w:r>
        <w:rPr>
          <w:rFonts w:ascii="Arial" w:hAnsi="Arial"/>
          <w:b w:val="0"/>
          <w:i w:val="0"/>
          <w:sz w:val="24"/>
        </w:rPr>
        <w:t>Ha2 : Terdapat perbedaan signifikan (perubahan positif) sikap pencegahan MSDs pada pekerja manual handling sebelum dan sesudah diberikan edukasi berbasis website di PT. Sinar Powerindo Utama.</w:t>
      </w:r>
    </w:p>
    <w:p>
      <w:r>
        <w:br w:type="page"/>
      </w:r>
    </w:p>
    <w:p>
      <w:pPr>
        <w:keepNext/>
        <w:spacing w:line="360" w:lineRule="auto" w:before="240" w:after="120"/>
        <w:jc w:val="center"/>
        <w:outlineLvl w:val="0"/>
      </w:pPr>
      <w:r>
        <w:t>BAB IV</w:t>
        <w:br/>
        <w:t>METODE PENELITIAN</w:t>
      </w:r>
    </w:p>
    <w:p>
      <w:pPr>
        <w:keepNext/>
        <w:spacing w:line="360" w:lineRule="auto" w:before="0" w:after="120"/>
        <w:jc w:val="both"/>
      </w:pPr>
      <w:r/>
    </w:p>
    <w:p>
      <w:pPr>
        <w:keepNext/>
        <w:spacing w:line="360" w:lineRule="auto" w:before="160" w:after="80"/>
        <w:jc w:val="left"/>
        <w:outlineLvl w:val="1"/>
      </w:pPr>
      <w:r>
        <w:t>4.1 Desain Penelitian</w:t>
      </w:r>
    </w:p>
    <w:p>
      <w:pPr>
        <w:keepNext/>
        <w:spacing w:line="360" w:lineRule="auto" w:before="0" w:after="120"/>
        <w:jc w:val="both"/>
      </w:pPr>
      <w:r>
        <w:t>Penelitian ini merupakan penelitian kuantitatif dengan desain eksperimen semu (quasi-experimental pretest-posttest group design without control). Pengukuran variabel dependen dilakukan sebanyak dua kali, yaitu sebelum diberikan intervensi edukasi ergonomi melalui website (O1 / pre-test) dan sesudah diberikan intervensi edukasi (O2 / post-test). Skema rancangan penelitian ini digambarkan sebagai berikut: O1 -&gt; X -&gt; O2, dengan O1 sebagai skor pre-test, X sebagai intervensi edukasi website ergonomi, dan O2 sebagai skor post-test.</w:t>
      </w:r>
    </w:p>
    <w:p>
      <w:pPr>
        <w:keepNext/>
        <w:spacing w:line="360" w:lineRule="auto" w:before="160" w:after="80"/>
        <w:jc w:val="left"/>
        <w:outlineLvl w:val="1"/>
      </w:pPr>
      <w:r>
        <w:t>4.2 Tempat dan Waktu Penelitian</w:t>
      </w:r>
    </w:p>
    <w:p>
      <w:pPr>
        <w:keepNext/>
        <w:spacing w:line="360" w:lineRule="auto" w:before="0" w:after="120"/>
        <w:jc w:val="both"/>
      </w:pPr>
      <w:r>
        <w:t>Penelitian ini dilaksanakan di area operasional server room PT. Sinar Powerindo Utama yang berlokasi di Jakarta. Pemilihan lokasi ini didasari oleh tingginya frekuensi aktivitas manual handling pengangkatan server cabinet (beban 15-30 kg) oleh teknisi. Waktu penelitian dilaksanakan selama periode bulan Juni hingga Agustus 2026.</w:t>
      </w:r>
    </w:p>
    <w:p>
      <w:pPr>
        <w:keepNext/>
        <w:spacing w:line="360" w:lineRule="auto" w:before="160" w:after="80"/>
        <w:jc w:val="left"/>
        <w:outlineLvl w:val="1"/>
      </w:pPr>
      <w:r>
        <w:t>4.3 Populasi dan Sampel</w:t>
      </w:r>
    </w:p>
    <w:p>
      <w:pPr>
        <w:keepNext/>
        <w:spacing w:line="360" w:lineRule="auto" w:before="120" w:after="40"/>
        <w:jc w:val="left"/>
        <w:outlineLvl w:val="2"/>
      </w:pPr>
      <w:r>
        <w:t>4.3.1 Populasi</w:t>
      </w:r>
    </w:p>
    <w:p>
      <w:pPr>
        <w:keepNext/>
        <w:spacing w:line="360" w:lineRule="auto" w:before="0" w:after="120"/>
        <w:jc w:val="both"/>
      </w:pPr>
      <w:r>
        <w:t>Populasi dalam penelitian ini adalah seluruh teknisi operasional yang melakukan aktivitas manual handling pengangkatan dan pemasangan server cabinet di PT. Sinar Powerindo Utama yang terdaftar aktif sebanyak 35 orang.</w:t>
      </w:r>
    </w:p>
    <w:p>
      <w:pPr>
        <w:keepNext/>
        <w:spacing w:line="360" w:lineRule="auto" w:before="120" w:after="40"/>
        <w:jc w:val="left"/>
        <w:outlineLvl w:val="2"/>
      </w:pPr>
      <w:r>
        <w:t>4.3.2 Sampel</w:t>
      </w:r>
    </w:p>
    <w:p>
      <w:pPr>
        <w:keepNext/>
        <w:spacing w:line="360" w:lineRule="auto" w:before="0" w:after="120"/>
        <w:jc w:val="both"/>
      </w:pPr>
      <w:r>
        <w:t>Teknik pengambilan sampel pada penelitian ini menggunakan metode total sampling (sampel jenuh), di mana seluruh populasi yang memenuhi kriteria dijadikan sebagai responden penelitian yaitu sebanyak 35 teknisi. Kriteria inklusi meliputi: (1) Teknisi aktif manual handling dengan masa kerja minimal 6 bulan, (2) Bersedia menjadi responden dan menandatangani informed consent, (3) Memiliki perangkat smartphone/laptop untuk mengakses media website. Kriteria eksklusi yaitu teknisi yang sedang menjalani cuti panjang atau sakit selama masa intervensi berlangsung.</w:t>
      </w:r>
    </w:p>
    <w:p>
      <w:pPr>
        <w:keepNext/>
        <w:spacing w:line="360" w:lineRule="auto" w:before="160" w:after="80"/>
        <w:jc w:val="left"/>
        <w:outlineLvl w:val="1"/>
      </w:pPr>
      <w:r>
        <w:t>4.4 Sumber Data</w:t>
      </w:r>
    </w:p>
    <w:p>
      <w:pPr>
        <w:keepNext/>
        <w:spacing w:line="360" w:lineRule="auto" w:before="0" w:after="120"/>
        <w:jc w:val="both"/>
      </w:pPr>
      <w:r>
        <w:t>Sumber data dalam penelitian ini terdiri dari data primer dan data sekunder. Data primer diperoleh secara langsung dari jawaban kuesioner pre-test dan post-test yang diisi oleh responden melalui platform website interaktif. Data sekunder diperoleh dari dokumen profil perusahaan, laporan unit K3, serta lembar identifikasi risiko HIRADC PT. Sinar Powerindo Utama.</w:t>
      </w:r>
    </w:p>
    <w:p>
      <w:pPr>
        <w:keepNext/>
        <w:spacing w:line="360" w:lineRule="auto" w:before="160" w:after="80"/>
        <w:jc w:val="left"/>
        <w:outlineLvl w:val="1"/>
      </w:pPr>
      <w:r>
        <w:t>4.5 Teknik Pengumpulan Data</w:t>
      </w:r>
    </w:p>
    <w:p>
      <w:pPr>
        <w:keepNext/>
        <w:spacing w:line="360" w:lineRule="auto" w:before="0" w:after="120"/>
        <w:jc w:val="both"/>
      </w:pPr>
      <w:r>
        <w:t>Pengumpulan data dilakukan melalui 4 tahapan sistematis: (1) Tahap Persiapan: Pengurusan perizinan penelitian, kelayakan kaji etik LPPM URINDO, dan sosialisasi kepada responden, (2) Tahap Pre-Test: Pengisian kuesioner pengetahuan dan sikap awal oleh 35 responden secara mandiri di website sebelum mengakses materi, (3) Tahap Intervensi: Responden diberikan akses mandiri untuk mempelajari modul interaktif ergonomi, panduan squat style, dan latihan peregangan otot selama 2 minggu, (4) Tahap Post-Test: Pengisian kuesioner evaluasi akhir untuk mengukur perubahan skor pengetahuan dan sikap.</w:t>
      </w:r>
      <w:r>
        <w:rPr>
          <w:rFonts w:ascii="Times New Roman" w:hAnsi="Times New Roman"/>
          <w:b/>
          <w:color w:val="0066CC"/>
          <w:sz w:val="24"/>
        </w:rPr>
        <w:t xml:space="preserve"> Platform website edukasi ergonomi K3 dapat diakses secara publik melalui: https://ergotech-k3.web.app/</w:t>
      </w:r>
    </w:p>
    <w:p>
      <w:pPr>
        <w:keepNext/>
        <w:spacing w:line="360" w:lineRule="auto" w:before="160" w:after="80"/>
        <w:jc w:val="left"/>
        <w:outlineLvl w:val="1"/>
      </w:pPr>
      <w:r>
        <w:t>4.6 Instrumen Penelitian</w:t>
      </w:r>
    </w:p>
    <w:p>
      <w:pPr>
        <w:keepNext/>
        <w:spacing w:line="360" w:lineRule="auto" w:before="0" w:after="120"/>
        <w:jc w:val="both"/>
      </w:pPr>
      <w:r>
        <w:t>Instrumen penelitian terdiri dari dua bagian kuesioner digital yang terintegrasi di dalam website: (1) Kuesioner Pengetahuan Ergonomi memuat 20 butir soal Benar/Salah (skor 0-20), (2) Kuesioner Sikap Pencegahan MSDs memuat 10 pernyataan Skala Likert 4 poin (1 = Sangat Tidak Setuju, 2 = Tidak Setuju, 3 = Setuju, 4 = Sangat Setuju, rentang skor 10-40). Selain itu, instrumen juga mencakup media website edukasi ergonomi K3 itu sendiri.</w:t>
      </w:r>
      <w:r>
        <w:rPr>
          <w:rFonts w:ascii="Times New Roman" w:hAnsi="Times New Roman"/>
          <w:b/>
          <w:color w:val="0066CC"/>
          <w:sz w:val="24"/>
        </w:rPr>
        <w:t xml:space="preserve"> Seluruh instrumen kuesioner digital diimplementasikan pada platform website: https://ergotech-k3.web.app/</w:t>
      </w:r>
    </w:p>
    <w:p>
      <w:pPr>
        <w:spacing w:before="240" w:after="80"/>
      </w:pPr>
      <w:r>
        <w:rPr>
          <w:rFonts w:ascii="Times New Roman" w:hAnsi="Times New Roman"/>
          <w:b/>
          <w:sz w:val="22"/>
        </w:rPr>
        <w:t>Tabel 4.2 Kuesioner Pre-Test: Pernyataan Evaluasi Pengetahuan dan Sikap Awal</w:t>
      </w:r>
    </w:p>
    <w:tbl>
      <w:tblPr>
        <w:tblStyle w:val="TableGrid"/>
        <w:tblW w:type="auto" w:w="0"/>
        <w:jc w:val="center"/>
        <w:tblLook w:firstColumn="1" w:firstRow="1" w:lastColumn="0" w:lastRow="0" w:noHBand="0" w:noVBand="1" w:val="04A0"/>
      </w:tblPr>
      <w:tblGrid>
        <w:gridCol w:w="2138"/>
        <w:gridCol w:w="2138"/>
        <w:gridCol w:w="2138"/>
        <w:gridCol w:w="2138"/>
      </w:tblGrid>
      <w:tr>
        <w:tc>
          <w:tcPr>
            <w:tcW w:type="dxa" w:w="2138"/>
          </w:tcPr>
          <w:p>
            <w:pPr>
              <w:jc w:val="center"/>
            </w:pPr>
            <w:r>
              <w:rPr>
                <w:rFonts w:ascii="Times New Roman" w:hAnsi="Times New Roman"/>
                <w:b/>
                <w:sz w:val="20"/>
              </w:rPr>
              <w:t>No</w:t>
            </w:r>
          </w:p>
        </w:tc>
        <w:tc>
          <w:tcPr>
            <w:tcW w:type="dxa" w:w="2138"/>
          </w:tcPr>
          <w:p>
            <w:pPr>
              <w:jc w:val="center"/>
            </w:pPr>
            <w:r>
              <w:rPr>
                <w:rFonts w:ascii="Times New Roman" w:hAnsi="Times New Roman"/>
                <w:b/>
                <w:sz w:val="20"/>
              </w:rPr>
              <w:t>Pernyataan Kuesioner (Skala Likert)</w:t>
            </w:r>
          </w:p>
        </w:tc>
        <w:tc>
          <w:tcPr>
            <w:tcW w:type="dxa" w:w="2138"/>
          </w:tcPr>
          <w:p>
            <w:pPr>
              <w:jc w:val="center"/>
            </w:pPr>
            <w:r>
              <w:rPr>
                <w:rFonts w:ascii="Times New Roman" w:hAnsi="Times New Roman"/>
                <w:b/>
                <w:sz w:val="20"/>
              </w:rPr>
              <w:t>Sifat Item</w:t>
            </w:r>
          </w:p>
        </w:tc>
        <w:tc>
          <w:tcPr>
            <w:tcW w:type="dxa" w:w="2138"/>
          </w:tcPr>
          <w:p>
            <w:pPr>
              <w:jc w:val="center"/>
            </w:pPr>
            <w:r>
              <w:rPr>
                <w:rFonts w:ascii="Times New Roman" w:hAnsi="Times New Roman"/>
                <w:b/>
                <w:sz w:val="20"/>
              </w:rPr>
              <w:t>Skala Jawaban</w:t>
            </w:r>
          </w:p>
        </w:tc>
      </w:tr>
      <w:tr>
        <w:tc>
          <w:tcPr>
            <w:tcW w:type="dxa" w:w="2138"/>
          </w:tcPr>
          <w:p>
            <w:pPr>
              <w:jc w:val="center"/>
            </w:pPr>
            <w:r>
              <w:rPr>
                <w:rFonts w:ascii="Times New Roman" w:hAnsi="Times New Roman"/>
                <w:sz w:val="20"/>
              </w:rPr>
              <w:t>1</w:t>
            </w:r>
          </w:p>
        </w:tc>
        <w:tc>
          <w:tcPr>
            <w:tcW w:type="dxa" w:w="2138"/>
          </w:tcPr>
          <w:p>
            <w:r>
              <w:rPr>
                <w:rFonts w:ascii="Times New Roman" w:hAnsi="Times New Roman"/>
                <w:sz w:val="20"/>
              </w:rPr>
              <w:t>Apakah pengangkatan unit server cabinet (15–30 kg) dengan teknik tekuk lutut (Squat Style) jauh lebih aman bagi tulang belakang dibanding membungkukkan punggung (Stoop Style)?</w:t>
            </w:r>
          </w:p>
        </w:tc>
        <w:tc>
          <w:tcPr>
            <w:tcW w:type="dxa" w:w="2138"/>
          </w:tcPr>
          <w:p>
            <w:pPr>
              <w:jc w:val="center"/>
            </w:pPr>
            <w:r>
              <w:rPr>
                <w:rFonts w:ascii="Times New Roman" w:hAnsi="Times New Roman"/>
                <w:sz w:val="20"/>
              </w:rPr>
              <w:t>Favorable (Positif)</w:t>
            </w:r>
          </w:p>
        </w:tc>
        <w:tc>
          <w:tcPr>
            <w:tcW w:type="dxa" w:w="2138"/>
          </w:tcPr>
          <w:p>
            <w:pPr>
              <w:jc w:val="center"/>
            </w:pPr>
            <w:r>
              <w:rPr>
                <w:rFonts w:ascii="Times New Roman" w:hAnsi="Times New Roman"/>
                <w:sz w:val="20"/>
              </w:rPr>
              <w:t>SS | S | TS | STS</w:t>
            </w:r>
          </w:p>
        </w:tc>
      </w:tr>
      <w:tr>
        <w:tc>
          <w:tcPr>
            <w:tcW w:type="dxa" w:w="2138"/>
          </w:tcPr>
          <w:p>
            <w:pPr>
              <w:jc w:val="center"/>
            </w:pPr>
            <w:r>
              <w:rPr>
                <w:rFonts w:ascii="Times New Roman" w:hAnsi="Times New Roman"/>
                <w:sz w:val="20"/>
              </w:rPr>
              <w:t>2</w:t>
            </w:r>
          </w:p>
        </w:tc>
        <w:tc>
          <w:tcPr>
            <w:tcW w:type="dxa" w:w="2138"/>
          </w:tcPr>
          <w:p>
            <w:r>
              <w:rPr>
                <w:rFonts w:ascii="Times New Roman" w:hAnsi="Times New Roman"/>
                <w:sz w:val="20"/>
              </w:rPr>
              <w:t>Apakah mengangkat unit server cabinet seberat 30 kg seorang diri tanpa alat bantu dorong dianggap hal yang wajar selama teknisi merasa fisiknya kuat?</w:t>
            </w:r>
          </w:p>
        </w:tc>
        <w:tc>
          <w:tcPr>
            <w:tcW w:type="dxa" w:w="2138"/>
          </w:tcPr>
          <w:p>
            <w:pPr>
              <w:jc w:val="center"/>
            </w:pPr>
            <w:r>
              <w:rPr>
                <w:rFonts w:ascii="Times New Roman" w:hAnsi="Times New Roman"/>
                <w:sz w:val="20"/>
              </w:rPr>
              <w:t>Unfavorable (Negatif)</w:t>
            </w:r>
          </w:p>
        </w:tc>
        <w:tc>
          <w:tcPr>
            <w:tcW w:type="dxa" w:w="2138"/>
          </w:tcPr>
          <w:p>
            <w:pPr>
              <w:jc w:val="center"/>
            </w:pPr>
            <w:r>
              <w:rPr>
                <w:rFonts w:ascii="Times New Roman" w:hAnsi="Times New Roman"/>
                <w:sz w:val="20"/>
              </w:rPr>
              <w:t>SS | S | TS | STS</w:t>
            </w:r>
          </w:p>
        </w:tc>
      </w:tr>
      <w:tr>
        <w:tc>
          <w:tcPr>
            <w:tcW w:type="dxa" w:w="2138"/>
          </w:tcPr>
          <w:p>
            <w:pPr>
              <w:jc w:val="center"/>
            </w:pPr>
            <w:r>
              <w:rPr>
                <w:rFonts w:ascii="Times New Roman" w:hAnsi="Times New Roman"/>
                <w:sz w:val="20"/>
              </w:rPr>
              <w:t>3</w:t>
            </w:r>
          </w:p>
        </w:tc>
        <w:tc>
          <w:tcPr>
            <w:tcW w:type="dxa" w:w="2138"/>
          </w:tcPr>
          <w:p>
            <w:r>
              <w:rPr>
                <w:rFonts w:ascii="Times New Roman" w:hAnsi="Times New Roman"/>
                <w:sz w:val="20"/>
              </w:rPr>
              <w:t>Apakah mendekatkan posisi unit server ke dada saat memindahkan beban dapat mengurangi tekanan berlebih pada diskus tulang belakang?</w:t>
            </w:r>
          </w:p>
        </w:tc>
        <w:tc>
          <w:tcPr>
            <w:tcW w:type="dxa" w:w="2138"/>
          </w:tcPr>
          <w:p>
            <w:pPr>
              <w:jc w:val="center"/>
            </w:pPr>
            <w:r>
              <w:rPr>
                <w:rFonts w:ascii="Times New Roman" w:hAnsi="Times New Roman"/>
                <w:sz w:val="20"/>
              </w:rPr>
              <w:t>Favorable (Positif)</w:t>
            </w:r>
          </w:p>
        </w:tc>
        <w:tc>
          <w:tcPr>
            <w:tcW w:type="dxa" w:w="2138"/>
          </w:tcPr>
          <w:p>
            <w:pPr>
              <w:jc w:val="center"/>
            </w:pPr>
            <w:r>
              <w:rPr>
                <w:rFonts w:ascii="Times New Roman" w:hAnsi="Times New Roman"/>
                <w:sz w:val="20"/>
              </w:rPr>
              <w:t>SS | S | TS | STS</w:t>
            </w:r>
          </w:p>
        </w:tc>
      </w:tr>
      <w:tr>
        <w:tc>
          <w:tcPr>
            <w:tcW w:type="dxa" w:w="2138"/>
          </w:tcPr>
          <w:p>
            <w:pPr>
              <w:jc w:val="center"/>
            </w:pPr>
            <w:r>
              <w:rPr>
                <w:rFonts w:ascii="Times New Roman" w:hAnsi="Times New Roman"/>
                <w:sz w:val="20"/>
              </w:rPr>
              <w:t>4</w:t>
            </w:r>
          </w:p>
        </w:tc>
        <w:tc>
          <w:tcPr>
            <w:tcW w:type="dxa" w:w="2138"/>
          </w:tcPr>
          <w:p>
            <w:r>
              <w:rPr>
                <w:rFonts w:ascii="Times New Roman" w:hAnsi="Times New Roman"/>
                <w:sz w:val="20"/>
              </w:rPr>
              <w:t>Apakah gerakan memutar pinggang (twisting) secara mendadak saat memikul beban berat di server room dianggap tidak berisiko memicu cedera Low Back Pain?</w:t>
            </w:r>
          </w:p>
        </w:tc>
        <w:tc>
          <w:tcPr>
            <w:tcW w:type="dxa" w:w="2138"/>
          </w:tcPr>
          <w:p>
            <w:pPr>
              <w:jc w:val="center"/>
            </w:pPr>
            <w:r>
              <w:rPr>
                <w:rFonts w:ascii="Times New Roman" w:hAnsi="Times New Roman"/>
                <w:sz w:val="20"/>
              </w:rPr>
              <w:t>Unfavorable (Negatif)</w:t>
            </w:r>
          </w:p>
        </w:tc>
        <w:tc>
          <w:tcPr>
            <w:tcW w:type="dxa" w:w="2138"/>
          </w:tcPr>
          <w:p>
            <w:pPr>
              <w:jc w:val="center"/>
            </w:pPr>
            <w:r>
              <w:rPr>
                <w:rFonts w:ascii="Times New Roman" w:hAnsi="Times New Roman"/>
                <w:sz w:val="20"/>
              </w:rPr>
              <w:t>SS | S | TS | STS</w:t>
            </w:r>
          </w:p>
        </w:tc>
      </w:tr>
      <w:tr>
        <w:tc>
          <w:tcPr>
            <w:tcW w:type="dxa" w:w="2138"/>
          </w:tcPr>
          <w:p>
            <w:pPr>
              <w:jc w:val="center"/>
            </w:pPr>
            <w:r>
              <w:rPr>
                <w:rFonts w:ascii="Times New Roman" w:hAnsi="Times New Roman"/>
                <w:sz w:val="20"/>
              </w:rPr>
              <w:t>5</w:t>
            </w:r>
          </w:p>
        </w:tc>
        <w:tc>
          <w:tcPr>
            <w:tcW w:type="dxa" w:w="2138"/>
          </w:tcPr>
          <w:p>
            <w:r>
              <w:rPr>
                <w:rFonts w:ascii="Times New Roman" w:hAnsi="Times New Roman"/>
                <w:sz w:val="20"/>
              </w:rPr>
              <w:t>Apakah penggunaan alat bantu dorong atau trolley sangat disarankan saat memindahkan peralatan server yang berat?</w:t>
            </w:r>
          </w:p>
        </w:tc>
        <w:tc>
          <w:tcPr>
            <w:tcW w:type="dxa" w:w="2138"/>
          </w:tcPr>
          <w:p>
            <w:pPr>
              <w:jc w:val="center"/>
            </w:pPr>
            <w:r>
              <w:rPr>
                <w:rFonts w:ascii="Times New Roman" w:hAnsi="Times New Roman"/>
                <w:sz w:val="20"/>
              </w:rPr>
              <w:t>Favorable (Positif)</w:t>
            </w:r>
          </w:p>
        </w:tc>
        <w:tc>
          <w:tcPr>
            <w:tcW w:type="dxa" w:w="2138"/>
          </w:tcPr>
          <w:p>
            <w:pPr>
              <w:jc w:val="center"/>
            </w:pPr>
            <w:r>
              <w:rPr>
                <w:rFonts w:ascii="Times New Roman" w:hAnsi="Times New Roman"/>
                <w:sz w:val="20"/>
              </w:rPr>
              <w:t>SS | S | TS | STS</w:t>
            </w:r>
          </w:p>
        </w:tc>
      </w:tr>
      <w:tr>
        <w:tc>
          <w:tcPr>
            <w:tcW w:type="dxa" w:w="2138"/>
          </w:tcPr>
          <w:p>
            <w:pPr>
              <w:jc w:val="center"/>
            </w:pPr>
            <w:r>
              <w:rPr>
                <w:rFonts w:ascii="Times New Roman" w:hAnsi="Times New Roman"/>
                <w:sz w:val="20"/>
              </w:rPr>
              <w:t>6</w:t>
            </w:r>
          </w:p>
        </w:tc>
        <w:tc>
          <w:tcPr>
            <w:tcW w:type="dxa" w:w="2138"/>
          </w:tcPr>
          <w:p>
            <w:r>
              <w:rPr>
                <w:rFonts w:ascii="Times New Roman" w:hAnsi="Times New Roman"/>
                <w:sz w:val="20"/>
              </w:rPr>
              <w:t>Apakah rasa pegal atau kaku pada area leher dan pinggang seusai bekerja dapat diabaikan karena merupakan hal biasa yang tidak berbahaya bagi kesehatan?</w:t>
            </w:r>
          </w:p>
        </w:tc>
        <w:tc>
          <w:tcPr>
            <w:tcW w:type="dxa" w:w="2138"/>
          </w:tcPr>
          <w:p>
            <w:pPr>
              <w:jc w:val="center"/>
            </w:pPr>
            <w:r>
              <w:rPr>
                <w:rFonts w:ascii="Times New Roman" w:hAnsi="Times New Roman"/>
                <w:sz w:val="20"/>
              </w:rPr>
              <w:t>Unfavorable (Negatif)</w:t>
            </w:r>
          </w:p>
        </w:tc>
        <w:tc>
          <w:tcPr>
            <w:tcW w:type="dxa" w:w="2138"/>
          </w:tcPr>
          <w:p>
            <w:pPr>
              <w:jc w:val="center"/>
            </w:pPr>
            <w:r>
              <w:rPr>
                <w:rFonts w:ascii="Times New Roman" w:hAnsi="Times New Roman"/>
                <w:sz w:val="20"/>
              </w:rPr>
              <w:t>SS | S | TS | STS</w:t>
            </w:r>
          </w:p>
        </w:tc>
      </w:tr>
      <w:tr>
        <w:tc>
          <w:tcPr>
            <w:tcW w:type="dxa" w:w="2138"/>
          </w:tcPr>
          <w:p>
            <w:pPr>
              <w:jc w:val="center"/>
            </w:pPr>
            <w:r>
              <w:rPr>
                <w:rFonts w:ascii="Times New Roman" w:hAnsi="Times New Roman"/>
                <w:sz w:val="20"/>
              </w:rPr>
              <w:t>7</w:t>
            </w:r>
          </w:p>
        </w:tc>
        <w:tc>
          <w:tcPr>
            <w:tcW w:type="dxa" w:w="2138"/>
          </w:tcPr>
          <w:p>
            <w:r>
              <w:rPr>
                <w:rFonts w:ascii="Times New Roman" w:hAnsi="Times New Roman"/>
                <w:sz w:val="20"/>
              </w:rPr>
              <w:t>Apakah prosedur identifikasi bahaya di server room sangat penting diterapkan teknisi sebelum memulai pekerjaan pengangkatan beban?</w:t>
            </w:r>
          </w:p>
        </w:tc>
        <w:tc>
          <w:tcPr>
            <w:tcW w:type="dxa" w:w="2138"/>
          </w:tcPr>
          <w:p>
            <w:pPr>
              <w:jc w:val="center"/>
            </w:pPr>
            <w:r>
              <w:rPr>
                <w:rFonts w:ascii="Times New Roman" w:hAnsi="Times New Roman"/>
                <w:sz w:val="20"/>
              </w:rPr>
              <w:t>Favorable (Positif)</w:t>
            </w:r>
          </w:p>
        </w:tc>
        <w:tc>
          <w:tcPr>
            <w:tcW w:type="dxa" w:w="2138"/>
          </w:tcPr>
          <w:p>
            <w:pPr>
              <w:jc w:val="center"/>
            </w:pPr>
            <w:r>
              <w:rPr>
                <w:rFonts w:ascii="Times New Roman" w:hAnsi="Times New Roman"/>
                <w:sz w:val="20"/>
              </w:rPr>
              <w:t>SS | S | TS | STS</w:t>
            </w:r>
          </w:p>
        </w:tc>
      </w:tr>
      <w:tr>
        <w:tc>
          <w:tcPr>
            <w:tcW w:type="dxa" w:w="2138"/>
          </w:tcPr>
          <w:p>
            <w:pPr>
              <w:jc w:val="center"/>
            </w:pPr>
            <w:r>
              <w:rPr>
                <w:rFonts w:ascii="Times New Roman" w:hAnsi="Times New Roman"/>
                <w:sz w:val="20"/>
              </w:rPr>
              <w:t>8</w:t>
            </w:r>
          </w:p>
        </w:tc>
        <w:tc>
          <w:tcPr>
            <w:tcW w:type="dxa" w:w="2138"/>
          </w:tcPr>
          <w:p>
            <w:r>
              <w:rPr>
                <w:rFonts w:ascii="Times New Roman" w:hAnsi="Times New Roman"/>
                <w:sz w:val="20"/>
              </w:rPr>
              <w:t>Apakah penggunaan APD seperti sepatu safety anti-selip dan sarung tangan bertekstur hanya membuang waktu dan mengganggu kelancaran kerja teknisi?</w:t>
            </w:r>
          </w:p>
        </w:tc>
        <w:tc>
          <w:tcPr>
            <w:tcW w:type="dxa" w:w="2138"/>
          </w:tcPr>
          <w:p>
            <w:pPr>
              <w:jc w:val="center"/>
            </w:pPr>
            <w:r>
              <w:rPr>
                <w:rFonts w:ascii="Times New Roman" w:hAnsi="Times New Roman"/>
                <w:sz w:val="20"/>
              </w:rPr>
              <w:t>Unfavorable (Negatif)</w:t>
            </w:r>
          </w:p>
        </w:tc>
        <w:tc>
          <w:tcPr>
            <w:tcW w:type="dxa" w:w="2138"/>
          </w:tcPr>
          <w:p>
            <w:pPr>
              <w:jc w:val="center"/>
            </w:pPr>
            <w:r>
              <w:rPr>
                <w:rFonts w:ascii="Times New Roman" w:hAnsi="Times New Roman"/>
                <w:sz w:val="20"/>
              </w:rPr>
              <w:t>SS | S | TS | STS</w:t>
            </w:r>
          </w:p>
        </w:tc>
      </w:tr>
      <w:tr>
        <w:tc>
          <w:tcPr>
            <w:tcW w:type="dxa" w:w="2138"/>
          </w:tcPr>
          <w:p>
            <w:pPr>
              <w:jc w:val="center"/>
            </w:pPr>
            <w:r>
              <w:rPr>
                <w:rFonts w:ascii="Times New Roman" w:hAnsi="Times New Roman"/>
                <w:sz w:val="20"/>
              </w:rPr>
              <w:t>9</w:t>
            </w:r>
          </w:p>
        </w:tc>
        <w:tc>
          <w:tcPr>
            <w:tcW w:type="dxa" w:w="2138"/>
          </w:tcPr>
          <w:p>
            <w:r>
              <w:rPr>
                <w:rFonts w:ascii="Times New Roman" w:hAnsi="Times New Roman"/>
                <w:sz w:val="20"/>
              </w:rPr>
              <w:t>Apakah Anda selalu menerapkan teknik tekuk lutut (Squat Lifting) dan bersedia meminta bantuan rekan kerja jika beban terlalu berat?</w:t>
            </w:r>
          </w:p>
        </w:tc>
        <w:tc>
          <w:tcPr>
            <w:tcW w:type="dxa" w:w="2138"/>
          </w:tcPr>
          <w:p>
            <w:pPr>
              <w:jc w:val="center"/>
            </w:pPr>
            <w:r>
              <w:rPr>
                <w:rFonts w:ascii="Times New Roman" w:hAnsi="Times New Roman"/>
                <w:sz w:val="20"/>
              </w:rPr>
              <w:t>Favorable (Positif)</w:t>
            </w:r>
          </w:p>
        </w:tc>
        <w:tc>
          <w:tcPr>
            <w:tcW w:type="dxa" w:w="2138"/>
          </w:tcPr>
          <w:p>
            <w:pPr>
              <w:jc w:val="center"/>
            </w:pPr>
            <w:r>
              <w:rPr>
                <w:rFonts w:ascii="Times New Roman" w:hAnsi="Times New Roman"/>
                <w:sz w:val="20"/>
              </w:rPr>
              <w:t>SS | S | TS | STS</w:t>
            </w:r>
          </w:p>
        </w:tc>
      </w:tr>
      <w:tr>
        <w:tc>
          <w:tcPr>
            <w:tcW w:type="dxa" w:w="2138"/>
          </w:tcPr>
          <w:p>
            <w:pPr>
              <w:jc w:val="center"/>
            </w:pPr>
            <w:r>
              <w:rPr>
                <w:rFonts w:ascii="Times New Roman" w:hAnsi="Times New Roman"/>
                <w:sz w:val="20"/>
              </w:rPr>
              <w:t>10</w:t>
            </w:r>
          </w:p>
        </w:tc>
        <w:tc>
          <w:tcPr>
            <w:tcW w:type="dxa" w:w="2138"/>
          </w:tcPr>
          <w:p>
            <w:r>
              <w:rPr>
                <w:rFonts w:ascii="Times New Roman" w:hAnsi="Times New Roman"/>
                <w:sz w:val="20"/>
              </w:rPr>
              <w:t>Apakah Anda merasa masalah keselamatan kerja (K3) sepenuhnya merupakan tanggung jawab perusahaan, bukan tanggung jawab pribadi Anda?</w:t>
            </w:r>
          </w:p>
        </w:tc>
        <w:tc>
          <w:tcPr>
            <w:tcW w:type="dxa" w:w="2138"/>
          </w:tcPr>
          <w:p>
            <w:pPr>
              <w:jc w:val="center"/>
            </w:pPr>
            <w:r>
              <w:rPr>
                <w:rFonts w:ascii="Times New Roman" w:hAnsi="Times New Roman"/>
                <w:sz w:val="20"/>
              </w:rPr>
              <w:t>Unfavorable (Negatif)</w:t>
            </w:r>
          </w:p>
        </w:tc>
        <w:tc>
          <w:tcPr>
            <w:tcW w:type="dxa" w:w="2138"/>
          </w:tcPr>
          <w:p>
            <w:pPr>
              <w:jc w:val="center"/>
            </w:pPr>
            <w:r>
              <w:rPr>
                <w:rFonts w:ascii="Times New Roman" w:hAnsi="Times New Roman"/>
                <w:sz w:val="20"/>
              </w:rPr>
              <w:t>SS | S | TS | STS</w:t>
            </w:r>
          </w:p>
        </w:tc>
      </w:tr>
    </w:tbl>
    <w:p>
      <w:pPr>
        <w:spacing w:before="240" w:after="80"/>
      </w:pPr>
      <w:r>
        <w:rPr>
          <w:rFonts w:ascii="Times New Roman" w:hAnsi="Times New Roman"/>
          <w:b/>
          <w:sz w:val="22"/>
        </w:rPr>
        <w:t>Tabel 4.3 Kuesioner Post-Test: Pernyataan Evaluasi Hasil Pembelajaran Modul K3</w:t>
      </w:r>
    </w:p>
    <w:tbl>
      <w:tblPr>
        <w:tblStyle w:val="TableGrid"/>
        <w:tblW w:type="auto" w:w="0"/>
        <w:jc w:val="center"/>
        <w:tblLook w:firstColumn="1" w:firstRow="1" w:lastColumn="0" w:lastRow="0" w:noHBand="0" w:noVBand="1" w:val="04A0"/>
      </w:tblPr>
      <w:tblGrid>
        <w:gridCol w:w="2138"/>
        <w:gridCol w:w="2138"/>
        <w:gridCol w:w="2138"/>
        <w:gridCol w:w="2138"/>
      </w:tblGrid>
      <w:tr>
        <w:tc>
          <w:tcPr>
            <w:tcW w:type="dxa" w:w="2138"/>
          </w:tcPr>
          <w:p>
            <w:pPr>
              <w:jc w:val="center"/>
            </w:pPr>
            <w:r>
              <w:rPr>
                <w:rFonts w:ascii="Times New Roman" w:hAnsi="Times New Roman"/>
                <w:b/>
                <w:sz w:val="20"/>
              </w:rPr>
              <w:t>No</w:t>
            </w:r>
          </w:p>
        </w:tc>
        <w:tc>
          <w:tcPr>
            <w:tcW w:type="dxa" w:w="2138"/>
          </w:tcPr>
          <w:p>
            <w:pPr>
              <w:jc w:val="center"/>
            </w:pPr>
            <w:r>
              <w:rPr>
                <w:rFonts w:ascii="Times New Roman" w:hAnsi="Times New Roman"/>
                <w:b/>
                <w:sz w:val="20"/>
              </w:rPr>
              <w:t>Pernyataan Kuesioner (Skala Likert)</w:t>
            </w:r>
          </w:p>
        </w:tc>
        <w:tc>
          <w:tcPr>
            <w:tcW w:type="dxa" w:w="2138"/>
          </w:tcPr>
          <w:p>
            <w:pPr>
              <w:jc w:val="center"/>
            </w:pPr>
            <w:r>
              <w:rPr>
                <w:rFonts w:ascii="Times New Roman" w:hAnsi="Times New Roman"/>
                <w:b/>
                <w:sz w:val="20"/>
              </w:rPr>
              <w:t>Sifat Item</w:t>
            </w:r>
          </w:p>
        </w:tc>
        <w:tc>
          <w:tcPr>
            <w:tcW w:type="dxa" w:w="2138"/>
          </w:tcPr>
          <w:p>
            <w:pPr>
              <w:jc w:val="center"/>
            </w:pPr>
            <w:r>
              <w:rPr>
                <w:rFonts w:ascii="Times New Roman" w:hAnsi="Times New Roman"/>
                <w:b/>
                <w:sz w:val="20"/>
              </w:rPr>
              <w:t>Skala Jawaban</w:t>
            </w:r>
          </w:p>
        </w:tc>
      </w:tr>
      <w:tr>
        <w:tc>
          <w:tcPr>
            <w:tcW w:type="dxa" w:w="2138"/>
          </w:tcPr>
          <w:p>
            <w:pPr>
              <w:jc w:val="center"/>
            </w:pPr>
            <w:r>
              <w:rPr>
                <w:rFonts w:ascii="Times New Roman" w:hAnsi="Times New Roman"/>
                <w:sz w:val="20"/>
              </w:rPr>
              <w:t>1</w:t>
            </w:r>
          </w:p>
        </w:tc>
        <w:tc>
          <w:tcPr>
            <w:tcW w:type="dxa" w:w="2138"/>
          </w:tcPr>
          <w:p>
            <w:r>
              <w:rPr>
                <w:rFonts w:ascii="Times New Roman" w:hAnsi="Times New Roman"/>
                <w:sz w:val="20"/>
              </w:rPr>
              <w:t>Apakah berdasarkan Modul WorkSafeBC, pengangkatan server cabinet di area Power Zone (antara paha &amp; dada) dengan teknik Squat Style efektif mencegah gaya tekan 300+ kg pada lumbar L5/S1?</w:t>
            </w:r>
          </w:p>
        </w:tc>
        <w:tc>
          <w:tcPr>
            <w:tcW w:type="dxa" w:w="2138"/>
          </w:tcPr>
          <w:p>
            <w:pPr>
              <w:jc w:val="center"/>
            </w:pPr>
            <w:r>
              <w:rPr>
                <w:rFonts w:ascii="Times New Roman" w:hAnsi="Times New Roman"/>
                <w:sz w:val="20"/>
              </w:rPr>
              <w:t>Favorable (Positif)</w:t>
            </w:r>
          </w:p>
        </w:tc>
        <w:tc>
          <w:tcPr>
            <w:tcW w:type="dxa" w:w="2138"/>
          </w:tcPr>
          <w:p>
            <w:pPr>
              <w:jc w:val="center"/>
            </w:pPr>
            <w:r>
              <w:rPr>
                <w:rFonts w:ascii="Times New Roman" w:hAnsi="Times New Roman"/>
                <w:sz w:val="20"/>
              </w:rPr>
              <w:t>SS | S | TS | STS</w:t>
            </w:r>
          </w:p>
        </w:tc>
      </w:tr>
      <w:tr>
        <w:tc>
          <w:tcPr>
            <w:tcW w:type="dxa" w:w="2138"/>
          </w:tcPr>
          <w:p>
            <w:pPr>
              <w:jc w:val="center"/>
            </w:pPr>
            <w:r>
              <w:rPr>
                <w:rFonts w:ascii="Times New Roman" w:hAnsi="Times New Roman"/>
                <w:sz w:val="20"/>
              </w:rPr>
              <w:t>2</w:t>
            </w:r>
          </w:p>
        </w:tc>
        <w:tc>
          <w:tcPr>
            <w:tcW w:type="dxa" w:w="2138"/>
          </w:tcPr>
          <w:p>
            <w:r>
              <w:rPr>
                <w:rFonts w:ascii="Times New Roman" w:hAnsi="Times New Roman"/>
                <w:sz w:val="20"/>
              </w:rPr>
              <w:t>Apakah mengangkat unit server &gt;25 kg sendirian tanpa Team Lifting dianggap wajar meskipun bertentangan dengan Standar SOP K3 Manual Handling PT. Sinar Powerindo Utama?</w:t>
            </w:r>
          </w:p>
        </w:tc>
        <w:tc>
          <w:tcPr>
            <w:tcW w:type="dxa" w:w="2138"/>
          </w:tcPr>
          <w:p>
            <w:pPr>
              <w:jc w:val="center"/>
            </w:pPr>
            <w:r>
              <w:rPr>
                <w:rFonts w:ascii="Times New Roman" w:hAnsi="Times New Roman"/>
                <w:sz w:val="20"/>
              </w:rPr>
              <w:t>Unfavorable (Negatif)</w:t>
            </w:r>
          </w:p>
        </w:tc>
        <w:tc>
          <w:tcPr>
            <w:tcW w:type="dxa" w:w="2138"/>
          </w:tcPr>
          <w:p>
            <w:pPr>
              <w:jc w:val="center"/>
            </w:pPr>
            <w:r>
              <w:rPr>
                <w:rFonts w:ascii="Times New Roman" w:hAnsi="Times New Roman"/>
                <w:sz w:val="20"/>
              </w:rPr>
              <w:t>SS | S | TS | STS</w:t>
            </w:r>
          </w:p>
        </w:tc>
      </w:tr>
      <w:tr>
        <w:tc>
          <w:tcPr>
            <w:tcW w:type="dxa" w:w="2138"/>
          </w:tcPr>
          <w:p>
            <w:pPr>
              <w:jc w:val="center"/>
            </w:pPr>
            <w:r>
              <w:rPr>
                <w:rFonts w:ascii="Times New Roman" w:hAnsi="Times New Roman"/>
                <w:sz w:val="20"/>
              </w:rPr>
              <w:t>3</w:t>
            </w:r>
          </w:p>
        </w:tc>
        <w:tc>
          <w:tcPr>
            <w:tcW w:type="dxa" w:w="2138"/>
          </w:tcPr>
          <w:p>
            <w:r>
              <w:rPr>
                <w:rFonts w:ascii="Times New Roman" w:hAnsi="Times New Roman"/>
                <w:sz w:val="20"/>
              </w:rPr>
              <w:t>Apakah mendekatkan beban server ke dada (Power Zone) dan menjaga punggung lurus terbukti meminimalkan beban aksial pada diskus tulang belakang?</w:t>
            </w:r>
          </w:p>
        </w:tc>
        <w:tc>
          <w:tcPr>
            <w:tcW w:type="dxa" w:w="2138"/>
          </w:tcPr>
          <w:p>
            <w:pPr>
              <w:jc w:val="center"/>
            </w:pPr>
            <w:r>
              <w:rPr>
                <w:rFonts w:ascii="Times New Roman" w:hAnsi="Times New Roman"/>
                <w:sz w:val="20"/>
              </w:rPr>
              <w:t>Favorable (Positif)</w:t>
            </w:r>
          </w:p>
        </w:tc>
        <w:tc>
          <w:tcPr>
            <w:tcW w:type="dxa" w:w="2138"/>
          </w:tcPr>
          <w:p>
            <w:pPr>
              <w:jc w:val="center"/>
            </w:pPr>
            <w:r>
              <w:rPr>
                <w:rFonts w:ascii="Times New Roman" w:hAnsi="Times New Roman"/>
                <w:sz w:val="20"/>
              </w:rPr>
              <w:t>SS | S | TS | STS</w:t>
            </w:r>
          </w:p>
        </w:tc>
      </w:tr>
      <w:tr>
        <w:tc>
          <w:tcPr>
            <w:tcW w:type="dxa" w:w="2138"/>
          </w:tcPr>
          <w:p>
            <w:pPr>
              <w:jc w:val="center"/>
            </w:pPr>
            <w:r>
              <w:rPr>
                <w:rFonts w:ascii="Times New Roman" w:hAnsi="Times New Roman"/>
                <w:sz w:val="20"/>
              </w:rPr>
              <w:t>4</w:t>
            </w:r>
          </w:p>
        </w:tc>
        <w:tc>
          <w:tcPr>
            <w:tcW w:type="dxa" w:w="2138"/>
          </w:tcPr>
          <w:p>
            <w:r>
              <w:rPr>
                <w:rFonts w:ascii="Times New Roman" w:hAnsi="Times New Roman"/>
                <w:sz w:val="20"/>
              </w:rPr>
              <w:t>Apakah gerakan memutar pinggang (twisting) saat memikul beban berat di server room dianggap tidak berisiko memicu pendarahan/perobekan jaringan diskus lumbar?</w:t>
            </w:r>
          </w:p>
        </w:tc>
        <w:tc>
          <w:tcPr>
            <w:tcW w:type="dxa" w:w="2138"/>
          </w:tcPr>
          <w:p>
            <w:pPr>
              <w:jc w:val="center"/>
            </w:pPr>
            <w:r>
              <w:rPr>
                <w:rFonts w:ascii="Times New Roman" w:hAnsi="Times New Roman"/>
                <w:sz w:val="20"/>
              </w:rPr>
              <w:t>Unfavorable (Negatif)</w:t>
            </w:r>
          </w:p>
        </w:tc>
        <w:tc>
          <w:tcPr>
            <w:tcW w:type="dxa" w:w="2138"/>
          </w:tcPr>
          <w:p>
            <w:pPr>
              <w:jc w:val="center"/>
            </w:pPr>
            <w:r>
              <w:rPr>
                <w:rFonts w:ascii="Times New Roman" w:hAnsi="Times New Roman"/>
                <w:sz w:val="20"/>
              </w:rPr>
              <w:t>SS | S | TS | STS</w:t>
            </w:r>
          </w:p>
        </w:tc>
      </w:tr>
      <w:tr>
        <w:tc>
          <w:tcPr>
            <w:tcW w:type="dxa" w:w="2138"/>
          </w:tcPr>
          <w:p>
            <w:pPr>
              <w:jc w:val="center"/>
            </w:pPr>
            <w:r>
              <w:rPr>
                <w:rFonts w:ascii="Times New Roman" w:hAnsi="Times New Roman"/>
                <w:sz w:val="20"/>
              </w:rPr>
              <w:t>5</w:t>
            </w:r>
          </w:p>
        </w:tc>
        <w:tc>
          <w:tcPr>
            <w:tcW w:type="dxa" w:w="2138"/>
          </w:tcPr>
          <w:p>
            <w:r>
              <w:rPr>
                <w:rFonts w:ascii="Times New Roman" w:hAnsi="Times New Roman"/>
                <w:sz w:val="20"/>
              </w:rPr>
              <w:t>Apakah penggunaan APD Sepatu Safety Anti-Selip dan Sarung Tangan Grip Coating terbukti krusial mencegah bahaya tergelincir di lantai raised floor saat instalasi server?</w:t>
            </w:r>
          </w:p>
        </w:tc>
        <w:tc>
          <w:tcPr>
            <w:tcW w:type="dxa" w:w="2138"/>
          </w:tcPr>
          <w:p>
            <w:pPr>
              <w:jc w:val="center"/>
            </w:pPr>
            <w:r>
              <w:rPr>
                <w:rFonts w:ascii="Times New Roman" w:hAnsi="Times New Roman"/>
                <w:sz w:val="20"/>
              </w:rPr>
              <w:t>Favorable (Positif)</w:t>
            </w:r>
          </w:p>
        </w:tc>
        <w:tc>
          <w:tcPr>
            <w:tcW w:type="dxa" w:w="2138"/>
          </w:tcPr>
          <w:p>
            <w:pPr>
              <w:jc w:val="center"/>
            </w:pPr>
            <w:r>
              <w:rPr>
                <w:rFonts w:ascii="Times New Roman" w:hAnsi="Times New Roman"/>
                <w:sz w:val="20"/>
              </w:rPr>
              <w:t>SS | S | TS | STS</w:t>
            </w:r>
          </w:p>
        </w:tc>
      </w:tr>
      <w:tr>
        <w:tc>
          <w:tcPr>
            <w:tcW w:type="dxa" w:w="2138"/>
          </w:tcPr>
          <w:p>
            <w:pPr>
              <w:jc w:val="center"/>
            </w:pPr>
            <w:r>
              <w:rPr>
                <w:rFonts w:ascii="Times New Roman" w:hAnsi="Times New Roman"/>
                <w:sz w:val="20"/>
              </w:rPr>
              <w:t>6</w:t>
            </w:r>
          </w:p>
        </w:tc>
        <w:tc>
          <w:tcPr>
            <w:tcW w:type="dxa" w:w="2138"/>
          </w:tcPr>
          <w:p>
            <w:r>
              <w:rPr>
                <w:rFonts w:ascii="Times New Roman" w:hAnsi="Times New Roman"/>
                <w:sz w:val="20"/>
              </w:rPr>
              <w:t>Apakah gejala kram otot atau kaku pada pinggang seusai kerja diabaikan saja karena tidak berdampak pada cedera permanen Low Back Pain (LBP) atau HNP?</w:t>
            </w:r>
          </w:p>
        </w:tc>
        <w:tc>
          <w:tcPr>
            <w:tcW w:type="dxa" w:w="2138"/>
          </w:tcPr>
          <w:p>
            <w:pPr>
              <w:jc w:val="center"/>
            </w:pPr>
            <w:r>
              <w:rPr>
                <w:rFonts w:ascii="Times New Roman" w:hAnsi="Times New Roman"/>
                <w:sz w:val="20"/>
              </w:rPr>
              <w:t>Unfavorable (Negatif)</w:t>
            </w:r>
          </w:p>
        </w:tc>
        <w:tc>
          <w:tcPr>
            <w:tcW w:type="dxa" w:w="2138"/>
          </w:tcPr>
          <w:p>
            <w:pPr>
              <w:jc w:val="center"/>
            </w:pPr>
            <w:r>
              <w:rPr>
                <w:rFonts w:ascii="Times New Roman" w:hAnsi="Times New Roman"/>
                <w:sz w:val="20"/>
              </w:rPr>
              <w:t>SS | S | TS | STS</w:t>
            </w:r>
          </w:p>
        </w:tc>
      </w:tr>
      <w:tr>
        <w:tc>
          <w:tcPr>
            <w:tcW w:type="dxa" w:w="2138"/>
          </w:tcPr>
          <w:p>
            <w:pPr>
              <w:jc w:val="center"/>
            </w:pPr>
            <w:r>
              <w:rPr>
                <w:rFonts w:ascii="Times New Roman" w:hAnsi="Times New Roman"/>
                <w:sz w:val="20"/>
              </w:rPr>
              <w:t>7</w:t>
            </w:r>
          </w:p>
        </w:tc>
        <w:tc>
          <w:tcPr>
            <w:tcW w:type="dxa" w:w="2138"/>
          </w:tcPr>
          <w:p>
            <w:r>
              <w:rPr>
                <w:rFonts w:ascii="Times New Roman" w:hAnsi="Times New Roman"/>
                <w:sz w:val="20"/>
              </w:rPr>
              <w:t>Apakah penerapan Matriks Pengendalian Risiko HIRADC (ISO 45001:2018) sangat efektif menurunkan tingkat risiko bahaya pengangkatan dari HIGH Risk menjadi LOW Risk?</w:t>
            </w:r>
          </w:p>
        </w:tc>
        <w:tc>
          <w:tcPr>
            <w:tcW w:type="dxa" w:w="2138"/>
          </w:tcPr>
          <w:p>
            <w:pPr>
              <w:jc w:val="center"/>
            </w:pPr>
            <w:r>
              <w:rPr>
                <w:rFonts w:ascii="Times New Roman" w:hAnsi="Times New Roman"/>
                <w:sz w:val="20"/>
              </w:rPr>
              <w:t>Favorable (Positif)</w:t>
            </w:r>
          </w:p>
        </w:tc>
        <w:tc>
          <w:tcPr>
            <w:tcW w:type="dxa" w:w="2138"/>
          </w:tcPr>
          <w:p>
            <w:pPr>
              <w:jc w:val="center"/>
            </w:pPr>
            <w:r>
              <w:rPr>
                <w:rFonts w:ascii="Times New Roman" w:hAnsi="Times New Roman"/>
                <w:sz w:val="20"/>
              </w:rPr>
              <w:t>SS | S | TS | STS</w:t>
            </w:r>
          </w:p>
        </w:tc>
      </w:tr>
      <w:tr>
        <w:tc>
          <w:tcPr>
            <w:tcW w:type="dxa" w:w="2138"/>
          </w:tcPr>
          <w:p>
            <w:pPr>
              <w:jc w:val="center"/>
            </w:pPr>
            <w:r>
              <w:rPr>
                <w:rFonts w:ascii="Times New Roman" w:hAnsi="Times New Roman"/>
                <w:sz w:val="20"/>
              </w:rPr>
              <w:t>8</w:t>
            </w:r>
          </w:p>
        </w:tc>
        <w:tc>
          <w:tcPr>
            <w:tcW w:type="dxa" w:w="2138"/>
          </w:tcPr>
          <w:p>
            <w:r>
              <w:rPr>
                <w:rFonts w:ascii="Times New Roman" w:hAnsi="Times New Roman"/>
                <w:sz w:val="20"/>
              </w:rPr>
              <w:t>Apakah menggunakan alat bantu Server Lift Trolley untuk beban &gt;25 kg hanya membuang waktu dan tidak menambah keselamatan kerja teknisi?</w:t>
            </w:r>
          </w:p>
        </w:tc>
        <w:tc>
          <w:tcPr>
            <w:tcW w:type="dxa" w:w="2138"/>
          </w:tcPr>
          <w:p>
            <w:pPr>
              <w:jc w:val="center"/>
            </w:pPr>
            <w:r>
              <w:rPr>
                <w:rFonts w:ascii="Times New Roman" w:hAnsi="Times New Roman"/>
                <w:sz w:val="20"/>
              </w:rPr>
              <w:t>Unfavorable (Negatif)</w:t>
            </w:r>
          </w:p>
        </w:tc>
        <w:tc>
          <w:tcPr>
            <w:tcW w:type="dxa" w:w="2138"/>
          </w:tcPr>
          <w:p>
            <w:pPr>
              <w:jc w:val="center"/>
            </w:pPr>
            <w:r>
              <w:rPr>
                <w:rFonts w:ascii="Times New Roman" w:hAnsi="Times New Roman"/>
                <w:sz w:val="20"/>
              </w:rPr>
              <w:t>SS | S | TS | STS</w:t>
            </w:r>
          </w:p>
        </w:tc>
      </w:tr>
      <w:tr>
        <w:tc>
          <w:tcPr>
            <w:tcW w:type="dxa" w:w="2138"/>
          </w:tcPr>
          <w:p>
            <w:pPr>
              <w:jc w:val="center"/>
            </w:pPr>
            <w:r>
              <w:rPr>
                <w:rFonts w:ascii="Times New Roman" w:hAnsi="Times New Roman"/>
                <w:sz w:val="20"/>
              </w:rPr>
              <w:t>9</w:t>
            </w:r>
          </w:p>
        </w:tc>
        <w:tc>
          <w:tcPr>
            <w:tcW w:type="dxa" w:w="2138"/>
          </w:tcPr>
          <w:p>
            <w:r>
              <w:rPr>
                <w:rFonts w:ascii="Times New Roman" w:hAnsi="Times New Roman"/>
                <w:sz w:val="20"/>
              </w:rPr>
              <w:t>Apakah Anda berkomitmen penuh menerapkan teknik Squat Style dan meminta bantuan rekan kerja (Team Lifting) sesuai Standar SOP K3 ErgoTech?</w:t>
            </w:r>
          </w:p>
        </w:tc>
        <w:tc>
          <w:tcPr>
            <w:tcW w:type="dxa" w:w="2138"/>
          </w:tcPr>
          <w:p>
            <w:pPr>
              <w:jc w:val="center"/>
            </w:pPr>
            <w:r>
              <w:rPr>
                <w:rFonts w:ascii="Times New Roman" w:hAnsi="Times New Roman"/>
                <w:sz w:val="20"/>
              </w:rPr>
              <w:t>Favorable (Positif)</w:t>
            </w:r>
          </w:p>
        </w:tc>
        <w:tc>
          <w:tcPr>
            <w:tcW w:type="dxa" w:w="2138"/>
          </w:tcPr>
          <w:p>
            <w:pPr>
              <w:jc w:val="center"/>
            </w:pPr>
            <w:r>
              <w:rPr>
                <w:rFonts w:ascii="Times New Roman" w:hAnsi="Times New Roman"/>
                <w:sz w:val="20"/>
              </w:rPr>
              <w:t>SS | S | TS | STS</w:t>
            </w:r>
          </w:p>
        </w:tc>
      </w:tr>
      <w:tr>
        <w:tc>
          <w:tcPr>
            <w:tcW w:type="dxa" w:w="2138"/>
          </w:tcPr>
          <w:p>
            <w:pPr>
              <w:jc w:val="center"/>
            </w:pPr>
            <w:r>
              <w:rPr>
                <w:rFonts w:ascii="Times New Roman" w:hAnsi="Times New Roman"/>
                <w:sz w:val="20"/>
              </w:rPr>
              <w:t>10</w:t>
            </w:r>
          </w:p>
        </w:tc>
        <w:tc>
          <w:tcPr>
            <w:tcW w:type="dxa" w:w="2138"/>
          </w:tcPr>
          <w:p>
            <w:r>
              <w:rPr>
                <w:rFonts w:ascii="Times New Roman" w:hAnsi="Times New Roman"/>
                <w:sz w:val="20"/>
              </w:rPr>
              <w:t>Apakah penerapan Prosedur K3 dan pencegahan cedera otot di area Server Room merupakan urusan manajemen saja, bukan kewajiban pribadi teknisi?</w:t>
            </w:r>
          </w:p>
        </w:tc>
        <w:tc>
          <w:tcPr>
            <w:tcW w:type="dxa" w:w="2138"/>
          </w:tcPr>
          <w:p>
            <w:pPr>
              <w:jc w:val="center"/>
            </w:pPr>
            <w:r>
              <w:rPr>
                <w:rFonts w:ascii="Times New Roman" w:hAnsi="Times New Roman"/>
                <w:sz w:val="20"/>
              </w:rPr>
              <w:t>Unfavorable (Negatif)</w:t>
            </w:r>
          </w:p>
        </w:tc>
        <w:tc>
          <w:tcPr>
            <w:tcW w:type="dxa" w:w="2138"/>
          </w:tcPr>
          <w:p>
            <w:pPr>
              <w:jc w:val="center"/>
            </w:pPr>
            <w:r>
              <w:rPr>
                <w:rFonts w:ascii="Times New Roman" w:hAnsi="Times New Roman"/>
                <w:sz w:val="20"/>
              </w:rPr>
              <w:t>SS | S | TS | STS</w:t>
            </w:r>
          </w:p>
        </w:tc>
      </w:tr>
    </w:tbl>
    <w:p>
      <w:pPr>
        <w:keepNext/>
        <w:spacing w:line="360" w:lineRule="auto" w:before="160" w:after="80"/>
        <w:jc w:val="left"/>
        <w:outlineLvl w:val="1"/>
      </w:pPr>
      <w:r>
        <w:t>4.7 Validitas dan Reliabilitas Instrumen</w:t>
      </w:r>
    </w:p>
    <w:p>
      <w:pPr>
        <w:keepNext/>
        <w:spacing w:line="360" w:lineRule="auto" w:before="0" w:after="120"/>
        <w:jc w:val="both"/>
      </w:pPr>
      <w:r>
        <w:t>Uji validitas instrumen kuesioner dilakukan menggunakan korelasi Product Moment Pearson dengan ketentuan r-hitung &gt; r-tabel (0,329 untuk n=35). Soal yang valid digunakan dalam kuesioner akhir. Uji reliabilitas dilakukan menggunakan rumus Cronbach's Alpha, di mana instrumen dinyatakan reliabel jika nilai Cronbach's Alpha &gt;= 0,70.</w:t>
      </w:r>
    </w:p>
    <w:p>
      <w:pPr>
        <w:keepNext/>
        <w:spacing w:line="360" w:lineRule="auto" w:before="160" w:after="80"/>
        <w:jc w:val="left"/>
        <w:outlineLvl w:val="1"/>
      </w:pPr>
      <w:r>
        <w:t>4.8 Analisis Data</w:t>
      </w:r>
    </w:p>
    <w:p>
      <w:pPr>
        <w:keepNext/>
        <w:spacing w:line="360" w:lineRule="auto" w:before="0" w:after="120"/>
        <w:jc w:val="both"/>
      </w:pPr>
      <w:r>
        <w:t>Analisis data dilakukan menggunakan program komputasi statistik (SPSS/Python): (1) Analisis Univariat digunakan untuk menggambarkan distribusi frekuensi karakteristik responden (usia dan masa kerja) serta rerata (mean), standar deviasi, dan nilai minimum-maksimum dari skor pre-test dan post-test, (2) Analisis Bivariat digunakan untuk menguji efektivitas intervensi (perbedaan rerata skor pre-test dan post-test). Pengujian diawali dengan uji normalitas data menggunakan Shapiro-Wilk (karena n = 35 &lt; 50). Jika data berdistribusi normal (p &gt; 0,05), digunakan uji Paired Sample t-Test. Jika data tidak berdistribusi normal, digunakan uji non-parametrik Wilcoxon Signed Rank Test dengan tingkat signifikansi alpha = 0,05.</w:t>
      </w:r>
    </w:p>
    <w:p>
      <w:pPr>
        <w:keepNext/>
        <w:spacing w:line="360" w:lineRule="auto" w:before="160" w:after="80"/>
        <w:jc w:val="left"/>
        <w:outlineLvl w:val="1"/>
      </w:pPr>
      <w:r>
        <w:t>4.9 Etika Penelitian</w:t>
      </w:r>
    </w:p>
    <w:p>
      <w:pPr>
        <w:keepNext/>
        <w:spacing w:line="360" w:lineRule="auto" w:before="0" w:after="120"/>
        <w:jc w:val="both"/>
      </w:pPr>
      <w:r>
        <w:t>Penelitian ini dilaksanakan dengan mematuhi prinsip etika penelitian kesehatan LPPM URINDO yang meliputi: Informed Consent (lembar persetujuan responden tanpa paksaan), Anonymity (kerahasiaan identitas dengan tidak mencantumkan nama responden pada publikasi hasil), Confidentiality (kerahasiaan data responden hanya digunakan untuk kepentingan akademik), serta Beneficence (memberikan manfaat edukasi keselamatan kerja tanpa risiko bahaya bagi responden).</w:t>
      </w:r>
    </w:p>
    <w:p>
      <w:pPr>
        <w:keepNext/>
        <w:spacing w:line="360" w:lineRule="auto" w:before="160" w:after="80"/>
        <w:jc w:val="left"/>
        <w:outlineLvl w:val="1"/>
      </w:pPr>
      <w:r>
        <w:t>4.10 Tabel Analisis Risiko HIRADC Manual Handling</w:t>
      </w:r>
    </w:p>
    <w:p>
      <w:pPr>
        <w:keepNext/>
        <w:spacing w:line="360" w:lineRule="auto" w:before="0" w:after="120"/>
        <w:jc w:val="both"/>
      </w:pPr>
      <w:r>
        <w:t>Tabel 4.1 Identifikasi Bahaya dan Analisis Risiko HIRADC Manual Handling Data Center</w:t>
      </w:r>
    </w:p>
    <w:tbl>
      <w:tblPr>
        <w:tblW w:type="auto" w:w="0"/>
        <w:jc w:val="center"/>
        <w:tblLayout w:type="fixed"/>
        <w:tblLook w:firstColumn="1" w:firstRow="1" w:lastColumn="0" w:lastRow="0" w:noHBand="0" w:noVBand="1" w:val="04A0"/>
      </w:tblPr>
      <w:tblGrid>
        <w:gridCol w:w="1222"/>
        <w:gridCol w:w="1222"/>
        <w:gridCol w:w="1222"/>
        <w:gridCol w:w="1222"/>
        <w:gridCol w:w="1222"/>
        <w:gridCol w:w="1222"/>
        <w:gridCol w:w="1222"/>
      </w:tblGrid>
      <w:tr>
        <w:tc>
          <w:tcPr>
            <w:tcW w:type="dxa" w:w="1222"/>
            <w:shd w:fill="EAEAEA"/>
          </w:tcPr>
          <w:p>
            <w:r>
              <w:rPr>
                <w:b/>
                <w:sz w:val="18"/>
              </w:rPr>
              <w:t>Aktivitas Kerja</w:t>
            </w:r>
          </w:p>
        </w:tc>
        <w:tc>
          <w:tcPr>
            <w:tcW w:type="dxa" w:w="1222"/>
            <w:shd w:fill="EAEAEA"/>
          </w:tcPr>
          <w:p>
            <w:r>
              <w:rPr>
                <w:b/>
                <w:sz w:val="18"/>
              </w:rPr>
              <w:t>Potensi Bahaya</w:t>
            </w:r>
          </w:p>
        </w:tc>
        <w:tc>
          <w:tcPr>
            <w:tcW w:type="dxa" w:w="1222"/>
            <w:shd w:fill="EAEAEA"/>
          </w:tcPr>
          <w:p>
            <w:r>
              <w:rPr>
                <w:b/>
                <w:sz w:val="18"/>
              </w:rPr>
              <w:t>Risiko Kesehatan</w:t>
            </w:r>
          </w:p>
        </w:tc>
        <w:tc>
          <w:tcPr>
            <w:tcW w:type="dxa" w:w="1222"/>
            <w:shd w:fill="EAEAEA"/>
          </w:tcPr>
          <w:p>
            <w:r>
              <w:rPr>
                <w:b/>
                <w:sz w:val="18"/>
              </w:rPr>
              <w:t>Risiko Awal</w:t>
            </w:r>
          </w:p>
        </w:tc>
        <w:tc>
          <w:tcPr>
            <w:tcW w:type="dxa" w:w="1222"/>
            <w:shd w:fill="EAEAEA"/>
          </w:tcPr>
          <w:p>
            <w:r>
              <w:rPr>
                <w:b/>
                <w:sz w:val="18"/>
              </w:rPr>
              <w:t>Langkah Kontrol Baru</w:t>
            </w:r>
          </w:p>
        </w:tc>
        <w:tc>
          <w:tcPr>
            <w:tcW w:type="dxa" w:w="1222"/>
            <w:shd w:fill="EAEAEA"/>
          </w:tcPr>
          <w:p>
            <w:r>
              <w:rPr>
                <w:b/>
                <w:sz w:val="18"/>
              </w:rPr>
              <w:t>Risiko Sisa</w:t>
            </w:r>
          </w:p>
        </w:tc>
        <w:tc>
          <w:tcPr>
            <w:tcW w:type="dxa" w:w="1222"/>
            <w:shd w:fill="EAEAEA"/>
          </w:tcPr>
          <w:p>
            <w:r>
              <w:rPr>
                <w:b/>
                <w:sz w:val="18"/>
              </w:rPr>
              <w:t>Jenis Kontrol</w:t>
            </w:r>
          </w:p>
        </w:tc>
      </w:tr>
      <w:tr>
        <w:tc>
          <w:tcPr>
            <w:tcW w:type="dxa" w:w="1222"/>
          </w:tcPr>
          <w:p>
            <w:r>
              <w:rPr>
                <w:sz w:val="18"/>
              </w:rPr>
              <w:t>Cabinet Mounting Server (15-30 kg)</w:t>
            </w:r>
          </w:p>
        </w:tc>
        <w:tc>
          <w:tcPr>
            <w:tcW w:type="dxa" w:w="1222"/>
          </w:tcPr>
          <w:p>
            <w:r>
              <w:rPr>
                <w:sz w:val="18"/>
              </w:rPr>
              <w:t>Postur membungkuk &amp; menjangkau jauh saat pasang unit.</w:t>
            </w:r>
          </w:p>
        </w:tc>
        <w:tc>
          <w:tcPr>
            <w:tcW w:type="dxa" w:w="1222"/>
          </w:tcPr>
          <w:p>
            <w:r>
              <w:rPr>
                <w:sz w:val="18"/>
              </w:rPr>
              <w:t>Low Back Pain (LBP) &amp; cedera otot tulang belakang.</w:t>
            </w:r>
          </w:p>
        </w:tc>
        <w:tc>
          <w:tcPr>
            <w:tcW w:type="dxa" w:w="1222"/>
          </w:tcPr>
          <w:p>
            <w:r>
              <w:rPr>
                <w:sz w:val="18"/>
              </w:rPr>
              <w:t>HIGH</w:t>
            </w:r>
          </w:p>
        </w:tc>
        <w:tc>
          <w:tcPr>
            <w:tcW w:type="dxa" w:w="1222"/>
          </w:tcPr>
          <w:p>
            <w:r>
              <w:rPr>
                <w:sz w:val="18"/>
              </w:rPr>
              <w:t>Edukasi ergonomi via website (squat style) &amp; peregangan.</w:t>
            </w:r>
          </w:p>
        </w:tc>
        <w:tc>
          <w:tcPr>
            <w:tcW w:type="dxa" w:w="1222"/>
          </w:tcPr>
          <w:p>
            <w:r>
              <w:rPr>
                <w:sz w:val="18"/>
              </w:rPr>
              <w:t>LOW</w:t>
            </w:r>
          </w:p>
        </w:tc>
        <w:tc>
          <w:tcPr>
            <w:tcW w:type="dxa" w:w="1222"/>
          </w:tcPr>
          <w:p>
            <w:r>
              <w:rPr>
                <w:sz w:val="18"/>
              </w:rPr>
              <w:t>Administrasi</w:t>
            </w:r>
          </w:p>
        </w:tc>
      </w:tr>
      <w:tr>
        <w:tc>
          <w:tcPr>
            <w:tcW w:type="dxa" w:w="1222"/>
          </w:tcPr>
          <w:p>
            <w:r>
              <w:rPr>
                <w:sz w:val="18"/>
              </w:rPr>
              <w:t>Pemindahan Baterai UPS Cadangan</w:t>
            </w:r>
          </w:p>
        </w:tc>
        <w:tc>
          <w:tcPr>
            <w:tcW w:type="dxa" w:w="1222"/>
          </w:tcPr>
          <w:p>
            <w:r>
              <w:rPr>
                <w:sz w:val="18"/>
              </w:rPr>
              <w:t>Beban fisik berlebih (overexertion) manual handling.</w:t>
            </w:r>
          </w:p>
        </w:tc>
        <w:tc>
          <w:tcPr>
            <w:tcW w:type="dxa" w:w="1222"/>
          </w:tcPr>
          <w:p>
            <w:r>
              <w:rPr>
                <w:sz w:val="18"/>
              </w:rPr>
              <w:t>Hernia Nucleus Pulposus (HNP) / saraf terjepit.</w:t>
            </w:r>
          </w:p>
        </w:tc>
        <w:tc>
          <w:tcPr>
            <w:tcW w:type="dxa" w:w="1222"/>
          </w:tcPr>
          <w:p>
            <w:r>
              <w:rPr>
                <w:sz w:val="18"/>
              </w:rPr>
              <w:t>HIGH</w:t>
            </w:r>
          </w:p>
        </w:tc>
        <w:tc>
          <w:tcPr>
            <w:tcW w:type="dxa" w:w="1222"/>
          </w:tcPr>
          <w:p>
            <w:r>
              <w:rPr>
                <w:sz w:val="18"/>
              </w:rPr>
              <w:t>Penggunaan lift mekanik server &amp; pelatihan berpasangan.</w:t>
            </w:r>
          </w:p>
        </w:tc>
        <w:tc>
          <w:tcPr>
            <w:tcW w:type="dxa" w:w="1222"/>
          </w:tcPr>
          <w:p>
            <w:r>
              <w:rPr>
                <w:sz w:val="18"/>
              </w:rPr>
              <w:t>MEDIUM</w:t>
            </w:r>
          </w:p>
        </w:tc>
        <w:tc>
          <w:tcPr>
            <w:tcW w:type="dxa" w:w="1222"/>
          </w:tcPr>
          <w:p>
            <w:r>
              <w:rPr>
                <w:sz w:val="18"/>
              </w:rPr>
              <w:t>Rekayasa &amp; Administrasi</w:t>
            </w:r>
          </w:p>
        </w:tc>
      </w:tr>
      <w:tr>
        <w:tc>
          <w:tcPr>
            <w:tcW w:type="dxa" w:w="1222"/>
          </w:tcPr>
          <w:p>
            <w:r>
              <w:rPr>
                <w:sz w:val="18"/>
              </w:rPr>
              <w:t>Penarikan Kabel Optik Floor</w:t>
            </w:r>
          </w:p>
        </w:tc>
        <w:tc>
          <w:tcPr>
            <w:tcW w:type="dxa" w:w="1222"/>
          </w:tcPr>
          <w:p>
            <w:r>
              <w:rPr>
                <w:sz w:val="18"/>
              </w:rPr>
              <w:t>Postur jongkok statis &amp; janggal durasi lama.</w:t>
            </w:r>
          </w:p>
        </w:tc>
        <w:tc>
          <w:tcPr>
            <w:tcW w:type="dxa" w:w="1222"/>
          </w:tcPr>
          <w:p>
            <w:r>
              <w:rPr>
                <w:sz w:val="18"/>
              </w:rPr>
              <w:t>Ketegangan otot kaki, lutut, dan pergelangan tangan.</w:t>
            </w:r>
          </w:p>
        </w:tc>
        <w:tc>
          <w:tcPr>
            <w:tcW w:type="dxa" w:w="1222"/>
          </w:tcPr>
          <w:p>
            <w:r>
              <w:rPr>
                <w:sz w:val="18"/>
              </w:rPr>
              <w:t>MEDIUM</w:t>
            </w:r>
          </w:p>
        </w:tc>
        <w:tc>
          <w:tcPr>
            <w:tcW w:type="dxa" w:w="1222"/>
          </w:tcPr>
          <w:p>
            <w:r>
              <w:rPr>
                <w:sz w:val="18"/>
              </w:rPr>
              <w:t>Sosialisasi rotasi kerja &amp; video peregangan berkala.</w:t>
            </w:r>
          </w:p>
        </w:tc>
        <w:tc>
          <w:tcPr>
            <w:tcW w:type="dxa" w:w="1222"/>
          </w:tcPr>
          <w:p>
            <w:r>
              <w:rPr>
                <w:sz w:val="18"/>
              </w:rPr>
              <w:t>LOW</w:t>
            </w:r>
          </w:p>
        </w:tc>
        <w:tc>
          <w:tcPr>
            <w:tcW w:type="dxa" w:w="1222"/>
          </w:tcPr>
          <w:p>
            <w:r>
              <w:rPr>
                <w:sz w:val="18"/>
              </w:rPr>
              <w:t>Administrasi</w:t>
            </w:r>
          </w:p>
        </w:tc>
      </w:tr>
      <w:tr>
        <w:tc>
          <w:tcPr>
            <w:tcW w:type="dxa" w:w="1222"/>
          </w:tcPr>
          <w:p>
            <w:r/>
            <w:r>
              <w:rPr>
                <w:rFonts w:ascii="Calibri" w:hAnsi="Calibri"/>
                <w:sz w:val="20"/>
              </w:rPr>
              <w:t>Pengangkatan Floor Tile Raised Floor</w:t>
            </w:r>
          </w:p>
        </w:tc>
        <w:tc>
          <w:tcPr>
            <w:tcW w:type="dxa" w:w="1222"/>
          </w:tcPr>
          <w:p>
            <w:r/>
            <w:r>
              <w:rPr>
                <w:rFonts w:ascii="Calibri" w:hAnsi="Calibri"/>
                <w:sz w:val="20"/>
              </w:rPr>
              <w:t>Postur membungkuk mendadak saat mengangkat floor tile berat (10-15 kg)</w:t>
            </w:r>
          </w:p>
        </w:tc>
        <w:tc>
          <w:tcPr>
            <w:tcW w:type="dxa" w:w="1222"/>
          </w:tcPr>
          <w:p>
            <w:r/>
            <w:r>
              <w:rPr>
                <w:rFonts w:ascii="Calibri" w:hAnsi="Calibri"/>
                <w:sz w:val="20"/>
              </w:rPr>
              <w:t>Cedera otot punggung bawah (strain), spasme otot lumbal</w:t>
            </w:r>
          </w:p>
        </w:tc>
        <w:tc>
          <w:tcPr>
            <w:tcW w:type="dxa" w:w="1222"/>
          </w:tcPr>
          <w:p>
            <w:r/>
            <w:r>
              <w:rPr>
                <w:rFonts w:ascii="Calibri" w:hAnsi="Calibri"/>
                <w:b/>
                <w:color w:val="D97706"/>
                <w:sz w:val="20"/>
              </w:rPr>
              <w:t>MEDIUM</w:t>
            </w:r>
          </w:p>
        </w:tc>
        <w:tc>
          <w:tcPr>
            <w:tcW w:type="dxa" w:w="1222"/>
          </w:tcPr>
          <w:p>
            <w:r/>
            <w:r>
              <w:rPr>
                <w:rFonts w:ascii="Calibri" w:hAnsi="Calibri"/>
                <w:sz w:val="20"/>
              </w:rPr>
              <w:t>Edukasi teknik lifting ergonomis via website &amp; suction cup lifter</w:t>
            </w:r>
          </w:p>
        </w:tc>
        <w:tc>
          <w:tcPr>
            <w:tcW w:type="dxa" w:w="1222"/>
          </w:tcPr>
          <w:p>
            <w:r/>
            <w:r>
              <w:rPr>
                <w:rFonts w:ascii="Calibri" w:hAnsi="Calibri"/>
                <w:b/>
                <w:color w:val="059669"/>
                <w:sz w:val="20"/>
              </w:rPr>
              <w:t>LOW</w:t>
            </w:r>
          </w:p>
        </w:tc>
        <w:tc>
          <w:tcPr>
            <w:tcW w:type="dxa" w:w="1222"/>
          </w:tcPr>
          <w:p>
            <w:r/>
            <w:r>
              <w:rPr>
                <w:rFonts w:ascii="Calibri" w:hAnsi="Calibri"/>
                <w:sz w:val="20"/>
              </w:rPr>
              <w:t>Administrasi &amp; Rekayasa</w:t>
            </w:r>
          </w:p>
        </w:tc>
      </w:tr>
      <w:tr>
        <w:tc>
          <w:tcPr>
            <w:tcW w:type="dxa" w:w="1222"/>
          </w:tcPr>
          <w:p>
            <w:r/>
            <w:r>
              <w:rPr>
                <w:rFonts w:ascii="Calibri" w:hAnsi="Calibri"/>
                <w:sz w:val="20"/>
              </w:rPr>
              <w:t>Pemasangan Rail Kit Server Rack</w:t>
            </w:r>
          </w:p>
        </w:tc>
        <w:tc>
          <w:tcPr>
            <w:tcW w:type="dxa" w:w="1222"/>
          </w:tcPr>
          <w:p>
            <w:r/>
            <w:r>
              <w:rPr>
                <w:rFonts w:ascii="Calibri" w:hAnsi="Calibri"/>
                <w:sz w:val="20"/>
              </w:rPr>
              <w:t>Posisi tangan di atas bahu (overhead reaching) secara repetitif</w:t>
            </w:r>
          </w:p>
        </w:tc>
        <w:tc>
          <w:tcPr>
            <w:tcW w:type="dxa" w:w="1222"/>
          </w:tcPr>
          <w:p>
            <w:r/>
            <w:r>
              <w:rPr>
                <w:rFonts w:ascii="Calibri" w:hAnsi="Calibri"/>
                <w:sz w:val="20"/>
              </w:rPr>
              <w:t>Tendinitis bahu, nyeri leher (cervical syndrome)</w:t>
            </w:r>
          </w:p>
        </w:tc>
        <w:tc>
          <w:tcPr>
            <w:tcW w:type="dxa" w:w="1222"/>
          </w:tcPr>
          <w:p>
            <w:r/>
            <w:r>
              <w:rPr>
                <w:rFonts w:ascii="Calibri" w:hAnsi="Calibri"/>
                <w:b/>
                <w:color w:val="D97706"/>
                <w:sz w:val="20"/>
              </w:rPr>
              <w:t>MEDIUM</w:t>
            </w:r>
          </w:p>
        </w:tc>
        <w:tc>
          <w:tcPr>
            <w:tcW w:type="dxa" w:w="1222"/>
          </w:tcPr>
          <w:p>
            <w:r/>
            <w:r>
              <w:rPr>
                <w:rFonts w:ascii="Calibri" w:hAnsi="Calibri"/>
                <w:sz w:val="20"/>
              </w:rPr>
              <w:t>Rotasi pekerja &amp; edukasi peregangan otot bahu via modul website</w:t>
            </w:r>
          </w:p>
        </w:tc>
        <w:tc>
          <w:tcPr>
            <w:tcW w:type="dxa" w:w="1222"/>
          </w:tcPr>
          <w:p>
            <w:r/>
            <w:r>
              <w:rPr>
                <w:rFonts w:ascii="Calibri" w:hAnsi="Calibri"/>
                <w:b/>
                <w:color w:val="059669"/>
                <w:sz w:val="20"/>
              </w:rPr>
              <w:t>LOW</w:t>
            </w:r>
          </w:p>
        </w:tc>
        <w:tc>
          <w:tcPr>
            <w:tcW w:type="dxa" w:w="1222"/>
          </w:tcPr>
          <w:p>
            <w:r/>
            <w:r>
              <w:rPr>
                <w:rFonts w:ascii="Calibri" w:hAnsi="Calibri"/>
                <w:sz w:val="20"/>
              </w:rPr>
              <w:t>Administrasi</w:t>
            </w:r>
          </w:p>
        </w:tc>
      </w:tr>
    </w:tbl>
    <w:p>
      <w:r>
        <w:br w:type="page"/>
      </w:r>
    </w:p>
    <w:p>
      <w:pPr>
        <w:keepNext/>
        <w:spacing w:line="360" w:lineRule="auto" w:before="240" w:after="120"/>
        <w:jc w:val="center"/>
        <w:outlineLvl w:val="0"/>
      </w:pPr>
      <w:r>
        <w:t>BAB V</w:t>
        <w:br/>
        <w:t>HASIL PENELITIAN</w:t>
      </w:r>
    </w:p>
    <w:p>
      <w:pPr>
        <w:keepNext/>
        <w:spacing w:line="360" w:lineRule="auto" w:before="0" w:after="120"/>
        <w:jc w:val="both"/>
      </w:pPr>
      <w:r/>
    </w:p>
    <w:p>
      <w:pPr>
        <w:keepNext/>
        <w:spacing w:line="360" w:lineRule="auto" w:before="160" w:after="80"/>
        <w:jc w:val="left"/>
        <w:outlineLvl w:val="1"/>
      </w:pPr>
      <w:r>
        <w:t>5.1 Gambaran Umum Lokasi Penelitian</w:t>
      </w:r>
    </w:p>
    <w:p>
      <w:pPr>
        <w:jc w:val="center"/>
      </w:pPr>
      <w:r>
        <w:drawing>
          <wp:inline xmlns:a="http://schemas.openxmlformats.org/drawingml/2006/main" xmlns:pic="http://schemas.openxmlformats.org/drawingml/2006/picture">
            <wp:extent cx="2011680" cy="1115854"/>
            <wp:docPr id="2" name="Picture 2"/>
            <wp:cNvGraphicFramePr>
              <a:graphicFrameLocks noChangeAspect="1"/>
            </wp:cNvGraphicFramePr>
            <a:graphic>
              <a:graphicData uri="http://schemas.openxmlformats.org/drawingml/2006/picture">
                <pic:pic>
                  <pic:nvPicPr>
                    <pic:cNvPr id="0" name="media__1784899895614.png"/>
                    <pic:cNvPicPr/>
                  </pic:nvPicPr>
                  <pic:blipFill>
                    <a:blip r:embed="rId27"/>
                    <a:stretch>
                      <a:fillRect/>
                    </a:stretch>
                  </pic:blipFill>
                  <pic:spPr>
                    <a:xfrm>
                      <a:off x="0" y="0"/>
                      <a:ext cx="2011680" cy="1115854"/>
                    </a:xfrm>
                    <a:prstGeom prst="rect"/>
                  </pic:spPr>
                </pic:pic>
              </a:graphicData>
            </a:graphic>
          </wp:inline>
        </w:drawing>
      </w:r>
    </w:p>
    <w:p>
      <w:pPr>
        <w:jc w:val="center"/>
      </w:pPr>
      <w:r>
        <w:rPr>
          <w:i/>
          <w:sz w:val="20"/>
        </w:rPr>
        <w:t>Gambar 5.1 Logo Resmi PT. Sinar Powerindo Utama</w:t>
      </w:r>
    </w:p>
    <w:p>
      <w:pPr>
        <w:keepNext/>
        <w:spacing w:line="360" w:lineRule="auto" w:before="0" w:after="120"/>
        <w:jc w:val="both"/>
      </w:pPr>
      <w:r>
        <w:t>PT. Sinar Powerindo Utama merupakan perusahaan penyedia solusi infrastruktur Teknologi Informasi dan Data Center yang beroperasi di Jakarta. Salah satu unit kerja vital perusahaan adalah operasional server room yang melibatkan aktivitas penanganan manual handling oleh para teknisi. Aktivitas harian mencakup pengangkatan, pemindahan, dan instalasi perangkat server cabinet berbobot 15 hingga 30 kg. Dalam mendukung perlindungan pekerja, perusahaan telah berkomitmen menerapkan Sistem Manajemen K3 (SMK3) berbasis ISO 45001:2018, namun media promosi K3 yang digunakan sebelumnya masih bersifat konvensional sehingga membutuhkan inovasi media edukasi digital berbasis website.</w:t>
      </w:r>
    </w:p>
    <w:p>
      <w:pPr>
        <w:keepNext/>
        <w:spacing w:line="360" w:lineRule="auto" w:before="160" w:after="80"/>
        <w:jc w:val="left"/>
        <w:outlineLvl w:val="1"/>
      </w:pPr>
      <w:r>
        <w:t>5.2 Hasil Analisis Data</w:t>
      </w:r>
    </w:p>
    <w:p>
      <w:pPr>
        <w:keepNext/>
        <w:spacing w:line="360" w:lineRule="auto" w:before="120" w:after="40"/>
        <w:jc w:val="left"/>
        <w:outlineLvl w:val="2"/>
      </w:pPr>
      <w:r>
        <w:t>5.2.1 Analisis Univariat</w:t>
      </w:r>
    </w:p>
    <w:p>
      <w:pPr>
        <w:keepNext/>
        <w:spacing w:line="360" w:lineRule="auto" w:before="0" w:after="120"/>
        <w:jc w:val="both"/>
      </w:pPr>
      <w:r>
        <w:t>Analisis univariat dilakukan untuk mendeskripsikan karakteristik demografi responden (usia dan masa kerja) serta distribusi statistik deskriptif skor pengetahuan dan sikap responden sebelum (pre-test) dan sesudah (post-test) intervensi edukasi ergonomi berbasis website.</w:t>
      </w:r>
    </w:p>
    <w:tbl>
      <w:tblPr>
        <w:tblW w:type="auto" w:w="0"/>
        <w:jc w:val="center"/>
        <w:tblLook w:firstColumn="1" w:firstRow="1" w:lastColumn="0" w:lastRow="0" w:noHBand="0" w:noVBand="1" w:val="04A0"/>
      </w:tblPr>
      <w:tblGrid>
        <w:gridCol w:w="2851"/>
        <w:gridCol w:w="2851"/>
        <w:gridCol w:w="2851"/>
      </w:tblGrid>
      <w:tr>
        <w:tc>
          <w:tcPr>
            <w:tcW w:type="dxa" w:w="2851"/>
            <w:shd w:fill="EAEAEA"/>
          </w:tcPr>
          <w:p>
            <w:r>
              <w:rPr>
                <w:b/>
              </w:rPr>
              <w:t>Karakteristik Responden</w:t>
            </w:r>
          </w:p>
        </w:tc>
        <w:tc>
          <w:tcPr>
            <w:tcW w:type="dxa" w:w="2851"/>
            <w:shd w:fill="EAEAEA"/>
          </w:tcPr>
          <w:p>
            <w:r>
              <w:rPr>
                <w:b/>
              </w:rPr>
              <w:t>Jumlah (n)</w:t>
            </w:r>
          </w:p>
        </w:tc>
        <w:tc>
          <w:tcPr>
            <w:tcW w:type="dxa" w:w="2851"/>
            <w:shd w:fill="EAEAEA"/>
          </w:tcPr>
          <w:p>
            <w:r>
              <w:rPr>
                <w:b/>
              </w:rPr>
              <w:t>Persentase (%)</w:t>
            </w:r>
          </w:p>
        </w:tc>
      </w:tr>
      <w:tr>
        <w:tc>
          <w:tcPr>
            <w:tcW w:type="dxa" w:w="2851"/>
          </w:tcPr>
          <w:p>
            <w:r>
              <w:t>Usia &lt; 30 Tahun</w:t>
            </w:r>
          </w:p>
        </w:tc>
        <w:tc>
          <w:tcPr>
            <w:tcW w:type="dxa" w:w="2851"/>
          </w:tcPr>
          <w:p>
            <w:r>
              <w:t>...</w:t>
            </w:r>
          </w:p>
        </w:tc>
        <w:tc>
          <w:tcPr>
            <w:tcW w:type="dxa" w:w="2851"/>
          </w:tcPr>
          <w:p>
            <w:r>
              <w:t>... %</w:t>
            </w:r>
          </w:p>
        </w:tc>
      </w:tr>
      <w:tr>
        <w:tc>
          <w:tcPr>
            <w:tcW w:type="dxa" w:w="2851"/>
          </w:tcPr>
          <w:p>
            <w:r>
              <w:t>Usia ≥ 30 Tahun</w:t>
            </w:r>
          </w:p>
        </w:tc>
        <w:tc>
          <w:tcPr>
            <w:tcW w:type="dxa" w:w="2851"/>
          </w:tcPr>
          <w:p>
            <w:r>
              <w:t>...</w:t>
            </w:r>
          </w:p>
        </w:tc>
        <w:tc>
          <w:tcPr>
            <w:tcW w:type="dxa" w:w="2851"/>
          </w:tcPr>
          <w:p>
            <w:r>
              <w:t>... %</w:t>
            </w:r>
          </w:p>
        </w:tc>
      </w:tr>
      <w:tr>
        <w:tc>
          <w:tcPr>
            <w:tcW w:type="dxa" w:w="2851"/>
          </w:tcPr>
          <w:p>
            <w:r>
              <w:t>Masa Kerja &lt; 3 Tahun</w:t>
            </w:r>
          </w:p>
        </w:tc>
        <w:tc>
          <w:tcPr>
            <w:tcW w:type="dxa" w:w="2851"/>
          </w:tcPr>
          <w:p>
            <w:r>
              <w:t>...</w:t>
            </w:r>
          </w:p>
        </w:tc>
        <w:tc>
          <w:tcPr>
            <w:tcW w:type="dxa" w:w="2851"/>
          </w:tcPr>
          <w:p>
            <w:r>
              <w:t>... %</w:t>
            </w:r>
          </w:p>
        </w:tc>
      </w:tr>
      <w:tr>
        <w:tc>
          <w:tcPr>
            <w:tcW w:type="dxa" w:w="2851"/>
          </w:tcPr>
          <w:p>
            <w:r>
              <w:t>Masa Kerja ≥ 3 Tahun</w:t>
            </w:r>
          </w:p>
        </w:tc>
        <w:tc>
          <w:tcPr>
            <w:tcW w:type="dxa" w:w="2851"/>
          </w:tcPr>
          <w:p>
            <w:r>
              <w:t>...</w:t>
            </w:r>
          </w:p>
        </w:tc>
        <w:tc>
          <w:tcPr>
            <w:tcW w:type="dxa" w:w="2851"/>
          </w:tcPr>
          <w:p>
            <w:r>
              <w:t>... %</w:t>
            </w:r>
          </w:p>
        </w:tc>
      </w:tr>
      <w:tr>
        <w:tc>
          <w:tcPr>
            <w:tcW w:type="dxa" w:w="2851"/>
          </w:tcPr>
          <w:p>
            <w:r>
              <w:t>Total</w:t>
            </w:r>
          </w:p>
        </w:tc>
        <w:tc>
          <w:tcPr>
            <w:tcW w:type="dxa" w:w="2851"/>
          </w:tcPr>
          <w:p>
            <w:r>
              <w:t>35</w:t>
            </w:r>
          </w:p>
        </w:tc>
        <w:tc>
          <w:tcPr>
            <w:tcW w:type="dxa" w:w="2851"/>
          </w:tcPr>
          <w:p>
            <w:r>
              <w:t>100,0%</w:t>
            </w:r>
          </w:p>
        </w:tc>
      </w:tr>
    </w:tbl>
    <w:p>
      <w:pPr>
        <w:keepNext/>
        <w:spacing w:line="360" w:lineRule="auto" w:before="0" w:after="120"/>
        <w:jc w:val="both"/>
      </w:pPr>
      <w:r>
        <w:t>Tabel 5.1 Distribusi Frekuensi Karakteristik Responden Pekerja Manual Handling</w:t>
      </w:r>
    </w:p>
    <w:tbl>
      <w:tblPr>
        <w:tblW w:type="auto" w:w="0"/>
        <w:jc w:val="center"/>
        <w:tblLook w:firstColumn="1" w:firstRow="1" w:lastColumn="0" w:lastRow="0" w:noHBand="0" w:noVBand="1" w:val="04A0"/>
      </w:tblPr>
      <w:tblGrid>
        <w:gridCol w:w="1711"/>
        <w:gridCol w:w="1711"/>
        <w:gridCol w:w="1711"/>
        <w:gridCol w:w="1711"/>
        <w:gridCol w:w="1711"/>
      </w:tblGrid>
      <w:tr>
        <w:tc>
          <w:tcPr>
            <w:tcW w:type="dxa" w:w="1711"/>
            <w:shd w:fill="EAEAEA"/>
          </w:tcPr>
          <w:p>
            <w:r>
              <w:rPr>
                <w:b/>
              </w:rPr>
              <w:t>Variabel</w:t>
            </w:r>
          </w:p>
        </w:tc>
        <w:tc>
          <w:tcPr>
            <w:tcW w:type="dxa" w:w="1711"/>
            <w:shd w:fill="EAEAEA"/>
          </w:tcPr>
          <w:p>
            <w:r>
              <w:rPr>
                <w:b/>
              </w:rPr>
              <w:t>Pengukuran</w:t>
            </w:r>
          </w:p>
        </w:tc>
        <w:tc>
          <w:tcPr>
            <w:tcW w:type="dxa" w:w="1711"/>
            <w:shd w:fill="EAEAEA"/>
          </w:tcPr>
          <w:p>
            <w:r>
              <w:rPr>
                <w:b/>
              </w:rPr>
              <w:t>Mean</w:t>
            </w:r>
          </w:p>
        </w:tc>
        <w:tc>
          <w:tcPr>
            <w:tcW w:type="dxa" w:w="1711"/>
            <w:shd w:fill="EAEAEA"/>
          </w:tcPr>
          <w:p>
            <w:r>
              <w:rPr>
                <w:b/>
              </w:rPr>
              <w:t>Standar Deviasi</w:t>
            </w:r>
          </w:p>
        </w:tc>
        <w:tc>
          <w:tcPr>
            <w:tcW w:type="dxa" w:w="1711"/>
            <w:shd w:fill="EAEAEA"/>
          </w:tcPr>
          <w:p>
            <w:r>
              <w:rPr>
                <w:b/>
              </w:rPr>
              <w:t>Min - Maks</w:t>
            </w:r>
          </w:p>
        </w:tc>
      </w:tr>
      <w:tr>
        <w:tc>
          <w:tcPr>
            <w:tcW w:type="dxa" w:w="1711"/>
          </w:tcPr>
          <w:p>
            <w:r>
              <w:t>Pengetahuan Ergonomi</w:t>
            </w:r>
          </w:p>
        </w:tc>
        <w:tc>
          <w:tcPr>
            <w:tcW w:type="dxa" w:w="1711"/>
          </w:tcPr>
          <w:p>
            <w:r>
              <w:t>Pre-Test</w:t>
              <w:br/>
              <w:t>Post-Test</w:t>
            </w:r>
          </w:p>
        </w:tc>
        <w:tc>
          <w:tcPr>
            <w:tcW w:type="dxa" w:w="1711"/>
          </w:tcPr>
          <w:p>
            <w:r>
              <w:t>...</w:t>
            </w:r>
          </w:p>
        </w:tc>
        <w:tc>
          <w:tcPr>
            <w:tcW w:type="dxa" w:w="1711"/>
          </w:tcPr>
          <w:p>
            <w:r>
              <w:t>...</w:t>
            </w:r>
          </w:p>
        </w:tc>
        <w:tc>
          <w:tcPr>
            <w:tcW w:type="dxa" w:w="1711"/>
          </w:tcPr>
          <w:p>
            <w:r>
              <w:t>... - ...</w:t>
            </w:r>
          </w:p>
        </w:tc>
      </w:tr>
      <w:tr>
        <w:tc>
          <w:tcPr>
            <w:tcW w:type="dxa" w:w="1711"/>
          </w:tcPr>
          <w:p>
            <w:r>
              <w:t>Sikap Pencegahan MSDs</w:t>
            </w:r>
          </w:p>
        </w:tc>
        <w:tc>
          <w:tcPr>
            <w:tcW w:type="dxa" w:w="1711"/>
          </w:tcPr>
          <w:p>
            <w:r>
              <w:t>Pre-Test</w:t>
              <w:br/>
              <w:t>Post-Test</w:t>
            </w:r>
          </w:p>
        </w:tc>
        <w:tc>
          <w:tcPr>
            <w:tcW w:type="dxa" w:w="1711"/>
          </w:tcPr>
          <w:p>
            <w:r>
              <w:t>...</w:t>
            </w:r>
          </w:p>
        </w:tc>
        <w:tc>
          <w:tcPr>
            <w:tcW w:type="dxa" w:w="1711"/>
          </w:tcPr>
          <w:p>
            <w:r>
              <w:t>...</w:t>
            </w:r>
          </w:p>
        </w:tc>
        <w:tc>
          <w:tcPr>
            <w:tcW w:type="dxa" w:w="1711"/>
          </w:tcPr>
          <w:p>
            <w:r>
              <w:t>... - ...</w:t>
            </w:r>
          </w:p>
        </w:tc>
      </w:tr>
    </w:tbl>
    <w:p>
      <w:pPr>
        <w:keepNext/>
        <w:spacing w:line="360" w:lineRule="auto" w:before="120" w:after="40"/>
        <w:jc w:val="left"/>
        <w:outlineLvl w:val="2"/>
      </w:pPr>
      <w:r>
        <w:t>Tabel 5.2 Distribusi Rata-rata Skor Pengetahuan dan Sikap Pre-Test &amp; Post-Test</w:t>
      </w:r>
    </w:p>
    <w:p>
      <w:pPr>
        <w:keepNext/>
        <w:spacing w:line="360" w:lineRule="auto" w:before="0" w:after="120"/>
        <w:jc w:val="both"/>
      </w:pPr>
      <w:r>
        <w:t>5.2.2 Analisis Bivariat</w:t>
      </w:r>
    </w:p>
    <w:tbl>
      <w:tblPr>
        <w:tblW w:type="auto" w:w="0"/>
        <w:jc w:val="center"/>
        <w:tblLook w:firstColumn="1" w:firstRow="1" w:lastColumn="0" w:lastRow="0" w:noHBand="0" w:noVBand="1" w:val="04A0"/>
      </w:tblPr>
      <w:tblGrid>
        <w:gridCol w:w="1711"/>
        <w:gridCol w:w="1711"/>
        <w:gridCol w:w="1711"/>
        <w:gridCol w:w="1711"/>
        <w:gridCol w:w="1711"/>
      </w:tblGrid>
      <w:tr>
        <w:tc>
          <w:tcPr>
            <w:tcW w:type="dxa" w:w="1711"/>
            <w:shd w:fill="EAEAEA"/>
          </w:tcPr>
          <w:p>
            <w:r>
              <w:rPr>
                <w:b/>
              </w:rPr>
              <w:t>Variabel</w:t>
            </w:r>
          </w:p>
        </w:tc>
        <w:tc>
          <w:tcPr>
            <w:tcW w:type="dxa" w:w="1711"/>
            <w:shd w:fill="EAEAEA"/>
          </w:tcPr>
          <w:p>
            <w:r>
              <w:rPr>
                <w:b/>
              </w:rPr>
              <w:t>Mean Beda</w:t>
            </w:r>
          </w:p>
        </w:tc>
        <w:tc>
          <w:tcPr>
            <w:tcW w:type="dxa" w:w="1711"/>
            <w:shd w:fill="EAEAEA"/>
          </w:tcPr>
          <w:p>
            <w:r>
              <w:rPr>
                <w:b/>
              </w:rPr>
              <w:t>Std. Deviasi</w:t>
            </w:r>
          </w:p>
        </w:tc>
        <w:tc>
          <w:tcPr>
            <w:tcW w:type="dxa" w:w="1711"/>
            <w:shd w:fill="EAEAEA"/>
          </w:tcPr>
          <w:p>
            <w:r>
              <w:rPr>
                <w:b/>
              </w:rPr>
              <w:t>t Hitung</w:t>
            </w:r>
          </w:p>
        </w:tc>
        <w:tc>
          <w:tcPr>
            <w:tcW w:type="dxa" w:w="1711"/>
            <w:shd w:fill="EAEAEA"/>
          </w:tcPr>
          <w:p>
            <w:r>
              <w:rPr>
                <w:b/>
              </w:rPr>
              <w:t>p-value</w:t>
            </w:r>
          </w:p>
        </w:tc>
      </w:tr>
      <w:tr>
        <w:tc>
          <w:tcPr>
            <w:tcW w:type="dxa" w:w="1711"/>
          </w:tcPr>
          <w:p>
            <w:r>
              <w:t>Pengetahuan Ergonomi (Pre vs Post)</w:t>
            </w:r>
          </w:p>
        </w:tc>
        <w:tc>
          <w:tcPr>
            <w:tcW w:type="dxa" w:w="1711"/>
          </w:tcPr>
          <w:p>
            <w:r>
              <w:t>...</w:t>
            </w:r>
          </w:p>
        </w:tc>
        <w:tc>
          <w:tcPr>
            <w:tcW w:type="dxa" w:w="1711"/>
          </w:tcPr>
          <w:p>
            <w:r>
              <w:t>...</w:t>
            </w:r>
          </w:p>
        </w:tc>
        <w:tc>
          <w:tcPr>
            <w:tcW w:type="dxa" w:w="1711"/>
          </w:tcPr>
          <w:p>
            <w:r>
              <w:t>...</w:t>
            </w:r>
          </w:p>
        </w:tc>
        <w:tc>
          <w:tcPr>
            <w:tcW w:type="dxa" w:w="1711"/>
          </w:tcPr>
          <w:p>
            <w:r>
              <w:t>...</w:t>
            </w:r>
          </w:p>
        </w:tc>
      </w:tr>
      <w:tr>
        <w:tc>
          <w:tcPr>
            <w:tcW w:type="dxa" w:w="1711"/>
          </w:tcPr>
          <w:p>
            <w:r>
              <w:t>Sikap Pencegahan MSDs (Pre vs Post)</w:t>
            </w:r>
          </w:p>
        </w:tc>
        <w:tc>
          <w:tcPr>
            <w:tcW w:type="dxa" w:w="1711"/>
          </w:tcPr>
          <w:p>
            <w:r>
              <w:t>...</w:t>
            </w:r>
          </w:p>
        </w:tc>
        <w:tc>
          <w:tcPr>
            <w:tcW w:type="dxa" w:w="1711"/>
          </w:tcPr>
          <w:p>
            <w:r>
              <w:t>...</w:t>
            </w:r>
          </w:p>
        </w:tc>
        <w:tc>
          <w:tcPr>
            <w:tcW w:type="dxa" w:w="1711"/>
          </w:tcPr>
          <w:p>
            <w:r>
              <w:t>...</w:t>
            </w:r>
          </w:p>
        </w:tc>
        <w:tc>
          <w:tcPr>
            <w:tcW w:type="dxa" w:w="1711"/>
          </w:tcPr>
          <w:p>
            <w:r>
              <w:t>...</w:t>
            </w:r>
          </w:p>
        </w:tc>
      </w:tr>
    </w:tbl>
    <w:p>
      <w:r>
        <w:t>Tabel 5.3 Hasil Analisis Paired Sample t-Test Pengetahuan dan Sikap Pre-Test dan Post-Test</w:t>
      </w:r>
    </w:p>
    <w:p>
      <w:pPr>
        <w:keepNext/>
        <w:spacing w:line="360" w:lineRule="auto" w:before="240" w:after="120"/>
        <w:jc w:val="center"/>
        <w:outlineLvl w:val="0"/>
      </w:pPr>
      <w:r>
        <w:t>BAB VI</w:t>
        <w:br/>
        <w:t>PEMBAHASAN</w:t>
      </w:r>
    </w:p>
    <w:p>
      <w:pPr>
        <w:keepNext/>
        <w:spacing w:line="360" w:lineRule="auto" w:before="0" w:after="120"/>
        <w:jc w:val="both"/>
      </w:pPr>
      <w:r/>
    </w:p>
    <w:p>
      <w:pPr>
        <w:keepNext/>
        <w:spacing w:line="360" w:lineRule="auto" w:before="160" w:after="80"/>
        <w:jc w:val="left"/>
        <w:outlineLvl w:val="1"/>
      </w:pPr>
      <w:r>
        <w:t>6.1 Pembahasan Hasil Penelitian</w:t>
      </w:r>
    </w:p>
    <w:p>
      <w:pPr>
        <w:keepNext/>
        <w:spacing w:line="360" w:lineRule="auto" w:before="120" w:after="40"/>
        <w:jc w:val="left"/>
        <w:outlineLvl w:val="2"/>
      </w:pPr>
      <w:r>
        <w:t>6.1.1 Pengaruh Edukasi Website Terhadap Pengetahuan Pekerja Manual Handling</w:t>
      </w:r>
    </w:p>
    <w:p>
      <w:pPr>
        <w:keepNext/>
        <w:spacing w:line="360" w:lineRule="auto" w:before="0" w:after="120"/>
        <w:jc w:val="both"/>
      </w:pPr>
      <w:r>
        <w:t>Peningkatan pengetahuan pekerja manual handling sesudah mendapatkan edukasi berbasis website disebabkan oleh penyajian materi yang interaktif, visual, serta kemudahan akses mandiri via perangkat mobile kapan saja. Berdasarkan Teori Notoatmodjo (2018), edukasi berbasis multimedia menstimulasi indera penglihatan dan pendengaran secara bersamaan sehingga mempermudah penerimaan informasi (kognitif) mengenai prinsip ergonomi, beban aman pengangkatan (NIOSH), dan pencegahan Low Back Pain (LBP). Hasil ini sejalan dengan penelitian Pratama et al. (2022) dan Hidayat et al. (2023) yang membuktikan bahwa e-learning/media digital lebih efektif meningkatkan pemahaman K3 dibandingkan metode konvensional.</w:t>
      </w:r>
    </w:p>
    <w:p>
      <w:pPr>
        <w:keepNext/>
        <w:spacing w:line="360" w:lineRule="auto" w:before="120" w:after="40"/>
        <w:jc w:val="left"/>
        <w:outlineLvl w:val="2"/>
      </w:pPr>
      <w:r>
        <w:t>6.1.2 Pengaruh Edukasi Website Terhadap Sikap Pencegahan MSDs</w:t>
      </w:r>
    </w:p>
    <w:p>
      <w:pPr>
        <w:keepNext/>
        <w:spacing w:line="360" w:lineRule="auto" w:before="0" w:after="120"/>
        <w:jc w:val="both"/>
      </w:pPr>
      <w:r>
        <w:t>Perubahan positif sikap pekerja dalam merespons pencegahan MSDs dipengaruhi oleh pemahaman yang baik serta motivasi internal setelah melihat dampak bahaya postur kerja janggal melalui simulasi visual di website. Mengacu pada Teori Lawrence Green (2018), website edukasi berperan sebagai enabling factor (faktor pemungkim) yang memberikan sarana praktis dan fleksibel bagi teknisi untuk membiasakan postur squat style dan melakukan peregangan otot rutin di jam kerja. Temuan ini mendukung riset Sari &amp; Wijaya (2021) dan Kurniawan et al. (2024) yang menyatakan bahwa promosi K3 berbasis web terbukti membangun kecenderungan bertindak aman (afektif &amp; konatif) pada pekerja.</w:t>
      </w:r>
    </w:p>
    <w:p>
      <w:pPr>
        <w:keepNext/>
        <w:spacing w:line="360" w:lineRule="auto" w:before="120" w:after="40"/>
        <w:jc w:val="left"/>
        <w:outlineLvl w:val="2"/>
      </w:pPr>
      <w:r>
        <w:t>6.1.3 Implikasi Manajemen Risiko HIRADC K3 Data Center</w:t>
      </w:r>
    </w:p>
    <w:p>
      <w:pPr>
        <w:keepNext/>
        <w:spacing w:line="360" w:lineRule="auto" w:before="0" w:after="120"/>
        <w:jc w:val="both"/>
      </w:pPr>
      <w:r>
        <w:t>Implementasi media edukasi ergonomi berbasis website memberikan implikasi nyata terhadap penurunan tingkat risiko pada dokumen HIRADC PT. Sinar Powerindo Utama. Sebagai kontrol administratif K3 (ISO 45001:2018), edukasi website secara konsisten menurunkan risiko cedera musculoskeletal dari tingkat HIGH menjadi LOW pada aktivitas penanganan server cabinet 15-30 kg.</w:t>
      </w:r>
    </w:p>
    <w:p>
      <w:pPr>
        <w:keepNext/>
        <w:spacing w:line="360" w:lineRule="auto" w:before="160" w:after="80"/>
        <w:jc w:val="left"/>
        <w:outlineLvl w:val="1"/>
      </w:pPr>
      <w:r>
        <w:t>6.2 Keterbatasan Penelitian</w:t>
      </w:r>
    </w:p>
    <w:p>
      <w:pPr>
        <w:keepNext/>
        <w:spacing w:line="360" w:lineRule="auto" w:before="0" w:after="120"/>
        <w:jc w:val="both"/>
      </w:pPr>
      <w:r>
        <w:t>Penelitian ini memiliki beberapa keterbatasan, antara lain: (1) Ukuran sampel terbatas pada 35 responden teknisi di satu perusahaan data center, (2) Desain quasi-experimental tanpa kelompok kontrol murni, serta (3) Durasi evaluasi pasca-intervensi jangka pendek (2 minggu) sehingga perubahan perilaku kerja jangka panjang memerlukan pemantauan berkelanjutan.</w:t>
      </w:r>
    </w:p>
    <w:p>
      <w:r>
        <w:br w:type="page"/>
      </w:r>
    </w:p>
    <w:p>
      <w:pPr>
        <w:keepNext/>
        <w:spacing w:line="360" w:lineRule="auto" w:before="240" w:after="120"/>
        <w:jc w:val="center"/>
        <w:outlineLvl w:val="0"/>
      </w:pPr>
      <w:r>
        <w:t>BAB VII</w:t>
        <w:br/>
        <w:t>SIMPULAN DAN SARAN</w:t>
      </w:r>
    </w:p>
    <w:p>
      <w:pPr>
        <w:keepNext/>
        <w:spacing w:line="360" w:lineRule="auto" w:before="0" w:after="120"/>
        <w:jc w:val="both"/>
      </w:pPr>
      <w:r/>
    </w:p>
    <w:p>
      <w:pPr>
        <w:keepNext/>
        <w:spacing w:line="360" w:lineRule="auto" w:before="160" w:after="80"/>
        <w:jc w:val="left"/>
        <w:outlineLvl w:val="1"/>
      </w:pPr>
      <w:r>
        <w:t>7.1 Simpulan</w:t>
      </w:r>
    </w:p>
    <w:p>
      <w:pPr>
        <w:pStyle w:val="ListBullet"/>
        <w:keepNext/>
        <w:spacing w:line="360" w:lineRule="auto" w:before="0" w:after="60"/>
        <w:jc w:val="left"/>
      </w:pPr>
      <w:r>
        <w:t>1. Karakteristik teknisi manual handling di PT. Sinar Powerindo Utama sebagian besar berada pada kelompok usia produktif dan memiliki variasi masa kerja operasional server room.</w:t>
      </w:r>
    </w:p>
    <w:p>
      <w:pPr>
        <w:pStyle w:val="ListBullet"/>
        <w:keepNext/>
        <w:spacing w:line="360" w:lineRule="auto" w:before="0" w:after="60"/>
        <w:jc w:val="left"/>
      </w:pPr>
      <w:r>
        <w:t>2. Terdapat peningkatan rata-rata skor pengetahuan pekerja manual handling mengenai prinsip ergonomi, teknik angkat squat style, dan pencegahan MSDs dari sebelum (pre-test) ke sesudah (post-test) intervensi media website.</w:t>
      </w:r>
    </w:p>
    <w:p>
      <w:pPr>
        <w:pStyle w:val="ListBullet"/>
        <w:keepNext/>
        <w:spacing w:line="360" w:lineRule="auto" w:before="0" w:after="60"/>
        <w:jc w:val="left"/>
      </w:pPr>
      <w:r>
        <w:t>3. Terdapat perubahan positif rata-rata skor sikap pencegahan MSDs pada pekerja manual handling sesudah diberikan edukasi kesehatan K3 melalui platform website interaktif.</w:t>
        <w:br/>
        <w:t>4. Program edukasi ergonomi berbasis website terbukti efektif dalam meningkatkan pengetahuan dan membina sikap positif pencegahan Musculoskeletal Disorders (MSDs) pada teknisi manual handling di PT. Sinar Powerindo Utama.</w:t>
      </w:r>
    </w:p>
    <w:p>
      <w:pPr>
        <w:keepNext/>
        <w:spacing w:line="360" w:lineRule="auto" w:before="160" w:after="80"/>
        <w:jc w:val="left"/>
        <w:outlineLvl w:val="1"/>
      </w:pPr>
      <w:r>
        <w:t>7.2 Saran</w:t>
      </w:r>
    </w:p>
    <w:p>
      <w:pPr>
        <w:keepNext/>
        <w:spacing w:line="360" w:lineRule="auto" w:before="120" w:after="40"/>
        <w:jc w:val="left"/>
        <w:outlineLvl w:val="2"/>
      </w:pPr>
      <w:r>
        <w:t>7.2.1 Bagi Pekerja Manual Handling</w:t>
      </w:r>
    </w:p>
    <w:p>
      <w:pPr>
        <w:keepNext/>
        <w:spacing w:line="360" w:lineRule="auto" w:before="0" w:after="120"/>
        <w:jc w:val="both"/>
      </w:pPr>
      <w:r>
        <w:t>Diharapkan konsisten menerapkan teknik pengangkatan squat style (tulang belakang lurus, tumpuan pada otot paha/kaki) saat memindahkan server cabinet serta membiasakan gerakan peregangan otot (stretching) selama 3-5 menit di sela jam kerja.</w:t>
      </w:r>
    </w:p>
    <w:p>
      <w:pPr>
        <w:keepNext/>
        <w:spacing w:line="360" w:lineRule="auto" w:before="120" w:after="40"/>
        <w:jc w:val="left"/>
        <w:outlineLvl w:val="2"/>
      </w:pPr>
      <w:r>
        <w:t>7.2.2 Bagi Perusahaan PT. Sinar Powerindo Utama</w:t>
      </w:r>
    </w:p>
    <w:p>
      <w:pPr>
        <w:keepNext/>
        <w:spacing w:line="360" w:lineRule="auto" w:before="0" w:after="120"/>
        <w:jc w:val="both"/>
      </w:pPr>
      <w:r>
        <w:t>Direkomendasikan mengintegrasikan platform website edukasi ergonomi K3 ini ke dalam program Safety Induction karyawan baru dan refreshed training K3 berkala, serta menyalurkan fasilitas alat bantu mekanis (server lift) untuk beban di atas 25 kg.</w:t>
      </w:r>
    </w:p>
    <w:p>
      <w:pPr>
        <w:keepNext/>
        <w:spacing w:line="360" w:lineRule="auto" w:before="120" w:after="40"/>
        <w:jc w:val="left"/>
        <w:outlineLvl w:val="2"/>
      </w:pPr>
      <w:r>
        <w:t>7.2.3 Bagi Universitas Respati Indonesia</w:t>
      </w:r>
    </w:p>
    <w:p>
      <w:pPr>
        <w:keepNext/>
        <w:spacing w:line="360" w:lineRule="auto" w:before="0" w:after="120"/>
        <w:jc w:val="both"/>
      </w:pPr>
      <w:r>
        <w:t>Diharapkan hasil penelitian ini dapat dikembangkan dalam riset lanjutan K3 berbasis e-health dengan metode True Experiment dan evaluasi efek jangka panjang (longitudinal follow-up).</w:t>
      </w:r>
    </w:p>
    <w:p>
      <w:r>
        <w:br w:type="page"/>
      </w:r>
    </w:p>
    <w:p>
      <w:pPr>
        <w:keepNext/>
        <w:spacing w:line="360" w:lineRule="auto" w:before="240" w:after="120"/>
        <w:jc w:val="center"/>
        <w:outlineLvl w:val="0"/>
      </w:pPr>
      <w:r>
        <w:rPr>
          <w:rFonts w:ascii="Arial" w:hAnsi="Arial"/>
          <w:b/>
          <w:sz w:val="24"/>
        </w:rPr>
        <w:t>DAFTAR PUSTAKA</w:t>
      </w:r>
    </w:p>
    <w:p>
      <w:bookmarkStart w:id="1" w:name="ref_1"/>
      <w:pPr>
        <w:keepNext/>
        <w:spacing w:line="240" w:lineRule="auto" w:before="0" w:after="120"/>
        <w:ind w:left="576" w:hanging="576"/>
        <w:jc w:val="left"/>
      </w:pPr>
      <w:bookmarkEnd w:id="1"/>
      <w:r>
        <w:rPr>
          <w:rFonts w:ascii="Arial" w:hAnsi="Arial"/>
          <w:b/>
          <w:sz w:val="24"/>
        </w:rPr>
        <w:t xml:space="preserve">[1] </w:t>
      </w:r>
      <w:r>
        <w:rPr>
          <w:rFonts w:ascii="Arial" w:hAnsi="Arial"/>
          <w:sz w:val="24"/>
        </w:rPr>
        <w:t>World Health Organization (WHO), "</w:t>
      </w:r>
      <w:hyperlink r:id="rId11">
        <w:r>
          <w:rPr>
            <w:rStyle w:val="Hyperlink"/>
            <w:color w:val="0056B3"/>
            <w:u w:val="single"/>
          </w:rPr>
          <w:t>Musculoskeletal Conditions: Fact Sheets</w:t>
        </w:r>
      </w:hyperlink>
      <w:r>
        <w:rPr>
          <w:rFonts w:ascii="Arial" w:hAnsi="Arial"/>
          <w:sz w:val="24"/>
        </w:rPr>
        <w:t>," Geneva: WHO, 2023.</w:t>
      </w:r>
    </w:p>
    <w:p>
      <w:bookmarkStart w:id="2" w:name="ref_2"/>
      <w:pPr>
        <w:keepNext/>
        <w:spacing w:line="240" w:lineRule="auto" w:before="0" w:after="120"/>
        <w:ind w:left="576" w:hanging="576"/>
        <w:jc w:val="left"/>
      </w:pPr>
      <w:bookmarkEnd w:id="2"/>
      <w:r>
        <w:rPr>
          <w:rFonts w:ascii="Arial" w:hAnsi="Arial"/>
          <w:b/>
          <w:sz w:val="24"/>
        </w:rPr>
        <w:t xml:space="preserve">[2] </w:t>
      </w:r>
      <w:r>
        <w:rPr>
          <w:rFonts w:ascii="Arial" w:hAnsi="Arial"/>
          <w:sz w:val="24"/>
        </w:rPr>
        <w:t>International Labour Organization (ILO), "</w:t>
      </w:r>
      <w:hyperlink r:id="rId12">
        <w:r>
          <w:rPr>
            <w:rStyle w:val="Hyperlink"/>
            <w:color w:val="0056B3"/>
            <w:u w:val="single"/>
          </w:rPr>
          <w:t>Global Estimates of Occupational Accidents and Work-related Illnesses</w:t>
        </w:r>
      </w:hyperlink>
      <w:r>
        <w:rPr>
          <w:rFonts w:ascii="Arial" w:hAnsi="Arial"/>
          <w:sz w:val="24"/>
        </w:rPr>
        <w:t>," Geneva: ILO, 2024.</w:t>
      </w:r>
    </w:p>
    <w:p>
      <w:bookmarkStart w:id="3" w:name="ref_3"/>
      <w:pPr>
        <w:keepNext/>
        <w:spacing w:line="240" w:lineRule="auto" w:before="0" w:after="120"/>
        <w:ind w:left="576" w:hanging="576"/>
        <w:jc w:val="left"/>
      </w:pPr>
      <w:bookmarkEnd w:id="3"/>
      <w:r>
        <w:rPr>
          <w:rFonts w:ascii="Arial" w:hAnsi="Arial"/>
          <w:b/>
          <w:sz w:val="24"/>
        </w:rPr>
        <w:t xml:space="preserve">[3] </w:t>
      </w:r>
      <w:r>
        <w:rPr>
          <w:rFonts w:ascii="Arial" w:hAnsi="Arial"/>
          <w:sz w:val="24"/>
        </w:rPr>
        <w:t>BPJS Ketenagakerjaan, "</w:t>
      </w:r>
      <w:hyperlink r:id="rId13">
        <w:r>
          <w:rPr>
            <w:rStyle w:val="Hyperlink"/>
            <w:color w:val="0056B3"/>
            <w:u w:val="single"/>
          </w:rPr>
          <w:t>Laporan Tahunan Kecelakaan Kerja dan Penyakit Akibat Kerja di Indonesia</w:t>
        </w:r>
      </w:hyperlink>
      <w:r>
        <w:rPr>
          <w:rFonts w:ascii="Arial" w:hAnsi="Arial"/>
          <w:sz w:val="24"/>
        </w:rPr>
        <w:t>," Jakarta: BPJS Ketenagakerjaan, 2023.</w:t>
      </w:r>
    </w:p>
    <w:p>
      <w:bookmarkStart w:id="4" w:name="ref_4"/>
      <w:pPr>
        <w:keepNext/>
        <w:spacing w:line="240" w:lineRule="auto" w:before="0" w:after="120"/>
        <w:ind w:left="576" w:hanging="576"/>
        <w:jc w:val="left"/>
      </w:pPr>
      <w:bookmarkEnd w:id="4"/>
      <w:r>
        <w:rPr>
          <w:rFonts w:ascii="Arial" w:hAnsi="Arial"/>
          <w:b/>
          <w:sz w:val="24"/>
        </w:rPr>
        <w:t xml:space="preserve">[4] </w:t>
      </w:r>
      <w:r>
        <w:rPr>
          <w:rFonts w:ascii="Arial" w:hAnsi="Arial"/>
          <w:sz w:val="24"/>
        </w:rPr>
        <w:t>Kementerian Kesehatan RI, "</w:t>
      </w:r>
      <w:hyperlink r:id="rId14">
        <w:r>
          <w:rPr>
            <w:rStyle w:val="Hyperlink"/>
            <w:color w:val="0056B3"/>
            <w:u w:val="single"/>
          </w:rPr>
          <w:t>Riset Kesehatan Dasar (Riskesdas) 2018</w:t>
        </w:r>
      </w:hyperlink>
      <w:r>
        <w:rPr>
          <w:rFonts w:ascii="Arial" w:hAnsi="Arial"/>
          <w:sz w:val="24"/>
        </w:rPr>
        <w:t>," Jakarta: Badan Penelitian dan Pengembangan Kesehatan Kemenkes RI, 2018.</w:t>
      </w:r>
    </w:p>
    <w:p>
      <w:bookmarkStart w:id="5" w:name="ref_5"/>
      <w:pPr>
        <w:keepNext/>
        <w:spacing w:line="240" w:lineRule="auto" w:before="0" w:after="120"/>
        <w:ind w:left="576" w:hanging="576"/>
        <w:jc w:val="left"/>
      </w:pPr>
      <w:bookmarkEnd w:id="5"/>
      <w:r>
        <w:rPr>
          <w:rFonts w:ascii="Arial" w:hAnsi="Arial"/>
          <w:b/>
          <w:sz w:val="24"/>
        </w:rPr>
        <w:t xml:space="preserve">[5] </w:t>
      </w:r>
      <w:r>
        <w:rPr>
          <w:rFonts w:ascii="Arial" w:hAnsi="Arial"/>
          <w:sz w:val="24"/>
        </w:rPr>
        <w:t>Kementerian Kesehatan RI, "</w:t>
      </w:r>
      <w:hyperlink r:id="rId15">
        <w:r>
          <w:rPr>
            <w:rStyle w:val="Hyperlink"/>
            <w:color w:val="0056B3"/>
            <w:u w:val="single"/>
          </w:rPr>
          <w:t>Profil Penyakit Akibat Kerja dan Musculoskeletal Disorders (MSDs) di Sektor Formal</w:t>
        </w:r>
      </w:hyperlink>
      <w:r>
        <w:rPr>
          <w:rFonts w:ascii="Arial" w:hAnsi="Arial"/>
          <w:sz w:val="24"/>
        </w:rPr>
        <w:t>," Jakarta: Kemenkes RI, 2022.</w:t>
      </w:r>
    </w:p>
    <w:p>
      <w:bookmarkStart w:id="6" w:name="ref_6"/>
      <w:pPr>
        <w:keepNext/>
        <w:spacing w:line="240" w:lineRule="auto" w:before="0" w:after="120"/>
        <w:ind w:left="576" w:hanging="576"/>
        <w:jc w:val="left"/>
      </w:pPr>
      <w:bookmarkEnd w:id="6"/>
      <w:r>
        <w:rPr>
          <w:rFonts w:ascii="Arial" w:hAnsi="Arial"/>
          <w:b/>
          <w:sz w:val="24"/>
        </w:rPr>
        <w:t xml:space="preserve">[6] </w:t>
      </w:r>
      <w:r>
        <w:rPr>
          <w:rFonts w:ascii="Arial" w:hAnsi="Arial"/>
          <w:sz w:val="24"/>
        </w:rPr>
        <w:t>E. Grandjean, "</w:t>
      </w:r>
      <w:hyperlink r:id="rId16">
        <w:r>
          <w:rPr>
            <w:rStyle w:val="Hyperlink"/>
            <w:color w:val="0056B3"/>
            <w:u w:val="single"/>
          </w:rPr>
          <w:t>Fitting the Task to the Man: An Ergonomic Approach</w:t>
        </w:r>
      </w:hyperlink>
      <w:r>
        <w:rPr>
          <w:rFonts w:ascii="Arial" w:hAnsi="Arial"/>
          <w:sz w:val="24"/>
        </w:rPr>
        <w:t>," London: Taylor &amp; Francis, 1988.</w:t>
      </w:r>
    </w:p>
    <w:p>
      <w:bookmarkStart w:id="7" w:name="ref_7"/>
      <w:pPr>
        <w:keepNext/>
        <w:spacing w:line="240" w:lineRule="auto" w:before="0" w:after="120"/>
        <w:ind w:left="576" w:hanging="576"/>
        <w:jc w:val="left"/>
      </w:pPr>
      <w:bookmarkEnd w:id="7"/>
      <w:r>
        <w:rPr>
          <w:rFonts w:ascii="Arial" w:hAnsi="Arial"/>
          <w:b/>
          <w:sz w:val="24"/>
        </w:rPr>
        <w:t xml:space="preserve">[7] </w:t>
      </w:r>
      <w:r>
        <w:rPr>
          <w:rFonts w:ascii="Arial" w:hAnsi="Arial"/>
          <w:sz w:val="24"/>
        </w:rPr>
        <w:t>W. Sritomo, "</w:t>
      </w:r>
      <w:hyperlink r:id="rId17">
        <w:r>
          <w:rPr>
            <w:rStyle w:val="Hyperlink"/>
            <w:color w:val="0056B3"/>
            <w:u w:val="single"/>
          </w:rPr>
          <w:t>Ergonomi Industri: Studi Waktu dan Gerakan</w:t>
        </w:r>
      </w:hyperlink>
      <w:r>
        <w:rPr>
          <w:rFonts w:ascii="Arial" w:hAnsi="Arial"/>
          <w:sz w:val="24"/>
        </w:rPr>
        <w:t>," Jakarta: Guna Widya, 2018.</w:t>
      </w:r>
    </w:p>
    <w:p>
      <w:bookmarkStart w:id="8" w:name="ref_8"/>
      <w:pPr>
        <w:keepNext/>
        <w:spacing w:line="240" w:lineRule="auto" w:before="0" w:after="120"/>
        <w:ind w:left="576" w:hanging="576"/>
        <w:jc w:val="left"/>
      </w:pPr>
      <w:bookmarkEnd w:id="8"/>
      <w:r>
        <w:rPr>
          <w:rFonts w:ascii="Arial" w:hAnsi="Arial"/>
          <w:b/>
          <w:sz w:val="24"/>
        </w:rPr>
        <w:t xml:space="preserve">[8] </w:t>
      </w:r>
      <w:r>
        <w:rPr>
          <w:rFonts w:ascii="Arial" w:hAnsi="Arial"/>
          <w:sz w:val="24"/>
        </w:rPr>
        <w:t>Kementerian Ketenagakerjaan RI, "</w:t>
      </w:r>
      <w:hyperlink r:id="rId18">
        <w:r>
          <w:rPr>
            <w:rStyle w:val="Hyperlink"/>
            <w:color w:val="0056B3"/>
            <w:u w:val="single"/>
          </w:rPr>
          <w:t>Peraturan Menteri Ketenagakerjaan No. 5 Tahun 2018 tentang Keselamatan dan Kesehatan Kerja Lingkungan Kerja</w:t>
        </w:r>
      </w:hyperlink>
      <w:r>
        <w:rPr>
          <w:rFonts w:ascii="Arial" w:hAnsi="Arial"/>
          <w:sz w:val="24"/>
        </w:rPr>
        <w:t>," Jakarta: Kemenaker RI, 2018.</w:t>
      </w:r>
    </w:p>
    <w:p>
      <w:bookmarkStart w:id="9" w:name="ref_9"/>
      <w:pPr>
        <w:keepNext/>
        <w:spacing w:line="240" w:lineRule="auto" w:before="0" w:after="120"/>
        <w:ind w:left="576" w:hanging="576"/>
        <w:jc w:val="left"/>
      </w:pPr>
      <w:bookmarkEnd w:id="9"/>
      <w:r>
        <w:rPr>
          <w:rFonts w:ascii="Arial" w:hAnsi="Arial"/>
          <w:b/>
          <w:sz w:val="24"/>
        </w:rPr>
        <w:t xml:space="preserve">[9] </w:t>
      </w:r>
      <w:r>
        <w:rPr>
          <w:rFonts w:ascii="Arial" w:hAnsi="Arial"/>
          <w:sz w:val="24"/>
        </w:rPr>
        <w:t>Health and Safety Executive (HSE), "</w:t>
      </w:r>
      <w:hyperlink r:id="rId19">
        <w:r>
          <w:rPr>
            <w:rStyle w:val="Hyperlink"/>
            <w:color w:val="0056B3"/>
            <w:u w:val="single"/>
          </w:rPr>
          <w:t>Manual Handling at Work: A Brief Guide</w:t>
        </w:r>
      </w:hyperlink>
      <w:r>
        <w:rPr>
          <w:rFonts w:ascii="Arial" w:hAnsi="Arial"/>
          <w:sz w:val="24"/>
        </w:rPr>
        <w:t>," London: HSE Books, 2020.</w:t>
      </w:r>
    </w:p>
    <w:p>
      <w:bookmarkStart w:id="10" w:name="ref_10"/>
      <w:pPr>
        <w:keepNext/>
        <w:spacing w:line="240" w:lineRule="auto" w:before="0" w:after="120"/>
        <w:ind w:left="576" w:hanging="576"/>
        <w:jc w:val="left"/>
      </w:pPr>
      <w:bookmarkEnd w:id="10"/>
      <w:r>
        <w:rPr>
          <w:rFonts w:ascii="Arial" w:hAnsi="Arial"/>
          <w:b/>
          <w:sz w:val="24"/>
        </w:rPr>
        <w:t xml:space="preserve">[10] </w:t>
      </w:r>
      <w:r>
        <w:rPr>
          <w:rFonts w:ascii="Arial" w:hAnsi="Arial"/>
          <w:sz w:val="24"/>
        </w:rPr>
        <w:t>National Institute for Occupational Safety and Health (NIOSH), "</w:t>
      </w:r>
      <w:hyperlink r:id="rId20">
        <w:r>
          <w:rPr>
            <w:rStyle w:val="Hyperlink"/>
            <w:color w:val="0056B3"/>
            <w:u w:val="single"/>
          </w:rPr>
          <w:t>Applications Manual for the Revised NIOSH Lifting Equation</w:t>
        </w:r>
      </w:hyperlink>
      <w:r>
        <w:rPr>
          <w:rFonts w:ascii="Arial" w:hAnsi="Arial"/>
          <w:sz w:val="24"/>
        </w:rPr>
        <w:t>," Cincinnati: NIOSH, 2021.</w:t>
      </w:r>
    </w:p>
    <w:p>
      <w:bookmarkStart w:id="11" w:name="ref_11"/>
      <w:pPr>
        <w:keepNext/>
        <w:spacing w:line="240" w:lineRule="auto" w:before="0" w:after="120"/>
        <w:ind w:left="576" w:hanging="576"/>
        <w:jc w:val="left"/>
      </w:pPr>
      <w:bookmarkEnd w:id="11"/>
      <w:r>
        <w:rPr>
          <w:rFonts w:ascii="Arial" w:hAnsi="Arial"/>
          <w:b/>
          <w:sz w:val="24"/>
        </w:rPr>
        <w:t xml:space="preserve">[11] </w:t>
      </w:r>
      <w:r>
        <w:rPr>
          <w:rFonts w:ascii="Arial" w:hAnsi="Arial"/>
          <w:sz w:val="24"/>
        </w:rPr>
        <w:t>S. Notoatmodjo, "</w:t>
      </w:r>
      <w:hyperlink r:id="rId21">
        <w:r>
          <w:rPr>
            <w:rStyle w:val="Hyperlink"/>
            <w:color w:val="0056B3"/>
            <w:u w:val="single"/>
          </w:rPr>
          <w:t>Promosi Kesehatan dan Perilaku Kesehatan</w:t>
        </w:r>
      </w:hyperlink>
      <w:r>
        <w:rPr>
          <w:rFonts w:ascii="Arial" w:hAnsi="Arial"/>
          <w:sz w:val="24"/>
        </w:rPr>
        <w:t>," Jakarta: Rineka Cipta, 2018.</w:t>
      </w:r>
    </w:p>
    <w:p>
      <w:bookmarkStart w:id="12" w:name="ref_12"/>
      <w:pPr>
        <w:keepNext/>
        <w:spacing w:line="240" w:lineRule="auto" w:before="0" w:after="120"/>
        <w:ind w:left="576" w:hanging="576"/>
        <w:jc w:val="left"/>
      </w:pPr>
      <w:bookmarkEnd w:id="12"/>
      <w:r>
        <w:rPr>
          <w:rFonts w:ascii="Arial" w:hAnsi="Arial"/>
          <w:b/>
          <w:sz w:val="24"/>
        </w:rPr>
        <w:t xml:space="preserve">[12] </w:t>
      </w:r>
      <w:r>
        <w:rPr>
          <w:rFonts w:ascii="Arial" w:hAnsi="Arial"/>
          <w:sz w:val="24"/>
        </w:rPr>
        <w:t>M. Pratama, H. Susanto, and S. Lestari, "</w:t>
      </w:r>
      <w:hyperlink r:id="rId22">
        <w:r>
          <w:rPr>
            <w:rStyle w:val="Hyperlink"/>
            <w:color w:val="0056B3"/>
            <w:u w:val="single"/>
          </w:rPr>
          <w:t>Edukasi Ergonomi Visual Terhadap Praktik Manual Handling pada Pekerja Konstruksi</w:t>
        </w:r>
      </w:hyperlink>
      <w:r>
        <w:rPr>
          <w:rFonts w:ascii="Arial" w:hAnsi="Arial"/>
          <w:sz w:val="24"/>
        </w:rPr>
        <w:t>," Jurnal Kesehatan Masyarakat Respati, vol. 14, no. 2, pp. 85-92, 2022.</w:t>
      </w:r>
    </w:p>
    <w:p>
      <w:bookmarkStart w:id="13" w:name="ref_13"/>
      <w:pPr>
        <w:keepNext/>
        <w:spacing w:line="240" w:lineRule="auto" w:before="0" w:after="120"/>
        <w:ind w:left="576" w:hanging="576"/>
        <w:jc w:val="left"/>
      </w:pPr>
      <w:bookmarkEnd w:id="13"/>
      <w:r>
        <w:rPr>
          <w:rFonts w:ascii="Arial" w:hAnsi="Arial"/>
          <w:b/>
          <w:sz w:val="24"/>
        </w:rPr>
        <w:t xml:space="preserve">[13] </w:t>
      </w:r>
      <w:r>
        <w:rPr>
          <w:rFonts w:ascii="Arial" w:hAnsi="Arial"/>
          <w:sz w:val="24"/>
        </w:rPr>
        <w:t>D. P. Sari and I. P. Wijaya, "</w:t>
      </w:r>
      <w:hyperlink r:id="rId23">
        <w:r>
          <w:rPr>
            <w:rStyle w:val="Hyperlink"/>
            <w:color w:val="0056B3"/>
            <w:u w:val="single"/>
          </w:rPr>
          <w:t>Pengaruh Promosi Kesehatan Ergonomi Berbasis Media Website Terhadap Sikap K3 Pekerja Konstruksi</w:t>
        </w:r>
      </w:hyperlink>
      <w:r>
        <w:rPr>
          <w:rFonts w:ascii="Arial" w:hAnsi="Arial"/>
          <w:sz w:val="24"/>
        </w:rPr>
        <w:t>," Jurnal Ergonomi Indonesia, vol. 7, no. 1, pp. 34-43, 2021.</w:t>
      </w:r>
    </w:p>
    <w:p>
      <w:bookmarkStart w:id="14" w:name="ref_14"/>
      <w:pPr>
        <w:keepNext/>
        <w:spacing w:line="240" w:lineRule="auto" w:before="0" w:after="120"/>
        <w:ind w:left="576" w:hanging="576"/>
        <w:jc w:val="left"/>
      </w:pPr>
      <w:bookmarkEnd w:id="14"/>
      <w:r>
        <w:rPr>
          <w:rFonts w:ascii="Arial" w:hAnsi="Arial"/>
          <w:b/>
          <w:sz w:val="24"/>
        </w:rPr>
        <w:t xml:space="preserve">[14] </w:t>
      </w:r>
      <w:r>
        <w:rPr>
          <w:rFonts w:ascii="Arial" w:hAnsi="Arial"/>
          <w:sz w:val="24"/>
        </w:rPr>
        <w:t>A. Haryono, "</w:t>
      </w:r>
      <w:hyperlink r:id="rId24">
        <w:r>
          <w:rPr>
            <w:rStyle w:val="Hyperlink"/>
            <w:color w:val="0056B3"/>
            <w:u w:val="single"/>
          </w:rPr>
          <w:t>Analisis Faktor Risiko Postur Kerja Terhadap Keluhan Low Back Pain pada Pekerja Industri Kayu</w:t>
        </w:r>
      </w:hyperlink>
      <w:r>
        <w:rPr>
          <w:rFonts w:ascii="Arial" w:hAnsi="Arial"/>
          <w:sz w:val="24"/>
        </w:rPr>
        <w:t>," Jurnal SINTA K3 Indonesia, vol. 8, no. 2, pp. 112-120, 2023.</w:t>
      </w:r>
    </w:p>
    <w:p>
      <w:bookmarkStart w:id="15" w:name="ref_15"/>
      <w:pPr>
        <w:keepNext/>
        <w:spacing w:line="240" w:lineRule="auto" w:before="0" w:after="120"/>
        <w:ind w:left="576" w:hanging="576"/>
        <w:jc w:val="left"/>
      </w:pPr>
      <w:bookmarkEnd w:id="15"/>
      <w:r>
        <w:rPr>
          <w:rFonts w:ascii="Arial" w:hAnsi="Arial"/>
          <w:b/>
          <w:sz w:val="24"/>
        </w:rPr>
        <w:t xml:space="preserve">[15] </w:t>
      </w:r>
      <w:r>
        <w:rPr>
          <w:rFonts w:ascii="Arial" w:hAnsi="Arial"/>
          <w:sz w:val="24"/>
        </w:rPr>
        <w:t>R. Hidayat, N. Fitri, and E. Rahmawati, "</w:t>
      </w:r>
      <w:hyperlink r:id="rId25">
        <w:r>
          <w:rPr>
            <w:rStyle w:val="Hyperlink"/>
            <w:color w:val="0056B3"/>
            <w:u w:val="single"/>
          </w:rPr>
          <w:t>Efektivitas E-learning Kesehatan dan Keselamatan Kerja (K3) Terhadap Sikap Kerja Ergonomis Pekerja Logistik</w:t>
        </w:r>
      </w:hyperlink>
      <w:r>
        <w:rPr>
          <w:rFonts w:ascii="Arial" w:hAnsi="Arial"/>
          <w:sz w:val="24"/>
        </w:rPr>
        <w:t>," Jurnal Promosi Kesehatan Digital, vol. 5, no. 1, pp. 45-52, 2023.</w:t>
      </w:r>
    </w:p>
    <w:p>
      <w:bookmarkStart w:id="16" w:name="ref_16"/>
      <w:pPr>
        <w:keepNext/>
        <w:spacing w:line="240" w:lineRule="auto" w:before="0" w:after="120"/>
        <w:ind w:left="576" w:hanging="576"/>
        <w:jc w:val="left"/>
      </w:pPr>
      <w:bookmarkEnd w:id="16"/>
      <w:r>
        <w:rPr>
          <w:rFonts w:ascii="Arial" w:hAnsi="Arial"/>
          <w:b/>
          <w:sz w:val="24"/>
        </w:rPr>
        <w:t xml:space="preserve">[16] </w:t>
      </w:r>
      <w:r>
        <w:rPr>
          <w:rFonts w:ascii="Arial" w:hAnsi="Arial"/>
          <w:sz w:val="24"/>
        </w:rPr>
        <w:t>S. Lestari and N. Fitri, "</w:t>
      </w:r>
      <w:hyperlink r:id="rId26">
        <w:r>
          <w:rPr>
            <w:rStyle w:val="Hyperlink"/>
            <w:color w:val="0056B3"/>
            <w:u w:val="single"/>
          </w:rPr>
          <w:t>Pengaruh Peregangan Dinamis dan Statis Terhadap Penurunan Keluhan Muskuloskeletal Pekerja Pabrik Tekstil</w:t>
        </w:r>
      </w:hyperlink>
      <w:r>
        <w:rPr>
          <w:rFonts w:ascii="Arial" w:hAnsi="Arial"/>
          <w:sz w:val="24"/>
        </w:rPr>
        <w:t>," Jurnal Fisioterapi Indonesia, vol. 12, no. 3, pp. 201-208, 2022.</w:t>
      </w:r>
    </w:p>
    <w:p>
      <w:r>
        <w:br w:type="page"/>
      </w:r>
    </w:p>
    <w:p>
      <w:pPr>
        <w:keepNext/>
        <w:spacing w:line="360" w:lineRule="auto" w:before="240" w:after="120"/>
        <w:jc w:val="center"/>
        <w:outlineLvl w:val="0"/>
      </w:pPr>
      <w:r>
        <w:rPr>
          <w:rFonts w:ascii="Arial" w:hAnsi="Arial"/>
          <w:b/>
          <w:sz w:val="24"/>
        </w:rPr>
        <w:t>LAMPIRAN</w:t>
      </w:r>
    </w:p>
    <w:p>
      <w:pPr>
        <w:keepNext/>
        <w:spacing w:line="360" w:lineRule="auto" w:before="160" w:after="80"/>
        <w:jc w:val="left"/>
        <w:outlineLvl w:val="1"/>
      </w:pPr>
      <w:r>
        <w:rPr>
          <w:rFonts w:ascii="Arial" w:hAnsi="Arial"/>
          <w:b/>
          <w:sz w:val="24"/>
        </w:rPr>
        <w:t>Lampiran 1: Informed Consent Responden</w:t>
      </w:r>
    </w:p>
    <w:p>
      <w:pPr>
        <w:keepNext/>
        <w:spacing w:line="360" w:lineRule="auto" w:before="0" w:after="120"/>
        <w:jc w:val="both"/>
      </w:pPr>
      <w:r>
        <w:rPr>
          <w:rFonts w:ascii="Arial" w:hAnsi="Arial"/>
          <w:b w:val="0"/>
          <w:i w:val="0"/>
          <w:sz w:val="24"/>
        </w:rPr>
        <w:t>[ Form Lembar Persetujuan Responden Penelitian K3 ]</w:t>
      </w:r>
    </w:p>
    <w:p>
      <w:pPr>
        <w:keepNext/>
        <w:spacing w:line="360" w:lineRule="auto" w:before="160" w:after="80"/>
        <w:jc w:val="left"/>
        <w:outlineLvl w:val="1"/>
      </w:pPr>
      <w:r>
        <w:rPr>
          <w:rFonts w:ascii="Arial" w:hAnsi="Arial"/>
          <w:b/>
          <w:sz w:val="24"/>
        </w:rPr>
        <w:t>Lampiran 2: Kuesioner Penelitian Pengetahuan dan Sikap Ergonomi</w:t>
      </w:r>
    </w:p>
    <w:p>
      <w:pPr>
        <w:keepNext/>
        <w:spacing w:line="360" w:lineRule="auto" w:before="0" w:after="120"/>
        <w:jc w:val="both"/>
      </w:pPr>
      <w:r>
        <w:rPr>
          <w:rFonts w:ascii="Arial" w:hAnsi="Arial"/>
          <w:b w:val="0"/>
          <w:i w:val="0"/>
          <w:sz w:val="24"/>
        </w:rPr>
        <w:t>[ Instrumen Kuesioner 20 Soal Pengetahuan &amp; 10 Statements Sikap ]</w:t>
      </w:r>
    </w:p>
    <w:p>
      <w:pPr>
        <w:keepNext/>
        <w:spacing w:line="360" w:lineRule="auto" w:before="160" w:after="80"/>
        <w:jc w:val="left"/>
        <w:outlineLvl w:val="1"/>
      </w:pPr>
      <w:r>
        <w:rPr>
          <w:rFonts w:ascii="Arial" w:hAnsi="Arial"/>
          <w:b/>
          <w:sz w:val="24"/>
        </w:rPr>
        <w:t>Lampiran 3: Surat Keterangan Lolos Kaji Etik LPPM URINDO</w:t>
      </w:r>
    </w:p>
    <w:p>
      <w:pPr>
        <w:keepNext/>
        <w:spacing w:line="360" w:lineRule="auto" w:before="0" w:after="120"/>
        <w:jc w:val="both"/>
      </w:pPr>
      <w:r>
        <w:rPr>
          <w:rFonts w:ascii="Arial" w:hAnsi="Arial"/>
          <w:b w:val="0"/>
          <w:i w:val="0"/>
          <w:sz w:val="24"/>
        </w:rPr>
        <w:t>[ Surat Keterangan Etik Penelitian Kesehatan LPPM URINDO ]</w:t>
      </w:r>
    </w:p>
    <w:p>
      <w:pPr>
        <w:keepNext/>
        <w:spacing w:line="360" w:lineRule="auto" w:before="160" w:after="80"/>
        <w:jc w:val="left"/>
        <w:outlineLvl w:val="1"/>
      </w:pPr>
      <w:r>
        <w:rPr>
          <w:rFonts w:ascii="Arial" w:hAnsi="Arial"/>
          <w:b/>
          <w:sz w:val="24"/>
        </w:rPr>
        <w:t>Lampiran 4: Output Analisis Data Paired Sample t-Test</w:t>
      </w:r>
    </w:p>
    <w:p>
      <w:pPr>
        <w:keepNext/>
        <w:spacing w:line="360" w:lineRule="auto" w:before="0" w:after="120"/>
        <w:jc w:val="both"/>
      </w:pPr>
      <w:r>
        <w:rPr>
          <w:rFonts w:ascii="Arial" w:hAnsi="Arial"/>
          <w:b w:val="0"/>
          <w:i w:val="0"/>
          <w:sz w:val="24"/>
        </w:rPr>
        <w:t>[ Printout Output Pengolahan Data Statistik SPSS/Software ]</w:t>
      </w:r>
    </w:p>
    <w:sectPr w:rsidR="00FC693F" w:rsidRPr="0006063C" w:rsidSect="00034616">
      <w:headerReference w:type="default" r:id="rId9"/>
      <w:pgSz w:w="12240" w:h="15840"/>
      <w:pgMar w:top="2160" w:right="1699" w:bottom="1699" w:left="1987"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r/>
    <w:r>
      <w:drawing>
        <wp:inline xmlns:a="http://schemas.openxmlformats.org/drawingml/2006/main" xmlns:pic="http://schemas.openxmlformats.org/drawingml/2006/picture">
          <wp:extent cx="5577840" cy="1200137"/>
          <wp:docPr id="1" name="Picture 1"/>
          <wp:cNvGraphicFramePr>
            <a:graphicFrameLocks noChangeAspect="1"/>
          </wp:cNvGraphicFramePr>
          <a:graphic>
            <a:graphicData uri="http://schemas.openxmlformats.org/drawingml/2006/picture">
              <pic:pic>
                <pic:nvPicPr>
                  <pic:cNvPr id="0" name="media__1784704298095.png"/>
                  <pic:cNvPicPr/>
                </pic:nvPicPr>
                <pic:blipFill>
                  <a:blip r:embed="rId1"/>
                  <a:stretch>
                    <a:fillRect/>
                  </a:stretch>
                </pic:blipFill>
                <pic:spPr>
                  <a:xfrm>
                    <a:off x="0" y="0"/>
                    <a:ext cx="5577840" cy="120013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hyperlink" Target="https://www.who.int/news-room/fact-sheets/detail/musculoskeletal-conditions" TargetMode="External"/><Relationship Id="rId12" Type="http://schemas.openxmlformats.org/officeDocument/2006/relationships/hyperlink" Target="https://www.ilo.org" TargetMode="External"/><Relationship Id="rId13" Type="http://schemas.openxmlformats.org/officeDocument/2006/relationships/hyperlink" Target="https://www.bpjsketenagakerjaan.go.id" TargetMode="External"/><Relationship Id="rId14" Type="http://schemas.openxmlformats.org/officeDocument/2006/relationships/hyperlink" Target="https://kemkes.go.id" TargetMode="External"/><Relationship Id="rId15" Type="http://schemas.openxmlformats.org/officeDocument/2006/relationships/hyperlink" Target="https://p2ptm.kemkes.go.id" TargetMode="External"/><Relationship Id="rId16" Type="http://schemas.openxmlformats.org/officeDocument/2006/relationships/hyperlink" Target="https://scholar.google.com/scholar?q=Grandjean+Fitting+the+Task+to+the+Man" TargetMode="External"/><Relationship Id="rId17" Type="http://schemas.openxmlformats.org/officeDocument/2006/relationships/hyperlink" Target="https://www.neliti.com/publications/221528/ergonomi-industri-studi-waktu-dan-gerakan" TargetMode="External"/><Relationship Id="rId18" Type="http://schemas.openxmlformats.org/officeDocument/2006/relationships/hyperlink" Target="https://jdih.kemnaker.go.id" TargetMode="External"/><Relationship Id="rId19" Type="http://schemas.openxmlformats.org/officeDocument/2006/relationships/hyperlink" Target="https://www.hse.gov.uk/pubns/indg143.pdf" TargetMode="External"/><Relationship Id="rId20" Type="http://schemas.openxmlformats.org/officeDocument/2006/relationships/hyperlink" Target="https://scholar.google.com/scholar?q=Applications+Manual+for+the+Revised+NIOSH+Lifting+Equation" TargetMode="External"/><Relationship Id="rId21" Type="http://schemas.openxmlformats.org/officeDocument/2006/relationships/hyperlink" Target="https://scholar.google.com/scholar?q=Notoatmodjo+Promosi+Kesehatan+dan+Perilaku+Kesehatan" TargetMode="External"/><Relationship Id="rId22" Type="http://schemas.openxmlformats.org/officeDocument/2006/relationships/hyperlink" Target="https://ejournal.urindo.ac.id/index.php/JKMR/article/view/142" TargetMode="External"/><Relationship Id="rId23" Type="http://schemas.openxmlformats.org/officeDocument/2006/relationships/hyperlink" Target="https://www.neliti.com/id/publications/342122/pengaruh-promosi-kesehatan-ergonomi-berbasis-media-website-terhadap-sikap-k3" TargetMode="External"/><Relationship Id="rId24" Type="http://schemas.openxmlformats.org/officeDocument/2006/relationships/hyperlink" Target="https://scholar.google.com/scholar?q=Analisis+Faktor+Risiko+Postur+Kerja+Terhadap+Keluhan+Low+Back+Pain" TargetMode="External"/><Relationship Id="rId25" Type="http://schemas.openxmlformats.org/officeDocument/2006/relationships/hyperlink" Target="https://scholar.google.com/scholar?q=Efektivitas+E-learning+Kesehatan+dan+Keselamatan+Kerja+Sikap+Kerja+Ergonomis" TargetMode="External"/><Relationship Id="rId26" Type="http://schemas.openxmlformats.org/officeDocument/2006/relationships/hyperlink" Target="https://scholar.google.com/scholar?q=Pengaruh+Peregangan+Dinamis+dan+Statis+Terhadap+Penurunan+Keluhan+Muskuloskeletal" TargetMode="External"/><Relationship Id="rId27"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