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E3A8A"/>
          <w:sz w:val="40"/>
          <w:szCs w:val="40"/>
        </w:rPr>
        <w:t xml:space="preserve">LAPORAN REKAPITULASI FITUR &amp; PANDUAN PENGGUNAAN DWIMITRASYSTEM</w:t>
      </w:r>
    </w:p>
    <w:p>
      <w:pPr>
        <w:jc w:val="center"/>
      </w:pPr>
      <w:r>
        <w:rPr>
          <w:rFonts w:ascii="Arial" w:cs="Arial" w:eastAsia="Arial" w:hAnsi="Arial"/>
          <w:i/>
          <w:iCs/>
          <w:color w:val="475569"/>
          <w:sz w:val="22"/>
          <w:szCs w:val="22"/>
        </w:rPr>
        <w:t xml:space="preserve">Sistem Dokumentasi, Maintenance Infrastruktur &amp; Reporting Data Center Neutra DC Cikarang</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tblGrid>
      <w:tr>
        <w:tc>
          <w:tcPr>
            <w:tcW w:type="pct" w:w="25%"/>
            <w:shd w:fill="F8FAFC" w:val="clear"/>
          </w:tcPr>
          <w:p>
            <w:pPr>
              <w:jc w:val="left"/>
            </w:pPr>
            <w:r>
              <w:rPr>
                <w:rFonts w:ascii="Arial" w:cs="Arial" w:eastAsia="Arial" w:hAnsi="Arial"/>
                <w:b/>
                <w:bCs/>
                <w:i w:val="false"/>
                <w:iCs w:val="false"/>
                <w:color w:val="1E293B"/>
                <w:sz w:val="21"/>
                <w:szCs w:val="21"/>
              </w:rPr>
              <w:t xml:space="preserve">Nama Aplikasi</w:t>
            </w:r>
          </w:p>
        </w:tc>
        <w:tc>
          <w:tcPr>
            <w:tcW w:type="pct" w:w="75%"/>
          </w:tcPr>
          <w:p>
            <w:pPr>
              <w:jc w:val="left"/>
            </w:pPr>
            <w:r>
              <w:rPr>
                <w:rFonts w:ascii="Arial" w:cs="Arial" w:eastAsia="Arial" w:hAnsi="Arial"/>
                <w:b w:val="false"/>
                <w:bCs w:val="false"/>
                <w:i w:val="false"/>
                <w:iCs w:val="false"/>
                <w:color w:val="1E293B"/>
                <w:sz w:val="21"/>
                <w:szCs w:val="21"/>
              </w:rPr>
              <w:t xml:space="preserve">DwimitraSystem (https://dwimitrasystem.com)</w:t>
            </w:r>
          </w:p>
        </w:tc>
      </w:tr>
      <w:tr>
        <w:tc>
          <w:tcPr>
            <w:shd w:fill="F8FAFC" w:val="clear"/>
          </w:tcPr>
          <w:p>
            <w:pPr>
              <w:jc w:val="left"/>
            </w:pPr>
            <w:r>
              <w:rPr>
                <w:rFonts w:ascii="Arial" w:cs="Arial" w:eastAsia="Arial" w:hAnsi="Arial"/>
                <w:b/>
                <w:bCs/>
                <w:i w:val="false"/>
                <w:iCs w:val="false"/>
                <w:color w:val="1E293B"/>
                <w:sz w:val="21"/>
                <w:szCs w:val="21"/>
              </w:rPr>
              <w:t xml:space="preserve">Lokasi Operasional</w:t>
            </w:r>
          </w:p>
        </w:tc>
        <w:tc>
          <w:p>
            <w:pPr>
              <w:jc w:val="left"/>
            </w:pPr>
            <w:r>
              <w:rPr>
                <w:rFonts w:ascii="Arial" w:cs="Arial" w:eastAsia="Arial" w:hAnsi="Arial"/>
                <w:b w:val="false"/>
                <w:bCs w:val="false"/>
                <w:i w:val="false"/>
                <w:iCs w:val="false"/>
                <w:color w:val="1E293B"/>
                <w:sz w:val="21"/>
                <w:szCs w:val="21"/>
              </w:rPr>
              <w:t xml:space="preserve">Neutra DC Cikarang (Data Center Infrastructure)</w:t>
            </w:r>
          </w:p>
        </w:tc>
      </w:tr>
      <w:tr>
        <w:tc>
          <w:tcPr>
            <w:shd w:fill="F8FAFC" w:val="clear"/>
          </w:tcPr>
          <w:p>
            <w:pPr>
              <w:jc w:val="left"/>
            </w:pPr>
            <w:r>
              <w:rPr>
                <w:rFonts w:ascii="Arial" w:cs="Arial" w:eastAsia="Arial" w:hAnsi="Arial"/>
                <w:b/>
                <w:bCs/>
                <w:i w:val="false"/>
                <w:iCs w:val="false"/>
                <w:color w:val="1E293B"/>
                <w:sz w:val="21"/>
                <w:szCs w:val="21"/>
              </w:rPr>
              <w:t xml:space="preserve">Perusahaan Pengelola</w:t>
            </w:r>
          </w:p>
        </w:tc>
        <w:tc>
          <w:p>
            <w:pPr>
              <w:jc w:val="left"/>
            </w:pPr>
            <w:r>
              <w:rPr>
                <w:rFonts w:ascii="Arial" w:cs="Arial" w:eastAsia="Arial" w:hAnsi="Arial"/>
                <w:b w:val="false"/>
                <w:bCs w:val="false"/>
                <w:i w:val="false"/>
                <w:iCs w:val="false"/>
                <w:color w:val="1E293B"/>
                <w:sz w:val="21"/>
                <w:szCs w:val="21"/>
              </w:rPr>
              <w:t xml:space="preserve">PT Dwimitra Ekatama Mandiri / PT United Transworld Trading (UTT)</w:t>
            </w:r>
          </w:p>
        </w:tc>
      </w:tr>
      <w:tr>
        <w:tc>
          <w:tcPr>
            <w:shd w:fill="F8FAFC" w:val="clear"/>
          </w:tcPr>
          <w:p>
            <w:pPr>
              <w:jc w:val="left"/>
            </w:pPr>
            <w:r>
              <w:rPr>
                <w:rFonts w:ascii="Arial" w:cs="Arial" w:eastAsia="Arial" w:hAnsi="Arial"/>
                <w:b/>
                <w:bCs/>
                <w:i w:val="false"/>
                <w:iCs w:val="false"/>
                <w:color w:val="1E293B"/>
                <w:sz w:val="21"/>
                <w:szCs w:val="21"/>
              </w:rPr>
              <w:t xml:space="preserve">Pengembang Sistem</w:t>
            </w:r>
          </w:p>
        </w:tc>
        <w:tc>
          <w:p>
            <w:pPr>
              <w:jc w:val="left"/>
            </w:pPr>
            <w:r>
              <w:rPr>
                <w:rFonts w:ascii="Arial" w:cs="Arial" w:eastAsia="Arial" w:hAnsi="Arial"/>
                <w:b w:val="false"/>
                <w:bCs w:val="false"/>
                <w:i w:val="false"/>
                <w:iCs w:val="false"/>
                <w:color w:val="1E293B"/>
                <w:sz w:val="21"/>
                <w:szCs w:val="21"/>
              </w:rPr>
              <w:t xml:space="preserve">Gari Iriana (@gariiriana)</w:t>
            </w:r>
          </w:p>
        </w:tc>
      </w:tr>
      <w:tr>
        <w:tc>
          <w:tcPr>
            <w:shd w:fill="F8FAFC" w:val="clear"/>
          </w:tcPr>
          <w:p>
            <w:pPr>
              <w:jc w:val="left"/>
            </w:pPr>
            <w:r>
              <w:rPr>
                <w:rFonts w:ascii="Arial" w:cs="Arial" w:eastAsia="Arial" w:hAnsi="Arial"/>
                <w:b/>
                <w:bCs/>
                <w:i w:val="false"/>
                <w:iCs w:val="false"/>
                <w:color w:val="1E293B"/>
                <w:sz w:val="21"/>
                <w:szCs w:val="21"/>
              </w:rPr>
              <w:t xml:space="preserve">Tanggal / Versi Dokumen</w:t>
            </w:r>
          </w:p>
        </w:tc>
        <w:tc>
          <w:p>
            <w:pPr>
              <w:jc w:val="left"/>
            </w:pPr>
            <w:r>
              <w:rPr>
                <w:rFonts w:ascii="Arial" w:cs="Arial" w:eastAsia="Arial" w:hAnsi="Arial"/>
                <w:b w:val="false"/>
                <w:bCs w:val="false"/>
                <w:i w:val="false"/>
                <w:iCs w:val="false"/>
                <w:color w:val="1E293B"/>
                <w:sz w:val="21"/>
                <w:szCs w:val="21"/>
              </w:rPr>
              <w:t xml:space="preserve">Agustus 2026 — Official Complete Features &amp; RBAC Role Manual</w:t>
            </w:r>
          </w:p>
        </w:tc>
      </w:tr>
    </w:tbl>
    <w:p>
      <w:pPr>
        <w:jc w:val="left"/>
      </w:pPr>
      <w:r>
        <w:rPr>
          <w:rFonts w:ascii="Arial" w:cs="Arial" w:eastAsia="Arial" w:hAnsi="Arial"/>
          <w:b w:val="false"/>
          <w:bCs w:val="false"/>
          <w:i w:val="false"/>
          <w:iCs w:val="false"/>
          <w:color w:val="1E293B"/>
          <w:sz w:val="21"/>
          <w:szCs w:val="21"/>
        </w:rPr>
        <w:t xml:space="preserve"/>
      </w:r>
    </w:p>
    <w:tbl>
      <w:tblPr>
        <w:tblW w:type="pct" w:w="100%"/>
        <w:tblBorders>
          <w:top w:val="single" w:color="1E3A8A" w:sz="6"/>
          <w:left w:val="single" w:color="1E3A8A" w:sz="18"/>
          <w:bottom w:val="single" w:color="1E3A8A" w:sz="6"/>
          <w:right w:val="single" w:color="1E3A8A" w:sz="6"/>
          <w:insideH w:val="single" w:color="auto" w:sz="4"/>
          <w:insideV w:val="single" w:color="auto" w:sz="4"/>
        </w:tblBorders>
      </w:tblPr>
      <w:tblGrid>
        <w:gridCol w:w="100"/>
      </w:tblGrid>
      <w:tr>
        <w:tc>
          <w:tcPr>
            <w:tcW w:type="pct" w:w="100%"/>
            <w:shd w:fill="F0F4F8" w:val="clear"/>
            <w:tcMar>
              <w:top w:type="dxa" w:w="160"/>
              <w:left w:type="dxa" w:w="240"/>
              <w:bottom w:type="dxa" w:w="160"/>
              <w:right w:type="dxa" w:w="240"/>
            </w:tcMar>
          </w:tcPr>
          <w:p>
            <w:r>
              <w:rPr>
                <w:rFonts w:ascii="Arial" w:cs="Arial" w:eastAsia="Arial" w:hAnsi="Arial"/>
                <w:b/>
                <w:bCs/>
                <w:color w:val="1E3A8A"/>
                <w:sz w:val="22"/>
                <w:szCs w:val="22"/>
              </w:rPr>
              <w:t xml:space="preserve">📌 Ringkasan Dokumen</w:t>
            </w:r>
          </w:p>
          <w:p>
            <w:r>
              <w:rPr>
                <w:rFonts w:ascii="Arial" w:cs="Arial" w:eastAsia="Arial" w:hAnsi="Arial"/>
                <w:color w:val="1E293B"/>
                <w:sz w:val="20"/>
                <w:szCs w:val="20"/>
              </w:rPr>
              <w:t xml:space="preserve">Dokumen ini merupakan laporan rekapitulasi resmi dan komprehensif seluruh fitur DwimitraSystem. Dokumen mencakup perincian fitur khusus Akun Super-Admin (Dwimitra@co.id), Role Admin, Role Engineer, Role Standby Engineer, hingga peran eksekutif &amp; HSE, serta panduan operasional langkah demi langkah.</w:t>
            </w:r>
          </w:p>
        </w:tc>
      </w:tr>
    </w:tbl>
    <w:p>
      <w:pPr>
        <w:jc w:val="left"/>
      </w:pPr>
      <w:r>
        <w:rPr>
          <w:rFonts w:ascii="Arial" w:cs="Arial" w:eastAsia="Arial" w:hAnsi="Arial"/>
          <w:b w:val="false"/>
          <w:bCs w:val="false"/>
          <w:i w:val="false"/>
          <w:iCs w:val="false"/>
          <w:color w:val="1E293B"/>
          <w:sz w:val="21"/>
          <w:szCs w:val="21"/>
        </w:rPr>
        <w:t xml:space="preserve"/>
      </w:r>
    </w:p>
    <w:p>
      <w:pPr>
        <w:pStyle w:val="Heading1"/>
      </w:pPr>
      <w:r>
        <w:rPr>
          <w:rFonts w:ascii="Arial" w:cs="Arial" w:eastAsia="Arial" w:hAnsi="Arial"/>
          <w:b/>
          <w:bCs/>
          <w:color w:val="1E3A8A"/>
          <w:sz w:val="28"/>
          <w:szCs w:val="28"/>
        </w:rPr>
        <w:t xml:space="preserve">BAB 1: PENDAHULUAN &amp; OVERVIEW SISTEM</w:t>
      </w:r>
    </w:p>
    <w:p>
      <w:pPr>
        <w:jc w:val="left"/>
      </w:pPr>
      <w:r>
        <w:rPr>
          <w:rFonts w:ascii="Arial" w:cs="Arial" w:eastAsia="Arial" w:hAnsi="Arial"/>
          <w:b w:val="false"/>
          <w:bCs w:val="false"/>
          <w:i w:val="false"/>
          <w:iCs w:val="false"/>
          <w:color w:val="1E293B"/>
          <w:sz w:val="21"/>
          <w:szCs w:val="21"/>
        </w:rPr>
        <w:t xml:space="preserve">DwimitraSystem adalah platform manajemen dan pelaporan pemeliharaan infrastruktur data center berbasis web terintegrasi. Aplikasi ini dikembangkan untuk memfasilitasi teknisi lapangan (Engineers &amp; Standby Engineers), Tim K3 (HSE), Site Manager, hingga manajemen PT Dwimitra Ekatama Mandiri dan PT United Transworld Trading (UTT) dalam mencatat, mengelola, dan mengaudit pemeliharaan berkala (Preventive Maintenance) maupun perbaikan (Corrective Maintenance) di Neutra DC Cikarang.</w:t>
      </w:r>
    </w:p>
    <w:p>
      <w:pPr>
        <w:pStyle w:val="Heading2"/>
      </w:pPr>
      <w:r>
        <w:rPr>
          <w:rFonts w:ascii="Arial" w:cs="Arial" w:eastAsia="Arial" w:hAnsi="Arial"/>
          <w:b/>
          <w:bCs/>
          <w:color w:val="475569"/>
          <w:sz w:val="24"/>
          <w:szCs w:val="24"/>
        </w:rPr>
        <w:t xml:space="preserve">1.1 Tujuan Utama Aplikasi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Digitalisasi Pelaporan: </w:t>
      </w:r>
      <w:r>
        <w:rPr>
          <w:rFonts w:ascii="Arial" w:cs="Arial" w:eastAsia="Arial" w:hAnsi="Arial"/>
          <w:color w:val="1E293B"/>
          <w:sz w:val="21"/>
          <w:szCs w:val="21"/>
        </w:rPr>
        <w:t xml:space="preserve">Menggantikan pencatatan kertas manual menjadi laporan digital real-time terpusat.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Standarisasi Audit NeutraDC: </w:t>
      </w:r>
      <w:r>
        <w:rPr>
          <w:rFonts w:ascii="Arial" w:cs="Arial" w:eastAsia="Arial" w:hAnsi="Arial"/>
          <w:color w:val="1E293B"/>
          <w:sz w:val="21"/>
          <w:szCs w:val="21"/>
        </w:rPr>
        <w:t xml:space="preserve">Menyediakan format Service Report (SR) dan checklist terstandar yang sesuai dengan regulasi audit operasional Neutra DC Cikarang.</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Kecerdasan Buatan (AI Vision): </w:t>
      </w:r>
      <w:r>
        <w:rPr>
          <w:rFonts w:ascii="Arial" w:cs="Arial" w:eastAsia="Arial" w:hAnsi="Arial"/>
          <w:color w:val="1E293B"/>
          <w:sz w:val="21"/>
          <w:szCs w:val="21"/>
        </w:rPr>
        <w:t xml:space="preserve">Memanfaatkan teknologi AI Multimodal (Google Gemini) untuk menganalisis foto peralatan, ekstraksi otomatis nilai pengukuran, dan pembuatan deskripsi audit presisi.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Keamanan &amp; Otomatisasi: </w:t>
      </w:r>
      <w:r>
        <w:rPr>
          <w:rFonts w:ascii="Arial" w:cs="Arial" w:eastAsia="Arial" w:hAnsi="Arial"/>
          <w:color w:val="1E293B"/>
          <w:sz w:val="21"/>
          <w:szCs w:val="21"/>
        </w:rPr>
        <w:t xml:space="preserve">Dilengkapi pengingat otomatis via WhatsApp Gateway dan pembatasan wewenang berlandaskan struktur peran (Role-Based Access Control).</w:t>
      </w:r>
    </w:p>
    <w:p>
      <w:pPr>
        <w:pStyle w:val="Heading1"/>
      </w:pPr>
      <w:r>
        <w:rPr>
          <w:rFonts w:ascii="Arial" w:cs="Arial" w:eastAsia="Arial" w:hAnsi="Arial"/>
          <w:b/>
          <w:bCs/>
          <w:color w:val="1E3A8A"/>
          <w:sz w:val="28"/>
          <w:szCs w:val="28"/>
        </w:rPr>
        <w:t xml:space="preserve">BAB 2: MATRIKS PERAN (RBAC) &amp; FITUR AKUN KHUSUS</w:t>
      </w:r>
    </w:p>
    <w:p>
      <w:pPr>
        <w:jc w:val="left"/>
      </w:pPr>
      <w:r>
        <w:rPr>
          <w:rFonts w:ascii="Arial" w:cs="Arial" w:eastAsia="Arial" w:hAnsi="Arial"/>
          <w:b w:val="false"/>
          <w:bCs w:val="false"/>
          <w:i w:val="false"/>
          <w:iCs w:val="false"/>
          <w:color w:val="1E293B"/>
          <w:sz w:val="21"/>
          <w:szCs w:val="21"/>
        </w:rPr>
        <w:t xml:space="preserve">DwimitraSystem menerapkan tata kelola wewenang berbasis hirarki akun dan peran (Role-Based Access Control / RBAC) yang sangat terstruktur:</w:t>
      </w:r>
    </w:p>
    <w:p>
      <w:pPr>
        <w:pStyle w:val="Heading2"/>
      </w:pPr>
      <w:r>
        <w:rPr>
          <w:rFonts w:ascii="Arial" w:cs="Arial" w:eastAsia="Arial" w:hAnsi="Arial"/>
          <w:b/>
          <w:bCs/>
          <w:color w:val="475569"/>
          <w:sz w:val="24"/>
          <w:szCs w:val="24"/>
        </w:rPr>
        <w:t xml:space="preserve">2.1 Fitur Khusus Akun Super-Admin (Dwimitra@co.id)</w:t>
      </w:r>
    </w:p>
    <w:p>
      <w:pPr>
        <w:jc w:val="left"/>
      </w:pPr>
      <w:r>
        <w:rPr>
          <w:rFonts w:ascii="Arial" w:cs="Arial" w:eastAsia="Arial" w:hAnsi="Arial"/>
          <w:b w:val="false"/>
          <w:bCs w:val="false"/>
          <w:i w:val="false"/>
          <w:iCs w:val="false"/>
          <w:color w:val="1E293B"/>
          <w:sz w:val="21"/>
          <w:szCs w:val="21"/>
        </w:rPr>
        <w:t xml:space="preserve">Akun resmi Dwimitra@co.id memegang otoritas tertinggi pada sistem dan secara khusus dibekali fitur eksklusif yang tidak dimiliki oleh akun lain: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Konfigurasi WhatsApp Gateway: </w:t>
      </w:r>
      <w:r>
        <w:rPr>
          <w:rFonts w:ascii="Arial" w:cs="Arial" w:eastAsia="Arial" w:hAnsi="Arial"/>
          <w:color w:val="1E293B"/>
          <w:sz w:val="21"/>
          <w:szCs w:val="21"/>
        </w:rPr>
        <w:t xml:space="preserve">Akses penuh ke modul WAGatewayModal untuk mengatur gateway WhatsApp, mengontrol koneksi QR code, dan mengaktifkan notifikasi otomatis.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Pengaturan Automated Reminder H-60: </w:t>
      </w:r>
      <w:r>
        <w:rPr>
          <w:rFonts w:ascii="Arial" w:cs="Arial" w:eastAsia="Arial" w:hAnsi="Arial"/>
          <w:color w:val="1E293B"/>
          <w:sz w:val="21"/>
          <w:szCs w:val="21"/>
        </w:rPr>
        <w:t xml:space="preserve">Pengaturan skedul pengingat otomatis jadwal maintenance H-60 dan pengingat mingguan (setiap hari Senin) via WhatsApp.</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Master Control Jadwal PM (PMSchedule): </w:t>
      </w:r>
      <w:r>
        <w:rPr>
          <w:rFonts w:ascii="Arial" w:cs="Arial" w:eastAsia="Arial" w:hAnsi="Arial"/>
          <w:color w:val="1E293B"/>
          <w:sz w:val="21"/>
          <w:szCs w:val="21"/>
        </w:rPr>
        <w:t xml:space="preserve">Fitur pengelolaan dan pemutakhiran Master Schedule Preventive Maintenance untuk seluruh akun peralatan data center.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Monitoring Kuota AI Gemini Pool: </w:t>
      </w:r>
      <w:r>
        <w:rPr>
          <w:rFonts w:ascii="Arial" w:cs="Arial" w:eastAsia="Arial" w:hAnsi="Arial"/>
          <w:color w:val="1E293B"/>
          <w:sz w:val="21"/>
          <w:szCs w:val="21"/>
        </w:rPr>
        <w:t xml:space="preserve">Pengawasan kuota harian multi-key API Gemini (system_status/ai_limit_tracker) serta manajemen fallback AI.</w:t>
      </w:r>
    </w:p>
    <w:p>
      <w:pPr>
        <w:pStyle w:val="Heading2"/>
      </w:pPr>
      <w:r>
        <w:rPr>
          <w:rFonts w:ascii="Arial" w:cs="Arial" w:eastAsia="Arial" w:hAnsi="Arial"/>
          <w:b/>
          <w:bCs/>
          <w:color w:val="475569"/>
          <w:sz w:val="24"/>
          <w:szCs w:val="24"/>
        </w:rPr>
        <w:t xml:space="preserve">2.2 Rincian Hak Akses &amp; Perbedaan Antar Peran (Role RBAC)</w:t>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22%"/>
            <w:shd w:fill="1E3A8A" w:val="clear"/>
          </w:tcPr>
          <w:p>
            <w:pPr>
              <w:jc w:val="left"/>
            </w:pPr>
            <w:r>
              <w:rPr>
                <w:rFonts w:ascii="Arial" w:cs="Arial" w:eastAsia="Arial" w:hAnsi="Arial"/>
                <w:b/>
                <w:bCs/>
                <w:i w:val="false"/>
                <w:iCs w:val="false"/>
                <w:color w:val="FFFFFF"/>
                <w:sz w:val="21"/>
                <w:szCs w:val="21"/>
              </w:rPr>
              <w:t xml:space="preserve">Peran (Role)</w:t>
            </w:r>
          </w:p>
        </w:tc>
        <w:tc>
          <w:tcPr>
            <w:tcW w:type="pct" w:w="28%"/>
            <w:shd w:fill="1E3A8A" w:val="clear"/>
          </w:tcPr>
          <w:p>
            <w:pPr>
              <w:jc w:val="left"/>
            </w:pPr>
            <w:r>
              <w:rPr>
                <w:rFonts w:ascii="Arial" w:cs="Arial" w:eastAsia="Arial" w:hAnsi="Arial"/>
                <w:b/>
                <w:bCs/>
                <w:i w:val="false"/>
                <w:iCs w:val="false"/>
                <w:color w:val="FFFFFF"/>
                <w:sz w:val="21"/>
                <w:szCs w:val="21"/>
              </w:rPr>
              <w:t xml:space="preserve">Antarmuka / Portal</w:t>
            </w:r>
          </w:p>
        </w:tc>
        <w:tc>
          <w:tcPr>
            <w:tcW w:type="pct" w:w="50%"/>
            <w:shd w:fill="1E3A8A" w:val="clear"/>
          </w:tcPr>
          <w:p>
            <w:pPr>
              <w:jc w:val="left"/>
            </w:pPr>
            <w:r>
              <w:rPr>
                <w:rFonts w:ascii="Arial" w:cs="Arial" w:eastAsia="Arial" w:hAnsi="Arial"/>
                <w:b/>
                <w:bCs/>
                <w:i w:val="false"/>
                <w:iCs w:val="false"/>
                <w:color w:val="FFFFFF"/>
                <w:sz w:val="21"/>
                <w:szCs w:val="21"/>
              </w:rPr>
              <w:t xml:space="preserve">Fitur &amp; Kewenangan Utama</w:t>
            </w:r>
          </w:p>
        </w:tc>
      </w:tr>
      <w:tr>
        <w:tc>
          <w:tcPr>
            <w:shd w:fill="F8FAFC" w:val="clear"/>
          </w:tcPr>
          <w:p>
            <w:pPr>
              <w:jc w:val="left"/>
            </w:pPr>
            <w:r>
              <w:rPr>
                <w:rFonts w:ascii="Arial" w:cs="Arial" w:eastAsia="Arial" w:hAnsi="Arial"/>
                <w:b/>
                <w:bCs/>
                <w:i w:val="false"/>
                <w:iCs w:val="false"/>
                <w:color w:val="1E293B"/>
                <w:sz w:val="21"/>
                <w:szCs w:val="21"/>
              </w:rPr>
              <w:t xml:space="preserve">Akun Super-Admin (Dwimitra@co.id)</w:t>
            </w:r>
          </w:p>
        </w:tc>
        <w:tc>
          <w:p>
            <w:pPr>
              <w:jc w:val="left"/>
            </w:pPr>
            <w:r>
              <w:rPr>
                <w:rFonts w:ascii="Arial" w:cs="Arial" w:eastAsia="Arial" w:hAnsi="Arial"/>
                <w:b w:val="false"/>
                <w:bCs w:val="false"/>
                <w:i w:val="false"/>
                <w:iCs w:val="false"/>
                <w:color w:val="1E293B"/>
                <w:sz w:val="21"/>
                <w:szCs w:val="21"/>
              </w:rPr>
              <w:t xml:space="preserve">Admin Panel + Master Settings</w:t>
            </w:r>
          </w:p>
        </w:tc>
        <w:tc>
          <w:p>
            <w:pPr>
              <w:jc w:val="left"/>
            </w:pPr>
            <w:r>
              <w:rPr>
                <w:rFonts w:ascii="Arial" w:cs="Arial" w:eastAsia="Arial" w:hAnsi="Arial"/>
                <w:b w:val="false"/>
                <w:bCs w:val="false"/>
                <w:i w:val="false"/>
                <w:iCs w:val="false"/>
                <w:color w:val="1E293B"/>
                <w:sz w:val="21"/>
                <w:szCs w:val="21"/>
              </w:rPr>
              <w:t xml:space="preserve">Super Admin: WhatsApp Gateway setup, Pengingat H-60 &amp; Mingguan, PM Master Schedule, &amp; Manajemen Kuota AI.</w:t>
            </w:r>
          </w:p>
        </w:tc>
      </w:tr>
      <w:tr>
        <w:tc>
          <w:tcPr>
            <w:shd w:fill="F8FAFC" w:val="clear"/>
          </w:tcPr>
          <w:p>
            <w:pPr>
              <w:jc w:val="left"/>
            </w:pPr>
            <w:r>
              <w:rPr>
                <w:rFonts w:ascii="Arial" w:cs="Arial" w:eastAsia="Arial" w:hAnsi="Arial"/>
                <w:b/>
                <w:bCs/>
                <w:i w:val="false"/>
                <w:iCs w:val="false"/>
                <w:color w:val="1E293B"/>
                <w:sz w:val="21"/>
                <w:szCs w:val="21"/>
              </w:rPr>
              <w:t xml:space="preserve">admin</w:t>
            </w:r>
          </w:p>
        </w:tc>
        <w:tc>
          <w:p>
            <w:pPr>
              <w:jc w:val="left"/>
            </w:pPr>
            <w:r>
              <w:rPr>
                <w:rFonts w:ascii="Arial" w:cs="Arial" w:eastAsia="Arial" w:hAnsi="Arial"/>
                <w:b w:val="false"/>
                <w:bCs w:val="false"/>
                <w:i w:val="false"/>
                <w:iCs w:val="false"/>
                <w:color w:val="1E293B"/>
                <w:sz w:val="21"/>
                <w:szCs w:val="21"/>
              </w:rPr>
              <w:t xml:space="preserve">AdminDashboard</w:t>
            </w:r>
          </w:p>
        </w:tc>
        <w:tc>
          <w:p>
            <w:pPr>
              <w:jc w:val="left"/>
            </w:pPr>
            <w:r>
              <w:rPr>
                <w:rFonts w:ascii="Arial" w:cs="Arial" w:eastAsia="Arial" w:hAnsi="Arial"/>
                <w:b w:val="false"/>
                <w:bCs w:val="false"/>
                <w:i w:val="false"/>
                <w:iCs w:val="false"/>
                <w:color w:val="1E293B"/>
                <w:sz w:val="21"/>
                <w:szCs w:val="21"/>
              </w:rPr>
              <w:t xml:space="preserve">Pengelolaan Pengguna (Add/Edit/Delete User), Audit Logs, Override Hapus/Edit Laporan, &amp; Monitoring Dokumen.</w:t>
            </w:r>
          </w:p>
        </w:tc>
      </w:tr>
      <w:tr>
        <w:tc>
          <w:tcPr>
            <w:shd w:fill="F8FAFC" w:val="clear"/>
          </w:tcPr>
          <w:p>
            <w:pPr>
              <w:jc w:val="left"/>
            </w:pPr>
            <w:r>
              <w:rPr>
                <w:rFonts w:ascii="Arial" w:cs="Arial" w:eastAsia="Arial" w:hAnsi="Arial"/>
                <w:b/>
                <w:bCs/>
                <w:i w:val="false"/>
                <w:iCs w:val="false"/>
                <w:color w:val="1E293B"/>
                <w:sz w:val="21"/>
                <w:szCs w:val="21"/>
              </w:rPr>
              <w:t xml:space="preserve">engineer</w:t>
            </w:r>
          </w:p>
        </w:tc>
        <w:tc>
          <w:p>
            <w:pPr>
              <w:jc w:val="left"/>
            </w:pPr>
            <w:r>
              <w:rPr>
                <w:rFonts w:ascii="Arial" w:cs="Arial" w:eastAsia="Arial" w:hAnsi="Arial"/>
                <w:b w:val="false"/>
                <w:bCs w:val="false"/>
                <w:i w:val="false"/>
                <w:iCs w:val="false"/>
                <w:color w:val="1E293B"/>
                <w:sz w:val="21"/>
                <w:szCs w:val="21"/>
              </w:rPr>
              <w:t xml:space="preserve">MainApp (Engineer Portal)</w:t>
            </w:r>
          </w:p>
        </w:tc>
        <w:tc>
          <w:p>
            <w:pPr>
              <w:jc w:val="left"/>
            </w:pPr>
            <w:r>
              <w:rPr>
                <w:rFonts w:ascii="Arial" w:cs="Arial" w:eastAsia="Arial" w:hAnsi="Arial"/>
                <w:b w:val="false"/>
                <w:bCs w:val="false"/>
                <w:i w:val="false"/>
                <w:iCs w:val="false"/>
                <w:color w:val="1E293B"/>
                <w:sz w:val="21"/>
                <w:szCs w:val="21"/>
              </w:rPr>
              <w:t xml:space="preserve">Full Field Operations: Input 8 SR Utama, Checklist Standar, AI Vision, Smart Camera GPS, Finding, CM, PTW, &amp; TBM.</w:t>
            </w:r>
          </w:p>
        </w:tc>
      </w:tr>
      <w:tr>
        <w:tc>
          <w:tcPr>
            <w:shd w:fill="F8FAFC" w:val="clear"/>
          </w:tcPr>
          <w:p>
            <w:pPr>
              <w:jc w:val="left"/>
            </w:pPr>
            <w:r>
              <w:rPr>
                <w:rFonts w:ascii="Arial" w:cs="Arial" w:eastAsia="Arial" w:hAnsi="Arial"/>
                <w:b/>
                <w:bCs/>
                <w:i w:val="false"/>
                <w:iCs w:val="false"/>
                <w:color w:val="1E293B"/>
                <w:sz w:val="21"/>
                <w:szCs w:val="21"/>
              </w:rPr>
              <w:t xml:space="preserve">standby_engineer</w:t>
            </w:r>
          </w:p>
        </w:tc>
        <w:tc>
          <w:p>
            <w:pPr>
              <w:jc w:val="left"/>
            </w:pPr>
            <w:r>
              <w:rPr>
                <w:rFonts w:ascii="Arial" w:cs="Arial" w:eastAsia="Arial" w:hAnsi="Arial"/>
                <w:b w:val="false"/>
                <w:bCs w:val="false"/>
                <w:i w:val="false"/>
                <w:iCs w:val="false"/>
                <w:color w:val="1E293B"/>
                <w:sz w:val="21"/>
                <w:szCs w:val="21"/>
              </w:rPr>
              <w:t xml:space="preserve">MainApp (Standby Portal)</w:t>
            </w:r>
          </w:p>
        </w:tc>
        <w:tc>
          <w:p>
            <w:pPr>
              <w:jc w:val="left"/>
            </w:pPr>
            <w:r>
              <w:rPr>
                <w:rFonts w:ascii="Arial" w:cs="Arial" w:eastAsia="Arial" w:hAnsi="Arial"/>
                <w:b w:val="false"/>
                <w:bCs w:val="false"/>
                <w:i w:val="false"/>
                <w:iCs w:val="false"/>
                <w:color w:val="1E293B"/>
                <w:sz w:val="21"/>
                <w:szCs w:val="21"/>
              </w:rPr>
              <w:t xml:space="preserve">Piket Siaga: Input Laporan &amp; SR, Kamera GPS, AI Vision. Terbatas: Tidak bisa edit/hapus laporan teknisi lain &amp; arsip temuan.</w:t>
            </w:r>
          </w:p>
        </w:tc>
      </w:tr>
      <w:tr>
        <w:tc>
          <w:tcPr>
            <w:shd w:fill="F8FAFC" w:val="clear"/>
          </w:tcPr>
          <w:p>
            <w:pPr>
              <w:jc w:val="left"/>
            </w:pPr>
            <w:r>
              <w:rPr>
                <w:rFonts w:ascii="Arial" w:cs="Arial" w:eastAsia="Arial" w:hAnsi="Arial"/>
                <w:b/>
                <w:bCs/>
                <w:i w:val="false"/>
                <w:iCs w:val="false"/>
                <w:color w:val="1E293B"/>
                <w:sz w:val="21"/>
                <w:szCs w:val="21"/>
              </w:rPr>
              <w:t xml:space="preserve">site_manager / manager</w:t>
            </w:r>
          </w:p>
        </w:tc>
        <w:tc>
          <w:p>
            <w:pPr>
              <w:jc w:val="left"/>
            </w:pPr>
            <w:r>
              <w:rPr>
                <w:rFonts w:ascii="Arial" w:cs="Arial" w:eastAsia="Arial" w:hAnsi="Arial"/>
                <w:b w:val="false"/>
                <w:bCs w:val="false"/>
                <w:i w:val="false"/>
                <w:iCs w:val="false"/>
                <w:color w:val="1E293B"/>
                <w:sz w:val="21"/>
                <w:szCs w:val="21"/>
              </w:rPr>
              <w:t xml:space="preserve">SiteManagerDashboard</w:t>
            </w:r>
          </w:p>
        </w:tc>
        <w:tc>
          <w:p>
            <w:pPr>
              <w:jc w:val="left"/>
            </w:pPr>
            <w:r>
              <w:rPr>
                <w:rFonts w:ascii="Arial" w:cs="Arial" w:eastAsia="Arial" w:hAnsi="Arial"/>
                <w:b w:val="false"/>
                <w:bCs w:val="false"/>
                <w:i w:val="false"/>
                <w:iCs w:val="false"/>
                <w:color w:val="1E293B"/>
                <w:sz w:val="21"/>
                <w:szCs w:val="21"/>
              </w:rPr>
              <w:t xml:space="preserve">Monitoring progress PM triwulan Q1-Q4, review temuan, approval laporan, &amp; ekspor eksekutif.</w:t>
            </w:r>
          </w:p>
        </w:tc>
      </w:tr>
      <w:tr>
        <w:tc>
          <w:tcPr>
            <w:shd w:fill="F8FAFC" w:val="clear"/>
          </w:tcPr>
          <w:p>
            <w:pPr>
              <w:jc w:val="left"/>
            </w:pPr>
            <w:r>
              <w:rPr>
                <w:rFonts w:ascii="Arial" w:cs="Arial" w:eastAsia="Arial" w:hAnsi="Arial"/>
                <w:b/>
                <w:bCs/>
                <w:i w:val="false"/>
                <w:iCs w:val="false"/>
                <w:color w:val="1E293B"/>
                <w:sz w:val="21"/>
                <w:szCs w:val="21"/>
              </w:rPr>
              <w:t xml:space="preserve">hse</w:t>
            </w:r>
          </w:p>
        </w:tc>
        <w:tc>
          <w:p>
            <w:pPr>
              <w:jc w:val="left"/>
            </w:pPr>
            <w:r>
              <w:rPr>
                <w:rFonts w:ascii="Arial" w:cs="Arial" w:eastAsia="Arial" w:hAnsi="Arial"/>
                <w:b w:val="false"/>
                <w:bCs w:val="false"/>
                <w:i w:val="false"/>
                <w:iCs w:val="false"/>
                <w:color w:val="1E293B"/>
                <w:sz w:val="21"/>
                <w:szCs w:val="21"/>
              </w:rPr>
              <w:t xml:space="preserve">HSEApp (HSE Portal)</w:t>
            </w:r>
          </w:p>
        </w:tc>
        <w:tc>
          <w:p>
            <w:pPr>
              <w:jc w:val="left"/>
            </w:pPr>
            <w:r>
              <w:rPr>
                <w:rFonts w:ascii="Arial" w:cs="Arial" w:eastAsia="Arial" w:hAnsi="Arial"/>
                <w:b w:val="false"/>
                <w:bCs w:val="false"/>
                <w:i w:val="false"/>
                <w:iCs w:val="false"/>
                <w:color w:val="1E293B"/>
                <w:sz w:val="21"/>
                <w:szCs w:val="21"/>
              </w:rPr>
              <w:t xml:space="preserve">Laporan K3 (HSE Report), foto potensi bahaya, inspeksi keselamatan kerja, Safety Induction &amp; TBM.</w:t>
            </w:r>
          </w:p>
        </w:tc>
      </w:tr>
    </w:tbl>
    <w:p>
      <w:pPr>
        <w:jc w:val="left"/>
      </w:pPr>
      <w:r>
        <w:rPr>
          <w:rFonts w:ascii="Arial" w:cs="Arial" w:eastAsia="Arial" w:hAnsi="Arial"/>
          <w:b w:val="false"/>
          <w:bCs w:val="false"/>
          <w:i w:val="false"/>
          <w:iCs w:val="false"/>
          <w:color w:val="1E293B"/>
          <w:sz w:val="21"/>
          <w:szCs w:val="21"/>
        </w:rPr>
        <w:t xml:space="preserve"/>
      </w:r>
    </w:p>
    <w:p>
      <w:pPr>
        <w:pStyle w:val="Heading1"/>
      </w:pPr>
      <w:r>
        <w:rPr>
          <w:rFonts w:ascii="Arial" w:cs="Arial" w:eastAsia="Arial" w:hAnsi="Arial"/>
          <w:b/>
          <w:bCs/>
          <w:color w:val="1E3A8A"/>
          <w:sz w:val="28"/>
          <w:szCs w:val="28"/>
        </w:rPr>
        <w:t xml:space="preserve">BAB 3: REKAPITULASI FITUR-FITUR UTAMA DWIMITRASYSTEM</w:t>
      </w:r>
    </w:p>
    <w:p>
      <w:pPr>
        <w:pStyle w:val="Heading2"/>
      </w:pPr>
      <w:r>
        <w:rPr>
          <w:rFonts w:ascii="Arial" w:cs="Arial" w:eastAsia="Arial" w:hAnsi="Arial"/>
          <w:b/>
          <w:bCs/>
          <w:color w:val="475569"/>
          <w:sz w:val="24"/>
          <w:szCs w:val="24"/>
        </w:rPr>
        <w:t xml:space="preserve">3.1 Fitur Role Admin (Admin Dashboard &amp; Governance)</w:t>
      </w:r>
    </w:p>
    <w:p>
      <w:pPr>
        <w:jc w:val="left"/>
      </w:pPr>
      <w:r>
        <w:rPr>
          <w:rFonts w:ascii="Arial" w:cs="Arial" w:eastAsia="Arial" w:hAnsi="Arial"/>
          <w:b w:val="false"/>
          <w:bCs w:val="false"/>
          <w:i w:val="false"/>
          <w:iCs w:val="false"/>
          <w:color w:val="1E293B"/>
          <w:sz w:val="21"/>
          <w:szCs w:val="21"/>
        </w:rPr>
        <w:t xml:space="preserve">Portal Admin (`AdminDashboard.tsx`) dirancang untuk mempermudah administrator dalam mengelola seluruh aspek operasional sistem:</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User Management System: </w:t>
      </w:r>
      <w:r>
        <w:rPr>
          <w:rFonts w:ascii="Arial" w:cs="Arial" w:eastAsia="Arial" w:hAnsi="Arial"/>
          <w:color w:val="1E293B"/>
          <w:sz w:val="21"/>
          <w:szCs w:val="21"/>
        </w:rPr>
        <w:t xml:space="preserve">Pendaftaran user baru, pengubahan peran (role mapping), penyetelan ulang kata sandi, dan manajemen fallback session.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Manajemen Berkas &amp; Struktur Folder: </w:t>
      </w:r>
      <w:r>
        <w:rPr>
          <w:rFonts w:ascii="Arial" w:cs="Arial" w:eastAsia="Arial" w:hAnsi="Arial"/>
          <w:color w:val="1E293B"/>
          <w:sz w:val="21"/>
          <w:szCs w:val="21"/>
        </w:rPr>
        <w:t xml:space="preserve">Visualisasi seluruh berkas laporan dalam bentuk folder kategori (ATS, FCU, Genset, Trafo, dll.) maupun tabel pencarian dinamis.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Audit Logs &amp; Activity Trail: </w:t>
      </w:r>
      <w:r>
        <w:rPr>
          <w:rFonts w:ascii="Arial" w:cs="Arial" w:eastAsia="Arial" w:hAnsi="Arial"/>
          <w:color w:val="1E293B"/>
          <w:sz w:val="21"/>
          <w:szCs w:val="21"/>
        </w:rPr>
        <w:t xml:space="preserve">Pencatatan riwayat setiap aksi pengguna (siapa yang membuat, mengubah, atau menghapus laporan) demi integritas audit.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Override Approval &amp; Delete Permissions: </w:t>
      </w:r>
      <w:r>
        <w:rPr>
          <w:rFonts w:ascii="Arial" w:cs="Arial" w:eastAsia="Arial" w:hAnsi="Arial"/>
          <w:color w:val="1E293B"/>
          <w:sz w:val="21"/>
          <w:szCs w:val="21"/>
        </w:rPr>
        <w:t xml:space="preserve">Wewenang khusus admin untuk menyetujui laporan yang tertunda atau menghapus dokumen berstatus arsip.</w:t>
      </w:r>
    </w:p>
    <w:p>
      <w:pPr>
        <w:pStyle w:val="Heading2"/>
      </w:pPr>
      <w:r>
        <w:rPr>
          <w:rFonts w:ascii="Arial" w:cs="Arial" w:eastAsia="Arial" w:hAnsi="Arial"/>
          <w:b/>
          <w:bCs/>
          <w:color w:val="475569"/>
          <w:sz w:val="24"/>
          <w:szCs w:val="24"/>
        </w:rPr>
        <w:t xml:space="preserve">3.2 Fitur Role Engineer (Full Field Operations)</w:t>
      </w:r>
    </w:p>
    <w:p>
      <w:pPr>
        <w:jc w:val="left"/>
      </w:pPr>
      <w:r>
        <w:rPr>
          <w:rFonts w:ascii="Arial" w:cs="Arial" w:eastAsia="Arial" w:hAnsi="Arial"/>
          <w:b w:val="false"/>
          <w:bCs w:val="false"/>
          <w:i w:val="false"/>
          <w:iCs w:val="false"/>
          <w:color w:val="1E293B"/>
          <w:sz w:val="21"/>
          <w:szCs w:val="21"/>
        </w:rPr>
        <w:t xml:space="preserve">Portal Teknisi (`MainApp.tsx`) merupakan antarmuka kerja utama bagi teknisi pemeliharaan di lapangan: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Input Service Report 8 Peralatan Utama: </w:t>
      </w:r>
      <w:r>
        <w:rPr>
          <w:rFonts w:ascii="Arial" w:cs="Arial" w:eastAsia="Arial" w:hAnsi="Arial"/>
          <w:color w:val="1E293B"/>
          <w:sz w:val="21"/>
          <w:szCs w:val="21"/>
        </w:rPr>
        <w:t xml:space="preserve">Pembuatan laporan khusus ATS, FCU, Cooling Tower, PDU, PJU Solar Cell, Genset, AC Split, dan Transformator.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Input Standard Checklist Accounts: </w:t>
      </w:r>
      <w:r>
        <w:rPr>
          <w:rFonts w:ascii="Arial" w:cs="Arial" w:eastAsia="Arial" w:hAnsi="Arial"/>
          <w:color w:val="1E293B"/>
          <w:sz w:val="21"/>
          <w:szCs w:val="21"/>
        </w:rPr>
        <w:t xml:space="preserve">Pengisian checklist rutin untuk Pump, MV, LV, Busduct, LPS, Grounding, CRAC, WLD, FLD, Rolling Door, Exhaust Fan, VRV, AHHU.</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Analisis AI Vision &amp; Auto-Sync: </w:t>
      </w:r>
      <w:r>
        <w:rPr>
          <w:rFonts w:ascii="Arial" w:cs="Arial" w:eastAsia="Arial" w:hAnsi="Arial"/>
          <w:color w:val="1E293B"/>
          <w:sz w:val="21"/>
          <w:szCs w:val="21"/>
        </w:rPr>
        <w:t xml:space="preserve">Pengunggahan foto display/multimeter untuk pembacaan parameter otomatis dan sinkronisasi ke lembar kerja.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Kamera Pintar Ber-Watermark GPS: </w:t>
      </w:r>
      <w:r>
        <w:rPr>
          <w:rFonts w:ascii="Arial" w:cs="Arial" w:eastAsia="Arial" w:hAnsi="Arial"/>
          <w:color w:val="1E293B"/>
          <w:sz w:val="21"/>
          <w:szCs w:val="21"/>
        </w:rPr>
        <w:t xml:space="preserve">Pengambilan foto berstempel Koordinat GPS (Lat/Long), Timestamp WIB, dan Logo NeutraDC &amp; Dwimitra.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Kelola Finding &amp; CM: </w:t>
      </w:r>
      <w:r>
        <w:rPr>
          <w:rFonts w:ascii="Arial" w:cs="Arial" w:eastAsia="Arial" w:hAnsi="Arial"/>
          <w:color w:val="1E293B"/>
          <w:sz w:val="21"/>
          <w:szCs w:val="21"/>
        </w:rPr>
        <w:t xml:space="preserve">Input temuan kerusakan baru (Urgency Critical/Major/Minor) serta pelaporan tindakan perbaikan (Corrective Maintenance).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Compliance K3 (PTW &amp; TBM): </w:t>
      </w:r>
      <w:r>
        <w:rPr>
          <w:rFonts w:ascii="Arial" w:cs="Arial" w:eastAsia="Arial" w:hAnsi="Arial"/>
          <w:color w:val="1E293B"/>
          <w:sz w:val="21"/>
          <w:szCs w:val="21"/>
        </w:rPr>
        <w:t xml:space="preserve">Pengajuan Surat Izin Kerja Aman (PTW) serta pencatatan absensi Tool Box Meeting dan Safety Induction.</w:t>
      </w:r>
    </w:p>
    <w:p>
      <w:pPr>
        <w:pStyle w:val="Heading2"/>
      </w:pPr>
      <w:r>
        <w:rPr>
          <w:rFonts w:ascii="Arial" w:cs="Arial" w:eastAsia="Arial" w:hAnsi="Arial"/>
          <w:b/>
          <w:bCs/>
          <w:color w:val="475569"/>
          <w:sz w:val="24"/>
          <w:szCs w:val="24"/>
        </w:rPr>
        <w:t xml:space="preserve">3.3 Fitur Role Standby Engineer (Piket &amp; Proteksi Audit)</w:t>
      </w:r>
    </w:p>
    <w:p>
      <w:pPr>
        <w:jc w:val="left"/>
      </w:pPr>
      <w:r>
        <w:rPr>
          <w:rFonts w:ascii="Arial" w:cs="Arial" w:eastAsia="Arial" w:hAnsi="Arial"/>
          <w:b w:val="false"/>
          <w:bCs w:val="false"/>
          <w:i w:val="false"/>
          <w:iCs w:val="false"/>
          <w:color w:val="1E293B"/>
          <w:sz w:val="21"/>
          <w:szCs w:val="21"/>
        </w:rPr>
        <w:t xml:space="preserve">Role Standby Engineer dialokasikan untuk teknisi piket siaga (`agil@utt.com`, `krishna@utt.com`, `asep@utt.com`, `salman@utt.com`, `gilang@utt.com`, `dison@utt.com`, atau email berunsur `standby`):</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Akses Input Laporan &amp; SR: </w:t>
      </w:r>
      <w:r>
        <w:rPr>
          <w:rFonts w:ascii="Arial" w:cs="Arial" w:eastAsia="Arial" w:hAnsi="Arial"/>
          <w:color w:val="1E293B"/>
          <w:sz w:val="21"/>
          <w:szCs w:val="21"/>
        </w:rPr>
        <w:t xml:space="preserve">Dapat membuat laporan maintenance rutin, mengisi checklist, serta menggunakan fitur AI Vision dan Kamera Watermark GPS secara penuh.</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Proteksi Audit Trail (Restricted Access): </w:t>
      </w:r>
      <w:r>
        <w:rPr>
          <w:rFonts w:ascii="Arial" w:cs="Arial" w:eastAsia="Arial" w:hAnsi="Arial"/>
          <w:color w:val="1E293B"/>
          <w:sz w:val="21"/>
          <w:szCs w:val="21"/>
        </w:rPr>
        <w:t xml:space="preserve">Untuk mencegah manipulasi data saat pergantian shift piket, Standby Engineer dilarang mengubah atau menghapus laporan yang dibuat oleh teknisi lain.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Proteksi Finding Archive: </w:t>
      </w:r>
      <w:r>
        <w:rPr>
          <w:rFonts w:ascii="Arial" w:cs="Arial" w:eastAsia="Arial" w:hAnsi="Arial"/>
          <w:color w:val="1E293B"/>
          <w:sz w:val="21"/>
          <w:szCs w:val="21"/>
        </w:rPr>
        <w:t xml:space="preserve">Tidak memiliki wewenang untuk menghapus arsip temuan kerusakan (Finding Archive) demi menjaga transparansi catatan perbaikan.</w:t>
      </w:r>
    </w:p>
    <w:p>
      <w:pPr>
        <w:pStyle w:val="Heading2"/>
      </w:pPr>
      <w:r>
        <w:rPr>
          <w:rFonts w:ascii="Arial" w:cs="Arial" w:eastAsia="Arial" w:hAnsi="Arial"/>
          <w:b/>
          <w:bCs/>
          <w:color w:val="475569"/>
          <w:sz w:val="24"/>
          <w:szCs w:val="24"/>
        </w:rPr>
        <w:t xml:space="preserve">3.4 Fitur Khusus Akun Dwimitra@co.id (Super-Admin Control)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Modul WhatsApp Gateway (WAGatewayModal): </w:t>
      </w:r>
      <w:r>
        <w:rPr>
          <w:rFonts w:ascii="Arial" w:cs="Arial" w:eastAsia="Arial" w:hAnsi="Arial"/>
          <w:color w:val="1E293B"/>
          <w:sz w:val="21"/>
          <w:szCs w:val="21"/>
        </w:rPr>
        <w:t xml:space="preserve">Konfigurasi server WA Gateway, koneksi barcode QR, pengiriman pesan pengingat otomatis, dan sinkronisasi log pesan.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Skedul Pengingat Otomatis H-60 &amp; Mingguan: </w:t>
      </w:r>
      <w:r>
        <w:rPr>
          <w:rFonts w:ascii="Arial" w:cs="Arial" w:eastAsia="Arial" w:hAnsi="Arial"/>
          <w:color w:val="1E293B"/>
          <w:sz w:val="21"/>
          <w:szCs w:val="21"/>
        </w:rPr>
        <w:t xml:space="preserve">Otomatisasi pengiriman pesan pengingat jadwal pemeliharaan berkala H-60 dan pengingat mingguan setiap hari Senin.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Master Schedule PM (PMSchedule): </w:t>
      </w:r>
      <w:r>
        <w:rPr>
          <w:rFonts w:ascii="Arial" w:cs="Arial" w:eastAsia="Arial" w:hAnsi="Arial"/>
          <w:color w:val="1E293B"/>
          <w:sz w:val="21"/>
          <w:szCs w:val="21"/>
        </w:rPr>
        <w:t xml:space="preserve">Pengelolaan jadwal pemeliharaan berkala master untuk seluruh kategori aset infrastruktur di Neutra DC Cikarang.</w:t>
      </w:r>
    </w:p>
    <w:p>
      <w:pPr>
        <w:pStyle w:val="Heading2"/>
      </w:pPr>
      <w:r>
        <w:rPr>
          <w:rFonts w:ascii="Arial" w:cs="Arial" w:eastAsia="Arial" w:hAnsi="Arial"/>
          <w:b/>
          <w:bCs/>
          <w:color w:val="475569"/>
          <w:sz w:val="24"/>
          <w:szCs w:val="24"/>
        </w:rPr>
        <w:t xml:space="preserve">3.5 Kecerdasan Buatan (AI Vision &amp; Multimodal Gemini)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AI Photo Analysis &amp; Auto-Parameter Extraction: </w:t>
      </w:r>
      <w:r>
        <w:rPr>
          <w:rFonts w:ascii="Arial" w:cs="Arial" w:eastAsia="Arial" w:hAnsi="Arial"/>
          <w:color w:val="1E293B"/>
          <w:sz w:val="21"/>
          <w:szCs w:val="21"/>
        </w:rPr>
        <w:t xml:space="preserve">Membaca angka multimeter/display panel dari foto dan menganalisis kondisi fisik peralatan.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Auto-Generate Remark Presisi (2–5 Kata): </w:t>
      </w:r>
      <w:r>
        <w:rPr>
          <w:rFonts w:ascii="Arial" w:cs="Arial" w:eastAsia="Arial" w:hAnsi="Arial"/>
          <w:color w:val="1E293B"/>
          <w:sz w:val="21"/>
          <w:szCs w:val="21"/>
        </w:rPr>
        <w:t xml:space="preserve">Membuat catatan audit singkat (2-5 kata) yang terstandarisasi agar pas di sel tabel PDF.</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Auto-Sync ke Service Report: </w:t>
      </w:r>
      <w:r>
        <w:rPr>
          <w:rFonts w:ascii="Arial" w:cs="Arial" w:eastAsia="Arial" w:hAnsi="Arial"/>
          <w:color w:val="1E293B"/>
          <w:sz w:val="21"/>
          <w:szCs w:val="21"/>
        </w:rPr>
        <w:t xml:space="preserve">Sekali klik untuk menyalin seluruh data hasil ekstraksi AI ke formulir laporan.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Bilingual Translation (EN ⇄ ID): </w:t>
      </w:r>
      <w:r>
        <w:rPr>
          <w:rFonts w:ascii="Arial" w:cs="Arial" w:eastAsia="Arial" w:hAnsi="Arial"/>
          <w:color w:val="1E293B"/>
          <w:sz w:val="21"/>
          <w:szCs w:val="21"/>
        </w:rPr>
        <w:t xml:space="preserve">Penerjemah otomatis Bahasa Indonesia ⇄ Bahasa Inggris pada kartu foto.</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AI Voice Agent &amp; Chat Assistant: </w:t>
      </w:r>
      <w:r>
        <w:rPr>
          <w:rFonts w:ascii="Arial" w:cs="Arial" w:eastAsia="Arial" w:hAnsi="Arial"/>
          <w:color w:val="1E293B"/>
          <w:sz w:val="21"/>
          <w:szCs w:val="21"/>
        </w:rPr>
        <w:t xml:space="preserve">Widget asisten suara &amp; chat melayang untuk membantu instruksi pekerjaan.</w:t>
      </w:r>
    </w:p>
    <w:p>
      <w:pPr>
        <w:pStyle w:val="Heading2"/>
      </w:pPr>
      <w:r>
        <w:rPr>
          <w:rFonts w:ascii="Arial" w:cs="Arial" w:eastAsia="Arial" w:hAnsi="Arial"/>
          <w:b/>
          <w:bCs/>
          <w:color w:val="475569"/>
          <w:sz w:val="24"/>
          <w:szCs w:val="24"/>
        </w:rPr>
        <w:t xml:space="preserve">3.6 Safety &amp; Compliance K3 (HSE &amp; PTW)</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Permit to Work (PTW) Management: </w:t>
      </w:r>
      <w:r>
        <w:rPr>
          <w:rFonts w:ascii="Arial" w:cs="Arial" w:eastAsia="Arial" w:hAnsi="Arial"/>
          <w:color w:val="1E293B"/>
          <w:sz w:val="21"/>
          <w:szCs w:val="21"/>
        </w:rPr>
        <w:t xml:space="preserve">Pengajuan digital izin kerja aman (Hot Work, Electrical, High Risk), persetujuan digital, &amp; cetak PDF/Excel.</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Absensi Tool Box Meeting (TBM) &amp; Safety Induction: </w:t>
      </w:r>
      <w:r>
        <w:rPr>
          <w:rFonts w:ascii="Arial" w:cs="Arial" w:eastAsia="Arial" w:hAnsi="Arial"/>
          <w:color w:val="1E293B"/>
          <w:sz w:val="21"/>
          <w:szCs w:val="21"/>
        </w:rPr>
        <w:t xml:space="preserve">Pencatatan presensi briefing K3 pagi, tanda tangan digital peserta, foto dokumentasi, dan laporan induksi.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HSE Report Form &amp; Public Viewer: </w:t>
      </w:r>
      <w:r>
        <w:rPr>
          <w:rFonts w:ascii="Arial" w:cs="Arial" w:eastAsia="Arial" w:hAnsi="Arial"/>
          <w:color w:val="1E293B"/>
          <w:sz w:val="21"/>
          <w:szCs w:val="21"/>
        </w:rPr>
        <w:t xml:space="preserve">Pelaporan temuan potensi bahaya K3 dan penanganan insiden.</w:t>
      </w:r>
    </w:p>
    <w:p>
      <w:pPr>
        <w:pStyle w:val="Heading2"/>
      </w:pPr>
      <w:r>
        <w:rPr>
          <w:rFonts w:ascii="Arial" w:cs="Arial" w:eastAsia="Arial" w:hAnsi="Arial"/>
          <w:b/>
          <w:bCs/>
          <w:color w:val="475569"/>
          <w:sz w:val="24"/>
          <w:szCs w:val="24"/>
        </w:rPr>
        <w:t xml:space="preserve">3.7 Multi-Format Export (PDF, Excel, Word)</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PDF A4 Resmi (jsPDF + autoTable): </w:t>
      </w:r>
      <w:r>
        <w:rPr>
          <w:rFonts w:ascii="Arial" w:cs="Arial" w:eastAsia="Arial" w:hAnsi="Arial"/>
          <w:color w:val="1E293B"/>
          <w:sz w:val="21"/>
          <w:szCs w:val="21"/>
        </w:rPr>
        <w:t xml:space="preserve">Cetak PDF A4 resmi dengan header logo Dwimitra &amp; NeutraDC, tabel pengukuran, foto watermark, &amp; tanda tangan.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ExcelJS Export: </w:t>
      </w:r>
      <w:r>
        <w:rPr>
          <w:rFonts w:ascii="Arial" w:cs="Arial" w:eastAsia="Arial" w:hAnsi="Arial"/>
          <w:color w:val="1E293B"/>
          <w:sz w:val="21"/>
          <w:szCs w:val="21"/>
        </w:rPr>
        <w:t xml:space="preserve">Mengunduh seluruh tab data inspeksi dalam format spreadsheet Excel yang rapi.</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Word Export (.docx): </w:t>
      </w:r>
      <w:r>
        <w:rPr>
          <w:rFonts w:ascii="Arial" w:cs="Arial" w:eastAsia="Arial" w:hAnsi="Arial"/>
          <w:color w:val="1E293B"/>
          <w:sz w:val="21"/>
          <w:szCs w:val="21"/>
        </w:rPr>
        <w:t xml:space="preserve">Mengunduh rekapitulasi temuan dan laporan resmi dalam format Word yang dapat diedit.</w:t>
      </w:r>
    </w:p>
    <w:p>
      <w:pPr>
        <w:pStyle w:val="Heading1"/>
      </w:pPr>
      <w:r>
        <w:rPr>
          <w:rFonts w:ascii="Arial" w:cs="Arial" w:eastAsia="Arial" w:hAnsi="Arial"/>
          <w:b/>
          <w:bCs/>
          <w:color w:val="1E3A8A"/>
          <w:sz w:val="28"/>
          <w:szCs w:val="28"/>
        </w:rPr>
        <w:t xml:space="preserve">BAB 4: PANDUAN PENGGUNAAN FITUR BERDASARKAN ROLE</w:t>
      </w:r>
    </w:p>
    <w:p>
      <w:pPr>
        <w:pStyle w:val="Heading2"/>
      </w:pPr>
      <w:r>
        <w:rPr>
          <w:rFonts w:ascii="Arial" w:cs="Arial" w:eastAsia="Arial" w:hAnsi="Arial"/>
          <w:b/>
          <w:bCs/>
          <w:color w:val="475569"/>
          <w:sz w:val="24"/>
          <w:szCs w:val="24"/>
        </w:rPr>
        <w:t xml:space="preserve">4.1 Panduan untuk Akun Dwimitra@co.id (Super Admin Setup)</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Login menggunakan akun resmi Dwimitra@co.id.</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Buka modal "WhatsApp Gateway" dari bilah navigasi top bar.</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Pindai (scan) Kode QR WhatsApp untuk menghubungkan gateway notifikasi sistem.</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Aktifkan fitur "Pengingat Otomatis H-60" dan "Reminder Mingguan Senin" untuk memastikan notifikasi berjalan otomatis.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Buka menu "Master Schedule PM" untuk mengatur jadwal pemeliharaan berkala per periode.</w:t>
      </w:r>
    </w:p>
    <w:p>
      <w:pPr>
        <w:pStyle w:val="Heading2"/>
      </w:pPr>
      <w:r>
        <w:rPr>
          <w:rFonts w:ascii="Arial" w:cs="Arial" w:eastAsia="Arial" w:hAnsi="Arial"/>
          <w:b/>
          <w:bCs/>
          <w:color w:val="475569"/>
          <w:sz w:val="24"/>
          <w:szCs w:val="24"/>
        </w:rPr>
        <w:t xml:space="preserve">4.2 Panduan untuk Role Admin (User &amp; Data Governance)</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Login menggunakan akun ber-role Admin.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Masuk ke "Admin Dashboard" untuk memantau ringkasan berkas laporan dan statistik pengguna.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Gunakan modul "User Management" untuk menambah teknisi baru, menetapkan role (engineer / standby_engineer / hse / site_manager), atau mereset password.</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Gunakan fitur pencarian dan filter folder untuk meninjau atau menyetujui dokumen laporan yang tertunda.</w:t>
      </w:r>
    </w:p>
    <w:p>
      <w:pPr>
        <w:pStyle w:val="Heading2"/>
      </w:pPr>
      <w:r>
        <w:rPr>
          <w:rFonts w:ascii="Arial" w:cs="Arial" w:eastAsia="Arial" w:hAnsi="Arial"/>
          <w:b/>
          <w:bCs/>
          <w:color w:val="475569"/>
          <w:sz w:val="24"/>
          <w:szCs w:val="24"/>
        </w:rPr>
        <w:t xml:space="preserve">4.3 Panduan untuk Role Engineer (Field Operations)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Login menggunakan akun Engineer (misal: ats@gmail.com, fcu@gmail.com, trafo@gmail.com).</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Pilih jenis laporan yang akan dibuat pada Portal Utama (MainApp).</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Isi Customer Info, tabel Visual Inspection, dan tabel Pengukuran (Measurement).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Unggah foto instrumen/alat, klik "GENERATE AI PARAMETER" lalu "SINKRONISASI KE SERVICE REPORT".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5: </w:t>
      </w:r>
      <w:r>
        <w:rPr>
          <w:rFonts w:ascii="Arial" w:cs="Arial" w:eastAsia="Arial" w:hAnsi="Arial"/>
          <w:color w:val="1E293B"/>
          <w:sz w:val="21"/>
          <w:szCs w:val="21"/>
        </w:rPr>
        <w:t xml:space="preserve">Gunakan Kamera GPS untuk dokumentasi fisik ber-watermark.</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6: </w:t>
      </w:r>
      <w:r>
        <w:rPr>
          <w:rFonts w:ascii="Arial" w:cs="Arial" w:eastAsia="Arial" w:hAnsi="Arial"/>
          <w:color w:val="1E293B"/>
          <w:sz w:val="21"/>
          <w:szCs w:val="21"/>
        </w:rPr>
        <w:t xml:space="preserve">Klik "Preview Laporan" dan lakukan "Export PDF" atau "Export Excel".</w:t>
      </w:r>
    </w:p>
    <w:p>
      <w:pPr>
        <w:pStyle w:val="Heading2"/>
      </w:pPr>
      <w:r>
        <w:rPr>
          <w:rFonts w:ascii="Arial" w:cs="Arial" w:eastAsia="Arial" w:hAnsi="Arial"/>
          <w:b/>
          <w:bCs/>
          <w:color w:val="475569"/>
          <w:sz w:val="24"/>
          <w:szCs w:val="24"/>
        </w:rPr>
        <w:t xml:space="preserve">4.4 Panduan untuk Role Standby Engineer (Piket Siaga)</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Login menggunakan akun Standby Engineer (misal: agil@utt.com, krishna@utt.com, atau email berunsur standby).</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Buat laporan perawatan rutin atau catat temuan kerusakan yang ditemukan selama shift piket.</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Gunakan AI Vision dan Kamera Watermark GPS untuk melengkapi bukti pekerjaan.</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4: </w:t>
      </w:r>
      <w:r>
        <w:rPr>
          <w:rFonts w:ascii="Arial" w:cs="Arial" w:eastAsia="Arial" w:hAnsi="Arial"/>
          <w:color w:val="1E293B"/>
          <w:sz w:val="21"/>
          <w:szCs w:val="21"/>
        </w:rPr>
        <w:t xml:space="preserve">Catatan: Anda dapat membuat laporan baru dan mengedit laporan buatan sendiri. Laporan buatan teknisi lain tidak dapat diubah demi menjaga integritas audit piket.</w:t>
      </w:r>
    </w:p>
    <w:p>
      <w:pPr>
        <w:pStyle w:val="Heading2"/>
      </w:pPr>
      <w:r>
        <w:rPr>
          <w:rFonts w:ascii="Arial" w:cs="Arial" w:eastAsia="Arial" w:hAnsi="Arial"/>
          <w:b/>
          <w:bCs/>
          <w:color w:val="475569"/>
          <w:sz w:val="24"/>
          <w:szCs w:val="24"/>
        </w:rPr>
        <w:t xml:space="preserve">4.5 Panduan Pengajuan PTW &amp; Presensi TBM K3</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1: </w:t>
      </w:r>
      <w:r>
        <w:rPr>
          <w:rFonts w:ascii="Arial" w:cs="Arial" w:eastAsia="Arial" w:hAnsi="Arial"/>
          <w:color w:val="1E293B"/>
          <w:sz w:val="21"/>
          <w:szCs w:val="21"/>
        </w:rPr>
        <w:t xml:space="preserve">Buka menu "Permit to Work (PTW)" lalu klik "+ Buat PTW Baru".</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2: </w:t>
      </w:r>
      <w:r>
        <w:rPr>
          <w:rFonts w:ascii="Arial" w:cs="Arial" w:eastAsia="Arial" w:hAnsi="Arial"/>
          <w:color w:val="1E293B"/>
          <w:sz w:val="21"/>
          <w:szCs w:val="21"/>
        </w:rPr>
        <w:t xml:space="preserve">Isi rincian pekerjaan risiko tinggi, tanggal berlaku, serta lengkapi dokumen JSA K3.</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Langkah 3: </w:t>
      </w:r>
      <w:r>
        <w:rPr>
          <w:rFonts w:ascii="Arial" w:cs="Arial" w:eastAsia="Arial" w:hAnsi="Arial"/>
          <w:color w:val="1E293B"/>
          <w:sz w:val="21"/>
          <w:szCs w:val="21"/>
        </w:rPr>
        <w:t xml:space="preserve">Buka menu "Absen TBM" sebelum memulai kerja pagi, minta peserta melakukan tanda tangan digital di layar, dan simpan presensi.</w:t>
      </w:r>
    </w:p>
    <w:p>
      <w:pPr>
        <w:pStyle w:val="Heading1"/>
      </w:pPr>
      <w:r>
        <w:rPr>
          <w:rFonts w:ascii="Arial" w:cs="Arial" w:eastAsia="Arial" w:hAnsi="Arial"/>
          <w:b/>
          <w:bCs/>
          <w:color w:val="1E3A8A"/>
          <w:sz w:val="28"/>
          <w:szCs w:val="28"/>
        </w:rPr>
        <w:t xml:space="preserve">BAB 5: FITUR DRAF AUTO-SAVE &amp; TROUBLESHOOTING OPERASIONAL</w:t>
      </w:r>
    </w:p>
    <w:p>
      <w:pPr>
        <w:pStyle w:val="Heading2"/>
      </w:pPr>
      <w:r>
        <w:rPr>
          <w:rFonts w:ascii="Arial" w:cs="Arial" w:eastAsia="Arial" w:hAnsi="Arial"/>
          <w:b/>
          <w:bCs/>
          <w:color w:val="475569"/>
          <w:sz w:val="24"/>
          <w:szCs w:val="24"/>
        </w:rPr>
        <w:t xml:space="preserve">5.1 Fitur Auto-Save Draft Browser (`localStorage`)</w:t>
      </w:r>
    </w:p>
    <w:p>
      <w:pPr>
        <w:jc w:val="left"/>
      </w:pPr>
      <w:r>
        <w:rPr>
          <w:rFonts w:ascii="Arial" w:cs="Arial" w:eastAsia="Arial" w:hAnsi="Arial"/>
          <w:b w:val="false"/>
          <w:bCs w:val="false"/>
          <w:i w:val="false"/>
          <w:iCs w:val="false"/>
          <w:color w:val="1E293B"/>
          <w:sz w:val="21"/>
          <w:szCs w:val="21"/>
        </w:rPr>
        <w:t xml:space="preserve">Sistem secara otomatis menyimpan seluruh isian formulir di penyimpanan lokal browser (`draftStorage.ts`). Jika koneksi terputus atau baterai habis, data pekerjaan tetap aman dan dapat dilanjutkan begitu aplikasi dibuka kembali.</w:t>
      </w:r>
    </w:p>
    <w:p>
      <w:pPr>
        <w:pStyle w:val="Heading2"/>
      </w:pPr>
      <w:r>
        <w:rPr>
          <w:rFonts w:ascii="Arial" w:cs="Arial" w:eastAsia="Arial" w:hAnsi="Arial"/>
          <w:b/>
          <w:bCs/>
          <w:color w:val="475569"/>
          <w:sz w:val="24"/>
          <w:szCs w:val="24"/>
        </w:rPr>
        <w:t xml:space="preserve">5.2 Mode Offline &amp; PWA Support</w:t>
      </w:r>
    </w:p>
    <w:p>
      <w:pPr>
        <w:jc w:val="left"/>
      </w:pPr>
      <w:r>
        <w:rPr>
          <w:rFonts w:ascii="Arial" w:cs="Arial" w:eastAsia="Arial" w:hAnsi="Arial"/>
          <w:b w:val="false"/>
          <w:bCs w:val="false"/>
          <w:i w:val="false"/>
          <w:iCs w:val="false"/>
          <w:color w:val="1E293B"/>
          <w:sz w:val="21"/>
          <w:szCs w:val="21"/>
        </w:rPr>
        <w:t xml:space="preserve">DwimitraSystem dapat diinstal sebagai Progressive Web App (PWA) di perangkat seluler. Pekerjaan di dalam ruang server yang minim sinyal dapat dilakukan tanpa hambatan.</w:t>
      </w:r>
    </w:p>
    <w:p>
      <w:pPr>
        <w:pStyle w:val="Heading2"/>
      </w:pPr>
      <w:r>
        <w:rPr>
          <w:rFonts w:ascii="Arial" w:cs="Arial" w:eastAsia="Arial" w:hAnsi="Arial"/>
          <w:b/>
          <w:bCs/>
          <w:color w:val="475569"/>
          <w:sz w:val="24"/>
          <w:szCs w:val="24"/>
        </w:rPr>
        <w:t xml:space="preserve">5.3 Langkah Troubleshooting Teknis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Izin Kamera / GPS Terblokir: </w:t>
      </w:r>
      <w:r>
        <w:rPr>
          <w:rFonts w:ascii="Arial" w:cs="Arial" w:eastAsia="Arial" w:hAnsi="Arial"/>
          <w:color w:val="1E293B"/>
          <w:sz w:val="21"/>
          <w:szCs w:val="21"/>
        </w:rPr>
        <w:t xml:space="preserve">Buka Site Settings browser Anda -&gt; Izinkan akses Kamera dan Lokasi (GPS).</w:t>
      </w:r>
    </w:p>
    <w:p>
      <w:pPr>
        <w:ind w:left="360"/>
      </w:pPr>
      <w:r>
        <w:rPr>
          <w:rFonts w:ascii="Arial" w:cs="Arial" w:eastAsia="Arial" w:hAnsi="Arial"/>
          <w:b/>
          <w:bCs/>
          <w:color w:val="1E3A8A"/>
          <w:sz w:val="21"/>
          <w:szCs w:val="21"/>
        </w:rPr>
        <w:t xml:space="preserve">•  </w:t>
      </w:r>
      <w:r>
        <w:rPr>
          <w:rFonts w:ascii="Arial" w:cs="Arial" w:eastAsia="Arial" w:hAnsi="Arial"/>
          <w:b/>
          <w:bCs/>
          <w:color w:val="1E293B"/>
          <w:sz w:val="21"/>
          <w:szCs w:val="21"/>
        </w:rPr>
        <w:t xml:space="preserve">Ekspor PDF Terhenti: </w:t>
      </w:r>
      <w:r>
        <w:rPr>
          <w:rFonts w:ascii="Arial" w:cs="Arial" w:eastAsia="Arial" w:hAnsi="Arial"/>
          <w:color w:val="1E293B"/>
          <w:sz w:val="21"/>
          <w:szCs w:val="21"/>
        </w:rPr>
        <w:t xml:space="preserve">Pastikan fitur pop-up blocker browser tidak memblokir jendela unduhan PDF.</w:t>
      </w:r>
    </w:p>
    <w:p>
      <w:pPr>
        <w:pStyle w:val="Heading1"/>
      </w:pPr>
      <w:r>
        <w:rPr>
          <w:rFonts w:ascii="Arial" w:cs="Arial" w:eastAsia="Arial" w:hAnsi="Arial"/>
          <w:b/>
          <w:bCs/>
          <w:color w:val="1E3A8A"/>
          <w:sz w:val="28"/>
          <w:szCs w:val="28"/>
        </w:rPr>
        <w:t xml:space="preserve">BAB 6: PENUTUP</w:t>
      </w:r>
    </w:p>
    <w:p>
      <w:pPr>
        <w:jc w:val="left"/>
      </w:pPr>
      <w:r>
        <w:rPr>
          <w:rFonts w:ascii="Arial" w:cs="Arial" w:eastAsia="Arial" w:hAnsi="Arial"/>
          <w:b w:val="false"/>
          <w:bCs w:val="false"/>
          <w:i w:val="false"/>
          <w:iCs w:val="false"/>
          <w:color w:val="1E293B"/>
          <w:sz w:val="21"/>
          <w:szCs w:val="21"/>
        </w:rPr>
        <w:t xml:space="preserve">DwimitraSystem memberikan solusi pelaporan pemeliharaan data center yang akurat, transparan, terstandarisasi, dan aman. Dukungan fitur khusus bagi Super Admin (Dwimitra@co.id), Admin, Engineer, dan Standby Engineer memastikan setiap personel bekerja sesuai koridor wewenang dan standar operasional Neutra DC Cikarang.</w:t>
      </w:r>
    </w:p>
    <w:p>
      <w:pPr>
        <w:jc w:val="left"/>
      </w:pPr>
      <w:r>
        <w:rPr>
          <w:rFonts w:ascii="Arial" w:cs="Arial" w:eastAsia="Arial" w:hAnsi="Arial"/>
          <w:b w:val="false"/>
          <w:bCs w:val="false"/>
          <w:i w:val="false"/>
          <w:iCs w:val="false"/>
          <w:color w:val="1E293B"/>
          <w:sz w:val="21"/>
          <w:szCs w:val="21"/>
        </w:rPr>
        <w:t xml:space="preserve">Demikian laporan rekapitulasi fitur dan panduan penggunaan DwimitraSystem ini disusun untuk dipergunakan oleh seluruh tim operasional PT Dwimitra Ekatama Mandiri, PT United Transworld Trading (UTT), dan manajemen Neutra DC Cikarang.</w:t>
      </w:r>
    </w:p>
    <w:p>
      <w:pPr>
        <w:jc w:val="left"/>
      </w:pPr>
      <w:r>
        <w:rPr>
          <w:rFonts w:ascii="Arial" w:cs="Arial" w:eastAsia="Arial" w:hAnsi="Arial"/>
          <w:b w:val="false"/>
          <w:bCs w:val="false"/>
          <w:i w:val="false"/>
          <w:iCs w:val="false"/>
          <w:color w:val="1E293B"/>
          <w:sz w:val="21"/>
          <w:szCs w:val="21"/>
        </w:rPr>
        <w:t xml:space="preserve"/>
      </w:r>
    </w:p>
    <w:tbl>
      <w:tblPr>
        <w:tblW w:type="pct" w:w="100%"/>
        <w:tblBorders>
          <w:top w:val="single" w:color="CBD5E1" w:sz="4"/>
          <w:left w:val="single" w:color="CBD5E1" w:sz="4"/>
          <w:bottom w:val="single" w:color="CBD5E1" w:sz="4"/>
          <w:right w:val="single" w:color="CBD5E1" w:sz="4"/>
          <w:insideH w:val="single" w:color="CBD5E1" w:sz="4"/>
          <w:insideV w:val="single" w:color="CBD5E1" w:sz="4"/>
        </w:tblBorders>
      </w:tblPr>
      <w:tblGrid>
        <w:gridCol w:w="100"/>
        <w:gridCol w:w="100"/>
        <w:gridCol w:w="100"/>
      </w:tblGrid>
      <w:tr>
        <w:tc>
          <w:tcPr>
            <w:tcW w:type="pct" w:w="33%"/>
            <w:shd w:fill="F8FAFC" w:val="clear"/>
          </w:tcPr>
          <w:p>
            <w:pPr>
              <w:jc w:val="center"/>
            </w:pPr>
            <w:r>
              <w:rPr>
                <w:rFonts w:ascii="Arial" w:cs="Arial" w:eastAsia="Arial" w:hAnsi="Arial"/>
                <w:b/>
                <w:bCs/>
                <w:i w:val="false"/>
                <w:iCs w:val="false"/>
                <w:color w:val="1E293B"/>
                <w:sz w:val="21"/>
                <w:szCs w:val="21"/>
              </w:rPr>
              <w:t xml:space="preserve">Dibuat Oleh:</w:t>
            </w:r>
          </w:p>
        </w:tc>
        <w:tc>
          <w:tcPr>
            <w:tcW w:type="pct" w:w="34%"/>
            <w:shd w:fill="F8FAFC" w:val="clear"/>
          </w:tcPr>
          <w:p>
            <w:pPr>
              <w:jc w:val="center"/>
            </w:pPr>
            <w:r>
              <w:rPr>
                <w:rFonts w:ascii="Arial" w:cs="Arial" w:eastAsia="Arial" w:hAnsi="Arial"/>
                <w:b/>
                <w:bCs/>
                <w:i w:val="false"/>
                <w:iCs w:val="false"/>
                <w:color w:val="1E293B"/>
                <w:sz w:val="21"/>
                <w:szCs w:val="21"/>
              </w:rPr>
              <w:t xml:space="preserve">Diperiksa Oleh:</w:t>
            </w:r>
          </w:p>
        </w:tc>
        <w:tc>
          <w:tcPr>
            <w:tcW w:type="pct" w:w="33%"/>
            <w:shd w:fill="F8FAFC" w:val="clear"/>
          </w:tcPr>
          <w:p>
            <w:pPr>
              <w:jc w:val="center"/>
            </w:pPr>
            <w:r>
              <w:rPr>
                <w:rFonts w:ascii="Arial" w:cs="Arial" w:eastAsia="Arial" w:hAnsi="Arial"/>
                <w:b/>
                <w:bCs/>
                <w:i w:val="false"/>
                <w:iCs w:val="false"/>
                <w:color w:val="1E293B"/>
                <w:sz w:val="21"/>
                <w:szCs w:val="21"/>
              </w:rPr>
              <w:t xml:space="preserve">Disetujui Oleh:</w:t>
            </w:r>
          </w:p>
        </w:tc>
      </w:tr>
      <w:tr>
        <w:tc>
          <w:p>
            <w:pPr>
              <w:jc w:val="left"/>
            </w:pPr>
            <w:r>
              <w:rPr>
                <w:rFonts w:ascii="Arial" w:cs="Arial" w:eastAsia="Arial" w:hAnsi="Arial"/>
                <w:b w:val="false"/>
                <w:bCs w:val="false"/>
                <w:i w:val="false"/>
                <w:iCs w:val="false"/>
                <w:color w:val="1E293B"/>
                <w:sz w:val="21"/>
                <w:szCs w:val="21"/>
              </w:rPr>
              <w:t xml:space="preserve"/>
            </w:r>
          </w:p>
          <w:p>
            <w:pPr>
              <w:jc w:val="center"/>
            </w:pPr>
            <w:r>
              <w:rPr>
                <w:rFonts w:ascii="Arial" w:cs="Arial" w:eastAsia="Arial" w:hAnsi="Arial"/>
                <w:b/>
                <w:bCs/>
                <w:i w:val="false"/>
                <w:iCs w:val="false"/>
                <w:color w:val="1E293B"/>
                <w:sz w:val="21"/>
                <w:szCs w:val="21"/>
              </w:rPr>
              <w:t xml:space="preserve">Gari Iriana</w:t>
            </w:r>
          </w:p>
          <w:p>
            <w:pPr>
              <w:jc w:val="center"/>
            </w:pPr>
            <w:r>
              <w:rPr>
                <w:rFonts w:ascii="Arial" w:cs="Arial" w:eastAsia="Arial" w:hAnsi="Arial"/>
                <w:b w:val="false"/>
                <w:bCs w:val="false"/>
                <w:i w:val="false"/>
                <w:iCs w:val="false"/>
                <w:color w:val="64748B"/>
                <w:sz w:val="21"/>
                <w:szCs w:val="21"/>
              </w:rPr>
              <w:t xml:space="preserve">Developer System</w:t>
            </w:r>
          </w:p>
          <w:p>
            <w:pPr>
              <w:jc w:val="center"/>
            </w:pPr>
            <w:r>
              <w:rPr>
                <w:rFonts w:ascii="Arial" w:cs="Arial" w:eastAsia="Arial" w:hAnsi="Arial"/>
                <w:b w:val="false"/>
                <w:bCs w:val="false"/>
                <w:i w:val="false"/>
                <w:iCs w:val="false"/>
                <w:color w:val="64748B"/>
                <w:sz w:val="18"/>
                <w:szCs w:val="18"/>
              </w:rPr>
              <w:t xml:space="preserve">PT Dwimitra Ekatama Mandiri</w:t>
            </w:r>
          </w:p>
        </w:tc>
        <w:tc>
          <w:p>
            <w:pPr>
              <w:jc w:val="left"/>
            </w:pPr>
            <w:r>
              <w:rPr>
                <w:rFonts w:ascii="Arial" w:cs="Arial" w:eastAsia="Arial" w:hAnsi="Arial"/>
                <w:b w:val="false"/>
                <w:bCs w:val="false"/>
                <w:i w:val="false"/>
                <w:iCs w:val="false"/>
                <w:color w:val="1E293B"/>
                <w:sz w:val="21"/>
                <w:szCs w:val="21"/>
              </w:rPr>
              <w:t xml:space="preserve"/>
            </w:r>
          </w:p>
          <w:p>
            <w:pPr>
              <w:jc w:val="center"/>
            </w:pPr>
            <w:r>
              <w:rPr>
                <w:rFonts w:ascii="Arial" w:cs="Arial" w:eastAsia="Arial" w:hAnsi="Arial"/>
                <w:b/>
                <w:bCs/>
                <w:i w:val="false"/>
                <w:iCs w:val="false"/>
                <w:color w:val="1E293B"/>
                <w:sz w:val="21"/>
                <w:szCs w:val="21"/>
              </w:rPr>
              <w:t xml:space="preserve">Tim Supervisor / Lead</w:t>
            </w:r>
          </w:p>
          <w:p>
            <w:pPr>
              <w:jc w:val="center"/>
            </w:pPr>
            <w:r>
              <w:rPr>
                <w:rFonts w:ascii="Arial" w:cs="Arial" w:eastAsia="Arial" w:hAnsi="Arial"/>
                <w:b w:val="false"/>
                <w:bCs w:val="false"/>
                <w:i w:val="false"/>
                <w:iCs w:val="false"/>
                <w:color w:val="64748B"/>
                <w:sz w:val="21"/>
                <w:szCs w:val="21"/>
              </w:rPr>
              <w:t xml:space="preserve">Supervisor Maintenance</w:t>
            </w:r>
          </w:p>
          <w:p>
            <w:pPr>
              <w:jc w:val="center"/>
            </w:pPr>
            <w:r>
              <w:rPr>
                <w:rFonts w:ascii="Arial" w:cs="Arial" w:eastAsia="Arial" w:hAnsi="Arial"/>
                <w:b w:val="false"/>
                <w:bCs w:val="false"/>
                <w:i w:val="false"/>
                <w:iCs w:val="false"/>
                <w:color w:val="64748B"/>
                <w:sz w:val="18"/>
                <w:szCs w:val="18"/>
              </w:rPr>
              <w:t xml:space="preserve">PT Dwimitra / PT UTT</w:t>
            </w:r>
          </w:p>
        </w:tc>
        <w:tc>
          <w:p>
            <w:pPr>
              <w:jc w:val="left"/>
            </w:pPr>
            <w:r>
              <w:rPr>
                <w:rFonts w:ascii="Arial" w:cs="Arial" w:eastAsia="Arial" w:hAnsi="Arial"/>
                <w:b w:val="false"/>
                <w:bCs w:val="false"/>
                <w:i w:val="false"/>
                <w:iCs w:val="false"/>
                <w:color w:val="1E293B"/>
                <w:sz w:val="21"/>
                <w:szCs w:val="21"/>
              </w:rPr>
              <w:t xml:space="preserve"/>
            </w:r>
          </w:p>
          <w:p>
            <w:pPr>
              <w:jc w:val="center"/>
            </w:pPr>
            <w:r>
              <w:rPr>
                <w:rFonts w:ascii="Arial" w:cs="Arial" w:eastAsia="Arial" w:hAnsi="Arial"/>
                <w:b/>
                <w:bCs/>
                <w:i w:val="false"/>
                <w:iCs w:val="false"/>
                <w:color w:val="1E293B"/>
                <w:sz w:val="21"/>
                <w:szCs w:val="21"/>
              </w:rPr>
              <w:t xml:space="preserve">Site Manager</w:t>
            </w:r>
          </w:p>
          <w:p>
            <w:pPr>
              <w:jc w:val="center"/>
            </w:pPr>
            <w:r>
              <w:rPr>
                <w:rFonts w:ascii="Arial" w:cs="Arial" w:eastAsia="Arial" w:hAnsi="Arial"/>
                <w:b w:val="false"/>
                <w:bCs w:val="false"/>
                <w:i w:val="false"/>
                <w:iCs w:val="false"/>
                <w:color w:val="64748B"/>
                <w:sz w:val="21"/>
                <w:szCs w:val="21"/>
              </w:rPr>
              <w:t xml:space="preserve">Management Representative</w:t>
            </w:r>
          </w:p>
          <w:p>
            <w:pPr>
              <w:jc w:val="center"/>
            </w:pPr>
            <w:r>
              <w:rPr>
                <w:rFonts w:ascii="Arial" w:cs="Arial" w:eastAsia="Arial" w:hAnsi="Arial"/>
                <w:b w:val="false"/>
                <w:bCs w:val="false"/>
                <w:i w:val="false"/>
                <w:iCs w:val="false"/>
                <w:color w:val="64748B"/>
                <w:sz w:val="18"/>
                <w:szCs w:val="18"/>
              </w:rPr>
              <w:t xml:space="preserve">Neutra DC Cikarang</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PT Dwimitra Ekatama Mandiri / PT UTT — Neutra DC Cikarang  |  Halaman </w:t>
    </w:r>
    <w:r>
      <w:rPr>
        <w:rFonts w:ascii="Arial" w:cs="Arial" w:eastAsia="Arial" w:hAnsi="Arial"/>
        <w:b/>
        <w:bCs/>
        <w:color w:val="1E3A8A"/>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dari </w:t>
    </w:r>
    <w:r>
      <w:rPr>
        <w:rFonts w:ascii="Arial" w:cs="Arial" w:eastAsia="Arial" w:hAnsi="Arial"/>
        <w:b/>
        <w:bCs/>
        <w:color w:val="1E3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000000" w:sz="0"/>
        <w:left w:val="none" w:color="000000" w:sz="0"/>
        <w:bottom w:val="single" w:color="1E3A8A" w:sz="8"/>
        <w:right w:val="none" w:color="000000" w:sz="0"/>
        <w:insideH w:val="none" w:color="000000" w:sz="0"/>
        <w:insideV w:val="none" w:color="000000" w:sz="0"/>
      </w:tblBorders>
    </w:tblPr>
    <w:tblGrid>
      <w:gridCol w:w="100"/>
      <w:gridCol w:w="100"/>
      <w:gridCol w:w="100"/>
    </w:tblGrid>
    <w:tr>
      <w:tc>
        <w:tcPr>
          <w:tcW w:type="pct" w:w="35%"/>
          <w:vAlign w:val="center"/>
        </w:tcPr>
        <w:p>
          <w:pPr>
            <w:jc w:val="left"/>
          </w:pPr>
          <w:r>
            <w:drawing>
              <wp:inline distT="0" distB="0" distL="0" distR="0">
                <wp:extent cx="10953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95375" cy="428625"/>
                        </a:xfrm>
                        <a:prstGeom prst="rect">
                          <a:avLst/>
                        </a:prstGeom>
                      </pic:spPr>
                    </pic:pic>
                  </a:graphicData>
                </a:graphic>
              </wp:inline>
            </w:drawing>
          </w:r>
        </w:p>
      </w:tc>
      <w:tc>
        <w:tcPr>
          <w:tcW w:type="pct" w:w="30%"/>
          <w:vAlign w:val="center"/>
        </w:tcPr>
        <w:p>
          <w:pPr>
            <w:jc w:val="center"/>
          </w:pPr>
          <w:r>
            <w:rPr>
              <w:rFonts w:ascii="Arial" w:cs="Arial" w:eastAsia="Arial" w:hAnsi="Arial"/>
              <w:b/>
              <w:bCs/>
              <w:color w:val="1E3A8A"/>
              <w:sz w:val="17"/>
              <w:szCs w:val="17"/>
            </w:rPr>
            <w:t xml:space="preserve">DWIMITRASYSTEM</w:t>
          </w:r>
          <w:r>
            <w:rPr>
              <w:rFonts w:ascii="Arial" w:cs="Arial" w:eastAsia="Arial" w:hAnsi="Arial"/>
              <w:b/>
              <w:bCs/>
              <w:color w:val="64748B"/>
              <w:sz w:val="15"/>
              <w:szCs w:val="15"/>
            </w:rPr>
            <w:t xml:space="preserve">
NEUTRA DC CIKARANG</w:t>
          </w:r>
        </w:p>
      </w:tc>
      <w:tc>
        <w:tcPr>
          <w:tcW w:type="pct" w:w="35%"/>
          <w:vAlign w:val="center"/>
        </w:tcPr>
        <w:p>
          <w:pPr>
            <w:jc w:val="right"/>
          </w:pPr>
          <w:r>
            <w:drawing>
              <wp:inline distT="0" distB="0" distL="0" distR="0">
                <wp:extent cx="1190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190625"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476e951569d7fefa18d89eed3f136d55518858e.undefined"/><Relationship Id="rId1" Type="http://schemas.openxmlformats.org/officeDocument/2006/relationships/image" Target="media/005ac597864c02a96c9add5c6e054d23b8cfafbe.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2026-08-07T01:51:27.757Z</dcterms:created>
  <dcterms:modified xsi:type="dcterms:W3CDTF">2026-08-07T01:51:27.758Z</dcterms:modified>
</cp:coreProperties>
</file>

<file path=docProps/custom.xml><?xml version="1.0" encoding="utf-8"?>
<Properties xmlns="http://schemas.openxmlformats.org/officeDocument/2006/custom-properties" xmlns:vt="http://schemas.openxmlformats.org/officeDocument/2006/docPropsVTypes"/>
</file>