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If you had an array of 5 strings (in any random order), how would you search through them to to check if a needle/input was contained in the set?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f("Foo", ["Foo", "Bar", "Foo Bar", "Bar Foo", "Foo Foo"]) = true;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f("Noo", ["Foo", "Bar", "Foo Bar", "Bar Foo", "Foo Foo"]) = false;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f(n, m), such that "n" is a needle, "m" is a haystack, and it returns a boolean: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$count = count($m);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for($i=0; $i&lt;$count; $i++){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(strpos($m[$i, $n)){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If you wanted to find the factorial of any number, how would you program a function to return this value?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f(n) = n!  aka (n*n-1 *.....* 1), define f(n) in pseudocode: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2! = 2 * 1  = 2;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4! = 4 * 3 * 2 * 1 = 24;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Function factorial($n){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($n ==0)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$n * factorial($n-1);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$fact=1;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for($i=1; $i&lt;=$n; $i++){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$fact *= $i;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Return $fact;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Let’s assume you had a certain feature of the codebase called “Foo” that contained “Bar” objects. 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also red, blue, and green “Bar”s. In pseudowords/pseudocode, how would you setup the codebase to represent these objects?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5138" cy="7539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753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If you had to build your ideal web-based chat system (or rebuild 7 Cups over again), which languages, technologies, coding practices would you employ to do so, and why would you architect it in that manner?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