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F2419" w14:textId="682F3EBF" w:rsidR="00D87B49" w:rsidRDefault="00000000">
      <w:pPr>
        <w:spacing w:before="78"/>
        <w:ind w:left="23"/>
        <w:rPr>
          <w:b/>
          <w:sz w:val="24"/>
        </w:rPr>
      </w:pPr>
      <w:r>
        <w:rPr>
          <w:b/>
          <w:spacing w:val="-2"/>
          <w:sz w:val="24"/>
        </w:rPr>
        <w:t>Name:</w:t>
      </w:r>
      <w:r w:rsidR="00BB14EF">
        <w:rPr>
          <w:b/>
          <w:spacing w:val="-2"/>
          <w:sz w:val="24"/>
        </w:rPr>
        <w:t xml:space="preserve"> </w:t>
      </w:r>
      <w:r w:rsidR="002F6294">
        <w:rPr>
          <w:b/>
          <w:spacing w:val="-2"/>
          <w:sz w:val="24"/>
        </w:rPr>
        <w:t>Garima Neupane</w:t>
      </w:r>
    </w:p>
    <w:p w14:paraId="4488BAEF" w14:textId="08AA62E2" w:rsidR="00D87B49" w:rsidRDefault="00000000">
      <w:pPr>
        <w:spacing w:before="183"/>
        <w:ind w:left="23"/>
        <w:rPr>
          <w:b/>
          <w:sz w:val="24"/>
        </w:rPr>
      </w:pPr>
      <w:r>
        <w:rPr>
          <w:b/>
          <w:sz w:val="24"/>
        </w:rPr>
        <w:t xml:space="preserve">Roll </w:t>
      </w:r>
      <w:r>
        <w:rPr>
          <w:b/>
          <w:spacing w:val="-2"/>
          <w:sz w:val="24"/>
        </w:rPr>
        <w:t>Number:</w:t>
      </w:r>
      <w:r w:rsidR="00BB14EF">
        <w:rPr>
          <w:b/>
          <w:spacing w:val="-2"/>
          <w:sz w:val="24"/>
        </w:rPr>
        <w:t xml:space="preserve"> csit2081</w:t>
      </w:r>
      <w:r w:rsidR="002F6294">
        <w:rPr>
          <w:b/>
          <w:spacing w:val="-2"/>
          <w:sz w:val="24"/>
        </w:rPr>
        <w:t>045</w:t>
      </w:r>
    </w:p>
    <w:p w14:paraId="4C78335F" w14:textId="3A874FBD" w:rsidR="00D87B49" w:rsidRDefault="00000000">
      <w:pPr>
        <w:spacing w:before="182"/>
        <w:ind w:left="23"/>
        <w:rPr>
          <w:b/>
          <w:sz w:val="24"/>
        </w:rPr>
      </w:pPr>
      <w:r>
        <w:rPr>
          <w:b/>
          <w:sz w:val="24"/>
        </w:rPr>
        <w:t>Lab</w:t>
      </w:r>
      <w:r>
        <w:rPr>
          <w:b/>
          <w:spacing w:val="-2"/>
          <w:sz w:val="24"/>
        </w:rPr>
        <w:t xml:space="preserve"> Number:</w:t>
      </w:r>
      <w:r w:rsidR="00BB14EF">
        <w:rPr>
          <w:b/>
          <w:spacing w:val="-2"/>
          <w:sz w:val="24"/>
        </w:rPr>
        <w:t xml:space="preserve"> 7</w:t>
      </w:r>
    </w:p>
    <w:p w14:paraId="3A57A777" w14:textId="77777777" w:rsidR="00D87B49" w:rsidRDefault="00D87B49">
      <w:pPr>
        <w:pStyle w:val="BodyText"/>
        <w:rPr>
          <w:b/>
        </w:rPr>
      </w:pPr>
    </w:p>
    <w:p w14:paraId="4FC065E8" w14:textId="77777777" w:rsidR="00D87B49" w:rsidRDefault="00D87B49">
      <w:pPr>
        <w:pStyle w:val="BodyText"/>
        <w:spacing w:before="87"/>
        <w:rPr>
          <w:b/>
        </w:rPr>
      </w:pPr>
    </w:p>
    <w:p w14:paraId="231261C8" w14:textId="77777777" w:rsidR="00D87B49" w:rsidRDefault="00000000">
      <w:pPr>
        <w:ind w:left="23"/>
        <w:rPr>
          <w:b/>
          <w:sz w:val="24"/>
        </w:rPr>
      </w:pPr>
      <w:r>
        <w:rPr>
          <w:b/>
          <w:sz w:val="24"/>
          <w:u w:val="single"/>
        </w:rPr>
        <w:t xml:space="preserve">Working </w:t>
      </w:r>
      <w:r>
        <w:rPr>
          <w:b/>
          <w:spacing w:val="-2"/>
          <w:sz w:val="24"/>
          <w:u w:val="single"/>
        </w:rPr>
        <w:t>Expression:</w:t>
      </w:r>
    </w:p>
    <w:p w14:paraId="133DE9BC" w14:textId="77777777" w:rsidR="00D87B49" w:rsidRDefault="00000000">
      <w:pPr>
        <w:spacing w:before="242" w:line="172" w:lineRule="auto"/>
        <w:ind w:left="1463"/>
        <w:rPr>
          <w:rFonts w:ascii="Cambria Math" w:eastAsia="Cambria Math" w:hAnsi="Cambria Math"/>
          <w:sz w:val="17"/>
        </w:rPr>
      </w:pPr>
      <w:r>
        <w:rPr>
          <w:rFonts w:ascii="Cambria Math" w:eastAsia="Cambria Math" w:hAnsi="Cambria Math"/>
          <w:noProof/>
          <w:sz w:val="17"/>
        </w:rPr>
        <mc:AlternateContent>
          <mc:Choice Requires="wps">
            <w:drawing>
              <wp:anchor distT="0" distB="0" distL="0" distR="0" simplePos="0" relativeHeight="487555072" behindDoc="1" locked="0" layoutInCell="1" allowOverlap="1" wp14:anchorId="22DE5263" wp14:editId="460B662C">
                <wp:simplePos x="0" y="0"/>
                <wp:positionH relativeFrom="page">
                  <wp:posOffset>2080514</wp:posOffset>
                </wp:positionH>
                <wp:positionV relativeFrom="paragraph">
                  <wp:posOffset>282537</wp:posOffset>
                </wp:positionV>
                <wp:extent cx="2392045" cy="1079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9204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92045" h="10795">
                              <a:moveTo>
                                <a:pt x="2391791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2391791" y="10668"/>
                              </a:lnTo>
                              <a:lnTo>
                                <a:pt x="23917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A359BB" id="Graphic 1" o:spid="_x0000_s1026" style="position:absolute;margin-left:163.8pt;margin-top:22.25pt;width:188.35pt;height:.85pt;z-index:-1576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9204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" path="m2391791,l,,,10668r2391791,l2391791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position w:val="-13"/>
          <w:sz w:val="24"/>
        </w:rPr>
        <w:t>t</w:t>
      </w:r>
      <w:r>
        <w:rPr>
          <w:b/>
          <w:spacing w:val="-3"/>
          <w:position w:val="-13"/>
          <w:sz w:val="24"/>
        </w:rPr>
        <w:t xml:space="preserve"> </w:t>
      </w:r>
      <w:r>
        <w:rPr>
          <w:b/>
          <w:position w:val="-13"/>
          <w:sz w:val="24"/>
        </w:rPr>
        <w:t>=</w:t>
      </w:r>
      <w:r>
        <w:rPr>
          <w:b/>
          <w:spacing w:val="56"/>
          <w:position w:val="-13"/>
          <w:sz w:val="24"/>
        </w:rPr>
        <w:t xml:space="preserve"> </w:t>
      </w:r>
      <w:r>
        <w:rPr>
          <w:rFonts w:ascii="Cambria Math" w:eastAsia="Cambria Math" w:hAnsi="Cambria Math"/>
          <w:sz w:val="17"/>
        </w:rPr>
        <w:t>𝐦𝐞𝐚𝐧</w:t>
      </w:r>
      <w:r>
        <w:rPr>
          <w:rFonts w:ascii="Cambria Math" w:eastAsia="Cambria Math" w:hAnsi="Cambria Math"/>
          <w:spacing w:val="-1"/>
          <w:sz w:val="17"/>
        </w:rPr>
        <w:t xml:space="preserve"> </w:t>
      </w:r>
      <w:r>
        <w:rPr>
          <w:rFonts w:ascii="Cambria Math" w:eastAsia="Cambria Math" w:hAnsi="Cambria Math"/>
          <w:sz w:val="17"/>
        </w:rPr>
        <w:t>𝐨𝐟</w:t>
      </w:r>
      <w:r>
        <w:rPr>
          <w:rFonts w:ascii="Cambria Math" w:eastAsia="Cambria Math" w:hAnsi="Cambria Math"/>
          <w:spacing w:val="2"/>
          <w:sz w:val="17"/>
        </w:rPr>
        <w:t xml:space="preserve"> </w:t>
      </w:r>
      <w:r>
        <w:rPr>
          <w:rFonts w:ascii="Cambria Math" w:eastAsia="Cambria Math" w:hAnsi="Cambria Math"/>
          <w:sz w:val="17"/>
        </w:rPr>
        <w:t>𝐟𝐢𝐫𝐬𝐭</w:t>
      </w:r>
      <w:r>
        <w:rPr>
          <w:rFonts w:ascii="Cambria Math" w:eastAsia="Cambria Math" w:hAnsi="Cambria Math"/>
          <w:spacing w:val="-3"/>
          <w:sz w:val="17"/>
        </w:rPr>
        <w:t xml:space="preserve"> </w:t>
      </w:r>
      <w:r>
        <w:rPr>
          <w:rFonts w:ascii="Cambria Math" w:eastAsia="Cambria Math" w:hAnsi="Cambria Math"/>
          <w:sz w:val="17"/>
        </w:rPr>
        <w:t>𝐬𝐚𝐦𝐩𝐥𝐞</w:t>
      </w:r>
      <w:r>
        <w:rPr>
          <w:rFonts w:ascii="Cambria Math" w:eastAsia="Cambria Math" w:hAnsi="Cambria Math"/>
          <w:spacing w:val="35"/>
          <w:sz w:val="17"/>
        </w:rPr>
        <w:t xml:space="preserve"> </w:t>
      </w:r>
      <w:r>
        <w:rPr>
          <w:rFonts w:ascii="Cambria Math" w:eastAsia="Cambria Math" w:hAnsi="Cambria Math"/>
          <w:sz w:val="17"/>
        </w:rPr>
        <w:t>–</w:t>
      </w:r>
      <w:r>
        <w:rPr>
          <w:rFonts w:ascii="Cambria Math" w:eastAsia="Cambria Math" w:hAnsi="Cambria Math"/>
          <w:spacing w:val="35"/>
          <w:sz w:val="17"/>
        </w:rPr>
        <w:t xml:space="preserve"> </w:t>
      </w:r>
      <w:r>
        <w:rPr>
          <w:rFonts w:ascii="Cambria Math" w:eastAsia="Cambria Math" w:hAnsi="Cambria Math"/>
          <w:sz w:val="17"/>
        </w:rPr>
        <w:t>𝐦𝐞𝐚𝐧 𝐨𝐟</w:t>
      </w:r>
      <w:r>
        <w:rPr>
          <w:rFonts w:ascii="Cambria Math" w:eastAsia="Cambria Math" w:hAnsi="Cambria Math"/>
          <w:spacing w:val="-1"/>
          <w:sz w:val="17"/>
        </w:rPr>
        <w:t xml:space="preserve"> </w:t>
      </w:r>
      <w:r>
        <w:rPr>
          <w:rFonts w:ascii="Cambria Math" w:eastAsia="Cambria Math" w:hAnsi="Cambria Math"/>
          <w:sz w:val="17"/>
        </w:rPr>
        <w:t>𝐬𝐞𝐜𝐨𝐧𝐝</w:t>
      </w:r>
      <w:r>
        <w:rPr>
          <w:rFonts w:ascii="Cambria Math" w:eastAsia="Cambria Math" w:hAnsi="Cambria Math"/>
          <w:spacing w:val="-2"/>
          <w:sz w:val="17"/>
        </w:rPr>
        <w:t xml:space="preserve"> 𝐬𝐚𝐦𝐩𝐥𝐞</w:t>
      </w:r>
    </w:p>
    <w:p w14:paraId="493C8DFD" w14:textId="77777777" w:rsidR="00D87B49" w:rsidRDefault="00000000">
      <w:pPr>
        <w:spacing w:line="161" w:lineRule="exact"/>
        <w:ind w:left="3144"/>
        <w:rPr>
          <w:rFonts w:ascii="Cambria Math" w:eastAsia="Cambria Math"/>
          <w:sz w:val="17"/>
        </w:rPr>
      </w:pPr>
      <w:r>
        <w:rPr>
          <w:rFonts w:ascii="Cambria Math" w:eastAsia="Cambria Math"/>
          <w:sz w:val="17"/>
        </w:rPr>
        <w:t>𝐬𝐭𝐚𝐧𝐝𝐚𝐫𝐝</w:t>
      </w:r>
      <w:r>
        <w:rPr>
          <w:rFonts w:ascii="Cambria Math" w:eastAsia="Cambria Math"/>
          <w:spacing w:val="-3"/>
          <w:sz w:val="17"/>
        </w:rPr>
        <w:t xml:space="preserve"> </w:t>
      </w:r>
      <w:r>
        <w:rPr>
          <w:rFonts w:ascii="Cambria Math" w:eastAsia="Cambria Math"/>
          <w:spacing w:val="-2"/>
          <w:sz w:val="17"/>
        </w:rPr>
        <w:t>𝐞𝐫𝐫𝐨𝐫</w:t>
      </w:r>
    </w:p>
    <w:p w14:paraId="332001B2" w14:textId="77777777" w:rsidR="00D87B49" w:rsidRDefault="00D87B49">
      <w:pPr>
        <w:pStyle w:val="BodyText"/>
        <w:rPr>
          <w:rFonts w:ascii="Cambria Math"/>
        </w:rPr>
      </w:pPr>
    </w:p>
    <w:p w14:paraId="6DEDDAE2" w14:textId="77777777" w:rsidR="00D87B49" w:rsidRDefault="00D87B49">
      <w:pPr>
        <w:pStyle w:val="BodyText"/>
        <w:spacing w:before="39"/>
        <w:rPr>
          <w:rFonts w:ascii="Cambria Math"/>
        </w:rPr>
      </w:pPr>
    </w:p>
    <w:p w14:paraId="58F30C68" w14:textId="77777777" w:rsidR="00D87B49" w:rsidRDefault="00000000">
      <w:pPr>
        <w:ind w:left="23"/>
        <w:rPr>
          <w:b/>
          <w:sz w:val="24"/>
        </w:rPr>
      </w:pPr>
      <w:r>
        <w:rPr>
          <w:b/>
          <w:sz w:val="24"/>
          <w:u w:val="single"/>
        </w:rPr>
        <w:t xml:space="preserve">Working </w:t>
      </w:r>
      <w:r>
        <w:rPr>
          <w:b/>
          <w:spacing w:val="-2"/>
          <w:sz w:val="24"/>
          <w:u w:val="single"/>
        </w:rPr>
        <w:t>Procedure:</w:t>
      </w:r>
    </w:p>
    <w:p w14:paraId="7F2FD8CE" w14:textId="77777777" w:rsidR="00D87B49" w:rsidRDefault="00000000">
      <w:pPr>
        <w:pStyle w:val="BodyText"/>
        <w:spacing w:before="190" w:line="261" w:lineRule="auto"/>
        <w:ind w:left="23" w:right="441" w:firstLine="1439"/>
        <w:jc w:val="both"/>
      </w:pPr>
      <w:r>
        <w:t>Define variables in variable view</w:t>
      </w:r>
      <w:r>
        <w:rPr>
          <w:spacing w:val="80"/>
        </w:rPr>
        <w:t xml:space="preserve"> </w:t>
      </w:r>
      <w:r>
        <w:rPr>
          <w:rFonts w:ascii="Microsoft Sans Serif" w:hAnsi="Microsoft Sans Serif"/>
          <w:color w:val="040C28"/>
          <w:sz w:val="30"/>
        </w:rPr>
        <w:t xml:space="preserve">→ </w:t>
      </w:r>
      <w:r>
        <w:t xml:space="preserve">put value manure 1 and manure 2 (string) </w:t>
      </w:r>
      <w:r>
        <w:rPr>
          <w:rFonts w:ascii="Microsoft Sans Serif" w:hAnsi="Microsoft Sans Serif"/>
          <w:color w:val="040C28"/>
          <w:sz w:val="30"/>
        </w:rPr>
        <w:t>→</w:t>
      </w:r>
      <w:r>
        <w:rPr>
          <w:rFonts w:ascii="Microsoft Sans Serif" w:hAnsi="Microsoft Sans Serif"/>
          <w:color w:val="040C28"/>
          <w:spacing w:val="40"/>
          <w:sz w:val="30"/>
        </w:rPr>
        <w:t xml:space="preserve"> </w:t>
      </w:r>
      <w:r>
        <w:t xml:space="preserve">go to analyze </w:t>
      </w:r>
      <w:r>
        <w:rPr>
          <w:rFonts w:ascii="Microsoft Sans Serif" w:hAnsi="Microsoft Sans Serif"/>
          <w:color w:val="040C28"/>
          <w:sz w:val="30"/>
        </w:rPr>
        <w:t>→</w:t>
      </w:r>
      <w:r>
        <w:rPr>
          <w:rFonts w:ascii="Microsoft Sans Serif" w:hAnsi="Microsoft Sans Serif"/>
          <w:color w:val="040C28"/>
          <w:spacing w:val="-15"/>
          <w:sz w:val="30"/>
        </w:rPr>
        <w:t xml:space="preserve"> </w:t>
      </w:r>
      <w:r>
        <w:t xml:space="preserve">compare means </w:t>
      </w:r>
      <w:r>
        <w:rPr>
          <w:rFonts w:ascii="Microsoft Sans Serif" w:hAnsi="Microsoft Sans Serif"/>
          <w:color w:val="040C28"/>
          <w:sz w:val="30"/>
        </w:rPr>
        <w:t>→</w:t>
      </w:r>
      <w:r>
        <w:rPr>
          <w:rFonts w:ascii="Microsoft Sans Serif" w:hAnsi="Microsoft Sans Serif"/>
          <w:color w:val="040C28"/>
          <w:spacing w:val="40"/>
          <w:sz w:val="30"/>
        </w:rPr>
        <w:t xml:space="preserve"> </w:t>
      </w:r>
      <w:r>
        <w:t xml:space="preserve">independent sample t –test </w:t>
      </w:r>
      <w:r>
        <w:rPr>
          <w:rFonts w:ascii="Microsoft Sans Serif" w:hAnsi="Microsoft Sans Serif"/>
          <w:color w:val="040C28"/>
          <w:sz w:val="30"/>
        </w:rPr>
        <w:t>→</w:t>
      </w:r>
      <w:r>
        <w:rPr>
          <w:rFonts w:ascii="Microsoft Sans Serif" w:hAnsi="Microsoft Sans Serif"/>
          <w:color w:val="040C28"/>
          <w:spacing w:val="40"/>
          <w:sz w:val="30"/>
        </w:rPr>
        <w:t xml:space="preserve"> </w:t>
      </w:r>
      <w:r>
        <w:t xml:space="preserve">put values of manure in test variables and manure in grouping variable </w:t>
      </w:r>
      <w:r>
        <w:rPr>
          <w:rFonts w:ascii="Microsoft Sans Serif" w:hAnsi="Microsoft Sans Serif"/>
          <w:color w:val="040C28"/>
          <w:sz w:val="30"/>
        </w:rPr>
        <w:t>→</w:t>
      </w:r>
      <w:r>
        <w:rPr>
          <w:rFonts w:ascii="Microsoft Sans Serif" w:hAnsi="Microsoft Sans Serif"/>
          <w:color w:val="040C28"/>
          <w:spacing w:val="40"/>
          <w:sz w:val="30"/>
        </w:rPr>
        <w:t xml:space="preserve"> </w:t>
      </w:r>
      <w:r>
        <w:t xml:space="preserve">go to options give level of confidence 95% </w:t>
      </w:r>
      <w:r>
        <w:rPr>
          <w:rFonts w:ascii="Microsoft Sans Serif" w:hAnsi="Microsoft Sans Serif"/>
          <w:color w:val="040C28"/>
          <w:sz w:val="30"/>
        </w:rPr>
        <w:t>→</w:t>
      </w:r>
      <w:r>
        <w:rPr>
          <w:rFonts w:ascii="Microsoft Sans Serif" w:hAnsi="Microsoft Sans Serif"/>
          <w:color w:val="040C28"/>
          <w:spacing w:val="40"/>
          <w:sz w:val="30"/>
        </w:rPr>
        <w:t xml:space="preserve"> </w:t>
      </w:r>
      <w:r>
        <w:t xml:space="preserve">continue </w:t>
      </w:r>
      <w:r>
        <w:rPr>
          <w:rFonts w:ascii="Microsoft Sans Serif" w:hAnsi="Microsoft Sans Serif"/>
          <w:color w:val="040C28"/>
          <w:sz w:val="30"/>
        </w:rPr>
        <w:t xml:space="preserve">→ </w:t>
      </w:r>
      <w:r>
        <w:t>ok</w:t>
      </w:r>
    </w:p>
    <w:p w14:paraId="699D4DAC" w14:textId="77777777" w:rsidR="00D87B49" w:rsidRDefault="00D87B49">
      <w:pPr>
        <w:pStyle w:val="BodyText"/>
      </w:pPr>
    </w:p>
    <w:p w14:paraId="52B99C9F" w14:textId="77777777" w:rsidR="00D87B49" w:rsidRDefault="00D87B49">
      <w:pPr>
        <w:pStyle w:val="BodyText"/>
        <w:spacing w:before="68"/>
      </w:pPr>
    </w:p>
    <w:p w14:paraId="35BA5123" w14:textId="7B9192AD" w:rsidR="00D87B49" w:rsidRDefault="00000000">
      <w:pPr>
        <w:ind w:left="23"/>
        <w:rPr>
          <w:b/>
          <w:sz w:val="24"/>
        </w:rPr>
      </w:pPr>
      <w:r>
        <w:rPr>
          <w:b/>
          <w:sz w:val="24"/>
          <w:u w:val="single"/>
        </w:rPr>
        <w:t>SPSS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OUTPUT:</w:t>
      </w:r>
    </w:p>
    <w:p w14:paraId="47C7693B" w14:textId="1AB4EBAA" w:rsidR="00D87B49" w:rsidRDefault="00B73F16">
      <w:pPr>
        <w:pStyle w:val="BodyText"/>
        <w:rPr>
          <w:b/>
        </w:rPr>
      </w:pPr>
      <w:r>
        <w:rPr>
          <w:b/>
          <w:noProof/>
        </w:rPr>
        <w:drawing>
          <wp:anchor distT="0" distB="0" distL="0" distR="0" simplePos="0" relativeHeight="251657216" behindDoc="0" locked="0" layoutInCell="1" allowOverlap="1" wp14:anchorId="3E5B8764" wp14:editId="3B13846F">
            <wp:simplePos x="0" y="0"/>
            <wp:positionH relativeFrom="page">
              <wp:posOffset>914400</wp:posOffset>
            </wp:positionH>
            <wp:positionV relativeFrom="paragraph">
              <wp:posOffset>133350</wp:posOffset>
            </wp:positionV>
            <wp:extent cx="6002019" cy="1190625"/>
            <wp:effectExtent l="0" t="0" r="0" b="0"/>
            <wp:wrapNone/>
            <wp:docPr id="2" name="Image 2" descr="C:\Users\Lenovo\Pictures\Screenshots\Screenshot (7)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C:\Users\Lenovo\Pictures\Screenshots\Screenshot (7)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4555" cy="11911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81CDB25" w14:textId="77777777" w:rsidR="00D87B49" w:rsidRDefault="00D87B49">
      <w:pPr>
        <w:pStyle w:val="BodyText"/>
        <w:rPr>
          <w:b/>
        </w:rPr>
      </w:pPr>
    </w:p>
    <w:p w14:paraId="160FE4B3" w14:textId="77777777" w:rsidR="00D87B49" w:rsidRDefault="00D87B49">
      <w:pPr>
        <w:pStyle w:val="BodyText"/>
        <w:rPr>
          <w:b/>
        </w:rPr>
      </w:pPr>
    </w:p>
    <w:p w14:paraId="7AC55AB9" w14:textId="77777777" w:rsidR="00D87B49" w:rsidRDefault="00D87B49">
      <w:pPr>
        <w:pStyle w:val="BodyText"/>
        <w:rPr>
          <w:b/>
        </w:rPr>
      </w:pPr>
    </w:p>
    <w:p w14:paraId="00367827" w14:textId="77777777" w:rsidR="00D87B49" w:rsidRDefault="00D87B49">
      <w:pPr>
        <w:pStyle w:val="BodyText"/>
        <w:rPr>
          <w:b/>
        </w:rPr>
      </w:pPr>
    </w:p>
    <w:p w14:paraId="44AC16E8" w14:textId="77777777" w:rsidR="00D87B49" w:rsidRDefault="00D87B49">
      <w:pPr>
        <w:pStyle w:val="BodyText"/>
        <w:rPr>
          <w:b/>
        </w:rPr>
      </w:pPr>
    </w:p>
    <w:p w14:paraId="18F7989A" w14:textId="77777777" w:rsidR="00D87B49" w:rsidRDefault="00D87B49">
      <w:pPr>
        <w:pStyle w:val="BodyText"/>
        <w:rPr>
          <w:b/>
        </w:rPr>
      </w:pPr>
    </w:p>
    <w:p w14:paraId="6DA61765" w14:textId="77777777" w:rsidR="00D87B49" w:rsidRDefault="00D87B49">
      <w:pPr>
        <w:pStyle w:val="BodyText"/>
        <w:spacing w:before="238"/>
        <w:rPr>
          <w:b/>
        </w:rPr>
      </w:pPr>
    </w:p>
    <w:p w14:paraId="17DC7A86" w14:textId="77777777" w:rsidR="00D87B49" w:rsidRDefault="00000000">
      <w:pPr>
        <w:ind w:left="23"/>
        <w:rPr>
          <w:b/>
          <w:sz w:val="24"/>
        </w:rPr>
      </w:pPr>
      <w:r>
        <w:rPr>
          <w:b/>
          <w:sz w:val="24"/>
          <w:u w:val="single"/>
        </w:rPr>
        <w:t>Setting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 xml:space="preserve">of </w:t>
      </w:r>
      <w:r>
        <w:rPr>
          <w:b/>
          <w:spacing w:val="-2"/>
          <w:sz w:val="24"/>
          <w:u w:val="single"/>
        </w:rPr>
        <w:t>Hypothesis:</w:t>
      </w:r>
    </w:p>
    <w:p w14:paraId="005531D6" w14:textId="77777777" w:rsidR="00D87B49" w:rsidRDefault="00000000">
      <w:pPr>
        <w:pStyle w:val="BodyText"/>
        <w:spacing w:before="178"/>
        <w:ind w:left="743"/>
      </w:pPr>
      <w:r>
        <w:t>Ho:</w:t>
      </w:r>
      <w:r>
        <w:rPr>
          <w:spacing w:val="-4"/>
        </w:rPr>
        <w:t xml:space="preserve"> </w:t>
      </w:r>
      <w:r>
        <w:t>There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significant</w:t>
      </w:r>
      <w:r>
        <w:rPr>
          <w:spacing w:val="-1"/>
        </w:rPr>
        <w:t xml:space="preserve"> </w:t>
      </w:r>
      <w:r>
        <w:t>difference</w:t>
      </w:r>
      <w:r>
        <w:rPr>
          <w:spacing w:val="-2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t>the mean</w:t>
      </w:r>
      <w:r>
        <w:rPr>
          <w:spacing w:val="3"/>
        </w:rPr>
        <w:t xml:space="preserve"> </w:t>
      </w:r>
      <w:r>
        <w:rPr>
          <w:spacing w:val="-2"/>
        </w:rPr>
        <w:t>yields</w:t>
      </w:r>
    </w:p>
    <w:p w14:paraId="5F659956" w14:textId="77777777" w:rsidR="00D87B49" w:rsidRDefault="00000000">
      <w:pPr>
        <w:pStyle w:val="BodyText"/>
        <w:spacing w:before="182"/>
        <w:ind w:left="743"/>
      </w:pPr>
      <w:r>
        <w:t>H1:</w:t>
      </w:r>
      <w:r>
        <w:rPr>
          <w:spacing w:val="-2"/>
        </w:rPr>
        <w:t xml:space="preserve"> </w:t>
      </w:r>
      <w:r>
        <w:t>There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significant</w:t>
      </w:r>
      <w:r>
        <w:rPr>
          <w:spacing w:val="-1"/>
        </w:rPr>
        <w:t xml:space="preserve"> </w:t>
      </w:r>
      <w:r>
        <w:t>difference</w:t>
      </w:r>
      <w:r>
        <w:rPr>
          <w:spacing w:val="-3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mean</w:t>
      </w:r>
      <w:r>
        <w:rPr>
          <w:spacing w:val="3"/>
        </w:rPr>
        <w:t xml:space="preserve"> </w:t>
      </w:r>
      <w:r>
        <w:t>yields</w:t>
      </w:r>
      <w:r>
        <w:rPr>
          <w:spacing w:val="2"/>
        </w:rPr>
        <w:t xml:space="preserve"> </w:t>
      </w:r>
      <w:r>
        <w:t>(two</w:t>
      </w:r>
      <w:r>
        <w:rPr>
          <w:spacing w:val="-2"/>
        </w:rPr>
        <w:t xml:space="preserve"> </w:t>
      </w:r>
      <w:r>
        <w:t>tailed</w:t>
      </w:r>
      <w:r>
        <w:rPr>
          <w:spacing w:val="-1"/>
        </w:rPr>
        <w:t xml:space="preserve"> </w:t>
      </w:r>
      <w:r>
        <w:rPr>
          <w:spacing w:val="-2"/>
        </w:rPr>
        <w:t>test)</w:t>
      </w:r>
    </w:p>
    <w:p w14:paraId="57B853BB" w14:textId="77777777" w:rsidR="00D87B49" w:rsidRDefault="00D87B49">
      <w:pPr>
        <w:pStyle w:val="BodyText"/>
      </w:pPr>
    </w:p>
    <w:p w14:paraId="55710CD7" w14:textId="77777777" w:rsidR="00D87B49" w:rsidRDefault="00D87B49">
      <w:pPr>
        <w:pStyle w:val="BodyText"/>
        <w:spacing w:before="87"/>
      </w:pPr>
    </w:p>
    <w:p w14:paraId="6D068120" w14:textId="77777777" w:rsidR="00D87B49" w:rsidRDefault="00000000">
      <w:pPr>
        <w:pStyle w:val="BodyText"/>
        <w:spacing w:line="398" w:lineRule="auto"/>
        <w:ind w:left="743" w:right="4515"/>
      </w:pPr>
      <w:r>
        <w:t>For Levene’s test for equality of variances, p-</w:t>
      </w:r>
      <w:r>
        <w:rPr>
          <w:spacing w:val="-4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0.389</w:t>
      </w:r>
      <w:r>
        <w:rPr>
          <w:spacing w:val="80"/>
        </w:rPr>
        <w:t xml:space="preserve"> </w:t>
      </w:r>
      <w:r>
        <w:t>&gt;</w:t>
      </w:r>
      <w:r>
        <w:rPr>
          <w:spacing w:val="40"/>
        </w:rPr>
        <w:t xml:space="preserve"> </w:t>
      </w:r>
      <w:r>
        <w:t>α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0.05,</w:t>
      </w:r>
      <w:r>
        <w:rPr>
          <w:spacing w:val="-3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accept</w:t>
      </w:r>
      <w:r>
        <w:rPr>
          <w:spacing w:val="-3"/>
        </w:rPr>
        <w:t xml:space="preserve"> </w:t>
      </w:r>
      <w:r>
        <w:t>Ho Hence, equal variances assumed</w:t>
      </w:r>
    </w:p>
    <w:p w14:paraId="2D948D7B" w14:textId="77777777" w:rsidR="00D87B49" w:rsidRDefault="00D87B49">
      <w:pPr>
        <w:pStyle w:val="BodyText"/>
        <w:spacing w:before="188"/>
      </w:pPr>
    </w:p>
    <w:p w14:paraId="37046E0B" w14:textId="77777777" w:rsidR="00D87B49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  <w:u w:val="single"/>
        </w:rPr>
        <w:t>Decision:</w:t>
      </w:r>
    </w:p>
    <w:p w14:paraId="3FFE64FA" w14:textId="77777777" w:rsidR="00D87B49" w:rsidRDefault="00000000">
      <w:pPr>
        <w:pStyle w:val="BodyText"/>
        <w:spacing w:before="176"/>
        <w:ind w:left="743"/>
      </w:pPr>
      <w:r>
        <w:t>Since</w:t>
      </w:r>
      <w:r>
        <w:rPr>
          <w:spacing w:val="-4"/>
        </w:rPr>
        <w:t xml:space="preserve"> </w:t>
      </w:r>
      <w:r>
        <w:t>2p =</w:t>
      </w:r>
      <w:r>
        <w:rPr>
          <w:spacing w:val="-1"/>
        </w:rPr>
        <w:t xml:space="preserve"> </w:t>
      </w:r>
      <w:r>
        <w:t>0.577 &gt;</w:t>
      </w:r>
      <w:r>
        <w:rPr>
          <w:spacing w:val="-1"/>
        </w:rPr>
        <w:t xml:space="preserve"> </w:t>
      </w:r>
      <w:r>
        <w:t>α</w:t>
      </w:r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0.05, we</w:t>
      </w:r>
      <w:r>
        <w:rPr>
          <w:spacing w:val="-2"/>
        </w:rPr>
        <w:t xml:space="preserve"> </w:t>
      </w:r>
      <w:r>
        <w:t xml:space="preserve">accept </w:t>
      </w:r>
      <w:r>
        <w:rPr>
          <w:spacing w:val="-5"/>
        </w:rPr>
        <w:t>Ho</w:t>
      </w:r>
    </w:p>
    <w:p w14:paraId="1D74A184" w14:textId="77777777" w:rsidR="00D87B49" w:rsidRDefault="00D87B49">
      <w:pPr>
        <w:pStyle w:val="BodyText"/>
        <w:sectPr w:rsidR="00D87B49">
          <w:type w:val="continuous"/>
          <w:pgSz w:w="11910" w:h="16840"/>
          <w:pgMar w:top="1340" w:right="992" w:bottom="280" w:left="1417" w:header="720" w:footer="720" w:gutter="0"/>
          <w:cols w:space="720"/>
        </w:sectPr>
      </w:pPr>
    </w:p>
    <w:p w14:paraId="1E64FE80" w14:textId="77777777" w:rsidR="00D87B49" w:rsidRDefault="00000000">
      <w:pPr>
        <w:spacing w:before="78"/>
        <w:ind w:left="23"/>
        <w:rPr>
          <w:b/>
          <w:sz w:val="24"/>
        </w:rPr>
      </w:pPr>
      <w:r>
        <w:rPr>
          <w:b/>
          <w:spacing w:val="-2"/>
          <w:sz w:val="24"/>
          <w:u w:val="single"/>
        </w:rPr>
        <w:lastRenderedPageBreak/>
        <w:t>Conclusion:</w:t>
      </w:r>
    </w:p>
    <w:p w14:paraId="23843B29" w14:textId="77777777" w:rsidR="00D87B49" w:rsidRDefault="00000000">
      <w:pPr>
        <w:pStyle w:val="BodyText"/>
        <w:spacing w:before="178"/>
        <w:ind w:left="23"/>
      </w:pPr>
      <w:r>
        <w:t>We</w:t>
      </w:r>
      <w:r>
        <w:rPr>
          <w:spacing w:val="-2"/>
        </w:rPr>
        <w:t xml:space="preserve"> </w:t>
      </w:r>
      <w:r>
        <w:t>conclude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there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significant</w:t>
      </w:r>
      <w:r>
        <w:rPr>
          <w:spacing w:val="-1"/>
        </w:rPr>
        <w:t xml:space="preserve"> </w:t>
      </w:r>
      <w:r>
        <w:t>difference between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mean</w:t>
      </w:r>
      <w:r>
        <w:rPr>
          <w:spacing w:val="4"/>
        </w:rPr>
        <w:t xml:space="preserve"> </w:t>
      </w:r>
      <w:r>
        <w:rPr>
          <w:spacing w:val="-2"/>
        </w:rPr>
        <w:t>yields.</w:t>
      </w:r>
    </w:p>
    <w:sectPr w:rsidR="00D87B49">
      <w:pgSz w:w="11910" w:h="16840"/>
      <w:pgMar w:top="134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87B49"/>
    <w:rsid w:val="002F6294"/>
    <w:rsid w:val="009A716A"/>
    <w:rsid w:val="00B73F16"/>
    <w:rsid w:val="00BB14EF"/>
    <w:rsid w:val="00D04224"/>
    <w:rsid w:val="00D87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2A4E5"/>
  <w15:docId w15:val="{AFE0ECA6-432E-4439-A941-11973C1DC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140</Words>
  <Characters>802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PC</cp:lastModifiedBy>
  <cp:revision>5</cp:revision>
  <dcterms:created xsi:type="dcterms:W3CDTF">2025-12-28T05:59:00Z</dcterms:created>
  <dcterms:modified xsi:type="dcterms:W3CDTF">2025-12-28T19:49:00Z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2023-08-07T00:00:00Z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2025-12-28T00:00:00Z</vt:filetime>
  </property>
  <property fmtid="{D5CDD505-2E9C-101B-9397-08002B2CF9AE}" pid="5" name="Producer">
    <vt:lpwstr>Microsoft® Word 2010</vt:lpwstr>
  </property>
</Properties>
</file>