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24A8" w14:textId="77777777" w:rsidR="00897A9C" w:rsidRPr="00897A9C" w:rsidRDefault="00897A9C" w:rsidP="00897A9C">
      <w:pPr>
        <w:rPr>
          <w:b/>
          <w:bCs/>
        </w:rPr>
      </w:pPr>
      <w:r w:rsidRPr="00897A9C">
        <w:rPr>
          <w:b/>
          <w:bCs/>
        </w:rPr>
        <w:t>DATA ANALYSIS REPORT</w:t>
      </w:r>
    </w:p>
    <w:p w14:paraId="48C23FE2" w14:textId="77777777" w:rsidR="00897A9C" w:rsidRPr="00897A9C" w:rsidRDefault="00897A9C" w:rsidP="00897A9C">
      <w:r w:rsidRPr="00897A9C">
        <w:t>This report provides a detailed summary of the dataset containing 100 automotive repair records and 52 columns. The analysis includes a column-wise review, key data cleaning steps, visualization insights, generated tags, and major takeaways for stakeholders.</w:t>
      </w:r>
    </w:p>
    <w:p w14:paraId="5F19AEDF" w14:textId="77777777" w:rsidR="00897A9C" w:rsidRPr="00897A9C" w:rsidRDefault="00897A9C" w:rsidP="00897A9C">
      <w:r w:rsidRPr="00897A9C">
        <w:pict w14:anchorId="67805F11">
          <v:rect id="_x0000_i1049" style="width:0;height:1.5pt" o:hralign="center" o:hrstd="t" o:hr="t" fillcolor="#a0a0a0" stroked="f"/>
        </w:pict>
      </w:r>
    </w:p>
    <w:p w14:paraId="77567ED2" w14:textId="77777777" w:rsidR="00897A9C" w:rsidRPr="00897A9C" w:rsidRDefault="00897A9C" w:rsidP="00897A9C">
      <w:pPr>
        <w:rPr>
          <w:b/>
          <w:bCs/>
        </w:rPr>
      </w:pPr>
      <w:r w:rsidRPr="00897A9C">
        <w:rPr>
          <w:b/>
          <w:bCs/>
        </w:rPr>
        <w:t>A. Column Analysis</w:t>
      </w:r>
    </w:p>
    <w:p w14:paraId="4C4C2803" w14:textId="77777777" w:rsidR="00897A9C" w:rsidRPr="00897A9C" w:rsidRDefault="00897A9C" w:rsidP="00897A9C">
      <w:r w:rsidRPr="00897A9C">
        <w:t xml:space="preserve">The dataset includes a mix of categorical, numerical, textual, and date fields. Text-based columns such as </w:t>
      </w:r>
      <w:r w:rsidRPr="00897A9C">
        <w:rPr>
          <w:i/>
          <w:iCs/>
        </w:rPr>
        <w:t>CUSTOMER_VERBATIM</w:t>
      </w:r>
      <w:r w:rsidRPr="00897A9C">
        <w:t xml:space="preserve"> and </w:t>
      </w:r>
      <w:r w:rsidRPr="00897A9C">
        <w:rPr>
          <w:i/>
          <w:iCs/>
        </w:rPr>
        <w:t>CORRECTION_VERBATIM</w:t>
      </w:r>
      <w:r w:rsidRPr="00897A9C">
        <w:t xml:space="preserve"> contain customer concerns and technician notes, making them crucial for text mining. Identification fields like </w:t>
      </w:r>
      <w:r w:rsidRPr="00897A9C">
        <w:rPr>
          <w:i/>
          <w:iCs/>
        </w:rPr>
        <w:t>VIN</w:t>
      </w:r>
      <w:r w:rsidRPr="00897A9C">
        <w:t xml:space="preserve">, </w:t>
      </w:r>
      <w:r w:rsidRPr="00897A9C">
        <w:rPr>
          <w:i/>
          <w:iCs/>
        </w:rPr>
        <w:t>TRANSACTION_ID</w:t>
      </w:r>
      <w:r w:rsidRPr="00897A9C">
        <w:t xml:space="preserve">, and </w:t>
      </w:r>
      <w:r w:rsidRPr="00897A9C">
        <w:rPr>
          <w:i/>
          <w:iCs/>
        </w:rPr>
        <w:t>SRC_TXN_ID</w:t>
      </w:r>
      <w:r w:rsidRPr="00897A9C">
        <w:t xml:space="preserve"> are complete and unique. Numerical fields such as </w:t>
      </w:r>
      <w:r w:rsidRPr="00897A9C">
        <w:rPr>
          <w:i/>
          <w:iCs/>
        </w:rPr>
        <w:t>REPAIR_AGE</w:t>
      </w:r>
      <w:r w:rsidRPr="00897A9C">
        <w:t xml:space="preserve">, </w:t>
      </w:r>
      <w:r w:rsidRPr="00897A9C">
        <w:rPr>
          <w:i/>
          <w:iCs/>
        </w:rPr>
        <w:t>KM</w:t>
      </w:r>
      <w:r w:rsidRPr="00897A9C">
        <w:t xml:space="preserve">, </w:t>
      </w:r>
      <w:r w:rsidRPr="00897A9C">
        <w:rPr>
          <w:i/>
          <w:iCs/>
        </w:rPr>
        <w:t>REPORTING_COST</w:t>
      </w:r>
      <w:r w:rsidRPr="00897A9C">
        <w:t xml:space="preserve">, and </w:t>
      </w:r>
      <w:r w:rsidRPr="00897A9C">
        <w:rPr>
          <w:i/>
          <w:iCs/>
        </w:rPr>
        <w:t>TOTALCOST</w:t>
      </w:r>
      <w:r w:rsidRPr="00897A9C">
        <w:t xml:space="preserve"> represent operational performance and repair expenses. Several categorical fields (e.g., </w:t>
      </w:r>
      <w:r w:rsidRPr="00897A9C">
        <w:rPr>
          <w:i/>
          <w:iCs/>
        </w:rPr>
        <w:t>PLATFORM</w:t>
      </w:r>
      <w:r w:rsidRPr="00897A9C">
        <w:t xml:space="preserve">, </w:t>
      </w:r>
      <w:r w:rsidRPr="00897A9C">
        <w:rPr>
          <w:i/>
          <w:iCs/>
        </w:rPr>
        <w:t>ENGINE</w:t>
      </w:r>
      <w:r w:rsidRPr="00897A9C">
        <w:t xml:space="preserve">, </w:t>
      </w:r>
      <w:r w:rsidRPr="00897A9C">
        <w:rPr>
          <w:i/>
          <w:iCs/>
        </w:rPr>
        <w:t>STATE</w:t>
      </w:r>
      <w:r w:rsidRPr="00897A9C">
        <w:t xml:space="preserve">, </w:t>
      </w:r>
      <w:r w:rsidRPr="00897A9C">
        <w:rPr>
          <w:i/>
          <w:iCs/>
        </w:rPr>
        <w:t>PLANT</w:t>
      </w:r>
      <w:r w:rsidRPr="00897A9C">
        <w:t xml:space="preserve">) show a wide range of unique values and help classify vehicle and repair characteristics. A few columns contained missing values, but </w:t>
      </w:r>
      <w:r w:rsidRPr="00897A9C">
        <w:rPr>
          <w:i/>
          <w:iCs/>
        </w:rPr>
        <w:t>CAMPAIGN_NBR</w:t>
      </w:r>
      <w:r w:rsidRPr="00897A9C">
        <w:t xml:space="preserve"> had 100% nulls and was removed.</w:t>
      </w:r>
    </w:p>
    <w:p w14:paraId="20A7E052" w14:textId="77777777" w:rsidR="00897A9C" w:rsidRPr="00897A9C" w:rsidRDefault="00897A9C" w:rsidP="00897A9C">
      <w:r w:rsidRPr="00897A9C">
        <w:pict w14:anchorId="42CBF35B">
          <v:rect id="_x0000_i1050" style="width:0;height:1.5pt" o:hralign="center" o:hrstd="t" o:hr="t" fillcolor="#a0a0a0" stroked="f"/>
        </w:pict>
      </w:r>
    </w:p>
    <w:p w14:paraId="63556C79" w14:textId="77777777" w:rsidR="00897A9C" w:rsidRPr="00897A9C" w:rsidRDefault="00897A9C" w:rsidP="00897A9C">
      <w:pPr>
        <w:rPr>
          <w:b/>
          <w:bCs/>
        </w:rPr>
      </w:pPr>
      <w:r w:rsidRPr="00897A9C">
        <w:rPr>
          <w:b/>
          <w:bCs/>
        </w:rPr>
        <w:t>B. Data Cleaning Summary</w:t>
      </w:r>
    </w:p>
    <w:p w14:paraId="5F2F511F" w14:textId="77777777" w:rsidR="00897A9C" w:rsidRPr="00897A9C" w:rsidRDefault="00897A9C" w:rsidP="00897A9C">
      <w:r w:rsidRPr="00897A9C">
        <w:t xml:space="preserve">Data cleaning involved standardizing all categorical fields to uppercase and trimming whitespace to remove inconsistencies. Missing values in high-impact fields such as </w:t>
      </w:r>
      <w:r w:rsidRPr="00897A9C">
        <w:rPr>
          <w:i/>
          <w:iCs/>
        </w:rPr>
        <w:t>CAUSAL_PART_NM</w:t>
      </w:r>
      <w:r w:rsidRPr="00897A9C">
        <w:t xml:space="preserve">, </w:t>
      </w:r>
      <w:r w:rsidRPr="00897A9C">
        <w:rPr>
          <w:i/>
          <w:iCs/>
        </w:rPr>
        <w:t>STATE</w:t>
      </w:r>
      <w:r w:rsidRPr="00897A9C">
        <w:t xml:space="preserve">, </w:t>
      </w:r>
      <w:r w:rsidRPr="00897A9C">
        <w:rPr>
          <w:i/>
          <w:iCs/>
        </w:rPr>
        <w:t>PLANT</w:t>
      </w:r>
      <w:r w:rsidRPr="00897A9C">
        <w:t xml:space="preserve">, and </w:t>
      </w:r>
      <w:r w:rsidRPr="00897A9C">
        <w:rPr>
          <w:i/>
          <w:iCs/>
        </w:rPr>
        <w:t>LINE_SERIES</w:t>
      </w:r>
      <w:r w:rsidRPr="00897A9C">
        <w:t xml:space="preserve"> were imputed with “UNKNOWN,” ensuring continuity without distorting meaning. Cost-related fields (</w:t>
      </w:r>
      <w:r w:rsidRPr="00897A9C">
        <w:rPr>
          <w:i/>
          <w:iCs/>
        </w:rPr>
        <w:t>TOTALCOST</w:t>
      </w:r>
      <w:r w:rsidRPr="00897A9C">
        <w:t xml:space="preserve">, </w:t>
      </w:r>
      <w:r w:rsidRPr="00897A9C">
        <w:rPr>
          <w:i/>
          <w:iCs/>
        </w:rPr>
        <w:t>LBRCOST</w:t>
      </w:r>
      <w:r w:rsidRPr="00897A9C">
        <w:t xml:space="preserve">, </w:t>
      </w:r>
      <w:r w:rsidRPr="00897A9C">
        <w:rPr>
          <w:i/>
          <w:iCs/>
        </w:rPr>
        <w:t>REPORTING_COST</w:t>
      </w:r>
      <w:r w:rsidRPr="00897A9C">
        <w:t>) underwent outlier treatment using the IQR method. Numerical missing values were filled using median imputation, and textual fields were kept intact for analysis. All date fields were verified to be in proper datetime format.</w:t>
      </w:r>
    </w:p>
    <w:p w14:paraId="3547F312" w14:textId="77777777" w:rsidR="00897A9C" w:rsidRPr="00897A9C" w:rsidRDefault="00897A9C" w:rsidP="00897A9C">
      <w:r w:rsidRPr="00897A9C">
        <w:pict w14:anchorId="2543BE48">
          <v:rect id="_x0000_i1051" style="width:0;height:1.5pt" o:hralign="center" o:hrstd="t" o:hr="t" fillcolor="#a0a0a0" stroked="f"/>
        </w:pict>
      </w:r>
    </w:p>
    <w:p w14:paraId="2444C718" w14:textId="77777777" w:rsidR="00897A9C" w:rsidRPr="00897A9C" w:rsidRDefault="00897A9C" w:rsidP="00897A9C">
      <w:pPr>
        <w:rPr>
          <w:b/>
          <w:bCs/>
        </w:rPr>
      </w:pPr>
      <w:r w:rsidRPr="00897A9C">
        <w:rPr>
          <w:b/>
          <w:bCs/>
        </w:rPr>
        <w:t>C. Visualizations Summary</w:t>
      </w:r>
    </w:p>
    <w:p w14:paraId="7D96971E" w14:textId="77777777" w:rsidR="00897A9C" w:rsidRPr="00897A9C" w:rsidRDefault="00897A9C" w:rsidP="00897A9C">
      <w:r w:rsidRPr="00897A9C">
        <w:t xml:space="preserve">Three primary visualizations were generated to understand trends. The distribution of </w:t>
      </w:r>
      <w:r w:rsidRPr="00897A9C">
        <w:rPr>
          <w:i/>
          <w:iCs/>
        </w:rPr>
        <w:t>REPAIR_AGE</w:t>
      </w:r>
      <w:r w:rsidRPr="00897A9C">
        <w:t xml:space="preserve"> revealed when repairs typically occur in a vehicle’s lifecycle. A bar chart of the top 10 </w:t>
      </w:r>
      <w:r w:rsidRPr="00897A9C">
        <w:rPr>
          <w:i/>
          <w:iCs/>
        </w:rPr>
        <w:t>CAUSAL_PART_NM</w:t>
      </w:r>
      <w:r w:rsidRPr="00897A9C">
        <w:t xml:space="preserve"> values showed that a small set of parts accounted for most repair complaints. A boxplot of </w:t>
      </w:r>
      <w:r w:rsidRPr="00897A9C">
        <w:rPr>
          <w:i/>
          <w:iCs/>
        </w:rPr>
        <w:t>TOTALCOST</w:t>
      </w:r>
      <w:r w:rsidRPr="00897A9C">
        <w:t xml:space="preserve"> helped identify the general cost structure and the presence of extreme values before outlier handling.</w:t>
      </w:r>
    </w:p>
    <w:p w14:paraId="15304AF8" w14:textId="77777777" w:rsidR="00897A9C" w:rsidRPr="00897A9C" w:rsidRDefault="00897A9C" w:rsidP="00897A9C">
      <w:r w:rsidRPr="00897A9C">
        <w:pict w14:anchorId="32E789ED">
          <v:rect id="_x0000_i1052" style="width:0;height:1.5pt" o:hralign="center" o:hrstd="t" o:hr="t" fillcolor="#a0a0a0" stroked="f"/>
        </w:pict>
      </w:r>
    </w:p>
    <w:p w14:paraId="78B8C350" w14:textId="77777777" w:rsidR="00897A9C" w:rsidRPr="00897A9C" w:rsidRDefault="00897A9C" w:rsidP="00897A9C">
      <w:pPr>
        <w:rPr>
          <w:b/>
          <w:bCs/>
        </w:rPr>
      </w:pPr>
      <w:r w:rsidRPr="00897A9C">
        <w:rPr>
          <w:b/>
          <w:bCs/>
        </w:rPr>
        <w:t>D. Generated Tags &amp; Key Takeaways</w:t>
      </w:r>
    </w:p>
    <w:p w14:paraId="6329CF3E" w14:textId="77777777" w:rsidR="00897A9C" w:rsidRPr="00897A9C" w:rsidRDefault="00897A9C" w:rsidP="00897A9C">
      <w:r w:rsidRPr="00897A9C">
        <w:t xml:space="preserve">Using </w:t>
      </w:r>
      <w:proofErr w:type="spellStart"/>
      <w:r w:rsidRPr="00897A9C">
        <w:t>CountVectorizer</w:t>
      </w:r>
      <w:proofErr w:type="spellEnd"/>
      <w:r w:rsidRPr="00897A9C">
        <w:t>, frequently occurring keywords were extracted from customer and technician notes. These tags highlight dominant complaint themes such as performance issues, noises, failures, and component defects. Key takeaways include early failure patterns, recurring issues with specific parts, and significant cost clusters. Stakeholders should prioritize improving high-failure components, enhance predictive maintenance models, and leverage customer text patterns to categorize complaints automatically</w:t>
      </w:r>
    </w:p>
    <w:p w14:paraId="01B57953" w14:textId="226F9934" w:rsidR="005D3625" w:rsidRDefault="005D3625"/>
    <w:sectPr w:rsidR="005D3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9C"/>
    <w:rsid w:val="001A4EC6"/>
    <w:rsid w:val="0055308B"/>
    <w:rsid w:val="005D3625"/>
    <w:rsid w:val="00897A9C"/>
    <w:rsid w:val="00A03E97"/>
    <w:rsid w:val="00AC0406"/>
    <w:rsid w:val="00EB4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3631"/>
  <w15:chartTrackingRefBased/>
  <w15:docId w15:val="{D79EAC68-5947-4931-9368-0673FDB1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A9C"/>
    <w:rPr>
      <w:rFonts w:eastAsiaTheme="majorEastAsia" w:cstheme="majorBidi"/>
      <w:color w:val="272727" w:themeColor="text1" w:themeTint="D8"/>
    </w:rPr>
  </w:style>
  <w:style w:type="paragraph" w:styleId="Title">
    <w:name w:val="Title"/>
    <w:basedOn w:val="Normal"/>
    <w:next w:val="Normal"/>
    <w:link w:val="TitleChar"/>
    <w:uiPriority w:val="10"/>
    <w:qFormat/>
    <w:rsid w:val="0089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A9C"/>
    <w:pPr>
      <w:spacing w:before="160"/>
      <w:jc w:val="center"/>
    </w:pPr>
    <w:rPr>
      <w:i/>
      <w:iCs/>
      <w:color w:val="404040" w:themeColor="text1" w:themeTint="BF"/>
    </w:rPr>
  </w:style>
  <w:style w:type="character" w:customStyle="1" w:styleId="QuoteChar">
    <w:name w:val="Quote Char"/>
    <w:basedOn w:val="DefaultParagraphFont"/>
    <w:link w:val="Quote"/>
    <w:uiPriority w:val="29"/>
    <w:rsid w:val="00897A9C"/>
    <w:rPr>
      <w:i/>
      <w:iCs/>
      <w:color w:val="404040" w:themeColor="text1" w:themeTint="BF"/>
    </w:rPr>
  </w:style>
  <w:style w:type="paragraph" w:styleId="ListParagraph">
    <w:name w:val="List Paragraph"/>
    <w:basedOn w:val="Normal"/>
    <w:uiPriority w:val="34"/>
    <w:qFormat/>
    <w:rsid w:val="00897A9C"/>
    <w:pPr>
      <w:ind w:left="720"/>
      <w:contextualSpacing/>
    </w:pPr>
  </w:style>
  <w:style w:type="character" w:styleId="IntenseEmphasis">
    <w:name w:val="Intense Emphasis"/>
    <w:basedOn w:val="DefaultParagraphFont"/>
    <w:uiPriority w:val="21"/>
    <w:qFormat/>
    <w:rsid w:val="00897A9C"/>
    <w:rPr>
      <w:i/>
      <w:iCs/>
      <w:color w:val="2F5496" w:themeColor="accent1" w:themeShade="BF"/>
    </w:rPr>
  </w:style>
  <w:style w:type="paragraph" w:styleId="IntenseQuote">
    <w:name w:val="Intense Quote"/>
    <w:basedOn w:val="Normal"/>
    <w:next w:val="Normal"/>
    <w:link w:val="IntenseQuoteChar"/>
    <w:uiPriority w:val="30"/>
    <w:qFormat/>
    <w:rsid w:val="00897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A9C"/>
    <w:rPr>
      <w:i/>
      <w:iCs/>
      <w:color w:val="2F5496" w:themeColor="accent1" w:themeShade="BF"/>
    </w:rPr>
  </w:style>
  <w:style w:type="character" w:styleId="IntenseReference">
    <w:name w:val="Intense Reference"/>
    <w:basedOn w:val="DefaultParagraphFont"/>
    <w:uiPriority w:val="32"/>
    <w:qFormat/>
    <w:rsid w:val="00897A9C"/>
    <w:rPr>
      <w:b/>
      <w:bCs/>
      <w:smallCaps/>
      <w:color w:val="2F5496" w:themeColor="accent1" w:themeShade="BF"/>
      <w:spacing w:val="5"/>
    </w:rPr>
  </w:style>
  <w:style w:type="character" w:styleId="Hyperlink">
    <w:name w:val="Hyperlink"/>
    <w:basedOn w:val="DefaultParagraphFont"/>
    <w:uiPriority w:val="99"/>
    <w:unhideWhenUsed/>
    <w:rsid w:val="00897A9C"/>
    <w:rPr>
      <w:color w:val="0563C1" w:themeColor="hyperlink"/>
      <w:u w:val="single"/>
    </w:rPr>
  </w:style>
  <w:style w:type="character" w:styleId="UnresolvedMention">
    <w:name w:val="Unresolved Mention"/>
    <w:basedOn w:val="DefaultParagraphFont"/>
    <w:uiPriority w:val="99"/>
    <w:semiHidden/>
    <w:unhideWhenUsed/>
    <w:rsid w:val="00897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KASHYAP</dc:creator>
  <cp:keywords/>
  <dc:description/>
  <cp:lastModifiedBy>GARIMA KASHYAP</cp:lastModifiedBy>
  <cp:revision>1</cp:revision>
  <dcterms:created xsi:type="dcterms:W3CDTF">2025-11-26T13:47:00Z</dcterms:created>
  <dcterms:modified xsi:type="dcterms:W3CDTF">2025-11-26T13:48:00Z</dcterms:modified>
</cp:coreProperties>
</file>