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B2B2B"/>
          <w:sz w:val="36"/>
          <w:szCs w:val="36"/>
        </w:rPr>
        <w:t xml:space="preserve">BRIDGE FLEX — TRAINING &amp; ONBOARDING MODULES</w:t>
      </w:r>
    </w:p>
    <w:p>
      <w:pPr>
        <w:spacing w:after="300"/>
      </w:pPr>
      <w:r>
        <w:rPr>
          <w:i/>
          <w:iCs/>
          <w:color w:val="6E6E6E"/>
          <w:sz w:val="22"/>
          <w:szCs w:val="22"/>
        </w:rPr>
        <w:t xml:space="preserve">Spec for Chris — App Training Content Build (Phase 1)</w:t>
      </w:r>
    </w:p>
    <w:p>
      <w:pPr>
        <w:spacing w:after="100"/>
      </w:pPr>
      <w:r>
        <w:rPr>
          <w:color w:val="2B2B2B"/>
          <w:sz w:val="21"/>
          <w:szCs w:val="21"/>
        </w:rPr>
        <w:t xml:space="preserve">This document sets out the training modules to be added to the Bridge Flex app so that every practitioner — whether booked for a single day or a permanent placement — arrives at the nursery already prepared. Each module below includes a content outline and a ready-to-use prompt for generating the accompanying 3D training video.</w:t>
      </w:r>
    </w:p>
    <w:p>
      <w:pPr>
        <w:pStyle w:val="Heading1"/>
        <w:pBdr>
          <w:bottom w:val="single" w:color="D9822B" w:sz="6" w:space="4"/>
        </w:pBdr>
        <w:spacing w:after="200" w:before="400"/>
      </w:pPr>
      <w:r>
        <w:rPr>
          <w:b/>
          <w:bCs/>
          <w:color w:val="D9822B"/>
          <w:sz w:val="30"/>
          <w:szCs w:val="30"/>
        </w:rPr>
        <w:t xml:space="preserve">Rollout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Phase 1 (send to Chris now): Module 1 – What a UK Nursery Looks Like, Module 2 – Nursery Daily Routine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Phase 2 (next batch): Module 3 – Choking &amp; Safety Hazards, Module 4 – Mealtime Routines &amp; Etiquette, Module 5 – Play &amp; Activity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Phase 3 (later): Module 6 – EYFS Overview &amp; Key Stages, Module 7 – Early Communication &amp; Language (working title until marketing licence is confirmed), Module 8 – Nursery Rhymes &amp; Songs Library, Module 9 – Communicating with Children from Diverse Family Backgrounds</w:t>
      </w:r>
    </w:p>
    <w:p>
      <w:pPr>
        <w:pStyle w:val="Heading1"/>
        <w:pBdr>
          <w:bottom w:val="single" w:color="D9822B" w:sz="6" w:space="4"/>
        </w:pBdr>
        <w:spacing w:after="200" w:before="400"/>
      </w:pPr>
      <w:r>
        <w:rPr>
          <w:b/>
          <w:bCs/>
          <w:color w:val="D9822B"/>
          <w:sz w:val="30"/>
          <w:szCs w:val="30"/>
        </w:rPr>
        <w:t xml:space="preserve">Module 1: What a UK Nursery Looks Like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Purpose</w:t>
      </w:r>
    </w:p>
    <w:p>
      <w:pPr>
        <w:spacing w:after="100"/>
      </w:pPr>
      <w:r>
        <w:rPr>
          <w:color w:val="2B2B2B"/>
          <w:sz w:val="21"/>
          <w:szCs w:val="21"/>
        </w:rPr>
        <w:t xml:space="preserve">Orient a new starter visually — what the rooms look like, how they're divided by age group, and what equipment and layout to expect on arrival.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Entrance / reception area — sign-in system, key worker boards, parent notice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Baby room (0–2 years) — cots, soft flooring, low-stimulation sensory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Toddler room (2–3 years) — role-play kitchen corner, messy play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Preschool room (3–5 years) — mark-making table, construction area, reading corner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Outdoor area — mud kitchen, sensory garden, safety fencing and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Key adults — brief explanation of the key worker system and how staff are identified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EF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D9822B"/>
                <w:sz w:val="18"/>
                <w:szCs w:val="18"/>
              </w:rPr>
              <w:t xml:space="preserve">3D VIDEO GENERATION PROMPT</w:t>
            </w:r>
          </w:p>
          <w:p>
            <w:r>
              <w:rPr>
                <w:i/>
                <w:iCs/>
                <w:color w:val="2B2B2B"/>
                <w:sz w:val="20"/>
                <w:szCs w:val="20"/>
              </w:rPr>
              <w:t xml:space="preserve">Create a warm, realistic 3D animated walkthrough of a UK-style early years nursery. Camera moves smoothly through: entrance with a sign-in kiosk, a baby room with soft flooring and cots, a toddler room with a role-play kitchen corner, a preschool room with a reading nook and mark-making table, and an outdoor garden area with a mud kitchen and safety fencing. Warm natural lighting, bright pastel colours, friendly and clean aesthetic, no real children or staff shown — use silhouette or generic character placeholders only. Style: soft 3D render, simple and calm, optional gentle background music. Duration: 45–60 seconds.</w:t>
            </w:r>
          </w:p>
        </w:tc>
      </w:tr>
    </w:tbl>
    <w:p>
      <w:pPr>
        <w:pStyle w:val="Heading1"/>
        <w:pBdr>
          <w:bottom w:val="single" w:color="D9822B" w:sz="6" w:space="4"/>
        </w:pBdr>
        <w:spacing w:after="200" w:before="400"/>
      </w:pPr>
      <w:r>
        <w:rPr>
          <w:b/>
          <w:bCs/>
          <w:color w:val="D9822B"/>
          <w:sz w:val="30"/>
          <w:szCs w:val="30"/>
        </w:rPr>
        <w:t xml:space="preserve">Module 2: Nursery Daily Routine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Purpose</w:t>
      </w:r>
    </w:p>
    <w:p>
      <w:pPr>
        <w:spacing w:after="100"/>
      </w:pPr>
      <w:r>
        <w:rPr>
          <w:color w:val="2B2B2B"/>
          <w:sz w:val="21"/>
          <w:szCs w:val="21"/>
        </w:rPr>
        <w:t xml:space="preserve">Give a new starter (temp cover or permanent) a clear sense of how the day flows, so there's no confusion once they're on the floor with an iPad or settling in with a room.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Content Outline</w:t>
      </w:r>
    </w:p>
    <w:p>
      <w:pPr>
        <w:spacing w:after="100"/>
      </w:pPr>
      <w:r>
        <w:rPr>
          <w:color w:val="2B2B2B"/>
          <w:sz w:val="21"/>
          <w:szCs w:val="21"/>
        </w:rPr>
        <w:t xml:space="preserve">Typical UK nursery day structure (note for Chris: add an in-app note that timings vary slightly by setting):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D982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150"/>
            <w:shd w:fill="D982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7:30–8:30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Arrival, sign-in, free play</w:t>
            </w:r>
          </w:p>
        </w:tc>
      </w:tr>
      <w:tr>
        <w:tc>
          <w:tcPr>
            <w:tcW w:type="dxa" w:w="220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8:30–9:00</w:t>
            </w:r>
          </w:p>
        </w:tc>
        <w:tc>
          <w:tcPr>
            <w:tcW w:type="dxa" w:w="715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Breakfast (if offered)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9:00–9:15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Morning circle time / register</w:t>
            </w:r>
          </w:p>
        </w:tc>
      </w:tr>
      <w:tr>
        <w:tc>
          <w:tcPr>
            <w:tcW w:type="dxa" w:w="220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9:15–10:15</w:t>
            </w:r>
          </w:p>
        </w:tc>
        <w:tc>
          <w:tcPr>
            <w:tcW w:type="dxa" w:w="715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Structured activity (EYFS-linked)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10:15–10:45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Snack time</w:t>
            </w:r>
          </w:p>
        </w:tc>
      </w:tr>
      <w:tr>
        <w:tc>
          <w:tcPr>
            <w:tcW w:type="dxa" w:w="220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10:45–11:30</w:t>
            </w:r>
          </w:p>
        </w:tc>
        <w:tc>
          <w:tcPr>
            <w:tcW w:type="dxa" w:w="715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Outdoor play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11:30–12:00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Story / song time</w:t>
            </w:r>
          </w:p>
        </w:tc>
      </w:tr>
      <w:tr>
        <w:tc>
          <w:tcPr>
            <w:tcW w:type="dxa" w:w="220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12:00–12:45</w:t>
            </w:r>
          </w:p>
        </w:tc>
        <w:tc>
          <w:tcPr>
            <w:tcW w:type="dxa" w:w="715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Lunch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12:45–1:00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Nappy changes / toileting</w:t>
            </w:r>
          </w:p>
        </w:tc>
      </w:tr>
      <w:tr>
        <w:tc>
          <w:tcPr>
            <w:tcW w:type="dxa" w:w="220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1:00–2:30</w:t>
            </w:r>
          </w:p>
        </w:tc>
        <w:tc>
          <w:tcPr>
            <w:tcW w:type="dxa" w:w="715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Nap time (babies/toddlers) / quiet activities (preschool)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2:30–3:00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Afternoon snack</w:t>
            </w:r>
          </w:p>
        </w:tc>
      </w:tr>
      <w:tr>
        <w:tc>
          <w:tcPr>
            <w:tcW w:type="dxa" w:w="220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3:00–4:00</w:t>
            </w:r>
          </w:p>
        </w:tc>
        <w:tc>
          <w:tcPr>
            <w:tcW w:type="dxa" w:w="715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Free play / afternoon activity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4:00–4:30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Tea time</w:t>
            </w:r>
          </w:p>
        </w:tc>
      </w:tr>
      <w:tr>
        <w:tc>
          <w:tcPr>
            <w:tcW w:type="dxa" w:w="220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4:30–6:00</w:t>
            </w:r>
          </w:p>
        </w:tc>
        <w:tc>
          <w:tcPr>
            <w:tcW w:type="dxa" w:w="7150"/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Free play, wind-down, home time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EF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D9822B"/>
                <w:sz w:val="18"/>
                <w:szCs w:val="18"/>
              </w:rPr>
              <w:t xml:space="preserve">3D VIDEO GENERATION PROMPT</w:t>
            </w:r>
          </w:p>
          <w:p>
            <w:r>
              <w:rPr>
                <w:i/>
                <w:iCs/>
                <w:color w:val="2B2B2B"/>
                <w:sz w:val="20"/>
                <w:szCs w:val="20"/>
              </w:rPr>
              <w:t xml:space="preserve">Create a simple animated 3D infographic-style video showing a clock or timeline moving through a nursery day. Icons appear in sequence for arrival, breakfast, circle time, outdoor play, lunch, nap time, and home time, each with a soft chime sound. Friendly, minimal, colourful icon-based animation style, no real people shown, suitable for a childcare training app. Duration: under 60 seconds.</w:t>
            </w:r>
          </w:p>
        </w:tc>
      </w:tr>
    </w:tbl>
    <w:p>
      <w:pPr>
        <w:pStyle w:val="Heading1"/>
        <w:pBdr>
          <w:bottom w:val="single" w:color="D9822B" w:sz="6" w:space="4"/>
        </w:pBdr>
        <w:spacing w:after="200" w:before="400"/>
      </w:pPr>
      <w:r>
        <w:rPr>
          <w:b/>
          <w:bCs/>
          <w:color w:val="D9822B"/>
          <w:sz w:val="30"/>
          <w:szCs w:val="30"/>
        </w:rPr>
        <w:t xml:space="preserve">Module 3: Choking &amp; Safety Hazards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Purpose</w:t>
      </w:r>
    </w:p>
    <w:p>
      <w:pPr>
        <w:spacing w:after="100"/>
      </w:pPr>
      <w:r>
        <w:rPr>
          <w:color w:val="2B2B2B"/>
          <w:sz w:val="21"/>
          <w:szCs w:val="21"/>
        </w:rPr>
        <w:t xml:space="preserve">Every practitioner must recognise choking and everyday safety hazards immediately — this is a core safeguarding requirement, not optional viewing.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Common choking hazards by age group — small toys, grapes/cherry tomatoes whole, nuts, hard sweets, coins, balloons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Safe food preparation — cutting round foods lengthways, age-appropriate portion sizes and textures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Recognising a choking child — signs of distress, silent choking vs. coughing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Immediate response — back blows and abdominal thrusts per paediatric first aid guidance, calling for senior staff, when to call 999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Other everyday hazards — trailing cords, hot drinks left in reach, unsecured furniture, cleaning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Reporting — how an incident or near-miss must be logged and reported to the room leader/manager</w:t>
      </w:r>
    </w:p>
    <w:p>
      <w:pPr>
        <w:spacing w:after="100"/>
      </w:pPr>
      <w:r>
        <w:rPr>
          <w:color w:val="2B2B2B"/>
          <w:sz w:val="21"/>
          <w:szCs w:val="21"/>
        </w:rPr>
        <w:t xml:space="preserve">Note for Chris: this module should link to (or clearly state it does not replace) a recognised paediatric first aid certification — it's an awareness refresher, not a substitute for accredited training.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EF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D9822B"/>
                <w:sz w:val="18"/>
                <w:szCs w:val="18"/>
              </w:rPr>
              <w:t xml:space="preserve">3D VIDEO GENERATION PROMPT</w:t>
            </w:r>
          </w:p>
          <w:p>
            <w:r>
              <w:rPr>
                <w:i/>
                <w:iCs/>
                <w:color w:val="2B2B2B"/>
                <w:sz w:val="20"/>
                <w:szCs w:val="20"/>
              </w:rPr>
              <w:t xml:space="preserve">Create a clear, calm 3D animated safety-awareness video for a childcare training app. Show a stylised nursery table setting with common choking-hazard foods (grapes, cherry tomatoes, nuts) with a simple animated icon demonstrating safe cutting (halved lengthways). Follow with a generic icon-based sequence showing an adult figure checking a play area for hazards (cords, small objects). Keep tone reassuring and instructional, not alarming — soft colours, no realistic depictions of choking or distress. Duration: 45–60 seconds.</w:t>
            </w:r>
          </w:p>
        </w:tc>
      </w:tr>
    </w:tbl>
    <w:p>
      <w:pPr>
        <w:pStyle w:val="Heading1"/>
        <w:pBdr>
          <w:bottom w:val="single" w:color="D9822B" w:sz="6" w:space="4"/>
        </w:pBdr>
        <w:spacing w:after="200" w:before="400"/>
      </w:pPr>
      <w:r>
        <w:rPr>
          <w:b/>
          <w:bCs/>
          <w:color w:val="D9822B"/>
          <w:sz w:val="30"/>
          <w:szCs w:val="30"/>
        </w:rPr>
        <w:t xml:space="preserve">Module 4: Mealtime Routines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Purpose</w:t>
      </w:r>
    </w:p>
    <w:p>
      <w:pPr>
        <w:spacing w:after="100"/>
      </w:pPr>
      <w:r>
        <w:rPr>
          <w:color w:val="2B2B2B"/>
          <w:sz w:val="21"/>
          <w:szCs w:val="21"/>
        </w:rPr>
        <w:t xml:space="preserve">Explain how mealtimes actually run in a UK nursery — seating, portioning, independence-building, and hygiene — so a new starter can step straight into supporting a meal.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Before the meal — handwashing routine for children and staff, wiping tables, setting out plates/cups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Seating — small groups at low tables, key worker or assigned staff sitting with children, not standing over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Serving — age-appropriate portions, encouraging children to self-serve where possible (spooning, pouring from small jugs)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Supporting independence — letting children use cutlery appropriate to age, praising rather than rushing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Allergies and dietary needs — checking the room's allergy list before serving, never assuming, always double-checking with a senior member of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Conversation and modelling — staff talking with children during the meal, modelling manners (please, thank you), not just supervising in silence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After the meal — clearing away, wiping faces and hands, toileting/nappy changes, brief quiet time before the next activity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EF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D9822B"/>
                <w:sz w:val="18"/>
                <w:szCs w:val="18"/>
              </w:rPr>
              <w:t xml:space="preserve">3D VIDEO GENERATION PROMPT</w:t>
            </w:r>
          </w:p>
          <w:p>
            <w:r>
              <w:rPr>
                <w:i/>
                <w:iCs/>
                <w:color w:val="2B2B2B"/>
                <w:sz w:val="20"/>
                <w:szCs w:val="20"/>
              </w:rPr>
              <w:t xml:space="preserve">Create a warm 3D animated video showing a nursery mealtime scene from a neutral observer's viewpoint: a low table set with plates and cups, a staff figure sitting alongside child-height silhouette characters, serving food, and modelling conversation. Show a handwashing station being used before the meal, and a wipe-down/clean-up sequence after. Bright, friendly, calm mealtime atmosphere, no real children or staff, generic character placeholders only. Duration: 45–60 seconds.</w:t>
            </w:r>
          </w:p>
        </w:tc>
      </w:tr>
    </w:tbl>
    <w:p>
      <w:pPr>
        <w:pStyle w:val="Heading1"/>
        <w:pBdr>
          <w:bottom w:val="single" w:color="D9822B" w:sz="6" w:space="4"/>
        </w:pBdr>
        <w:spacing w:after="200" w:before="400"/>
      </w:pPr>
      <w:r>
        <w:rPr>
          <w:b/>
          <w:bCs/>
          <w:color w:val="D9822B"/>
          <w:sz w:val="30"/>
          <w:szCs w:val="30"/>
        </w:rPr>
        <w:t xml:space="preserve">Module 5: Play &amp; Activity Time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Purpose</w:t>
      </w:r>
    </w:p>
    <w:p>
      <w:pPr>
        <w:spacing w:after="100"/>
      </w:pPr>
      <w:r>
        <w:rPr>
          <w:color w:val="2B2B2B"/>
          <w:sz w:val="21"/>
          <w:szCs w:val="21"/>
        </w:rPr>
        <w:t xml:space="preserve">Help a new starter understand what 'good' play support looks like — not just supervising, but engaging, extending, and linking play to learning.</w:t>
      </w:r>
    </w:p>
    <w:p>
      <w:pPr>
        <w:spacing w:after="60" w:before="160"/>
      </w:pPr>
      <w:r>
        <w:rPr>
          <w:b/>
          <w:bCs/>
          <w:color w:val="D9822B"/>
          <w:sz w:val="20"/>
          <w:szCs w:val="20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Types of play — free play, adult-led structured activity, small group activity, outdoor 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Role of the adult — getting down to the child's level, following their lead, asking open questions rather than closed 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Setting up an activity area — rotating resources, keeping areas inviting and age-appropriate, tidying as you 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Supporting different ages in the same session — adapting the same activity for a 2-year-old vs. a 4-year-old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Linking play to learning — briefly noting which EYFS area an activity supports (fine motor, communication, personal-social)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Transitions — how staff signal the end of an activity (tidy-up song, visual timer) and move the group to the next part of the routine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EF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D9822B"/>
                <w:sz w:val="18"/>
                <w:szCs w:val="18"/>
              </w:rPr>
              <w:t xml:space="preserve">3D VIDEO GENERATION PROMPT</w:t>
            </w:r>
          </w:p>
          <w:p>
            <w:r>
              <w:rPr>
                <w:i/>
                <w:iCs/>
                <w:color w:val="2B2B2B"/>
                <w:sz w:val="20"/>
                <w:szCs w:val="20"/>
              </w:rPr>
              <w:t xml:space="preserve">Create a lively but calm 3D animated video showing a nursery playroom with different activity zones: a construction corner, a sensory/messy-play table, a reading nook, and an outdoor play area. Show a generic adult figure sitting at child height, engaging with silhouette child characters at each zone in turn. Bright, colourful, energetic but not chaotic. No real people. Duration: 45–60 seconds.</w:t>
            </w:r>
          </w:p>
        </w:tc>
      </w:tr>
    </w:tbl>
    <w:p>
      <w:pPr>
        <w:pStyle w:val="Heading1"/>
        <w:pBdr>
          <w:bottom w:val="single" w:color="D9822B" w:sz="6" w:space="4"/>
        </w:pBdr>
        <w:spacing w:after="200" w:before="400"/>
      </w:pPr>
      <w:r>
        <w:rPr>
          <w:b/>
          <w:bCs/>
          <w:color w:val="D9822B"/>
          <w:sz w:val="30"/>
          <w:szCs w:val="30"/>
        </w:rPr>
        <w:t xml:space="preserve">Notes for Chris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Modules 1 and 2 are ready to build now — please start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Modules 3, 4 and 5 are attached in this same document so the content direction is clear, but hold build until Phase 1 is confirmed working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Each module should end with a short 4–5 question knowledge check before it's marked complete on a practitioner's profile — this is what lets a manager see, at a glance, which modules a given iPad booking has completed.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Keep video runtimes short (45–60 seconds) — these are refreshers, not full courses.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2026-08-05T20:43:25.400Z</dcterms:created>
  <dcterms:modified xsi:type="dcterms:W3CDTF">2026-08-05T20:43:25.415Z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