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Rubik" w:cs="Rubik" w:eastAsia="Rubik" w:hAnsi="Rubik"/>
          <w:sz w:val="50"/>
          <w:szCs w:val="50"/>
        </w:rPr>
      </w:pPr>
      <w:bookmarkStart w:colFirst="0" w:colLast="0" w:name="_x36oy5demzwb" w:id="0"/>
      <w:bookmarkEnd w:id="0"/>
      <w:r w:rsidDel="00000000" w:rsidR="00000000" w:rsidRPr="00000000">
        <w:rPr>
          <w:rFonts w:ascii="Rubik" w:cs="Rubik" w:eastAsia="Rubik" w:hAnsi="Rubik"/>
          <w:sz w:val="50"/>
          <w:szCs w:val="50"/>
          <w:rtl w:val="0"/>
        </w:rPr>
        <w:t xml:space="preserve">Ejercitación y consigna para las mesas de trabajo</w:t>
      </w:r>
      <w:r w:rsidDel="00000000" w:rsidR="00000000" w:rsidRPr="00000000">
        <w:rPr>
          <w:rtl w:val="0"/>
        </w:rPr>
      </w:r>
    </w:p>
    <w:p w:rsidR="00000000" w:rsidDel="00000000" w:rsidP="00000000" w:rsidRDefault="00000000" w:rsidRPr="00000000" w14:paraId="00000002">
      <w:pPr>
        <w:pageBreakBefore w:val="0"/>
        <w:spacing w:after="200" w:line="276" w:lineRule="auto"/>
        <w:rPr>
          <w:rFonts w:ascii="Rubik" w:cs="Rubik" w:eastAsia="Rubik" w:hAnsi="Rubik"/>
        </w:rPr>
      </w:pPr>
      <w:r w:rsidDel="00000000" w:rsidR="00000000" w:rsidRPr="00000000">
        <w:rPr>
          <w:rFonts w:ascii="Rubik" w:cs="Rubik" w:eastAsia="Rubik" w:hAnsi="Rubik"/>
          <w:rtl w:val="0"/>
        </w:rPr>
        <w:t xml:space="preserve">Durante esta clase vamos a repasar lo visto anteriormente a través del siguiente ejercicio. A tener en cuenta:</w:t>
      </w:r>
    </w:p>
    <w:p w:rsidR="00000000" w:rsidDel="00000000" w:rsidP="00000000" w:rsidRDefault="00000000" w:rsidRPr="00000000" w14:paraId="00000003">
      <w:pPr>
        <w:pageBreakBefore w:val="0"/>
        <w:numPr>
          <w:ilvl w:val="0"/>
          <w:numId w:val="1"/>
        </w:numPr>
        <w:spacing w:after="200" w:line="276" w:lineRule="auto"/>
        <w:ind w:left="720" w:hanging="360"/>
        <w:rPr>
          <w:rFonts w:ascii="Rubik" w:cs="Rubik" w:eastAsia="Rubik" w:hAnsi="Rubik"/>
        </w:rPr>
      </w:pPr>
      <w:r w:rsidDel="00000000" w:rsidR="00000000" w:rsidRPr="00000000">
        <w:rPr>
          <w:rFonts w:ascii="Rubik" w:cs="Rubik" w:eastAsia="Rubik" w:hAnsi="Rubik"/>
          <w:rtl w:val="0"/>
        </w:rPr>
        <w:t xml:space="preserve">Ejercicio individual: 👩</w:t>
      </w:r>
    </w:p>
    <w:p w:rsidR="00000000" w:rsidDel="00000000" w:rsidP="00000000" w:rsidRDefault="00000000" w:rsidRPr="00000000" w14:paraId="00000004">
      <w:pPr>
        <w:pageBreakBefore w:val="0"/>
        <w:numPr>
          <w:ilvl w:val="0"/>
          <w:numId w:val="1"/>
        </w:numPr>
        <w:spacing w:after="200" w:line="276" w:lineRule="auto"/>
        <w:ind w:left="720" w:hanging="360"/>
        <w:rPr>
          <w:rFonts w:ascii="Rubik" w:cs="Rubik" w:eastAsia="Rubik" w:hAnsi="Rubik"/>
          <w:sz w:val="22"/>
          <w:szCs w:val="22"/>
        </w:rPr>
      </w:pPr>
      <w:r w:rsidDel="00000000" w:rsidR="00000000" w:rsidRPr="00000000">
        <w:rPr>
          <w:rFonts w:ascii="Rubik" w:cs="Rubik" w:eastAsia="Rubik" w:hAnsi="Rubik"/>
          <w:rtl w:val="0"/>
        </w:rPr>
        <w:t xml:space="preserve">Nivel de complejidad: Intermedio </w:t>
      </w:r>
      <w:r w:rsidDel="00000000" w:rsidR="00000000" w:rsidRPr="00000000">
        <w:rPr>
          <w:rFonts w:ascii="Rubik" w:cs="Rubik" w:eastAsia="Rubik" w:hAnsi="Rubik"/>
          <w:sz w:val="22"/>
          <w:szCs w:val="22"/>
          <w:rtl w:val="0"/>
        </w:rPr>
        <w:t xml:space="preserve">🔥🔥</w:t>
      </w:r>
      <w:r w:rsidDel="00000000" w:rsidR="00000000" w:rsidRPr="00000000">
        <w:rPr>
          <w:rtl w:val="0"/>
        </w:rPr>
      </w:r>
    </w:p>
    <w:p w:rsidR="00000000" w:rsidDel="00000000" w:rsidP="00000000" w:rsidRDefault="00000000" w:rsidRPr="00000000" w14:paraId="00000005">
      <w:pPr>
        <w:pageBreakBefore w:val="0"/>
        <w:spacing w:after="0" w:line="276" w:lineRule="auto"/>
        <w:rPr>
          <w:rFonts w:ascii="Rubik" w:cs="Rubik" w:eastAsia="Rubik" w:hAnsi="Rubik"/>
        </w:rPr>
      </w:pPr>
      <w:r w:rsidDel="00000000" w:rsidR="00000000" w:rsidRPr="00000000">
        <w:rPr>
          <w:rtl w:val="0"/>
        </w:rPr>
      </w:r>
    </w:p>
    <w:p w:rsidR="00000000" w:rsidDel="00000000" w:rsidP="00000000" w:rsidRDefault="00000000" w:rsidRPr="00000000" w14:paraId="00000006">
      <w:pPr>
        <w:pStyle w:val="Subtitle"/>
        <w:pageBreakBefore w:val="0"/>
        <w:spacing w:after="0" w:line="276" w:lineRule="auto"/>
        <w:rPr>
          <w:rFonts w:ascii="Rubik" w:cs="Rubik" w:eastAsia="Rubik" w:hAnsi="Rubik"/>
          <w:sz w:val="40"/>
          <w:szCs w:val="40"/>
        </w:rPr>
      </w:pPr>
      <w:bookmarkStart w:colFirst="0" w:colLast="0" w:name="_6uhb9eersktw" w:id="1"/>
      <w:bookmarkEnd w:id="1"/>
      <w:r w:rsidDel="00000000" w:rsidR="00000000" w:rsidRPr="00000000">
        <w:rPr>
          <w:rFonts w:ascii="Rubik" w:cs="Rubik" w:eastAsia="Rubik" w:hAnsi="Rubik"/>
          <w:sz w:val="40"/>
          <w:szCs w:val="40"/>
          <w:rtl w:val="0"/>
        </w:rPr>
        <w:t xml:space="preserve">Enunciado</w:t>
      </w:r>
    </w:p>
    <w:p w:rsidR="00000000" w:rsidDel="00000000" w:rsidP="00000000" w:rsidRDefault="00000000" w:rsidRPr="00000000" w14:paraId="00000007">
      <w:pPr>
        <w:spacing w:after="0" w:line="276" w:lineRule="auto"/>
        <w:rPr>
          <w:rFonts w:ascii="Rubik" w:cs="Rubik" w:eastAsia="Rubik" w:hAnsi="Rubik"/>
        </w:rPr>
      </w:pPr>
      <w:r w:rsidDel="00000000" w:rsidR="00000000" w:rsidRPr="00000000">
        <w:rPr>
          <w:rFonts w:ascii="Rubik" w:cs="Rubik" w:eastAsia="Rubik" w:hAnsi="Rubik"/>
          <w:rtl w:val="0"/>
        </w:rPr>
        <w:t xml:space="preserve">Debemos crear un statement para crear una tabla empleado con cinco columnas. La única columna obligatoria es la que tiene el ID, que debe ser además PRIMARY KEY, las demás podés elegirlas.</w:t>
      </w:r>
    </w:p>
    <w:p w:rsidR="00000000" w:rsidDel="00000000" w:rsidP="00000000" w:rsidRDefault="00000000" w:rsidRPr="00000000" w14:paraId="00000008">
      <w:pPr>
        <w:spacing w:after="0" w:line="276" w:lineRule="auto"/>
        <w:rPr>
          <w:rFonts w:ascii="Rubik" w:cs="Rubik" w:eastAsia="Rubik" w:hAnsi="Rubik"/>
        </w:rPr>
      </w:pPr>
      <w:r w:rsidDel="00000000" w:rsidR="00000000" w:rsidRPr="00000000">
        <w:rPr>
          <w:rtl w:val="0"/>
        </w:rPr>
      </w:r>
    </w:p>
    <w:p w:rsidR="00000000" w:rsidDel="00000000" w:rsidP="00000000" w:rsidRDefault="00000000" w:rsidRPr="00000000" w14:paraId="00000009">
      <w:pPr>
        <w:numPr>
          <w:ilvl w:val="0"/>
          <w:numId w:val="2"/>
        </w:numPr>
        <w:spacing w:after="0" w:line="276" w:lineRule="auto"/>
        <w:ind w:left="720" w:hanging="360"/>
        <w:rPr>
          <w:rFonts w:ascii="Rubik" w:cs="Rubik" w:eastAsia="Rubik" w:hAnsi="Rubik"/>
        </w:rPr>
      </w:pPr>
      <w:r w:rsidDel="00000000" w:rsidR="00000000" w:rsidRPr="00000000">
        <w:rPr>
          <w:rFonts w:ascii="Rubik" w:cs="Rubik" w:eastAsia="Rubik" w:hAnsi="Rubik"/>
          <w:rtl w:val="0"/>
        </w:rPr>
        <w:t xml:space="preserve">Debemos insertar tres filas con distintos datos, y una de ellas debe tener el ID repetido.</w:t>
      </w:r>
    </w:p>
    <w:p w:rsidR="00000000" w:rsidDel="00000000" w:rsidP="00000000" w:rsidRDefault="00000000" w:rsidRPr="00000000" w14:paraId="0000000A">
      <w:pPr>
        <w:numPr>
          <w:ilvl w:val="0"/>
          <w:numId w:val="2"/>
        </w:numPr>
        <w:spacing w:after="0" w:line="276" w:lineRule="auto"/>
        <w:ind w:left="720" w:hanging="360"/>
        <w:rPr>
          <w:rFonts w:ascii="Rubik" w:cs="Rubik" w:eastAsia="Rubik" w:hAnsi="Rubik"/>
        </w:rPr>
      </w:pPr>
      <w:r w:rsidDel="00000000" w:rsidR="00000000" w:rsidRPr="00000000">
        <w:rPr>
          <w:rFonts w:ascii="Rubik" w:cs="Rubik" w:eastAsia="Rubik" w:hAnsi="Rubik"/>
          <w:rtl w:val="0"/>
        </w:rPr>
        <w:t xml:space="preserve">Tenemos que verificar que nuestro log está mostrando este error —como los ID son primary keys, al intentar insertar el mismo id, nos va a dar un error, loguear el error—.</w:t>
      </w:r>
    </w:p>
    <w:p w:rsidR="00000000" w:rsidDel="00000000" w:rsidP="00000000" w:rsidRDefault="00000000" w:rsidRPr="00000000" w14:paraId="0000000B">
      <w:pPr>
        <w:numPr>
          <w:ilvl w:val="0"/>
          <w:numId w:val="2"/>
        </w:numPr>
        <w:spacing w:after="0" w:line="276" w:lineRule="auto"/>
        <w:ind w:left="720" w:hanging="360"/>
        <w:rPr>
          <w:rFonts w:ascii="Rubik" w:cs="Rubik" w:eastAsia="Rubik" w:hAnsi="Rubik"/>
        </w:rPr>
      </w:pPr>
      <w:r w:rsidDel="00000000" w:rsidR="00000000" w:rsidRPr="00000000">
        <w:rPr>
          <w:rFonts w:ascii="Rubik" w:cs="Rubik" w:eastAsia="Rubik" w:hAnsi="Rubik"/>
          <w:rtl w:val="0"/>
        </w:rPr>
        <w:t xml:space="preserve">Luego, hay que actualizar a uno de los empleados con un nuevo valor en alguna de las columnas y loguear con un objeto debug toda la información del empleado.</w:t>
      </w:r>
    </w:p>
    <w:p w:rsidR="00000000" w:rsidDel="00000000" w:rsidP="00000000" w:rsidRDefault="00000000" w:rsidRPr="00000000" w14:paraId="0000000C">
      <w:pPr>
        <w:numPr>
          <w:ilvl w:val="0"/>
          <w:numId w:val="2"/>
        </w:numPr>
        <w:spacing w:after="0" w:line="276" w:lineRule="auto"/>
        <w:ind w:left="720" w:hanging="360"/>
        <w:rPr>
          <w:rFonts w:ascii="Rubik" w:cs="Rubik" w:eastAsia="Rubik" w:hAnsi="Rubik"/>
        </w:rPr>
      </w:pPr>
      <w:r w:rsidDel="00000000" w:rsidR="00000000" w:rsidRPr="00000000">
        <w:rPr>
          <w:rFonts w:ascii="Rubik" w:cs="Rubik" w:eastAsia="Rubik" w:hAnsi="Rubik"/>
          <w:rtl w:val="0"/>
        </w:rPr>
        <w:t xml:space="preserve">Posteriormente, tenemos que eliminar un empleado según el ID y loguear como un objeto info toda la información del empleado eliminado.</w:t>
      </w:r>
    </w:p>
    <w:p w:rsidR="00000000" w:rsidDel="00000000" w:rsidP="00000000" w:rsidRDefault="00000000" w:rsidRPr="00000000" w14:paraId="0000000D">
      <w:pPr>
        <w:numPr>
          <w:ilvl w:val="0"/>
          <w:numId w:val="2"/>
        </w:numPr>
        <w:spacing w:after="0" w:line="276" w:lineRule="auto"/>
        <w:ind w:left="720" w:hanging="360"/>
        <w:rPr>
          <w:rFonts w:ascii="Rubik" w:cs="Rubik" w:eastAsia="Rubik" w:hAnsi="Rubik"/>
        </w:rPr>
      </w:pPr>
      <w:r w:rsidDel="00000000" w:rsidR="00000000" w:rsidRPr="00000000">
        <w:rPr>
          <w:rFonts w:ascii="Rubik" w:cs="Rubik" w:eastAsia="Rubik" w:hAnsi="Rubik"/>
          <w:rtl w:val="0"/>
        </w:rPr>
        <w:t xml:space="preserve">Por último, eliminamos otro empleado según otra columna —por ejemplo, email— y loguear como un objeto info toda la información del empleado eliminado.</w:t>
      </w:r>
    </w:p>
    <w:p w:rsidR="00000000" w:rsidDel="00000000" w:rsidP="00000000" w:rsidRDefault="00000000" w:rsidRPr="00000000" w14:paraId="0000000E">
      <w:pPr>
        <w:spacing w:after="0" w:line="276" w:lineRule="auto"/>
        <w:rPr>
          <w:rFonts w:ascii="Rubik" w:cs="Rubik" w:eastAsia="Rubik" w:hAnsi="Rubik"/>
        </w:rPr>
      </w:pPr>
      <w:r w:rsidDel="00000000" w:rsidR="00000000" w:rsidRPr="00000000">
        <w:rPr>
          <w:rtl w:val="0"/>
        </w:rPr>
      </w:r>
    </w:p>
    <w:p w:rsidR="00000000" w:rsidDel="00000000" w:rsidP="00000000" w:rsidRDefault="00000000" w:rsidRPr="00000000" w14:paraId="0000000F">
      <w:pPr>
        <w:spacing w:after="0" w:line="276" w:lineRule="auto"/>
        <w:rPr>
          <w:rFonts w:ascii="Rubik" w:cs="Rubik" w:eastAsia="Rubik" w:hAnsi="Rubik"/>
        </w:rPr>
      </w:pPr>
      <w:r w:rsidDel="00000000" w:rsidR="00000000" w:rsidRPr="00000000">
        <w:rPr>
          <w:rFonts w:ascii="Rubik" w:cs="Rubik" w:eastAsia="Rubik" w:hAnsi="Rubik"/>
          <w:rtl w:val="0"/>
        </w:rPr>
        <w:t xml:space="preserve">¡Éxitos!</w:t>
      </w:r>
    </w:p>
    <w:sectPr>
      <w:headerReference r:id="rId6" w:type="default"/>
      <w:headerReference r:id="rId7" w:type="first"/>
      <w:footerReference r:id="rId8" w:type="default"/>
      <w:footerReference r:id="rId9"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SemiBold">
    <w:embedRegular w:fontKey="{00000000-0000-0000-0000-000000000000}" r:id="rId5" w:subsetted="0"/>
    <w:embedBold w:fontKey="{00000000-0000-0000-0000-000000000000}" r:id="rId6" w:subsetted="0"/>
  </w:font>
  <w:font w:name="Rubik">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ajdhani">
    <w:embedRegular w:fontKey="{00000000-0000-0000-0000-000000000000}" r:id="rId11" w:subsetted="0"/>
    <w:embedBold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pageBreakBefore w:val="0"/>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2">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pageBreakBefore w:val="0"/>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5">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pageBreakBefore w:val="0"/>
      <w:spacing w:line="312" w:lineRule="auto"/>
      <w:ind w:left="-1133.8582677165355" w:firstLine="0"/>
      <w:jc w:val="left"/>
      <w:rPr/>
    </w:pPr>
    <w:r w:rsidDel="00000000" w:rsidR="00000000" w:rsidRPr="00000000">
      <w:rPr>
        <w:rFonts w:ascii="Rubik Light" w:cs="Rubik Light" w:eastAsia="Rubik Light" w:hAnsi="Rubik Light"/>
      </w:rPr>
      <w:drawing>
        <wp:inline distB="114300" distT="114300" distL="114300" distR="114300">
          <wp:extent cx="7573693" cy="1319213"/>
          <wp:effectExtent b="0" l="0" r="0" t="0"/>
          <wp:docPr id="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573693" cy="13192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pageBreakBefore w:val="0"/>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1" name="image2.png"/>
          <a:graphic>
            <a:graphicData uri="http://schemas.openxmlformats.org/drawingml/2006/picture">
              <pic:pic>
                <pic:nvPicPr>
                  <pic:cNvPr id="0" name="image2.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904875"/>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2"/>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1" Type="http://schemas.openxmlformats.org/officeDocument/2006/relationships/font" Target="fonts/Rajdhani-regular.ttf"/><Relationship Id="rId10" Type="http://schemas.openxmlformats.org/officeDocument/2006/relationships/font" Target="fonts/Rubik-boldItalic.ttf"/><Relationship Id="rId13" Type="http://schemas.openxmlformats.org/officeDocument/2006/relationships/font" Target="fonts/OpenSans-regular.ttf"/><Relationship Id="rId12" Type="http://schemas.openxmlformats.org/officeDocument/2006/relationships/font" Target="fonts/Rajdhani-bold.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italic.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ajdhaniSemiBold-regular.ttf"/><Relationship Id="rId6" Type="http://schemas.openxmlformats.org/officeDocument/2006/relationships/font" Target="fonts/RajdhaniSemiBold-bold.ttf"/><Relationship Id="rId7" Type="http://schemas.openxmlformats.org/officeDocument/2006/relationships/font" Target="fonts/Rubik-regular.ttf"/><Relationship Id="rId8" Type="http://schemas.openxmlformats.org/officeDocument/2006/relationships/font" Target="fonts/Rubik-bol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