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30"/>
          <w:szCs w:val="30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36"/>
          <w:szCs w:val="36"/>
          <w:rtl w:val="0"/>
        </w:rPr>
        <w:t xml:space="preserve">Back 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1fob9te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Ejercicio</w:t>
      </w: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 de Patrón Facade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40"/>
          <w:szCs w:val="40"/>
        </w:rPr>
      </w:pPr>
      <w:bookmarkStart w:colFirst="0" w:colLast="0" w:name="_heading=h.vi2v7trddp2c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sz w:val="40"/>
          <w:szCs w:val="40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, implementando patrón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Facade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, según el siguiente enunciado.</w:t>
      </w:r>
    </w:p>
    <w:p w:rsidR="00000000" w:rsidDel="00000000" w:rsidP="00000000" w:rsidRDefault="00000000" w:rsidRPr="00000000" w14:paraId="00000006">
      <w:pPr>
        <w:pageBreakBefore w:val="0"/>
        <w:spacing w:after="200" w:before="0" w:line="360" w:lineRule="auto"/>
        <w:ind w:left="0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A tener en cuenta: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Ejercicio grupal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360" w:lineRule="auto"/>
        <w:ind w:left="720" w:hanging="36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Nivel de complejidad intermedia: 🔥🔥</w:t>
      </w:r>
    </w:p>
    <w:p w:rsidR="00000000" w:rsidDel="00000000" w:rsidP="00000000" w:rsidRDefault="00000000" w:rsidRPr="00000000" w14:paraId="00000009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>
          <w:rFonts w:ascii="Rajdhani" w:cs="Rajdhani" w:eastAsia="Rajdhani" w:hAnsi="Rajdhani"/>
          <w:b w:val="1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Enunciado</w:t>
      </w:r>
    </w:p>
    <w:p w:rsidR="00000000" w:rsidDel="00000000" w:rsidP="00000000" w:rsidRDefault="00000000" w:rsidRPr="00000000" w14:paraId="0000000B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Cuando vamos a contratar un servicio de turismo como un vuelo o un hotel, tenemos que solicitar cada uno por separado. Vamos a crear un sistema que  permita realizar la búsqueda de hotel y vuelo en un mismo pedido. Para esto será necesario interactuar con dos sistemas.</w:t>
      </w:r>
    </w:p>
    <w:p w:rsidR="00000000" w:rsidDel="00000000" w:rsidP="00000000" w:rsidRDefault="00000000" w:rsidRPr="00000000" w14:paraId="0000000C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Tenemos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ya implementados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los sistema de vuelo y  hoteles que poseen la funcionalidad de búsqueda según: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line="331.20000000000005" w:lineRule="auto"/>
        <w:ind w:left="1440" w:hanging="36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úsqueda vuelo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: por fecha de salida,  fecha de regreso, origen y destino.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0" w:line="331.20000000000005" w:lineRule="auto"/>
        <w:ind w:left="1440" w:hanging="36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Búsqueda hotel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: por fecha de entrada, fecha de salida, ciudad.</w:t>
      </w:r>
    </w:p>
    <w:p w:rsidR="00000000" w:rsidDel="00000000" w:rsidP="00000000" w:rsidRDefault="00000000" w:rsidRPr="00000000" w14:paraId="0000000F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Se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implementará una simple fachada que permita exponer un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método que realice las búsquedas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, encargándose en interactuar con los sistemas de búsqueda y no tener que lidiar con la complejidad de dichos sistemas desde el método main. </w:t>
      </w:r>
    </w:p>
    <w:p w:rsidR="00000000" w:rsidDel="00000000" w:rsidP="00000000" w:rsidRDefault="00000000" w:rsidRPr="00000000" w14:paraId="00000010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Se necesita visualizar por pantalla qué vuelos y hoteles están disponibles. Los parámetros de búsqueda son solamente la ciudad del hotel (String), que es la misma que la del destino del vuelo, y la fecha desde-donde, que es igual para la búsqueda de vuelo y hotel.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El pedido a la fachada por lo tanto en una sola llamada incluye los otros dos.</w:t>
      </w:r>
    </w:p>
    <w:p w:rsidR="00000000" w:rsidDel="00000000" w:rsidP="00000000" w:rsidRDefault="00000000" w:rsidRPr="00000000" w14:paraId="00000012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No olvidemos implementar los casos de prueba necesarios para poder garantizar la calidad del código realizado.</w:t>
      </w:r>
    </w:p>
    <w:p w:rsidR="00000000" w:rsidDel="00000000" w:rsidP="00000000" w:rsidRDefault="00000000" w:rsidRPr="00000000" w14:paraId="00000013">
      <w:pPr>
        <w:spacing w:before="0" w:lineRule="auto"/>
        <w:ind w:left="0" w:firstLine="0"/>
        <w:rPr>
          <w:rFonts w:ascii="Rajdhani" w:cs="Rajdhani" w:eastAsia="Rajdhani" w:hAnsi="Rajdhani"/>
          <w:b w:val="1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¡Muchos éxitos!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</w: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4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-53974</wp:posOffset>
          </wp:positionV>
          <wp:extent cx="7771810" cy="1185863"/>
          <wp:effectExtent b="0" l="0" r="0" t="0"/>
          <wp:wrapSquare wrapText="bothSides" distB="0" distT="0" distL="0" distR="0"/>
          <wp:docPr id="4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333500"/>
          <wp:effectExtent b="0" l="0" r="0" t="0"/>
          <wp:wrapTopAndBottom distB="114300" distT="114300"/>
          <wp:docPr id="4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72400" cy="1333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/tvwiVv6PabSAZXghVaOyqcw1w==">AMUW2mX355GGAYB+TGbYB/NvMMBu9VdW5Ozk7Uf5KPih2lvoooHueA396v3wuXdx3RUIMC/UIUBHh5+DmI5j4wTZzq+7+nhu7yfAwODWmx1Z1d/Wajl2KFI2APFlFTTGNFKZmQ6NTOyhuv6EgV5oPxqli1oinPBZcyIAUqL6Wa86SebBPeAv+Z0=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