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bi9fxj3b10o" w:id="0"/>
      <w:bookmarkEnd w:id="0"/>
      <w:r w:rsidDel="00000000" w:rsidR="00000000" w:rsidRPr="00000000">
        <w:rPr>
          <w:b w:val="1"/>
          <w:sz w:val="46"/>
          <w:szCs w:val="46"/>
          <w:rtl w:val="0"/>
        </w:rPr>
        <w:t xml:space="preserve">Sensitivity Analysis and Testing</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rjy42bqp6v1w" w:id="1"/>
      <w:bookmarkEnd w:id="1"/>
      <w:r w:rsidDel="00000000" w:rsidR="00000000" w:rsidRPr="00000000">
        <w:rPr>
          <w:b w:val="1"/>
          <w:sz w:val="34"/>
          <w:szCs w:val="34"/>
          <w:rtl w:val="0"/>
        </w:rPr>
        <w:t xml:space="preserve">1. Objective</w:t>
      </w:r>
    </w:p>
    <w:p w:rsidR="00000000" w:rsidDel="00000000" w:rsidP="00000000" w:rsidRDefault="00000000" w:rsidRPr="00000000" w14:paraId="00000003">
      <w:pPr>
        <w:spacing w:after="240" w:before="240" w:lineRule="auto"/>
        <w:rPr/>
      </w:pPr>
      <w:r w:rsidDel="00000000" w:rsidR="00000000" w:rsidRPr="00000000">
        <w:rPr>
          <w:rtl w:val="0"/>
        </w:rPr>
        <w:t xml:space="preserve">The objective of this sensitivity analysis is to evaluate the robustness of the NLP classification model against human-like typographical errors in transaction descriptions. Given that real-world data may contain typos due to manual entry, it is essential to assess how well the model performs when exposed to such perturbations. This analysis ensures that the model remains reliable in practical scenarios where minor textual variations occur.</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nmklk342mic0" w:id="2"/>
      <w:bookmarkEnd w:id="2"/>
      <w:r w:rsidDel="00000000" w:rsidR="00000000" w:rsidRPr="00000000">
        <w:rPr>
          <w:b w:val="1"/>
          <w:sz w:val="34"/>
          <w:szCs w:val="34"/>
          <w:rtl w:val="0"/>
        </w:rPr>
        <w:t xml:space="preserve">2. Overview of Methodology</w:t>
      </w:r>
    </w:p>
    <w:p w:rsidR="00000000" w:rsidDel="00000000" w:rsidP="00000000" w:rsidRDefault="00000000" w:rsidRPr="00000000" w14:paraId="00000005">
      <w:pPr>
        <w:spacing w:after="240" w:before="240" w:lineRule="auto"/>
        <w:rPr/>
      </w:pPr>
      <w:r w:rsidDel="00000000" w:rsidR="00000000" w:rsidRPr="00000000">
        <w:rPr>
          <w:rtl w:val="0"/>
        </w:rPr>
        <w:t xml:space="preserve">To conduct this sensitivity analysis, we introduced controlled levels of typographical errors into the input text column of the dataset. Specifically, random character modifications such as swaps, deletions, insertions, and replacements were applied at predefined typo rates: </w:t>
      </w:r>
      <w:r w:rsidDel="00000000" w:rsidR="00000000" w:rsidRPr="00000000">
        <w:rPr>
          <w:b w:val="1"/>
          <w:rtl w:val="0"/>
        </w:rPr>
        <w:t xml:space="preserve">5%, 10%, and 13%</w:t>
      </w:r>
      <w:r w:rsidDel="00000000" w:rsidR="00000000" w:rsidRPr="00000000">
        <w:rPr>
          <w:rtl w:val="0"/>
        </w:rPr>
        <w:t xml:space="preserve">. These rates were chosen based on:</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rtl w:val="0"/>
        </w:rPr>
        <w:t xml:space="preserve">Studies indicating that typical human typists exhibit a typo rate between </w:t>
      </w:r>
      <w:r w:rsidDel="00000000" w:rsidR="00000000" w:rsidRPr="00000000">
        <w:rPr>
          <w:b w:val="1"/>
          <w:rtl w:val="0"/>
        </w:rPr>
        <w:t xml:space="preserve">1% and 5%</w:t>
      </w:r>
      <w:r w:rsidDel="00000000" w:rsidR="00000000" w:rsidRPr="00000000">
        <w:rPr>
          <w:rtl w:val="0"/>
        </w:rPr>
        <w:t xml:space="preserve">.</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tl w:val="0"/>
        </w:rPr>
        <w:t xml:space="preserve">The nature of our dataset, which consists of wire transaction descriptions </w:t>
      </w:r>
      <w:r w:rsidDel="00000000" w:rsidR="00000000" w:rsidRPr="00000000">
        <w:rPr>
          <w:b w:val="1"/>
          <w:rtl w:val="0"/>
        </w:rPr>
        <w:t xml:space="preserve">manually entered by bank personnel</w:t>
      </w:r>
      <w:r w:rsidDel="00000000" w:rsidR="00000000" w:rsidRPr="00000000">
        <w:rPr>
          <w:rtl w:val="0"/>
        </w:rPr>
        <w:t xml:space="preserve">, rather than casual or mobile device inputs.</w:t>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rtl w:val="0"/>
        </w:rPr>
        <w:t xml:space="preserve">The structured nature of long transaction descriptions, which often follow a </w:t>
      </w:r>
      <w:r w:rsidDel="00000000" w:rsidR="00000000" w:rsidRPr="00000000">
        <w:rPr>
          <w:b w:val="1"/>
          <w:rtl w:val="0"/>
        </w:rPr>
        <w:t xml:space="preserve">template format</w:t>
      </w:r>
      <w:r w:rsidDel="00000000" w:rsidR="00000000" w:rsidRPr="00000000">
        <w:rPr>
          <w:rtl w:val="0"/>
        </w:rPr>
        <w:t xml:space="preserve">, inherently reduces the likelihood of frequent typographical errors, whereas shorter descriptions are manually created and may be more prone to typos.</w:t>
      </w:r>
    </w:p>
    <w:p w:rsidR="00000000" w:rsidDel="00000000" w:rsidP="00000000" w:rsidRDefault="00000000" w:rsidRPr="00000000" w14:paraId="00000009">
      <w:pPr>
        <w:spacing w:after="240" w:before="240" w:lineRule="auto"/>
        <w:rPr/>
      </w:pPr>
      <w:r w:rsidDel="00000000" w:rsidR="00000000" w:rsidRPr="00000000">
        <w:rPr>
          <w:rtl w:val="0"/>
        </w:rPr>
        <w:t xml:space="preserve">Given these factors, </w:t>
      </w:r>
      <w:r w:rsidDel="00000000" w:rsidR="00000000" w:rsidRPr="00000000">
        <w:rPr>
          <w:b w:val="1"/>
          <w:rtl w:val="0"/>
        </w:rPr>
        <w:t xml:space="preserve">5% was selected as a conservative baseline</w:t>
      </w:r>
      <w:r w:rsidDel="00000000" w:rsidR="00000000" w:rsidRPr="00000000">
        <w:rPr>
          <w:rtl w:val="0"/>
        </w:rPr>
        <w:t xml:space="preserve">, </w:t>
      </w:r>
      <w:r w:rsidDel="00000000" w:rsidR="00000000" w:rsidRPr="00000000">
        <w:rPr>
          <w:b w:val="1"/>
          <w:rtl w:val="0"/>
        </w:rPr>
        <w:t xml:space="preserve">10% as a moderate stress test</w:t>
      </w:r>
      <w:r w:rsidDel="00000000" w:rsidR="00000000" w:rsidRPr="00000000">
        <w:rPr>
          <w:rtl w:val="0"/>
        </w:rPr>
        <w:t xml:space="preserve">, and </w:t>
      </w:r>
      <w:r w:rsidDel="00000000" w:rsidR="00000000" w:rsidRPr="00000000">
        <w:rPr>
          <w:b w:val="1"/>
          <w:rtl w:val="0"/>
        </w:rPr>
        <w:t xml:space="preserve">13% as a high-stress scenario</w:t>
      </w:r>
      <w:r w:rsidDel="00000000" w:rsidR="00000000" w:rsidRPr="00000000">
        <w:rPr>
          <w:rtl w:val="0"/>
        </w:rPr>
        <w:t xml:space="preserve"> to observe performance degradation beyond normal human error levels.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xxe86qsmaw1m" w:id="3"/>
      <w:bookmarkEnd w:id="3"/>
      <w:r w:rsidDel="00000000" w:rsidR="00000000" w:rsidRPr="00000000">
        <w:rPr>
          <w:b w:val="1"/>
          <w:color w:val="000000"/>
          <w:sz w:val="26"/>
          <w:szCs w:val="26"/>
          <w:rtl w:val="0"/>
        </w:rPr>
        <w:t xml:space="preserve">Keyboard Adjacency Mapping and Typo Injection</w:t>
      </w:r>
    </w:p>
    <w:p w:rsidR="00000000" w:rsidDel="00000000" w:rsidP="00000000" w:rsidRDefault="00000000" w:rsidRPr="00000000" w14:paraId="0000000B">
      <w:pPr>
        <w:spacing w:after="240" w:before="240" w:lineRule="auto"/>
        <w:rPr/>
      </w:pPr>
      <w:r w:rsidDel="00000000" w:rsidR="00000000" w:rsidRPr="00000000">
        <w:rPr>
          <w:rtl w:val="0"/>
        </w:rPr>
        <w:t xml:space="preserve">A </w:t>
      </w:r>
      <w:r w:rsidDel="00000000" w:rsidR="00000000" w:rsidRPr="00000000">
        <w:rPr>
          <w:b w:val="1"/>
          <w:rtl w:val="0"/>
        </w:rPr>
        <w:t xml:space="preserve">keyboard adjacency mapping</w:t>
      </w:r>
      <w:r w:rsidDel="00000000" w:rsidR="00000000" w:rsidRPr="00000000">
        <w:rPr>
          <w:rtl w:val="0"/>
        </w:rPr>
        <w:t xml:space="preserve"> was created to simulate realistic typographical errors based on common QWERTY keyboard mistakes. This mapping associates each letter with its adjacent keys, simulating likely mispresses. Below is an example of the adjacency mapping used:</w:t>
      </w:r>
    </w:p>
    <w:tbl>
      <w:tblPr>
        <w:tblStyle w:val="Table1"/>
        <w:tblW w:w="2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
        <w:gridCol w:w="1730"/>
        <w:tblGridChange w:id="0">
          <w:tblGrid>
            <w:gridCol w:w="875"/>
            <w:gridCol w:w="17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Letter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Adjacent Keys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wa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qse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wsdr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etdf</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ryfg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tugh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yihj</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uojk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ipkl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ol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qwsz</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awedxz</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serfcx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drtgvc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ftyhbv</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gyujnb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j</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huikm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jiolm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kop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asx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zsdc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xdfv</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cfgb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vghn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bhjm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njk</w:t>
            </w:r>
          </w:p>
        </w:tc>
      </w:tr>
    </w:tbl>
    <w:p w:rsidR="00000000" w:rsidDel="00000000" w:rsidP="00000000" w:rsidRDefault="00000000" w:rsidRPr="00000000" w14:paraId="00000042">
      <w:pPr>
        <w:spacing w:after="240" w:before="240" w:lineRule="auto"/>
        <w:rPr/>
      </w:pPr>
      <w:r w:rsidDel="00000000" w:rsidR="00000000" w:rsidRPr="00000000">
        <w:rPr>
          <w:rtl w:val="0"/>
        </w:rPr>
        <w:t xml:space="preserve">We applied four types of typo modifications:</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b w:val="1"/>
          <w:rtl w:val="0"/>
        </w:rPr>
        <w:t xml:space="preserve">Swap:</w:t>
      </w:r>
      <w:r w:rsidDel="00000000" w:rsidR="00000000" w:rsidRPr="00000000">
        <w:rPr>
          <w:rtl w:val="0"/>
        </w:rPr>
        <w:t xml:space="preserve"> Two adjacent characters are swapped (e.g., </w:t>
      </w:r>
      <w:r w:rsidDel="00000000" w:rsidR="00000000" w:rsidRPr="00000000">
        <w:rPr>
          <w:rFonts w:ascii="Nova Mono" w:cs="Nova Mono" w:eastAsia="Nova Mono" w:hAnsi="Nova Mono"/>
          <w:color w:val="188038"/>
          <w:rtl w:val="0"/>
        </w:rPr>
        <w:t xml:space="preserve">fraud → fardu</w:t>
      </w:r>
      <w:r w:rsidDel="00000000" w:rsidR="00000000" w:rsidRPr="00000000">
        <w:rPr>
          <w:rtl w:val="0"/>
        </w:rPr>
        <w:t xml:space="preserve">).</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b w:val="1"/>
          <w:rtl w:val="0"/>
        </w:rPr>
        <w:t xml:space="preserve">Replace:</w:t>
      </w:r>
      <w:r w:rsidDel="00000000" w:rsidR="00000000" w:rsidRPr="00000000">
        <w:rPr>
          <w:rtl w:val="0"/>
        </w:rPr>
        <w:t xml:space="preserve"> A character is replaced with a randomly selected adjacent key (e.g., </w:t>
      </w:r>
      <w:r w:rsidDel="00000000" w:rsidR="00000000" w:rsidRPr="00000000">
        <w:rPr>
          <w:rFonts w:ascii="Nova Mono" w:cs="Nova Mono" w:eastAsia="Nova Mono" w:hAnsi="Nova Mono"/>
          <w:color w:val="188038"/>
          <w:rtl w:val="0"/>
        </w:rPr>
        <w:t xml:space="preserve">wire → wjre</w:t>
      </w:r>
      <w:r w:rsidDel="00000000" w:rsidR="00000000" w:rsidRPr="00000000">
        <w:rPr>
          <w:rtl w:val="0"/>
        </w:rPr>
        <w:t xml:space="preserve">).</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Delete:</w:t>
      </w:r>
      <w:r w:rsidDel="00000000" w:rsidR="00000000" w:rsidRPr="00000000">
        <w:rPr>
          <w:rtl w:val="0"/>
        </w:rPr>
        <w:t xml:space="preserve"> A character is randomly deleted (e.g., </w:t>
      </w:r>
      <w:r w:rsidDel="00000000" w:rsidR="00000000" w:rsidRPr="00000000">
        <w:rPr>
          <w:rFonts w:ascii="Nova Mono" w:cs="Nova Mono" w:eastAsia="Nova Mono" w:hAnsi="Nova Mono"/>
          <w:color w:val="188038"/>
          <w:rtl w:val="0"/>
        </w:rPr>
        <w:t xml:space="preserve">money → moey</w:t>
      </w:r>
      <w:r w:rsidDel="00000000" w:rsidR="00000000" w:rsidRPr="00000000">
        <w:rPr>
          <w:rtl w:val="0"/>
        </w:rPr>
        <w:t xml:space="preserve">).</w:t>
      </w:r>
    </w:p>
    <w:p w:rsidR="00000000" w:rsidDel="00000000" w:rsidP="00000000" w:rsidRDefault="00000000" w:rsidRPr="00000000" w14:paraId="00000046">
      <w:pPr>
        <w:numPr>
          <w:ilvl w:val="0"/>
          <w:numId w:val="3"/>
        </w:numPr>
        <w:spacing w:after="240" w:before="0" w:beforeAutospacing="0" w:lineRule="auto"/>
        <w:ind w:left="720" w:hanging="360"/>
      </w:pPr>
      <w:r w:rsidDel="00000000" w:rsidR="00000000" w:rsidRPr="00000000">
        <w:rPr>
          <w:b w:val="1"/>
          <w:rtl w:val="0"/>
        </w:rPr>
        <w:t xml:space="preserve">Insert:</w:t>
      </w:r>
      <w:r w:rsidDel="00000000" w:rsidR="00000000" w:rsidRPr="00000000">
        <w:rPr>
          <w:rtl w:val="0"/>
        </w:rPr>
        <w:t xml:space="preserve"> A random adjacent character is inserted next to an existing character (e.g., </w:t>
      </w:r>
      <w:r w:rsidDel="00000000" w:rsidR="00000000" w:rsidRPr="00000000">
        <w:rPr>
          <w:rFonts w:ascii="Nova Mono" w:cs="Nova Mono" w:eastAsia="Nova Mono" w:hAnsi="Nova Mono"/>
          <w:color w:val="188038"/>
          <w:rtl w:val="0"/>
        </w:rPr>
        <w:t xml:space="preserve">bank → baank</w:t>
      </w:r>
      <w:r w:rsidDel="00000000" w:rsidR="00000000" w:rsidRPr="00000000">
        <w:rPr>
          <w:rtl w:val="0"/>
        </w:rPr>
        <w:t xml:space="preserve">).</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iftrvaiqdzrz" w:id="4"/>
      <w:bookmarkEnd w:id="4"/>
      <w:r w:rsidDel="00000000" w:rsidR="00000000" w:rsidRPr="00000000">
        <w:rPr>
          <w:b w:val="1"/>
          <w:color w:val="000000"/>
          <w:sz w:val="26"/>
          <w:szCs w:val="26"/>
          <w:rtl w:val="0"/>
        </w:rPr>
        <w:t xml:space="preserve">Application of Typo Rate</w:t>
      </w:r>
    </w:p>
    <w:p w:rsidR="00000000" w:rsidDel="00000000" w:rsidP="00000000" w:rsidRDefault="00000000" w:rsidRPr="00000000" w14:paraId="00000048">
      <w:pPr>
        <w:spacing w:after="240" w:before="240" w:lineRule="auto"/>
        <w:rPr/>
      </w:pPr>
      <w:r w:rsidDel="00000000" w:rsidR="00000000" w:rsidRPr="00000000">
        <w:rPr>
          <w:rtl w:val="0"/>
        </w:rPr>
        <w:t xml:space="preserve">The typo rate was applied by selecting a percentage of characters within each transaction description for modification. The process involved:</w:t>
      </w:r>
    </w:p>
    <w:p w:rsidR="00000000" w:rsidDel="00000000" w:rsidP="00000000" w:rsidRDefault="00000000" w:rsidRPr="00000000" w14:paraId="00000049">
      <w:pPr>
        <w:numPr>
          <w:ilvl w:val="0"/>
          <w:numId w:val="1"/>
        </w:numPr>
        <w:spacing w:after="0" w:afterAutospacing="0" w:before="240" w:lineRule="auto"/>
        <w:ind w:left="720" w:hanging="360"/>
      </w:pPr>
      <w:r w:rsidDel="00000000" w:rsidR="00000000" w:rsidRPr="00000000">
        <w:rPr>
          <w:rtl w:val="0"/>
        </w:rPr>
        <w:t xml:space="preserve">Calculating the number of characters to be altered based on the total length of the string and the specified typo rate.</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Rounding up to ensure at least one modification is applied even for short words.</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Randomly choosing positions within the string to apply modifications.</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tl w:val="0"/>
        </w:rPr>
        <w:t xml:space="preserve">Ensuring that numeric values and specific words such as 'miss' remained unaltered.</w:t>
      </w:r>
    </w:p>
    <w:p w:rsidR="00000000" w:rsidDel="00000000" w:rsidP="00000000" w:rsidRDefault="00000000" w:rsidRPr="00000000" w14:paraId="0000004D">
      <w:pPr>
        <w:numPr>
          <w:ilvl w:val="0"/>
          <w:numId w:val="1"/>
        </w:numPr>
        <w:spacing w:after="240" w:before="0" w:beforeAutospacing="0" w:lineRule="auto"/>
        <w:ind w:left="720" w:hanging="360"/>
      </w:pPr>
      <w:r w:rsidDel="00000000" w:rsidR="00000000" w:rsidRPr="00000000">
        <w:rPr>
          <w:rtl w:val="0"/>
        </w:rPr>
        <w:t xml:space="preserve">Applying a mix of swap, replace, delete, and insert operations proportionally across the selected characters.</w:t>
      </w:r>
    </w:p>
    <w:p w:rsidR="00000000" w:rsidDel="00000000" w:rsidP="00000000" w:rsidRDefault="00000000" w:rsidRPr="00000000" w14:paraId="0000004E">
      <w:pPr>
        <w:spacing w:after="240" w:before="240" w:lineRule="auto"/>
        <w:rPr/>
      </w:pPr>
      <w:r w:rsidDel="00000000" w:rsidR="00000000" w:rsidRPr="00000000">
        <w:rPr>
          <w:rtl w:val="0"/>
        </w:rPr>
        <w:t xml:space="preserve">For example, given the input </w:t>
      </w:r>
      <w:r w:rsidDel="00000000" w:rsidR="00000000" w:rsidRPr="00000000">
        <w:rPr>
          <w:rFonts w:ascii="Roboto Mono" w:cs="Roboto Mono" w:eastAsia="Roboto Mono" w:hAnsi="Roboto Mono"/>
          <w:color w:val="188038"/>
          <w:rtl w:val="0"/>
        </w:rPr>
        <w:t xml:space="preserve">transaction complete</w:t>
      </w:r>
      <w:r w:rsidDel="00000000" w:rsidR="00000000" w:rsidRPr="00000000">
        <w:rPr>
          <w:rtl w:val="0"/>
        </w:rPr>
        <w:t xml:space="preserve">, applying a </w:t>
      </w:r>
      <w:r w:rsidDel="00000000" w:rsidR="00000000" w:rsidRPr="00000000">
        <w:rPr>
          <w:b w:val="1"/>
          <w:rtl w:val="0"/>
        </w:rPr>
        <w:t xml:space="preserve">10% typo rate</w:t>
      </w:r>
      <w:r w:rsidDel="00000000" w:rsidR="00000000" w:rsidRPr="00000000">
        <w:rPr>
          <w:rtl w:val="0"/>
        </w:rPr>
        <w:t xml:space="preserve"> (rounding up to affect 2 characters) could yield:</w:t>
      </w:r>
    </w:p>
    <w:p w:rsidR="00000000" w:rsidDel="00000000" w:rsidP="00000000" w:rsidRDefault="00000000" w:rsidRPr="00000000" w14:paraId="0000004F">
      <w:pPr>
        <w:numPr>
          <w:ilvl w:val="0"/>
          <w:numId w:val="4"/>
        </w:numPr>
        <w:spacing w:after="0" w:afterAutospacing="0" w:before="240" w:lineRule="auto"/>
        <w:ind w:left="720" w:hanging="360"/>
      </w:pPr>
      <w:r w:rsidDel="00000000" w:rsidR="00000000" w:rsidRPr="00000000">
        <w:rPr>
          <w:rtl w:val="0"/>
        </w:rPr>
        <w:t xml:space="preserve">Swap (affects 2 characters at once): </w:t>
      </w:r>
      <w:r w:rsidDel="00000000" w:rsidR="00000000" w:rsidRPr="00000000">
        <w:rPr>
          <w:rFonts w:ascii="Roboto Mono" w:cs="Roboto Mono" w:eastAsia="Roboto Mono" w:hAnsi="Roboto Mono"/>
          <w:color w:val="188038"/>
          <w:rtl w:val="0"/>
        </w:rPr>
        <w:t xml:space="preserve">trnasaction complete</w:t>
      </w:r>
      <w:r w:rsidDel="00000000" w:rsidR="00000000" w:rsidRPr="00000000">
        <w:rPr>
          <w:rtl w:val="0"/>
        </w:rPr>
        <w:t xml:space="preserve"> (swapping 'r' and 'n')</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rtl w:val="0"/>
        </w:rPr>
        <w:t xml:space="preserve">Replace (affects 2 characters through separate replacements): </w:t>
      </w:r>
      <w:r w:rsidDel="00000000" w:rsidR="00000000" w:rsidRPr="00000000">
        <w:rPr>
          <w:rFonts w:ascii="Roboto Mono" w:cs="Roboto Mono" w:eastAsia="Roboto Mono" w:hAnsi="Roboto Mono"/>
          <w:color w:val="188038"/>
          <w:rtl w:val="0"/>
        </w:rPr>
        <w:t xml:space="preserve">tarnsactuon complete</w:t>
      </w:r>
      <w:r w:rsidDel="00000000" w:rsidR="00000000" w:rsidRPr="00000000">
        <w:rPr>
          <w:rtl w:val="0"/>
        </w:rPr>
        <w:t xml:space="preserve"> (replacing 'r' with 'a' and 'i' with 'u')</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rtl w:val="0"/>
        </w:rPr>
        <w:t xml:space="preserve">Delete (affects 2 characters by removing them): </w:t>
      </w:r>
      <w:r w:rsidDel="00000000" w:rsidR="00000000" w:rsidRPr="00000000">
        <w:rPr>
          <w:rFonts w:ascii="Roboto Mono" w:cs="Roboto Mono" w:eastAsia="Roboto Mono" w:hAnsi="Roboto Mono"/>
          <w:color w:val="188038"/>
          <w:rtl w:val="0"/>
        </w:rPr>
        <w:t xml:space="preserve">trasactin complete</w:t>
      </w:r>
      <w:r w:rsidDel="00000000" w:rsidR="00000000" w:rsidRPr="00000000">
        <w:rPr>
          <w:rtl w:val="0"/>
        </w:rPr>
        <w:t xml:space="preserve"> (removing 'n' and 'o')</w:t>
      </w:r>
    </w:p>
    <w:p w:rsidR="00000000" w:rsidDel="00000000" w:rsidP="00000000" w:rsidRDefault="00000000" w:rsidRPr="00000000" w14:paraId="00000052">
      <w:pPr>
        <w:numPr>
          <w:ilvl w:val="0"/>
          <w:numId w:val="4"/>
        </w:numPr>
        <w:spacing w:after="240" w:before="0" w:beforeAutospacing="0" w:lineRule="auto"/>
        <w:ind w:left="720" w:hanging="360"/>
      </w:pPr>
      <w:r w:rsidDel="00000000" w:rsidR="00000000" w:rsidRPr="00000000">
        <w:rPr>
          <w:rtl w:val="0"/>
        </w:rPr>
        <w:t xml:space="preserve">Insert (affects 2 characters by adding new ones): </w:t>
      </w:r>
      <w:r w:rsidDel="00000000" w:rsidR="00000000" w:rsidRPr="00000000">
        <w:rPr>
          <w:rFonts w:ascii="Roboto Mono" w:cs="Roboto Mono" w:eastAsia="Roboto Mono" w:hAnsi="Roboto Mono"/>
          <w:color w:val="188038"/>
          <w:rtl w:val="0"/>
        </w:rPr>
        <w:t xml:space="preserve">trannasaction complete</w:t>
      </w:r>
      <w:r w:rsidDel="00000000" w:rsidR="00000000" w:rsidRPr="00000000">
        <w:rPr>
          <w:rtl w:val="0"/>
        </w:rPr>
        <w:t xml:space="preserve"> (inserting an extra 'n' and 'a')</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kfr8foqvmmv1" w:id="5"/>
      <w:bookmarkEnd w:id="5"/>
      <w:r w:rsidDel="00000000" w:rsidR="00000000" w:rsidRPr="00000000">
        <w:rPr>
          <w:b w:val="1"/>
          <w:sz w:val="34"/>
          <w:szCs w:val="34"/>
          <w:rtl w:val="0"/>
        </w:rPr>
        <w:t xml:space="preserve">3. Sensitivity Analysis and Adversarial Testing</w:t>
      </w:r>
    </w:p>
    <w:p w:rsidR="00000000" w:rsidDel="00000000" w:rsidP="00000000" w:rsidRDefault="00000000" w:rsidRPr="00000000" w14:paraId="00000054">
      <w:pPr>
        <w:spacing w:after="240" w:before="240" w:lineRule="auto"/>
        <w:rPr/>
      </w:pPr>
      <w:r w:rsidDel="00000000" w:rsidR="00000000" w:rsidRPr="00000000">
        <w:rPr>
          <w:rtl w:val="0"/>
        </w:rPr>
        <w:t xml:space="preserve">The experiment was conducted by evaluating the model’s accuracy across different levels of induced typographical noise. The results were as follows:</w:t>
      </w:r>
    </w:p>
    <w:tbl>
      <w:tblPr>
        <w:tblStyle w:val="Table2"/>
        <w:tblW w:w="4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5"/>
        <w:gridCol w:w="1985"/>
        <w:tblGridChange w:id="0">
          <w:tblGrid>
            <w:gridCol w:w="2225"/>
            <w:gridCol w:w="19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Typo 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Model Accuracy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0% (Original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79.00%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b w:val="1"/>
                <w:rtl w:val="0"/>
              </w:rPr>
              <w:t xml:space="preserve">5% Typos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b w:val="1"/>
                <w:rtl w:val="0"/>
              </w:rPr>
              <w:t xml:space="preserve">79.34%</w:t>
            </w:r>
            <w:r w:rsidDel="00000000" w:rsidR="00000000" w:rsidRPr="00000000">
              <w:rPr>
                <w:rtl w:val="0"/>
              </w:rPr>
              <w:t xml:space="preserve"> (+0.34%)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b w:val="1"/>
                <w:rtl w:val="0"/>
              </w:rPr>
              <w:t xml:space="preserve">10% Typos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b w:val="1"/>
                <w:rtl w:val="0"/>
              </w:rPr>
              <w:t xml:space="preserve">78.21%</w:t>
            </w:r>
            <w:r w:rsidDel="00000000" w:rsidR="00000000" w:rsidRPr="00000000">
              <w:rPr>
                <w:rtl w:val="0"/>
              </w:rPr>
              <w:t xml:space="preserve"> (-0.79%)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b w:val="1"/>
                <w:rtl w:val="0"/>
              </w:rPr>
              <w:t xml:space="preserve">13% Typos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b w:val="1"/>
                <w:rtl w:val="0"/>
              </w:rPr>
              <w:t xml:space="preserve">71.99%</w:t>
            </w:r>
            <w:r w:rsidDel="00000000" w:rsidR="00000000" w:rsidRPr="00000000">
              <w:rPr>
                <w:rtl w:val="0"/>
              </w:rPr>
              <w:t xml:space="preserve"> (-7.01%)</w:t>
            </w:r>
          </w:p>
        </w:tc>
      </w:tr>
    </w:tbl>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jmnuxcgf0x9" w:id="6"/>
      <w:bookmarkEnd w:id="6"/>
      <w:r w:rsidDel="00000000" w:rsidR="00000000" w:rsidRPr="00000000">
        <w:rPr>
          <w:b w:val="1"/>
          <w:color w:val="000000"/>
          <w:sz w:val="26"/>
          <w:szCs w:val="26"/>
          <w:rtl w:val="0"/>
        </w:rPr>
        <w:t xml:space="preserve">Key Observations:</w:t>
      </w:r>
    </w:p>
    <w:p w:rsidR="00000000" w:rsidDel="00000000" w:rsidP="00000000" w:rsidRDefault="00000000" w:rsidRPr="00000000" w14:paraId="00000060">
      <w:pPr>
        <w:numPr>
          <w:ilvl w:val="0"/>
          <w:numId w:val="2"/>
        </w:numPr>
        <w:spacing w:after="0" w:afterAutospacing="0" w:before="240" w:lineRule="auto"/>
        <w:ind w:left="720" w:hanging="360"/>
      </w:pPr>
      <w:r w:rsidDel="00000000" w:rsidR="00000000" w:rsidRPr="00000000">
        <w:rPr>
          <w:b w:val="1"/>
          <w:rtl w:val="0"/>
        </w:rPr>
        <w:t xml:space="preserve">5% Typo Rate:</w:t>
      </w:r>
      <w:r w:rsidDel="00000000" w:rsidR="00000000" w:rsidRPr="00000000">
        <w:rPr>
          <w:rtl w:val="0"/>
        </w:rPr>
        <w:t xml:space="preserve"> Minimal impact on model accuracy (+0.34%), suggesting the model is robust to minor typographical variations.</w:t>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b w:val="1"/>
          <w:rtl w:val="0"/>
        </w:rPr>
        <w:t xml:space="preserve">10% Typo Rate:</w:t>
      </w:r>
      <w:r w:rsidDel="00000000" w:rsidR="00000000" w:rsidRPr="00000000">
        <w:rPr>
          <w:rtl w:val="0"/>
        </w:rPr>
        <w:t xml:space="preserve"> Slight decrease in accuracy (-0.79%), indicating some sensitivity to more frequent typos.</w:t>
      </w:r>
    </w:p>
    <w:p w:rsidR="00000000" w:rsidDel="00000000" w:rsidP="00000000" w:rsidRDefault="00000000" w:rsidRPr="00000000" w14:paraId="00000062">
      <w:pPr>
        <w:numPr>
          <w:ilvl w:val="0"/>
          <w:numId w:val="2"/>
        </w:numPr>
        <w:spacing w:after="240" w:before="0" w:beforeAutospacing="0" w:lineRule="auto"/>
        <w:ind w:left="720" w:hanging="360"/>
      </w:pPr>
      <w:r w:rsidDel="00000000" w:rsidR="00000000" w:rsidRPr="00000000">
        <w:rPr>
          <w:b w:val="1"/>
          <w:rtl w:val="0"/>
        </w:rPr>
        <w:t xml:space="preserve">13% Typo Rate:</w:t>
      </w:r>
      <w:r w:rsidDel="00000000" w:rsidR="00000000" w:rsidRPr="00000000">
        <w:rPr>
          <w:rtl w:val="0"/>
        </w:rPr>
        <w:t xml:space="preserve"> Significant accuracy drop (-7.01%), highlighting that extensive noise can degrade model performance.</w:t>
      </w:r>
    </w:p>
    <w:p w:rsidR="00000000" w:rsidDel="00000000" w:rsidP="00000000" w:rsidRDefault="00000000" w:rsidRPr="00000000" w14:paraId="00000063">
      <w:pPr>
        <w:spacing w:after="240" w:before="240" w:lineRule="auto"/>
        <w:rPr/>
      </w:pPr>
      <w:r w:rsidDel="00000000" w:rsidR="00000000" w:rsidRPr="00000000">
        <w:rPr>
          <w:rFonts w:ascii="Arial Unicode MS" w:cs="Arial Unicode MS" w:eastAsia="Arial Unicode MS" w:hAnsi="Arial Unicode MS"/>
          <w:rtl w:val="0"/>
        </w:rPr>
        <w:t xml:space="preserve">These findings suggest that while the model remains stable under realistic typo scenarios (≤10%), </w:t>
      </w:r>
      <w:r w:rsidDel="00000000" w:rsidR="00000000" w:rsidRPr="00000000">
        <w:rPr>
          <w:b w:val="1"/>
          <w:rtl w:val="0"/>
        </w:rPr>
        <w:t xml:space="preserve">extensive typographical errors can meaningfully impact classification accuracy</w:t>
      </w:r>
      <w:r w:rsidDel="00000000" w:rsidR="00000000" w:rsidRPr="00000000">
        <w:rPr>
          <w:rtl w:val="0"/>
        </w:rPr>
        <w:t xml:space="preserve">.</w:t>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t72umbh2v9ww" w:id="7"/>
      <w:bookmarkEnd w:id="7"/>
      <w:r w:rsidDel="00000000" w:rsidR="00000000" w:rsidRPr="00000000">
        <w:rPr>
          <w:b w:val="1"/>
          <w:sz w:val="34"/>
          <w:szCs w:val="34"/>
          <w:rtl w:val="0"/>
        </w:rPr>
        <w:t xml:space="preserve">4. Conclusion</w:t>
      </w:r>
    </w:p>
    <w:p w:rsidR="00000000" w:rsidDel="00000000" w:rsidP="00000000" w:rsidRDefault="00000000" w:rsidRPr="00000000" w14:paraId="00000065">
      <w:pPr>
        <w:spacing w:after="240" w:before="240" w:lineRule="auto"/>
        <w:rPr/>
      </w:pPr>
      <w:r w:rsidDel="00000000" w:rsidR="00000000" w:rsidRPr="00000000">
        <w:rPr>
          <w:rtl w:val="0"/>
        </w:rPr>
        <w:t xml:space="preserve">The sensitivity analysis demonstrates that the model is </w:t>
      </w:r>
      <w:r w:rsidDel="00000000" w:rsidR="00000000" w:rsidRPr="00000000">
        <w:rPr>
          <w:b w:val="1"/>
          <w:rtl w:val="0"/>
        </w:rPr>
        <w:t xml:space="preserve">robust to minor typographical errors</w:t>
      </w:r>
      <w:r w:rsidDel="00000000" w:rsidR="00000000" w:rsidRPr="00000000">
        <w:rPr>
          <w:rtl w:val="0"/>
        </w:rPr>
        <w:t xml:space="preserve">, especially at a realistic 5% typo rate, where no meaningful accuracy loss was observed. However, as the typo rate increases beyond 10%, performance degradation becomes noticeable, with a sharp decline at 13%.</w:t>
      </w:r>
    </w:p>
    <w:p w:rsidR="00000000" w:rsidDel="00000000" w:rsidP="00000000" w:rsidRDefault="00000000" w:rsidRPr="00000000" w14:paraId="00000066">
      <w:pPr>
        <w:spacing w:after="240" w:before="240" w:lineRule="auto"/>
        <w:rPr/>
      </w:pPr>
      <w:r w:rsidDel="00000000" w:rsidR="00000000" w:rsidRPr="00000000">
        <w:rPr>
          <w:rtl w:val="0"/>
        </w:rPr>
        <w:t xml:space="preserve">These results validate that the model is well-suited for real-world applications where transaction descriptions are manually entered by bank personnel, as long as typo rates remain within reasonable human error thresholds. Future improvements could explore additional robustness techniques, such as </w:t>
      </w:r>
      <w:r w:rsidDel="00000000" w:rsidR="00000000" w:rsidRPr="00000000">
        <w:rPr>
          <w:b w:val="1"/>
          <w:rtl w:val="0"/>
        </w:rPr>
        <w:t xml:space="preserve">character-level embeddings</w:t>
      </w:r>
      <w:r w:rsidDel="00000000" w:rsidR="00000000" w:rsidRPr="00000000">
        <w:rPr>
          <w:rtl w:val="0"/>
        </w:rPr>
        <w:t xml:space="preserve"> or </w:t>
      </w:r>
      <w:r w:rsidDel="00000000" w:rsidR="00000000" w:rsidRPr="00000000">
        <w:rPr>
          <w:b w:val="1"/>
          <w:rtl w:val="0"/>
        </w:rPr>
        <w:t xml:space="preserve">spell correction mechanisms</w:t>
      </w:r>
      <w:r w:rsidDel="00000000" w:rsidR="00000000" w:rsidRPr="00000000">
        <w:rPr>
          <w:rtl w:val="0"/>
        </w:rPr>
        <w:t xml:space="preserve">, to further mitigate classification errors under high-stress conditions.</w:t>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