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Arial" w:cs="Arial" w:eastAsia="Arial" w:hAnsi="Arial"/>
          <w:b/>
          <w:bCs/>
          <w:color w:val="1F5D3A"/>
          <w:sz w:val="44"/>
          <w:szCs w:val="44"/>
        </w:rPr>
        <w:t xml:space="preserve">Build and Implementation Plan</w:t>
      </w:r>
    </w:p>
    <w:p>
      <w:pPr>
        <w:pBdr>
          <w:bottom w:val="single" w:color="D9A441" w:sz="12" w:space="6"/>
        </w:pBdr>
        <w:spacing w:after="240"/>
      </w:pPr>
      <w:r>
        <w:rPr>
          <w:rFonts w:ascii="Arial" w:cs="Arial" w:eastAsia="Arial" w:hAnsi="Arial"/>
          <w:color w:val="5B6B62"/>
          <w:sz w:val="22"/>
          <w:szCs w:val="22"/>
        </w:rPr>
        <w:t xml:space="preserve">Four-week plan to build the Tallgrass MDM demo, with an implementation wave appendix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5D3A"/>
          <w:sz w:val="32"/>
          <w:szCs w:val="32"/>
        </w:rPr>
        <w:t xml:space="preserve">1. Purpose and scope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plan turns the Tallgrass demo into a working environment in 4 weeks. The demo story has 8 acts and 26 steps (see Tallgrass_Demo_Script.docx). Scope: Party (vendor and customer), Product, Reference 360 (CoA, block model, value lists), workflow, SAP and D365 publish, supplier portal, sanctions event, headless access from Claude and Slack, spend analytics.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Out of scope:</w:t>
      </w:r>
      <w:r>
        <w:rPr>
          <w:rFonts w:ascii="Arial" w:cs="Arial" w:eastAsia="Arial" w:hAnsi="Arial"/>
          <w:sz w:val="20"/>
          <w:szCs w:val="20"/>
        </w:rPr>
        <w:t xml:space="preserve"> production data, real sanctions provider contract, SSO integration beyond demo personas.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Acceptance source:</w:t>
      </w:r>
      <w:r>
        <w:rPr>
          <w:rFonts w:ascii="Arial" w:cs="Arial" w:eastAsia="Arial" w:hAnsi="Arial"/>
          <w:sz w:val="20"/>
          <w:szCs w:val="20"/>
        </w:rPr>
        <w:t xml:space="preserve"> the seeded-issue and expected-match answer keys in data/answer_key.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Effort basis:</w:t>
      </w:r>
      <w:r>
        <w:rPr>
          <w:rFonts w:ascii="Arial" w:cs="Arial" w:eastAsia="Arial" w:hAnsi="Arial"/>
          <w:sz w:val="20"/>
          <w:szCs w:val="20"/>
        </w:rPr>
        <w:t xml:space="preserve"> estimates are planning assumptions for a team that already knows IDMC. Re-estimate after Task 1.1. Days are person-days.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5D3A"/>
          <w:sz w:val="32"/>
          <w:szCs w:val="32"/>
        </w:rPr>
        <w:t xml:space="preserve">2. Phases, tasks and exit criteria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9"/>
        <w:gridCol w:w="2935"/>
        <w:gridCol w:w="489"/>
        <w:gridCol w:w="1174"/>
        <w:gridCol w:w="978"/>
        <w:gridCol w:w="1467"/>
        <w:gridCol w:w="2548"/>
      </w:tblGrid>
      <w:tr>
        <w:trPr>
          <w:tblHeader/>
        </w:trPr>
        <w:tc>
          <w:tcPr>
            <w:tcW w:type="dxa" w:w="48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D3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93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D3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48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D3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Days</w:t>
            </w:r>
          </w:p>
        </w:tc>
        <w:tc>
          <w:tcPr>
            <w:tcW w:type="dxa" w:w="1174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D3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97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D3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Depends on</w:t>
            </w:r>
          </w:p>
        </w:tc>
        <w:tc>
          <w:tcPr>
            <w:tcW w:type="dxa" w:w="146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D3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254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D3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Exit criteria</w:t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0.1</w:t>
            </w:r>
          </w:p>
        </w:tc>
        <w:tc>
          <w:tcPr>
            <w:tcW w:type="dxa" w:w="293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Confirm scope, personas, requirement list; resolve sheet conflicts</w:t>
            </w:r>
          </w:p>
        </w:tc>
        <w:tc>
          <w:tcPr>
            <w:tcW w:type="dxa" w:w="48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174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Demo lead</w:t>
            </w:r>
          </w:p>
        </w:tc>
        <w:tc>
          <w:tcPr>
            <w:tcW w:type="dxa" w:w="97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-</w:t>
            </w:r>
          </w:p>
        </w:tc>
        <w:tc>
          <w:tcPr>
            <w:tcW w:type="dxa" w:w="146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Signed scope and decisions log</w:t>
            </w:r>
          </w:p>
        </w:tc>
        <w:tc>
          <w:tcPr>
            <w:tcW w:type="dxa" w:w="254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 5 sheet inconsistencies have an owner and a decision</w:t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0.2</w:t>
            </w:r>
          </w:p>
        </w:tc>
        <w:tc>
          <w:tcPr>
            <w:tcW w:type="dxa" w:w="293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Provision demo org, SAP sandbox, D365 sandbox, Salesforce sandbox</w:t>
            </w:r>
          </w:p>
        </w:tc>
        <w:tc>
          <w:tcPr>
            <w:tcW w:type="dxa" w:w="48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174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Platform admin</w:t>
            </w:r>
          </w:p>
        </w:tc>
        <w:tc>
          <w:tcPr>
            <w:tcW w:type="dxa" w:w="97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0.1</w:t>
            </w:r>
          </w:p>
        </w:tc>
        <w:tc>
          <w:tcPr>
            <w:tcW w:type="dxa" w:w="146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Four environments reachable</w:t>
            </w:r>
          </w:p>
        </w:tc>
        <w:tc>
          <w:tcPr>
            <w:tcW w:type="dxa" w:w="254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Service accounts tested from MDM</w:t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1.1</w:t>
            </w:r>
          </w:p>
        </w:tc>
        <w:tc>
          <w:tcPr>
            <w:tcW w:type="dxa" w:w="293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Configure Party model: roles, crosswalk, bank, hierarchy</w:t>
            </w:r>
          </w:p>
        </w:tc>
        <w:tc>
          <w:tcPr>
            <w:tcW w:type="dxa" w:w="48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174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MDM architect</w:t>
            </w:r>
          </w:p>
        </w:tc>
        <w:tc>
          <w:tcPr>
            <w:tcW w:type="dxa" w:w="97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0.2</w:t>
            </w:r>
          </w:p>
        </w:tc>
        <w:tc>
          <w:tcPr>
            <w:tcW w:type="dxa" w:w="146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Party model deployed</w:t>
            </w:r>
          </w:p>
        </w:tc>
        <w:tc>
          <w:tcPr>
            <w:tcW w:type="dxa" w:w="254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Hero trio loads as three source records</w:t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1.2</w:t>
            </w:r>
          </w:p>
        </w:tc>
        <w:tc>
          <w:tcPr>
            <w:tcW w:type="dxa" w:w="293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Configure Product model: market extensions, UoM, GTIN, PPWR, ESG</w:t>
            </w:r>
          </w:p>
        </w:tc>
        <w:tc>
          <w:tcPr>
            <w:tcW w:type="dxa" w:w="48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174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MDM architect</w:t>
            </w:r>
          </w:p>
        </w:tc>
        <w:tc>
          <w:tcPr>
            <w:tcW w:type="dxa" w:w="97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0.2</w:t>
            </w:r>
          </w:p>
        </w:tc>
        <w:tc>
          <w:tcPr>
            <w:tcW w:type="dxa" w:w="146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 model deployed</w:t>
            </w:r>
          </w:p>
        </w:tc>
        <w:tc>
          <w:tcPr>
            <w:tcW w:type="dxa" w:w="254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FG90001 loads as Under Creation</w:t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1.3</w:t>
            </w:r>
          </w:p>
        </w:tc>
        <w:tc>
          <w:tcPr>
            <w:tcW w:type="dxa" w:w="293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Configure Reference 360: CoA, cost and profit centres, block model, terms</w:t>
            </w:r>
          </w:p>
        </w:tc>
        <w:tc>
          <w:tcPr>
            <w:tcW w:type="dxa" w:w="48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174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MDM architect</w:t>
            </w:r>
          </w:p>
        </w:tc>
        <w:tc>
          <w:tcPr>
            <w:tcW w:type="dxa" w:w="97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0.2</w:t>
            </w:r>
          </w:p>
        </w:tc>
        <w:tc>
          <w:tcPr>
            <w:tcW w:type="dxa" w:w="146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Reference model deployed</w:t>
            </w:r>
          </w:p>
        </w:tc>
        <w:tc>
          <w:tcPr>
            <w:tcW w:type="dxa" w:w="254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ref_block_model.csv loads; native values match</w:t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1.4</w:t>
            </w:r>
          </w:p>
        </w:tc>
        <w:tc>
          <w:tcPr>
            <w:tcW w:type="dxa" w:w="293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Load CSVs in README order; reconcile row counts</w:t>
            </w:r>
          </w:p>
        </w:tc>
        <w:tc>
          <w:tcPr>
            <w:tcW w:type="dxa" w:w="48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174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engineer</w:t>
            </w:r>
          </w:p>
        </w:tc>
        <w:tc>
          <w:tcPr>
            <w:tcW w:type="dxa" w:w="97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1.1, 1.2, 1.3</w:t>
            </w:r>
          </w:p>
        </w:tc>
        <w:tc>
          <w:tcPr>
            <w:tcW w:type="dxa" w:w="146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Loaded data</w:t>
            </w:r>
          </w:p>
        </w:tc>
        <w:tc>
          <w:tcPr>
            <w:tcW w:type="dxa" w:w="254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Row counts equal CSV counts; no load errors</w:t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2.1</w:t>
            </w:r>
          </w:p>
        </w:tc>
        <w:tc>
          <w:tcPr>
            <w:tcW w:type="dxa" w:w="293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Match rules and thresholds for party</w:t>
            </w:r>
          </w:p>
        </w:tc>
        <w:tc>
          <w:tcPr>
            <w:tcW w:type="dxa" w:w="48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174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MDM architect</w:t>
            </w:r>
          </w:p>
        </w:tc>
        <w:tc>
          <w:tcPr>
            <w:tcW w:type="dxa" w:w="97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1.4</w:t>
            </w:r>
          </w:p>
        </w:tc>
        <w:tc>
          <w:tcPr>
            <w:tcW w:type="dxa" w:w="146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Rule set</w:t>
            </w:r>
          </w:p>
        </w:tc>
        <w:tc>
          <w:tcPr>
            <w:tcW w:type="dxa" w:w="254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Every cluster in expected_matches.csv found; no extra clusters above threshold</w:t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2.2</w:t>
            </w:r>
          </w:p>
        </w:tc>
        <w:tc>
          <w:tcPr>
            <w:tcW w:type="dxa" w:w="293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DQ rules: IBAN, ABA, GTIN, tax ID, GL length, UoM, PPWR, address, country</w:t>
            </w:r>
          </w:p>
        </w:tc>
        <w:tc>
          <w:tcPr>
            <w:tcW w:type="dxa" w:w="48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174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engineer</w:t>
            </w:r>
          </w:p>
        </w:tc>
        <w:tc>
          <w:tcPr>
            <w:tcW w:type="dxa" w:w="97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1.4</w:t>
            </w:r>
          </w:p>
        </w:tc>
        <w:tc>
          <w:tcPr>
            <w:tcW w:type="dxa" w:w="146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DQ rule set</w:t>
            </w:r>
          </w:p>
        </w:tc>
        <w:tc>
          <w:tcPr>
            <w:tcW w:type="dxa" w:w="254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Every issue in seeded_issues.csv is raised by the matching rule</w:t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</w:t>
            </w:r>
          </w:p>
        </w:tc>
        <w:tc>
          <w:tcPr>
            <w:tcW w:type="dxa" w:w="293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Workflows: vendor approval (parallel), material (parallel markets), CoA approval</w:t>
            </w:r>
          </w:p>
        </w:tc>
        <w:tc>
          <w:tcPr>
            <w:tcW w:type="dxa" w:w="48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174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MDM architect</w:t>
            </w:r>
          </w:p>
        </w:tc>
        <w:tc>
          <w:tcPr>
            <w:tcW w:type="dxa" w:w="97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1.4</w:t>
            </w:r>
          </w:p>
        </w:tc>
        <w:tc>
          <w:tcPr>
            <w:tcW w:type="dxa" w:w="146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Three workflows</w:t>
            </w:r>
          </w:p>
        </w:tc>
        <w:tc>
          <w:tcPr>
            <w:tcW w:type="dxa" w:w="254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Requester cannot approve own task; all paths tested</w:t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2.4</w:t>
            </w:r>
          </w:p>
        </w:tc>
        <w:tc>
          <w:tcPr>
            <w:tcW w:type="dxa" w:w="293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Description naming rules</w:t>
            </w:r>
          </w:p>
        </w:tc>
        <w:tc>
          <w:tcPr>
            <w:tcW w:type="dxa" w:w="48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1174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MDM architect</w:t>
            </w:r>
          </w:p>
        </w:tc>
        <w:tc>
          <w:tcPr>
            <w:tcW w:type="dxa" w:w="97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1.2</w:t>
            </w:r>
          </w:p>
        </w:tc>
        <w:tc>
          <w:tcPr>
            <w:tcW w:type="dxa" w:w="146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Rule set</w:t>
            </w:r>
          </w:p>
        </w:tc>
        <w:tc>
          <w:tcPr>
            <w:tcW w:type="dxa" w:w="254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FG90001 description equals expected string</w:t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3.1</w:t>
            </w:r>
          </w:p>
        </w:tc>
        <w:tc>
          <w:tcPr>
            <w:tcW w:type="dxa" w:w="293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Publish to SAP: vendor, material, GL; write back crosswalk</w:t>
            </w:r>
          </w:p>
        </w:tc>
        <w:tc>
          <w:tcPr>
            <w:tcW w:type="dxa" w:w="48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174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SAP consultant</w:t>
            </w:r>
          </w:p>
        </w:tc>
        <w:tc>
          <w:tcPr>
            <w:tcW w:type="dxa" w:w="97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2.1, 2.3</w:t>
            </w:r>
          </w:p>
        </w:tc>
        <w:tc>
          <w:tcPr>
            <w:tcW w:type="dxa" w:w="146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SAP publish flow</w:t>
            </w:r>
          </w:p>
        </w:tc>
        <w:tc>
          <w:tcPr>
            <w:tcW w:type="dxa" w:w="254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V100001 and FG90001 visible in SAP with correct status</w:t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3.2</w:t>
            </w:r>
          </w:p>
        </w:tc>
        <w:tc>
          <w:tcPr>
            <w:tcW w:type="dxa" w:w="293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Publish to D365: vendor, customer, GL; write back crosswalk</w:t>
            </w:r>
          </w:p>
        </w:tc>
        <w:tc>
          <w:tcPr>
            <w:tcW w:type="dxa" w:w="48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174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D365 consultant</w:t>
            </w:r>
          </w:p>
        </w:tc>
        <w:tc>
          <w:tcPr>
            <w:tcW w:type="dxa" w:w="97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2.1, 2.3</w:t>
            </w:r>
          </w:p>
        </w:tc>
        <w:tc>
          <w:tcPr>
            <w:tcW w:type="dxa" w:w="146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D365 publish flow</w:t>
            </w:r>
          </w:p>
        </w:tc>
        <w:tc>
          <w:tcPr>
            <w:tcW w:type="dxa" w:w="254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CUST-000001 shows both roles; TaxGroup failure reproducible</w:t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3.3</w:t>
            </w:r>
          </w:p>
        </w:tc>
        <w:tc>
          <w:tcPr>
            <w:tcW w:type="dxa" w:w="293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Error queue and reprocess path</w:t>
            </w:r>
          </w:p>
        </w:tc>
        <w:tc>
          <w:tcPr>
            <w:tcW w:type="dxa" w:w="48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174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Integration engineer</w:t>
            </w:r>
          </w:p>
        </w:tc>
        <w:tc>
          <w:tcPr>
            <w:tcW w:type="dxa" w:w="97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3.2</w:t>
            </w:r>
          </w:p>
        </w:tc>
        <w:tc>
          <w:tcPr>
            <w:tcW w:type="dxa" w:w="146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Queue configured</w:t>
            </w:r>
          </w:p>
        </w:tc>
        <w:tc>
          <w:tcPr>
            <w:tcW w:type="dxa" w:w="254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Seeded failure appears with reason, owner and age</w:t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3.4</w:t>
            </w:r>
          </w:p>
        </w:tc>
        <w:tc>
          <w:tcPr>
            <w:tcW w:type="dxa" w:w="293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Supplier portal with IBAN check and enrichment</w:t>
            </w:r>
          </w:p>
        </w:tc>
        <w:tc>
          <w:tcPr>
            <w:tcW w:type="dxa" w:w="48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174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Integration engineer</w:t>
            </w:r>
          </w:p>
        </w:tc>
        <w:tc>
          <w:tcPr>
            <w:tcW w:type="dxa" w:w="97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2.2</w:t>
            </w:r>
          </w:p>
        </w:tc>
        <w:tc>
          <w:tcPr>
            <w:tcW w:type="dxa" w:w="146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Portal flow</w:t>
            </w:r>
          </w:p>
        </w:tc>
        <w:tc>
          <w:tcPr>
            <w:tcW w:type="dxa" w:w="254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Bad IBAN rejected; corrected IBAN passes</w:t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3.5</w:t>
            </w:r>
          </w:p>
        </w:tc>
        <w:tc>
          <w:tcPr>
            <w:tcW w:type="dxa" w:w="293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Sanctions event endpoint and block propagation</w:t>
            </w:r>
          </w:p>
        </w:tc>
        <w:tc>
          <w:tcPr>
            <w:tcW w:type="dxa" w:w="48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174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Integration engineer</w:t>
            </w:r>
          </w:p>
        </w:tc>
        <w:tc>
          <w:tcPr>
            <w:tcW w:type="dxa" w:w="97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3.1, 3.2</w:t>
            </w:r>
          </w:p>
        </w:tc>
        <w:tc>
          <w:tcPr>
            <w:tcW w:type="dxa" w:w="146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Event flow</w:t>
            </w:r>
          </w:p>
        </w:tc>
        <w:tc>
          <w:tcPr>
            <w:tcW w:type="dxa" w:w="254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GB-SANC set in MDM, SAP and D365 within 5 minutes</w:t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4.1</w:t>
            </w:r>
          </w:p>
        </w:tc>
        <w:tc>
          <w:tcPr>
            <w:tcW w:type="dxa" w:w="293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MCP connection from Claude and Slack; personas and permissions</w:t>
            </w:r>
          </w:p>
        </w:tc>
        <w:tc>
          <w:tcPr>
            <w:tcW w:type="dxa" w:w="48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174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Security lead</w:t>
            </w:r>
          </w:p>
        </w:tc>
        <w:tc>
          <w:tcPr>
            <w:tcW w:type="dxa" w:w="97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2.3</w:t>
            </w:r>
          </w:p>
        </w:tc>
        <w:tc>
          <w:tcPr>
            <w:tcW w:type="dxa" w:w="146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Connected clients</w:t>
            </w:r>
          </w:p>
        </w:tc>
        <w:tc>
          <w:tcPr>
            <w:tcW w:type="dxa" w:w="254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Each persona sees only its permitted tools</w:t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4.2</w:t>
            </w:r>
          </w:p>
        </w:tc>
        <w:tc>
          <w:tcPr>
            <w:tcW w:type="dxa" w:w="293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Rehearse B1 to B10; capture backup screenshots</w:t>
            </w:r>
          </w:p>
        </w:tc>
        <w:tc>
          <w:tcPr>
            <w:tcW w:type="dxa" w:w="48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174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Presenter</w:t>
            </w:r>
          </w:p>
        </w:tc>
        <w:tc>
          <w:tcPr>
            <w:tcW w:type="dxa" w:w="97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4.1, 3.3</w:t>
            </w:r>
          </w:p>
        </w:tc>
        <w:tc>
          <w:tcPr>
            <w:tcW w:type="dxa" w:w="146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Prompt pack verified</w:t>
            </w:r>
          </w:p>
        </w:tc>
        <w:tc>
          <w:tcPr>
            <w:tcW w:type="dxa" w:w="254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 10 prompts return expected result twice in a row</w:t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5.1</w:t>
            </w:r>
          </w:p>
        </w:tc>
        <w:tc>
          <w:tcPr>
            <w:tcW w:type="dxa" w:w="293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Spend analytics view on golden ID (Data 360 and Tableau)</w:t>
            </w:r>
          </w:p>
        </w:tc>
        <w:tc>
          <w:tcPr>
            <w:tcW w:type="dxa" w:w="48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174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Analytics engineer</w:t>
            </w:r>
          </w:p>
        </w:tc>
        <w:tc>
          <w:tcPr>
            <w:tcW w:type="dxa" w:w="97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1.4, 3.1, 3.2</w:t>
            </w:r>
          </w:p>
        </w:tc>
        <w:tc>
          <w:tcPr>
            <w:tcW w:type="dxa" w:w="146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Dashboard</w:t>
            </w:r>
          </w:p>
        </w:tc>
        <w:tc>
          <w:tcPr>
            <w:tcW w:type="dxa" w:w="254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Combined spend for G00002 equals spend_transactions.csv sum</w:t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6.1</w:t>
            </w:r>
          </w:p>
        </w:tc>
        <w:tc>
          <w:tcPr>
            <w:tcW w:type="dxa" w:w="293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End-to-end dry run with timing; fix list</w:t>
            </w:r>
          </w:p>
        </w:tc>
        <w:tc>
          <w:tcPr>
            <w:tcW w:type="dxa" w:w="48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174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Demo lead</w:t>
            </w:r>
          </w:p>
        </w:tc>
        <w:tc>
          <w:tcPr>
            <w:tcW w:type="dxa" w:w="97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All</w:t>
            </w:r>
          </w:p>
        </w:tc>
        <w:tc>
          <w:tcPr>
            <w:tcW w:type="dxa" w:w="146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Dry run report</w:t>
            </w:r>
          </w:p>
        </w:tc>
        <w:tc>
          <w:tcPr>
            <w:tcW w:type="dxa" w:w="254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Runs in 90 minutes; zero blocking defects</w:t>
            </w:r>
          </w:p>
        </w:tc>
      </w:tr>
      <w:tr>
        <w:trPr>
          <w:cantSplit/>
        </w:trPr>
        <w:tc>
          <w:tcPr>
            <w:tcW w:type="dxa" w:w="48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6.2</w:t>
            </w:r>
          </w:p>
        </w:tc>
        <w:tc>
          <w:tcPr>
            <w:tcW w:type="dxa" w:w="293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Acceptance test against answer keys; sign-off</w:t>
            </w:r>
          </w:p>
        </w:tc>
        <w:tc>
          <w:tcPr>
            <w:tcW w:type="dxa" w:w="48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1174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QA lead</w:t>
            </w:r>
          </w:p>
        </w:tc>
        <w:tc>
          <w:tcPr>
            <w:tcW w:type="dxa" w:w="97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6.1</w:t>
            </w:r>
          </w:p>
        </w:tc>
        <w:tc>
          <w:tcPr>
            <w:tcW w:type="dxa" w:w="146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Test report</w:t>
            </w:r>
          </w:p>
        </w:tc>
        <w:tc>
          <w:tcPr>
            <w:tcW w:type="dxa" w:w="254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Acceptance table in section 5 is all Pass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Total planned effort: 69 person-days.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5D3A"/>
          <w:sz w:val="32"/>
          <w:szCs w:val="32"/>
        </w:rPr>
        <w:t xml:space="preserve">3. Timeline (4 weeks)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70"/>
        <w:gridCol w:w="1470"/>
        <w:gridCol w:w="1470"/>
        <w:gridCol w:w="1470"/>
      </w:tblGrid>
      <w:tr>
        <w:tc>
          <w:tcPr>
            <w:tcW w:type="dxa" w:w="42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D3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Workstream</w:t>
            </w:r>
          </w:p>
        </w:tc>
        <w:tc>
          <w:tcPr>
            <w:tcW w:type="dxa" w:w="147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D3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Week 1</w:t>
            </w:r>
          </w:p>
        </w:tc>
        <w:tc>
          <w:tcPr>
            <w:tcW w:type="dxa" w:w="147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D3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Week 2</w:t>
            </w:r>
          </w:p>
        </w:tc>
        <w:tc>
          <w:tcPr>
            <w:tcW w:type="dxa" w:w="147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D3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Week 3</w:t>
            </w:r>
          </w:p>
        </w:tc>
        <w:tc>
          <w:tcPr>
            <w:tcW w:type="dxa" w:w="147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D3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Week 4</w:t>
            </w:r>
          </w:p>
        </w:tc>
      </w:tr>
      <w:tr>
        <w:tc>
          <w:tcPr>
            <w:tcW w:type="dxa" w:w="42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 Mobilise and environments</w:t>
            </w:r>
          </w:p>
        </w:tc>
        <w:tc>
          <w:tcPr>
            <w:tcW w:type="dxa" w:w="147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D9A44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</w:p>
        </w:tc>
        <w:tc>
          <w:tcPr>
            <w:tcW w:type="dxa" w:w="147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</w:p>
        </w:tc>
        <w:tc>
          <w:tcPr>
            <w:tcW w:type="dxa" w:w="147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</w:p>
        </w:tc>
        <w:tc>
          <w:tcPr>
            <w:tcW w:type="dxa" w:w="147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</w:p>
        </w:tc>
      </w:tr>
      <w:tr>
        <w:tc>
          <w:tcPr>
            <w:tcW w:type="dxa" w:w="42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Models and data load</w:t>
            </w:r>
          </w:p>
        </w:tc>
        <w:tc>
          <w:tcPr>
            <w:tcW w:type="dxa" w:w="147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D9A44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</w:p>
        </w:tc>
        <w:tc>
          <w:tcPr>
            <w:tcW w:type="dxa" w:w="147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D9A44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</w:p>
        </w:tc>
        <w:tc>
          <w:tcPr>
            <w:tcW w:type="dxa" w:w="147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</w:p>
        </w:tc>
        <w:tc>
          <w:tcPr>
            <w:tcW w:type="dxa" w:w="147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</w:p>
        </w:tc>
      </w:tr>
      <w:tr>
        <w:tc>
          <w:tcPr>
            <w:tcW w:type="dxa" w:w="42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Rules and workflows</w:t>
            </w:r>
          </w:p>
        </w:tc>
        <w:tc>
          <w:tcPr>
            <w:tcW w:type="dxa" w:w="147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</w:p>
        </w:tc>
        <w:tc>
          <w:tcPr>
            <w:tcW w:type="dxa" w:w="147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D9A44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</w:p>
        </w:tc>
        <w:tc>
          <w:tcPr>
            <w:tcW w:type="dxa" w:w="147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D9A44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</w:p>
        </w:tc>
        <w:tc>
          <w:tcPr>
            <w:tcW w:type="dxa" w:w="147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</w:p>
        </w:tc>
      </w:tr>
      <w:tr>
        <w:tc>
          <w:tcPr>
            <w:tcW w:type="dxa" w:w="42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Integrations (SAP, D365, portal, events)</w:t>
            </w:r>
          </w:p>
        </w:tc>
        <w:tc>
          <w:tcPr>
            <w:tcW w:type="dxa" w:w="147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</w:p>
        </w:tc>
        <w:tc>
          <w:tcPr>
            <w:tcW w:type="dxa" w:w="147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D9A44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</w:p>
        </w:tc>
        <w:tc>
          <w:tcPr>
            <w:tcW w:type="dxa" w:w="147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D9A44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</w:p>
        </w:tc>
        <w:tc>
          <w:tcPr>
            <w:tcW w:type="dxa" w:w="147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</w:p>
        </w:tc>
      </w:tr>
      <w:tr>
        <w:tc>
          <w:tcPr>
            <w:tcW w:type="dxa" w:w="42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Headless access and rehearsal of prompts</w:t>
            </w:r>
          </w:p>
        </w:tc>
        <w:tc>
          <w:tcPr>
            <w:tcW w:type="dxa" w:w="147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</w:p>
        </w:tc>
        <w:tc>
          <w:tcPr>
            <w:tcW w:type="dxa" w:w="147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</w:p>
        </w:tc>
        <w:tc>
          <w:tcPr>
            <w:tcW w:type="dxa" w:w="147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D9A44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</w:p>
        </w:tc>
        <w:tc>
          <w:tcPr>
            <w:tcW w:type="dxa" w:w="147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D9A44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</w:p>
        </w:tc>
      </w:tr>
      <w:tr>
        <w:tc>
          <w:tcPr>
            <w:tcW w:type="dxa" w:w="42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Analytics view</w:t>
            </w:r>
          </w:p>
        </w:tc>
        <w:tc>
          <w:tcPr>
            <w:tcW w:type="dxa" w:w="147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</w:p>
        </w:tc>
        <w:tc>
          <w:tcPr>
            <w:tcW w:type="dxa" w:w="147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</w:p>
        </w:tc>
        <w:tc>
          <w:tcPr>
            <w:tcW w:type="dxa" w:w="147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D9A44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</w:p>
        </w:tc>
        <w:tc>
          <w:tcPr>
            <w:tcW w:type="dxa" w:w="147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</w:p>
        </w:tc>
      </w:tr>
      <w:tr>
        <w:tc>
          <w:tcPr>
            <w:tcW w:type="dxa" w:w="42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 Dry run and acceptance</w:t>
            </w:r>
          </w:p>
        </w:tc>
        <w:tc>
          <w:tcPr>
            <w:tcW w:type="dxa" w:w="147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</w:p>
        </w:tc>
        <w:tc>
          <w:tcPr>
            <w:tcW w:type="dxa" w:w="147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</w:p>
        </w:tc>
        <w:tc>
          <w:tcPr>
            <w:tcW w:type="dxa" w:w="147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</w:p>
        </w:tc>
        <w:tc>
          <w:tcPr>
            <w:tcW w:type="dxa" w:w="147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D9A44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5D3A"/>
          <w:sz w:val="26"/>
          <w:szCs w:val="26"/>
        </w:rPr>
        <w:t xml:space="preserve">Milestones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3"/>
        <w:gridCol w:w="1591"/>
        <w:gridCol w:w="5306"/>
      </w:tblGrid>
      <w:tr>
        <w:trPr>
          <w:tblHeader/>
        </w:trPr>
        <w:tc>
          <w:tcPr>
            <w:tcW w:type="dxa" w:w="3183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D3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Milestone</w:t>
            </w:r>
          </w:p>
        </w:tc>
        <w:tc>
          <w:tcPr>
            <w:tcW w:type="dxa" w:w="159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D3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Week</w:t>
            </w:r>
          </w:p>
        </w:tc>
        <w:tc>
          <w:tcPr>
            <w:tcW w:type="dxa" w:w="5306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D3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Criteria</w:t>
            </w:r>
          </w:p>
        </w:tc>
      </w:tr>
      <w:tr>
        <w:trPr>
          <w:cantSplit/>
        </w:trPr>
        <w:tc>
          <w:tcPr>
            <w:tcW w:type="dxa" w:w="3183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M1 Environments ready</w:t>
            </w:r>
          </w:p>
        </w:tc>
        <w:tc>
          <w:tcPr>
            <w:tcW w:type="dxa" w:w="159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End of week 1</w:t>
            </w:r>
          </w:p>
        </w:tc>
        <w:tc>
          <w:tcPr>
            <w:tcW w:type="dxa" w:w="5306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Tasks 0.1 and 0.2 complete</w:t>
            </w:r>
          </w:p>
        </w:tc>
      </w:tr>
      <w:tr>
        <w:trPr>
          <w:cantSplit/>
        </w:trPr>
        <w:tc>
          <w:tcPr>
            <w:tcW w:type="dxa" w:w="3183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M2 Data and rules live</w:t>
            </w:r>
          </w:p>
        </w:tc>
        <w:tc>
          <w:tcPr>
            <w:tcW w:type="dxa" w:w="159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End of week 2</w:t>
            </w:r>
          </w:p>
        </w:tc>
        <w:tc>
          <w:tcPr>
            <w:tcW w:type="dxa" w:w="5306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Tasks 1.x and 2.1 complete; matches found</w:t>
            </w:r>
          </w:p>
        </w:tc>
      </w:tr>
      <w:tr>
        <w:trPr>
          <w:cantSplit/>
        </w:trPr>
        <w:tc>
          <w:tcPr>
            <w:tcW w:type="dxa" w:w="3183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M3 End-to-end flow</w:t>
            </w:r>
          </w:p>
        </w:tc>
        <w:tc>
          <w:tcPr>
            <w:tcW w:type="dxa" w:w="159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Mid week 3</w:t>
            </w:r>
          </w:p>
        </w:tc>
        <w:tc>
          <w:tcPr>
            <w:tcW w:type="dxa" w:w="5306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Scenes 1.1 to 5.1 run without manual fixes</w:t>
            </w:r>
          </w:p>
        </w:tc>
      </w:tr>
      <w:tr>
        <w:trPr>
          <w:cantSplit/>
        </w:trPr>
        <w:tc>
          <w:tcPr>
            <w:tcW w:type="dxa" w:w="3183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M4 Prompts verified</w:t>
            </w:r>
          </w:p>
        </w:tc>
        <w:tc>
          <w:tcPr>
            <w:tcW w:type="dxa" w:w="159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End of week 3</w:t>
            </w:r>
          </w:p>
        </w:tc>
        <w:tc>
          <w:tcPr>
            <w:tcW w:type="dxa" w:w="5306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Task 4.2 complete</w:t>
            </w:r>
          </w:p>
        </w:tc>
      </w:tr>
      <w:tr>
        <w:trPr>
          <w:cantSplit/>
        </w:trPr>
        <w:tc>
          <w:tcPr>
            <w:tcW w:type="dxa" w:w="3183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M5 Sign-off</w:t>
            </w:r>
          </w:p>
        </w:tc>
        <w:tc>
          <w:tcPr>
            <w:tcW w:type="dxa" w:w="159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End of week 4</w:t>
            </w:r>
          </w:p>
        </w:tc>
        <w:tc>
          <w:tcPr>
            <w:tcW w:type="dxa" w:w="5306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Task 6.2 complete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5D3A"/>
          <w:sz w:val="32"/>
          <w:szCs w:val="32"/>
        </w:rPr>
        <w:t xml:space="preserve">4. RACI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1018"/>
        <w:gridCol w:w="1018"/>
        <w:gridCol w:w="1221"/>
        <w:gridCol w:w="1221"/>
        <w:gridCol w:w="1120"/>
        <w:gridCol w:w="1018"/>
        <w:gridCol w:w="817"/>
      </w:tblGrid>
      <w:tr>
        <w:trPr>
          <w:tblHeader/>
        </w:trPr>
        <w:tc>
          <w:tcPr>
            <w:tcW w:type="dxa" w:w="264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D3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Activity</w:t>
            </w:r>
          </w:p>
        </w:tc>
        <w:tc>
          <w:tcPr>
            <w:tcW w:type="dxa" w:w="101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D3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Sponsor</w:t>
            </w:r>
          </w:p>
        </w:tc>
        <w:tc>
          <w:tcPr>
            <w:tcW w:type="dxa" w:w="101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D3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Demo lead</w:t>
            </w:r>
          </w:p>
        </w:tc>
        <w:tc>
          <w:tcPr>
            <w:tcW w:type="dxa" w:w="122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D3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MDM architect</w:t>
            </w:r>
          </w:p>
        </w:tc>
        <w:tc>
          <w:tcPr>
            <w:tcW w:type="dxa" w:w="122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D3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ERP consultants</w:t>
            </w:r>
          </w:p>
        </w:tc>
        <w:tc>
          <w:tcPr>
            <w:tcW w:type="dxa" w:w="112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D3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Integration</w:t>
            </w:r>
          </w:p>
        </w:tc>
        <w:tc>
          <w:tcPr>
            <w:tcW w:type="dxa" w:w="101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D3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Security</w:t>
            </w:r>
          </w:p>
        </w:tc>
        <w:tc>
          <w:tcPr>
            <w:tcW w:type="dxa" w:w="81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D3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QA</w:t>
            </w:r>
          </w:p>
        </w:tc>
      </w:tr>
      <w:tr>
        <w:trPr>
          <w:cantSplit/>
        </w:trPr>
        <w:tc>
          <w:tcPr>
            <w:tcW w:type="dxa" w:w="264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Scope and decisions</w:t>
            </w:r>
          </w:p>
        </w:tc>
        <w:tc>
          <w:tcPr>
            <w:tcW w:type="dxa" w:w="101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</w:t>
            </w:r>
          </w:p>
        </w:tc>
        <w:tc>
          <w:tcPr>
            <w:tcW w:type="dxa" w:w="101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</w:t>
            </w:r>
          </w:p>
        </w:tc>
        <w:tc>
          <w:tcPr>
            <w:tcW w:type="dxa" w:w="122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</w:t>
            </w:r>
          </w:p>
        </w:tc>
        <w:tc>
          <w:tcPr>
            <w:tcW w:type="dxa" w:w="122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</w:t>
            </w:r>
          </w:p>
        </w:tc>
        <w:tc>
          <w:tcPr>
            <w:tcW w:type="dxa" w:w="112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</w:t>
            </w:r>
          </w:p>
        </w:tc>
        <w:tc>
          <w:tcPr>
            <w:tcW w:type="dxa" w:w="101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</w:t>
            </w:r>
          </w:p>
        </w:tc>
        <w:tc>
          <w:tcPr>
            <w:tcW w:type="dxa" w:w="81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264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Environments</w:t>
            </w:r>
          </w:p>
        </w:tc>
        <w:tc>
          <w:tcPr>
            <w:tcW w:type="dxa" w:w="101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</w:t>
            </w:r>
          </w:p>
        </w:tc>
        <w:tc>
          <w:tcPr>
            <w:tcW w:type="dxa" w:w="101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</w:t>
            </w:r>
          </w:p>
        </w:tc>
        <w:tc>
          <w:tcPr>
            <w:tcW w:type="dxa" w:w="122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</w:t>
            </w:r>
          </w:p>
        </w:tc>
        <w:tc>
          <w:tcPr>
            <w:tcW w:type="dxa" w:w="122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</w:t>
            </w:r>
          </w:p>
        </w:tc>
        <w:tc>
          <w:tcPr>
            <w:tcW w:type="dxa" w:w="112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</w:t>
            </w:r>
          </w:p>
        </w:tc>
        <w:tc>
          <w:tcPr>
            <w:tcW w:type="dxa" w:w="101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</w:t>
            </w:r>
          </w:p>
        </w:tc>
        <w:tc>
          <w:tcPr>
            <w:tcW w:type="dxa" w:w="81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264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MDM models and rules</w:t>
            </w:r>
          </w:p>
        </w:tc>
        <w:tc>
          <w:tcPr>
            <w:tcW w:type="dxa" w:w="101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</w:t>
            </w:r>
          </w:p>
        </w:tc>
        <w:tc>
          <w:tcPr>
            <w:tcW w:type="dxa" w:w="101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</w:t>
            </w:r>
          </w:p>
        </w:tc>
        <w:tc>
          <w:tcPr>
            <w:tcW w:type="dxa" w:w="122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</w:t>
            </w:r>
          </w:p>
        </w:tc>
        <w:tc>
          <w:tcPr>
            <w:tcW w:type="dxa" w:w="122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</w:t>
            </w:r>
          </w:p>
        </w:tc>
        <w:tc>
          <w:tcPr>
            <w:tcW w:type="dxa" w:w="112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</w:t>
            </w:r>
          </w:p>
        </w:tc>
        <w:tc>
          <w:tcPr>
            <w:tcW w:type="dxa" w:w="101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</w:t>
            </w:r>
          </w:p>
        </w:tc>
        <w:tc>
          <w:tcPr>
            <w:tcW w:type="dxa" w:w="81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264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ERP publish</w:t>
            </w:r>
          </w:p>
        </w:tc>
        <w:tc>
          <w:tcPr>
            <w:tcW w:type="dxa" w:w="101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</w:t>
            </w:r>
          </w:p>
        </w:tc>
        <w:tc>
          <w:tcPr>
            <w:tcW w:type="dxa" w:w="101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</w:t>
            </w:r>
          </w:p>
        </w:tc>
        <w:tc>
          <w:tcPr>
            <w:tcW w:type="dxa" w:w="122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</w:t>
            </w:r>
          </w:p>
        </w:tc>
        <w:tc>
          <w:tcPr>
            <w:tcW w:type="dxa" w:w="122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</w:t>
            </w:r>
          </w:p>
        </w:tc>
        <w:tc>
          <w:tcPr>
            <w:tcW w:type="dxa" w:w="112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</w:t>
            </w:r>
          </w:p>
        </w:tc>
        <w:tc>
          <w:tcPr>
            <w:tcW w:type="dxa" w:w="101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</w:t>
            </w:r>
          </w:p>
        </w:tc>
        <w:tc>
          <w:tcPr>
            <w:tcW w:type="dxa" w:w="81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264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Headless and personas</w:t>
            </w:r>
          </w:p>
        </w:tc>
        <w:tc>
          <w:tcPr>
            <w:tcW w:type="dxa" w:w="101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</w:t>
            </w:r>
          </w:p>
        </w:tc>
        <w:tc>
          <w:tcPr>
            <w:tcW w:type="dxa" w:w="101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</w:t>
            </w:r>
          </w:p>
        </w:tc>
        <w:tc>
          <w:tcPr>
            <w:tcW w:type="dxa" w:w="122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</w:t>
            </w:r>
          </w:p>
        </w:tc>
        <w:tc>
          <w:tcPr>
            <w:tcW w:type="dxa" w:w="122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</w:t>
            </w:r>
          </w:p>
        </w:tc>
        <w:tc>
          <w:tcPr>
            <w:tcW w:type="dxa" w:w="112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</w:t>
            </w:r>
          </w:p>
        </w:tc>
        <w:tc>
          <w:tcPr>
            <w:tcW w:type="dxa" w:w="101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</w:t>
            </w:r>
          </w:p>
        </w:tc>
        <w:tc>
          <w:tcPr>
            <w:tcW w:type="dxa" w:w="81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</w:t>
            </w:r>
          </w:p>
        </w:tc>
      </w:tr>
      <w:tr>
        <w:trPr>
          <w:cantSplit/>
        </w:trPr>
        <w:tc>
          <w:tcPr>
            <w:tcW w:type="dxa" w:w="264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Test and acceptance</w:t>
            </w:r>
          </w:p>
        </w:tc>
        <w:tc>
          <w:tcPr>
            <w:tcW w:type="dxa" w:w="101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</w:t>
            </w:r>
          </w:p>
        </w:tc>
        <w:tc>
          <w:tcPr>
            <w:tcW w:type="dxa" w:w="101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</w:t>
            </w:r>
          </w:p>
        </w:tc>
        <w:tc>
          <w:tcPr>
            <w:tcW w:type="dxa" w:w="122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</w:t>
            </w:r>
          </w:p>
        </w:tc>
        <w:tc>
          <w:tcPr>
            <w:tcW w:type="dxa" w:w="122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</w:t>
            </w:r>
          </w:p>
        </w:tc>
        <w:tc>
          <w:tcPr>
            <w:tcW w:type="dxa" w:w="112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</w:t>
            </w:r>
          </w:p>
        </w:tc>
        <w:tc>
          <w:tcPr>
            <w:tcW w:type="dxa" w:w="101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</w:t>
            </w:r>
          </w:p>
        </w:tc>
        <w:tc>
          <w:tcPr>
            <w:tcW w:type="dxa" w:w="81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 responsible, A accountable, C consulted, I informed.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5D3A"/>
          <w:sz w:val="32"/>
          <w:szCs w:val="32"/>
        </w:rPr>
        <w:t xml:space="preserve">5. Test approach and 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Answer keys are the tests.</w:t>
      </w:r>
      <w:r>
        <w:rPr>
          <w:rFonts w:ascii="Arial" w:cs="Arial" w:eastAsia="Arial" w:hAnsi="Arial"/>
          <w:sz w:val="20"/>
          <w:szCs w:val="20"/>
        </w:rPr>
        <w:t xml:space="preserve"> Each row in seeded_issues.csv must be raised by the platform. Each cluster in expected_matches.csv must be found. expected_crosswalk.csv must match the crosswalk after 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Levels:</w:t>
      </w:r>
      <w:r>
        <w:rPr>
          <w:rFonts w:ascii="Arial" w:cs="Arial" w:eastAsia="Arial" w:hAnsi="Arial"/>
          <w:sz w:val="20"/>
          <w:szCs w:val="20"/>
        </w:rPr>
        <w:t xml:space="preserve"> unit (single rule), flow (one scene), end to end (whole script), rehearsal (presenter with timing).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Regression:</w:t>
      </w:r>
      <w:r>
        <w:rPr>
          <w:rFonts w:ascii="Arial" w:cs="Arial" w:eastAsia="Arial" w:hAnsi="Arial"/>
          <w:sz w:val="20"/>
          <w:szCs w:val="20"/>
        </w:rPr>
        <w:t xml:space="preserve"> re-run the answer-key comparison after every rule or mapping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5"/>
        <w:gridCol w:w="3516"/>
        <w:gridCol w:w="4689"/>
      </w:tblGrid>
      <w:tr>
        <w:trPr>
          <w:tblHeader/>
        </w:trPr>
        <w:tc>
          <w:tcPr>
            <w:tcW w:type="dxa" w:w="187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D3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Area</w:t>
            </w:r>
          </w:p>
        </w:tc>
        <w:tc>
          <w:tcPr>
            <w:tcW w:type="dxa" w:w="3516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D3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468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D3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</w:t>
            </w:r>
          </w:p>
        </w:tc>
      </w:tr>
      <w:tr>
        <w:trPr>
          <w:cantSplit/>
        </w:trPr>
        <w:tc>
          <w:tcPr>
            <w:tcW w:type="dxa" w:w="187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Match and merge</w:t>
            </w:r>
          </w:p>
        </w:tc>
        <w:tc>
          <w:tcPr>
            <w:tcW w:type="dxa" w:w="3516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answer_key/expected_matches.csv</w:t>
            </w:r>
          </w:p>
        </w:tc>
        <w:tc>
          <w:tcPr>
            <w:tcW w:type="dxa" w:w="468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100% of clusters found; zero false clusters above threshold</w:t>
            </w:r>
          </w:p>
        </w:tc>
      </w:tr>
      <w:tr>
        <w:trPr>
          <w:cantSplit/>
        </w:trPr>
        <w:tc>
          <w:tcPr>
            <w:tcW w:type="dxa" w:w="187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Crosswalk</w:t>
            </w:r>
          </w:p>
        </w:tc>
        <w:tc>
          <w:tcPr>
            <w:tcW w:type="dxa" w:w="3516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answer_key/expected_crosswalk.csv</w:t>
            </w:r>
          </w:p>
        </w:tc>
        <w:tc>
          <w:tcPr>
            <w:tcW w:type="dxa" w:w="468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100% of source keys linked to the expected golden ID</w:t>
            </w:r>
          </w:p>
        </w:tc>
      </w:tr>
      <w:tr>
        <w:trPr>
          <w:cantSplit/>
        </w:trPr>
        <w:tc>
          <w:tcPr>
            <w:tcW w:type="dxa" w:w="187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quality</w:t>
            </w:r>
          </w:p>
        </w:tc>
        <w:tc>
          <w:tcPr>
            <w:tcW w:type="dxa" w:w="3516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answer_key/seeded_issues.csv</w:t>
            </w:r>
          </w:p>
        </w:tc>
        <w:tc>
          <w:tcPr>
            <w:tcW w:type="dxa" w:w="468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100% of seeded issues raised with the expected requirement ID</w:t>
            </w:r>
          </w:p>
        </w:tc>
      </w:tr>
      <w:tr>
        <w:trPr>
          <w:cantSplit/>
        </w:trPr>
        <w:tc>
          <w:tcPr>
            <w:tcW w:type="dxa" w:w="187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Sheet conflicts</w:t>
            </w:r>
          </w:p>
        </w:tc>
        <w:tc>
          <w:tcPr>
            <w:tcW w:type="dxa" w:w="3516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answer_key/customer_sheet_inconsistencies.csv</w:t>
            </w:r>
          </w:p>
        </w:tc>
        <w:tc>
          <w:tcPr>
            <w:tcW w:type="dxa" w:w="468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Each has a recorded decision</w:t>
            </w:r>
          </w:p>
        </w:tc>
      </w:tr>
      <w:tr>
        <w:trPr>
          <w:cantSplit/>
        </w:trPr>
        <w:tc>
          <w:tcPr>
            <w:tcW w:type="dxa" w:w="187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Headless prompts</w:t>
            </w:r>
          </w:p>
        </w:tc>
        <w:tc>
          <w:tcPr>
            <w:tcW w:type="dxa" w:w="3516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Demo script section 4</w:t>
            </w:r>
          </w:p>
        </w:tc>
        <w:tc>
          <w:tcPr>
            <w:tcW w:type="dxa" w:w="468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B1 to B10 pass twice in a row as the named persona</w:t>
            </w:r>
          </w:p>
        </w:tc>
      </w:tr>
      <w:tr>
        <w:trPr>
          <w:cantSplit/>
        </w:trPr>
        <w:tc>
          <w:tcPr>
            <w:tcW w:type="dxa" w:w="187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Analytics</w:t>
            </w:r>
          </w:p>
        </w:tc>
        <w:tc>
          <w:tcPr>
            <w:tcW w:type="dxa" w:w="3516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spend_transactions.csv</w:t>
            </w:r>
          </w:p>
        </w:tc>
        <w:tc>
          <w:tcPr>
            <w:tcW w:type="dxa" w:w="4689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Combined spend for G00002 matches the CSV sum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5D3A"/>
          <w:sz w:val="32"/>
          <w:szCs w:val="32"/>
        </w:rPr>
        <w:t xml:space="preserve">6. Environments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150"/>
        <w:gridCol w:w="1680"/>
        <w:gridCol w:w="3150"/>
      </w:tblGrid>
      <w:tr>
        <w:trPr>
          <w:tblHeader/>
        </w:trPr>
        <w:tc>
          <w:tcPr>
            <w:tcW w:type="dxa" w:w="21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D3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315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D3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168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D3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315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D3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IDMC demo org</w:t>
            </w:r>
          </w:p>
        </w:tc>
        <w:tc>
          <w:tcPr>
            <w:tcW w:type="dxa" w:w="315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MDM, Reference 360, workflow, MCP</w:t>
            </w:r>
          </w:p>
        </w:tc>
        <w:tc>
          <w:tcPr>
            <w:tcW w:type="dxa" w:w="168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Platform admin</w:t>
            </w:r>
          </w:p>
        </w:tc>
        <w:tc>
          <w:tcPr>
            <w:tcW w:type="dxa" w:w="315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Separate from any customer org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SAP S/4HANA sandbox</w:t>
            </w:r>
          </w:p>
        </w:tc>
        <w:tc>
          <w:tcPr>
            <w:tcW w:type="dxa" w:w="315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Vendor, material, GL targets</w:t>
            </w:r>
          </w:p>
        </w:tc>
        <w:tc>
          <w:tcPr>
            <w:tcW w:type="dxa" w:w="168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SAP consultant</w:t>
            </w:r>
          </w:p>
        </w:tc>
        <w:tc>
          <w:tcPr>
            <w:tcW w:type="dxa" w:w="315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Seeded with hero keys V100001 to V100004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D365 F&amp;O sandbox</w:t>
            </w:r>
          </w:p>
        </w:tc>
        <w:tc>
          <w:tcPr>
            <w:tcW w:type="dxa" w:w="315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Customer, vendor, GL targets</w:t>
            </w:r>
          </w:p>
        </w:tc>
        <w:tc>
          <w:tcPr>
            <w:tcW w:type="dxa" w:w="168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D365 consultant</w:t>
            </w:r>
          </w:p>
        </w:tc>
        <w:tc>
          <w:tcPr>
            <w:tcW w:type="dxa" w:w="315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TaxGroup mandatory set to allow seeded failure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Salesforce sandbox</w:t>
            </w:r>
          </w:p>
        </w:tc>
        <w:tc>
          <w:tcPr>
            <w:tcW w:type="dxa" w:w="315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CRM accounts</w:t>
            </w:r>
          </w:p>
        </w:tc>
        <w:tc>
          <w:tcPr>
            <w:tcW w:type="dxa" w:w="168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Integration engineer</w:t>
            </w:r>
          </w:p>
        </w:tc>
        <w:tc>
          <w:tcPr>
            <w:tcW w:type="dxa" w:w="315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Loaded from party_crm.csv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Slack workspace and Claude</w:t>
            </w:r>
          </w:p>
        </w:tc>
        <w:tc>
          <w:tcPr>
            <w:tcW w:type="dxa" w:w="315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Headless surfaces</w:t>
            </w:r>
          </w:p>
        </w:tc>
        <w:tc>
          <w:tcPr>
            <w:tcW w:type="dxa" w:w="168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Security lead</w:t>
            </w:r>
          </w:p>
        </w:tc>
        <w:tc>
          <w:tcPr>
            <w:tcW w:type="dxa" w:w="315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Personas mapped to demo users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Tableau and Data 360</w:t>
            </w:r>
          </w:p>
        </w:tc>
        <w:tc>
          <w:tcPr>
            <w:tcW w:type="dxa" w:w="315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Spend analytics</w:t>
            </w:r>
          </w:p>
        </w:tc>
        <w:tc>
          <w:tcPr>
            <w:tcW w:type="dxa" w:w="168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Analytics engineer</w:t>
            </w:r>
          </w:p>
        </w:tc>
        <w:tc>
          <w:tcPr>
            <w:tcW w:type="dxa" w:w="315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Reads combined spend on golden ID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5D3A"/>
          <w:sz w:val="32"/>
          <w:szCs w:val="32"/>
        </w:rPr>
        <w:t xml:space="preserve">7. Risk log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2"/>
        <w:gridCol w:w="988"/>
        <w:gridCol w:w="988"/>
        <w:gridCol w:w="3557"/>
        <w:gridCol w:w="1385"/>
      </w:tblGrid>
      <w:tr>
        <w:trPr>
          <w:tblHeader/>
        </w:trPr>
        <w:tc>
          <w:tcPr>
            <w:tcW w:type="dxa" w:w="3162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D3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98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D3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Likelihood</w:t>
            </w:r>
          </w:p>
        </w:tc>
        <w:tc>
          <w:tcPr>
            <w:tcW w:type="dxa" w:w="98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D3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Impact</w:t>
            </w:r>
          </w:p>
        </w:tc>
        <w:tc>
          <w:tcPr>
            <w:tcW w:type="dxa" w:w="355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D3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  <w:tc>
          <w:tcPr>
            <w:tcW w:type="dxa" w:w="138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D3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rPr>
          <w:cantSplit/>
        </w:trPr>
        <w:tc>
          <w:tcPr>
            <w:tcW w:type="dxa" w:w="3162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MCP or CLAIRE features still in preview; behaviour differs from demo</w:t>
            </w:r>
          </w:p>
        </w:tc>
        <w:tc>
          <w:tcPr>
            <w:tcW w:type="dxa" w:w="98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98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355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Confirm status with Informatica in week 1; keep screenshot fallback for every headless prompt</w:t>
            </w:r>
          </w:p>
        </w:tc>
        <w:tc>
          <w:tcPr>
            <w:tcW w:type="dxa" w:w="138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Demo lead</w:t>
            </w:r>
          </w:p>
        </w:tc>
      </w:tr>
      <w:tr>
        <w:trPr>
          <w:cantSplit/>
        </w:trPr>
        <w:tc>
          <w:tcPr>
            <w:tcW w:type="dxa" w:w="3162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Connector or mapping work for SAP and D365 exceeds estimate</w:t>
            </w:r>
          </w:p>
        </w:tc>
        <w:tc>
          <w:tcPr>
            <w:tcW w:type="dxa" w:w="98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98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355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Start tasks 3.1 and 3.2 in week 2; cut GL publish first if late</w:t>
            </w:r>
          </w:p>
        </w:tc>
        <w:tc>
          <w:tcPr>
            <w:tcW w:type="dxa" w:w="138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ERP consultants</w:t>
            </w:r>
          </w:p>
        </w:tc>
      </w:tr>
      <w:tr>
        <w:trPr>
          <w:cantSplit/>
        </w:trPr>
        <w:tc>
          <w:tcPr>
            <w:tcW w:type="dxa" w:w="3162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Live latency during demo</w:t>
            </w:r>
          </w:p>
        </w:tc>
        <w:tc>
          <w:tcPr>
            <w:tcW w:type="dxa" w:w="98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98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355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Backup screenshots; run prompts once before the session</w:t>
            </w:r>
          </w:p>
        </w:tc>
        <w:tc>
          <w:tcPr>
            <w:tcW w:type="dxa" w:w="138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Presenter</w:t>
            </w:r>
          </w:p>
        </w:tc>
      </w:tr>
      <w:tr>
        <w:trPr>
          <w:cantSplit/>
        </w:trPr>
        <w:tc>
          <w:tcPr>
            <w:tcW w:type="dxa" w:w="3162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Sanctions provider not available</w:t>
            </w:r>
          </w:p>
        </w:tc>
        <w:tc>
          <w:tcPr>
            <w:tcW w:type="dxa" w:w="98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98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  <w:tc>
          <w:tcPr>
            <w:tcW w:type="dxa" w:w="355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Use simulated API event; say so in the script</w:t>
            </w:r>
          </w:p>
        </w:tc>
        <w:tc>
          <w:tcPr>
            <w:tcW w:type="dxa" w:w="138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Integration</w:t>
            </w:r>
          </w:p>
        </w:tc>
      </w:tr>
      <w:tr>
        <w:trPr>
          <w:cantSplit/>
        </w:trPr>
        <w:tc>
          <w:tcPr>
            <w:tcW w:type="dxa" w:w="3162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Answer keys drift from loaded data</w:t>
            </w:r>
          </w:p>
        </w:tc>
        <w:tc>
          <w:tcPr>
            <w:tcW w:type="dxa" w:w="98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  <w:tc>
          <w:tcPr>
            <w:tcW w:type="dxa" w:w="98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Medium</w:t>
            </w:r>
          </w:p>
        </w:tc>
        <w:tc>
          <w:tcPr>
            <w:tcW w:type="dxa" w:w="355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Regenerate with gen_data.py (fixed seed); do not hand-edit CSVs</w:t>
            </w:r>
          </w:p>
        </w:tc>
        <w:tc>
          <w:tcPr>
            <w:tcW w:type="dxa" w:w="138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engineer</w:t>
            </w:r>
          </w:p>
        </w:tc>
      </w:tr>
      <w:tr>
        <w:trPr>
          <w:cantSplit/>
        </w:trPr>
        <w:tc>
          <w:tcPr>
            <w:tcW w:type="dxa" w:w="3162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Persona permissions leak tools</w:t>
            </w:r>
          </w:p>
        </w:tc>
        <w:tc>
          <w:tcPr>
            <w:tcW w:type="dxa" w:w="98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Low</w:t>
            </w:r>
          </w:p>
        </w:tc>
        <w:tc>
          <w:tcPr>
            <w:tcW w:type="dxa" w:w="988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High</w:t>
            </w:r>
          </w:p>
        </w:tc>
        <w:tc>
          <w:tcPr>
            <w:tcW w:type="dxa" w:w="355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Test each persona against a tool allow-list</w:t>
            </w:r>
          </w:p>
        </w:tc>
        <w:tc>
          <w:tcPr>
            <w:tcW w:type="dxa" w:w="138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Security lead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5D3A"/>
          <w:sz w:val="32"/>
          <w:szCs w:val="32"/>
        </w:rPr>
        <w:t xml:space="preserve">8. Open decisions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1"/>
        <w:gridCol w:w="4335"/>
        <w:gridCol w:w="3901"/>
        <w:gridCol w:w="1303"/>
      </w:tblGrid>
      <w:tr>
        <w:trPr>
          <w:tblHeader/>
        </w:trPr>
        <w:tc>
          <w:tcPr>
            <w:tcW w:type="dxa" w:w="54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D3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33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D3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390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D3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Options</w:t>
            </w:r>
          </w:p>
        </w:tc>
        <w:tc>
          <w:tcPr>
            <w:tcW w:type="dxa" w:w="1303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D3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Needed by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D1</w:t>
            </w:r>
          </w:p>
        </w:tc>
        <w:tc>
          <w:tcPr>
            <w:tcW w:type="dxa" w:w="433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GL length: 6 digits (FIN-01) or 8 digits (FIN-04)</w:t>
            </w:r>
          </w:p>
        </w:tc>
        <w:tc>
          <w:tcPr>
            <w:tcW w:type="dxa" w:w="390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Enforce 8, map 6-digit legacy to 8</w:t>
            </w:r>
          </w:p>
        </w:tc>
        <w:tc>
          <w:tcPr>
            <w:tcW w:type="dxa" w:w="1303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Week 1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D2</w:t>
            </w:r>
          </w:p>
        </w:tc>
        <w:tc>
          <w:tcPr>
            <w:tcW w:type="dxa" w:w="433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Bank validation scope: IBAN only (VEN-05) or IBAN and ABA</w:t>
            </w:r>
          </w:p>
        </w:tc>
        <w:tc>
          <w:tcPr>
            <w:tcW w:type="dxa" w:w="390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Validate both by country</w:t>
            </w:r>
          </w:p>
        </w:tc>
        <w:tc>
          <w:tcPr>
            <w:tcW w:type="dxa" w:w="1303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Week 1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D3</w:t>
            </w:r>
          </w:p>
        </w:tc>
        <w:tc>
          <w:tcPr>
            <w:tcW w:type="dxa" w:w="433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Block propagation SLA: minutes (demo) or 24 hours (XD-05)</w:t>
            </w:r>
          </w:p>
        </w:tc>
        <w:tc>
          <w:tcPr>
            <w:tcW w:type="dxa" w:w="390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Set target per block type</w:t>
            </w:r>
          </w:p>
        </w:tc>
        <w:tc>
          <w:tcPr>
            <w:tcW w:type="dxa" w:w="1303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Week 1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D4</w:t>
            </w:r>
          </w:p>
        </w:tc>
        <w:tc>
          <w:tcPr>
            <w:tcW w:type="dxa" w:w="433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SKU visibility before Active (MAT-03 vs MAT-08)</w:t>
            </w:r>
          </w:p>
        </w:tc>
        <w:tc>
          <w:tcPr>
            <w:tcW w:type="dxa" w:w="390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Define Under Creation as a visible status</w:t>
            </w:r>
          </w:p>
        </w:tc>
        <w:tc>
          <w:tcPr>
            <w:tcW w:type="dxa" w:w="1303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Week 1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D5</w:t>
            </w:r>
          </w:p>
        </w:tc>
        <w:tc>
          <w:tcPr>
            <w:tcW w:type="dxa" w:w="433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XD-03 and XD-08 overlap</w:t>
            </w:r>
          </w:p>
        </w:tc>
        <w:tc>
          <w:tcPr>
            <w:tcW w:type="dxa" w:w="390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Merge into one requirement</w:t>
            </w:r>
          </w:p>
        </w:tc>
        <w:tc>
          <w:tcPr>
            <w:tcW w:type="dxa" w:w="1303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Week 1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D6</w:t>
            </w:r>
          </w:p>
        </w:tc>
        <w:tc>
          <w:tcPr>
            <w:tcW w:type="dxa" w:w="433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Coverage gaps: CUS-01, CUS-05, CUS-06, FIN-02</w:t>
            </w:r>
          </w:p>
        </w:tc>
        <w:tc>
          <w:tcPr>
            <w:tcW w:type="dxa" w:w="390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Backup scenes, slides or written answers</w:t>
            </w:r>
          </w:p>
        </w:tc>
        <w:tc>
          <w:tcPr>
            <w:tcW w:type="dxa" w:w="1303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Week 2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D7</w:t>
            </w:r>
          </w:p>
        </w:tc>
        <w:tc>
          <w:tcPr>
            <w:tcW w:type="dxa" w:w="433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Claude and Slack MCP route in the demo org</w:t>
            </w:r>
          </w:p>
        </w:tc>
        <w:tc>
          <w:tcPr>
            <w:tcW w:type="dxa" w:w="3901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Direct MCP, or via an agent registry</w:t>
            </w:r>
          </w:p>
        </w:tc>
        <w:tc>
          <w:tcPr>
            <w:tcW w:type="dxa" w:w="1303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Week 1</w:t>
            </w:r>
          </w:p>
        </w:tc>
      </w:tr>
    </w:tbl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5D3A"/>
          <w:sz w:val="32"/>
          <w:szCs w:val="32"/>
        </w:rPr>
        <w:t xml:space="preserve">9. Governance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Weekly steering meeting (30 minutes): sponsor, demo lead, MDM architect. Agenda: milestones, risks, decisions.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Daily stand-up (15 minutes) for the delivery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Change control: scope changes go through the demo lead; any change to a rule or mapping triggers the answer-key regression.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 rule: simulated data only. No real credentials or customer data in any environment or prompt.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Source control: generator, CSVs, simulator and documents are kept in one repository; data changes only by editing gen_data.py.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5D3A"/>
          <w:sz w:val="32"/>
          <w:szCs w:val="32"/>
        </w:rPr>
        <w:t xml:space="preserve">Appendix A. From demo to customer implementation waves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Indicative only. Durations need a real discovery. Each wave reuses the same platform, workflow engine and headless layer.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0"/>
        <w:gridCol w:w="2935"/>
        <w:gridCol w:w="1957"/>
        <w:gridCol w:w="1272"/>
        <w:gridCol w:w="2546"/>
      </w:tblGrid>
      <w:tr>
        <w:trPr>
          <w:tblHeader/>
        </w:trPr>
        <w:tc>
          <w:tcPr>
            <w:tcW w:type="dxa" w:w="137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D3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Wave</w:t>
            </w:r>
          </w:p>
        </w:tc>
        <w:tc>
          <w:tcPr>
            <w:tcW w:type="dxa" w:w="293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D3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195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D3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Workstreams from this plan</w:t>
            </w:r>
          </w:p>
        </w:tc>
        <w:tc>
          <w:tcPr>
            <w:tcW w:type="dxa" w:w="1272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D3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Indicative duration</w:t>
            </w:r>
          </w:p>
        </w:tc>
        <w:tc>
          <w:tcPr>
            <w:tcW w:type="dxa" w:w="2546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1F5D3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Exit criteria</w:t>
            </w:r>
          </w:p>
        </w:tc>
      </w:tr>
      <w:tr>
        <w:trPr>
          <w:cantSplit/>
        </w:trPr>
        <w:tc>
          <w:tcPr>
            <w:tcW w:type="dxa" w:w="137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Wave 0 Foundation</w:t>
            </w:r>
          </w:p>
        </w:tc>
        <w:tc>
          <w:tcPr>
            <w:tcW w:type="dxa" w:w="293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Platform, environments, security, reference data, block model</w:t>
            </w:r>
          </w:p>
        </w:tc>
        <w:tc>
          <w:tcPr>
            <w:tcW w:type="dxa" w:w="195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0.x, 1.3, 4.1</w:t>
            </w:r>
          </w:p>
        </w:tc>
        <w:tc>
          <w:tcPr>
            <w:tcW w:type="dxa" w:w="1272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 to 8 weeks</w:t>
            </w:r>
          </w:p>
        </w:tc>
        <w:tc>
          <w:tcPr>
            <w:tcW w:type="dxa" w:w="2546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Reference 360 live; personas and audit in place</w:t>
            </w:r>
          </w:p>
        </w:tc>
      </w:tr>
      <w:tr>
        <w:trPr>
          <w:cantSplit/>
        </w:trPr>
        <w:tc>
          <w:tcPr>
            <w:tcW w:type="dxa" w:w="137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Wave 1 Vendor and Finance</w:t>
            </w:r>
          </w:p>
        </w:tc>
        <w:tc>
          <w:tcPr>
            <w:tcW w:type="dxa" w:w="293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Party (vendor), bank validation, sanctions, SAP and D365 publish, CoA governance</w:t>
            </w:r>
          </w:p>
        </w:tc>
        <w:tc>
          <w:tcPr>
            <w:tcW w:type="dxa" w:w="195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1.1, 2.1 to 2.3, 3.1 to 3.5</w:t>
            </w:r>
          </w:p>
        </w:tc>
        <w:tc>
          <w:tcPr>
            <w:tcW w:type="dxa" w:w="1272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 to 14 weeks</w:t>
            </w:r>
          </w:p>
        </w:tc>
        <w:tc>
          <w:tcPr>
            <w:tcW w:type="dxa" w:w="2546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Vendor create and change only through MDM; error queue staffed</w:t>
            </w:r>
          </w:p>
        </w:tc>
      </w:tr>
      <w:tr>
        <w:trPr>
          <w:cantSplit/>
        </w:trPr>
        <w:tc>
          <w:tcPr>
            <w:tcW w:type="dxa" w:w="137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Wave 2 Material</w:t>
            </w:r>
          </w:p>
        </w:tc>
        <w:tc>
          <w:tcPr>
            <w:tcW w:type="dxa" w:w="293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Product model, market extensions, packaging sustainability, naming rules</w:t>
            </w:r>
          </w:p>
        </w:tc>
        <w:tc>
          <w:tcPr>
            <w:tcW w:type="dxa" w:w="195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1.2, 2.4, 3.1, 3.2</w:t>
            </w:r>
          </w:p>
        </w:tc>
        <w:tc>
          <w:tcPr>
            <w:tcW w:type="dxa" w:w="1272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 to 12 weeks</w:t>
            </w:r>
          </w:p>
        </w:tc>
        <w:tc>
          <w:tcPr>
            <w:tcW w:type="dxa" w:w="2546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New SKUs created only through MDM</w:t>
            </w:r>
          </w:p>
        </w:tc>
      </w:tr>
      <w:tr>
        <w:trPr>
          <w:cantSplit/>
        </w:trPr>
        <w:tc>
          <w:tcPr>
            <w:tcW w:type="dxa" w:w="137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Wave 3 Customer</w:t>
            </w:r>
          </w:p>
        </w:tc>
        <w:tc>
          <w:tcPr>
            <w:tcW w:type="dxa" w:w="293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Customer hierarchy, match and merge CRM, D365, e-commerce, consent, credit block</w:t>
            </w:r>
          </w:p>
        </w:tc>
        <w:tc>
          <w:tcPr>
            <w:tcW w:type="dxa" w:w="195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Gaps D6, 2.1</w:t>
            </w:r>
          </w:p>
        </w:tc>
        <w:tc>
          <w:tcPr>
            <w:tcW w:type="dxa" w:w="1272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 to 12 weeks</w:t>
            </w:r>
          </w:p>
        </w:tc>
        <w:tc>
          <w:tcPr>
            <w:tcW w:type="dxa" w:w="2546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shd w:fill="F4F7F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Duplicate rate below agreed target</w:t>
            </w:r>
          </w:p>
        </w:tc>
      </w:tr>
      <w:tr>
        <w:trPr>
          <w:cantSplit/>
        </w:trPr>
        <w:tc>
          <w:tcPr>
            <w:tcW w:type="dxa" w:w="1370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Wave 4 Analytics and agents</w:t>
            </w:r>
          </w:p>
        </w:tc>
        <w:tc>
          <w:tcPr>
            <w:tcW w:type="dxa" w:w="2935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Spend analytics, stewardship dashboard, agent access beyond the demo prompts</w:t>
            </w:r>
          </w:p>
        </w:tc>
        <w:tc>
          <w:tcPr>
            <w:tcW w:type="dxa" w:w="1957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4.2, 5.1</w:t>
            </w:r>
          </w:p>
        </w:tc>
        <w:tc>
          <w:tcPr>
            <w:tcW w:type="dxa" w:w="1272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 to 8 weeks</w:t>
            </w:r>
          </w:p>
        </w:tc>
        <w:tc>
          <w:tcPr>
            <w:tcW w:type="dxa" w:w="2546"/>
            <w:tcBorders>
              <w:top w:val="single" w:color="C9D6CD" w:sz="4"/>
              <w:left w:val="single" w:color="C9D6CD" w:sz="4"/>
              <w:bottom w:val="single" w:color="C9D6CD" w:sz="4"/>
              <w:right w:val="single" w:color="C9D6C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Agents run under audited personas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B62"/>
        <w:sz w:val="16"/>
        <w:szCs w:val="16"/>
      </w:rPr>
      <w:t xml:space="preserve">Simulated demo. Fictitious company and data. Page </w:t>
    </w:r>
    <w:r>
      <w:rPr>
        <w:rFonts w:ascii="Arial" w:cs="Arial" w:eastAsia="Arial" w:hAnsi="Arial"/>
        <w:color w:val="5B6B6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A441" w:sz="6" w:space="4"/>
      </w:pBdr>
    </w:pPr>
    <w:r>
      <w:rPr>
        <w:rFonts w:ascii="Arial" w:cs="Arial" w:eastAsia="Arial" w:hAnsi="Arial"/>
        <w:color w:val="5B6B62"/>
        <w:sz w:val="16"/>
        <w:szCs w:val="16"/>
      </w:rPr>
      <w:t xml:space="preserve">Tallgrass Beverage Co. | Build and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and Implementation Plan</dc:title>
  <dc:creator>Tallgrass demo team</dc:creator>
  <cp:lastModifiedBy>Un-named</cp:lastModifiedBy>
  <cp:revision>1</cp:revision>
  <dcterms:created xsi:type="dcterms:W3CDTF">2026-09-30T20:06:18.235Z</dcterms:created>
  <dcterms:modified xsi:type="dcterms:W3CDTF">2026-09-30T20:06:18.236Z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