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/>
        <w:t xml:space="preserve">ДОГОВОР ПОСТАВКИ № {{number}}</w:t>
      </w:r>
    </w:p>
    <w:p>
      <w:pPr>
        <w:pStyle w:val="11"/>
        <w:rPr/>
      </w:pPr>
      <w:r>
        <w:rPr/>
      </w:r>
    </w:p>
    <w:p>
      <w:pPr>
        <w:pStyle w:val="11"/>
        <w:rPr/>
        <w:tabs>
          <w:tab w:val="right" w:pos="9900"/>
        </w:tabs>
      </w:pPr>
      <w:r>
        <w:rPr>
          <w:b w:val="false"/>
        </w:rPr>
        <w:t xml:space="preserve">г. {{city}}	{{date}}</w:t>
      </w:r>
    </w:p>
    <w:p>
      <w:pPr>
        <w:pStyle w:val="Standard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rFonts w:cs="Times New Roman"/>
          <w:sz w:val="20"/>
          <w:szCs w:val="20"/>
        </w:rPr>
      </w:pPr>
      <w:r>
        <w:rPr>
          <w:rFonts w:cs="Times New Roman"/>
          <w:b w:val="0"/>
          <w:sz w:val="20"/>
          <w:szCs w:val="20"/>
        </w:rPr>
        <w:t xml:space="preserve">{{supplier_intro}}, с одной стороны,
и {{customer_intro}}, с другой стороны, заключили настоящий Договор о нижеследующем:</w:t>
      </w:r>
    </w:p>
    <w:p>
      <w:pPr>
        <w:pStyle w:val="Textbody"/>
        <w:numPr>
          <w:ilvl w:val="0"/>
          <w:numId w:val="4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ПРЕДМЕТ ДОГОВОРА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В ходе исполнения настоящего договора Продавец производит поставку, а Покупатель принимает на себя обязательства принимать и оплачивать товары.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  <w:lang w:val="en-US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ПОРЯДОК ПОСТАВКИ И КАЧЕСТВО ТОВАРА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Поставка товаров осуществляется Поставщиком путем отправки товара Покупателю по месту нахождения Покупателя. Поставка товара может осуществляться лицу, указанному Покупателем.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Стороны могут согласовать другие способы поставки товара.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Обязанность Поставщика передать товар Покупателю считается исполненной в момент сдачи товара в транспортную компанию, с получением соответствующего документа сдачи, с указанием Покупателя как конечного получателя.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Товар по качеству должен соответствовать требованиям своей нормативно-технической документации.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Если поставляемый товар окажется дефектным или несоответствующим условиям настоящего договора, Поставщик обязан в течение 14 дней заменить дефектный товар новым. Рекламации по качеству и количеству должны подтверждаться актом экспертизы, составленным компетентным независимым органом.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Упаковка товара должна соответствовать ГОСТам и ТУ, действующим на территории Поставщика.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sz w:val="20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СУММА И ПОРЯДОК РАСЧЕТОВ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На каждую партию товара Поставщик выставляет отдельный счет.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Цены на товар отражаются в счетах и накладных и устанавливаются Поставщиком в рублях.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Расчет за поставляемый товар от Поставщика производится путем безналичного перечисления денег на расчетный счет Поставщика или за наличный расчет.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 xml:space="preserve">{{payment_terms}}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Датой оплаты считается дата зачисления денежных средств на расчетный счет Поставщика или дата внесения денег в кассу Поставщика.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Документом, подтверждающим факт переход права собственности на товар от  Поставщика к Покупателю, является накладная от транспортной компании о получении товара на отправку Покупателю.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suppressAutoHyphens w:val="false"/>
        <w:textAlignment w:val="auto"/>
        <w:rPr>
          <w:b/>
          <w:bCs/>
          <w:sz w:val="20"/>
        </w:rPr>
      </w:pPr>
      <w:r>
        <w:rPr>
          <w:sz w:val="20"/>
        </w:rPr>
        <w:t xml:space="preserve"> </w:t>
      </w:r>
      <w:r>
        <w:rPr>
          <w:sz w:val="20"/>
        </w:rPr>
        <w:t>Оплата транспортных расходов возлагается на Покупателя.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  <w:lang w:val="en-US"/>
        </w:rPr>
      </w:pPr>
      <w:r>
        <w:rPr>
          <w:b/>
          <w:bCs/>
          <w:sz w:val="20"/>
        </w:rPr>
        <w:t xml:space="preserve"> </w:t>
      </w:r>
      <w:r>
        <w:rPr>
          <w:b/>
          <w:bCs/>
          <w:sz w:val="20"/>
        </w:rPr>
        <w:t>ОТВЕТСТВЕННОСТЬ СТОРОН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В случае невыполнения или ненадлежащего исполнения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В случае возникновения разногласий все вопросы решаются путем двусторонних переговоров, а при невозможности прийти к согласию – в арбитражном суде г. Москвы.</w:t>
      </w:r>
    </w:p>
    <w:p>
      <w:pPr>
        <w:pStyle w:val="Textbody"/>
        <w:numPr>
          <w:ilvl w:val="0"/>
          <w:numId w:val="3"/>
        </w:numPr>
        <w:tabs>
          <w:tab w:val="clear" w:pos="708"/>
          <w:tab w:val="left" w:pos="0" w:leader="none"/>
          <w:tab w:val="left" w:pos="360" w:leader="none"/>
        </w:tabs>
        <w:jc w:val="center"/>
        <w:rPr>
          <w:b/>
          <w:bCs/>
          <w:sz w:val="20"/>
        </w:rPr>
      </w:pPr>
      <w:r>
        <w:rPr>
          <w:b/>
          <w:bCs/>
          <w:sz w:val="20"/>
        </w:rPr>
        <w:t>СРОК ДЕЙСТВИЯ ДОГОВОРА, ЕГО РАСТОРЖЕНИЕ И ПРОЛОНГАЦИЯ.</w:t>
      </w:r>
    </w:p>
    <w:p>
      <w:pPr>
        <w:pStyle w:val="Textbody"/>
        <w:numPr>
          <w:ilvl w:val="1"/>
          <w:numId w:val="3"/>
        </w:numPr>
        <w:tabs>
          <w:tab w:val="clear" w:pos="708"/>
          <w:tab w:val="left" w:pos="0" w:leader="none"/>
          <w:tab w:val="left" w:pos="450" w:leader="none"/>
        </w:tabs>
        <w:rPr>
          <w:sz w:val="20"/>
        </w:rPr>
      </w:pPr>
      <w:r>
        <w:rPr>
          <w:sz w:val="20"/>
        </w:rPr>
        <w:t>Настоящий договор вступает в силу с момента подписания и действует в течение одного года.</w:t>
      </w:r>
    </w:p>
    <w:p>
      <w:pPr>
        <w:pStyle w:val="Normal"/>
        <w:widowControl/>
        <w:suppressAutoHyphens w:val="false"/>
        <w:textAlignment w:val="auto"/>
        <w:rPr>
          <w:rFonts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</w:r>
    </w:p>
    <w:p>
      <w:pPr>
        <w:pStyle w:val="Normal"/>
        <w:widowControl/>
        <w:suppressAutoHyphens w:val="false"/>
        <w:jc w:val="center"/>
        <w:textAlignment w:val="auto"/>
        <w:rPr>
          <w:rFonts w:cs="Times New Roman"/>
          <w:sz w:val="20"/>
          <w:szCs w:val="20"/>
        </w:rPr>
        <w:keepNext/>
      </w:pPr>
      <w:r>
        <w:rPr>
          <w:rFonts w:cs="Times New Roman"/>
          <w:b/>
          <w:bCs/>
          <w:sz w:val="20"/>
          <w:szCs w:val="20"/>
        </w:rPr>
        <w:t>АДРЕСА И ПОДПИСИ СТОРОН</w:t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3828"/>
        <w:gridCol w:w="2267"/>
        <w:gridCol w:w="3686"/>
      </w:tblGrid>
      <w:tr>
        <w:trPr>
          <w:trHeight w:val="259" w:hRule="atLeast"/>
        </w:trPr>
        <w:tc>
          <w:tcPr>
            <w:tcW w:w="3828" w:type="dxa"/>
            <w:tcBorders>
              <w:bottom w:val="single" w:sz="4" w:space="0" w:color="000000"/>
            </w:tcBorders>
          </w:tcPr>
          <w:p>
            <w:pPr>
              <w:pStyle w:val="51"/>
              <w:spacing w:lineRule="auto" w:line="216"/>
              <w:jc w:val="start"/>
              <w:rPr>
                <w:sz w:val="20"/>
              </w:rPr>
              <w:keepNext/>
            </w:pPr>
            <w:r>
              <w:rPr>
                <w:sz w:val="20"/>
              </w:rPr>
              <w:t>Поставщик</w:t>
            </w:r>
          </w:p>
        </w:tc>
        <w:tc>
          <w:tcPr>
            <w:tcW w:w="2267" w:type="dxa"/>
            <w:tcBorders>
              <w:bottom w:val="single" w:sz="4" w:space="0" w:color="000000"/>
            </w:tcBorders>
          </w:tcPr>
          <w:p>
            <w:pPr>
              <w:pStyle w:val="51"/>
              <w:spacing w:lineRule="auto" w:line="216"/>
              <w:jc w:val="start"/>
              <w:rPr>
                <w:b w:val="false"/>
                <w:sz w:val="20"/>
              </w:rPr>
              <w:keepNext/>
            </w:pPr>
            <w:r>
              <w:rPr>
                <w:b w:val="false"/>
                <w:sz w:val="20"/>
              </w:rPr>
            </w:r>
          </w:p>
        </w:tc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Standard"/>
              <w:spacing w:lineRule="auto" w:line="216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Покупатель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0"/>
              <w:bottom w:val="single" w:sz="4" w:space="0" w:color="000001"/>
            </w:tcBorders>
          </w:tcPr>
          <w:p>
            <w:pPr>
              <w:pStyle w:val="51"/>
              <w:jc w:val="left"/>
              <w:rPr>
                <w:sz w:val="20"/>
              </w:rPr>
              <w:keepNext/>
            </w:pPr>
            <w:r>
              <w:rPr>
                <w:sz w:val="20"/>
              </w:rPr>
              <w:t xml:space="preserve">{{supplier_short_name}}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1"/>
              <w:bottom w:val="single" w:sz="4" w:space="0" w:color="000001"/>
            </w:tcBorders>
          </w:tcPr>
          <w:p>
            <w:pPr>
              <w:pStyle w:val="51"/>
              <w:rPr>
                <w:sz w:val="20"/>
              </w:rPr>
              <w:keepNext/>
            </w:pPr>
            <w:r>
              <w:rPr>
                <w:sz w:val="20"/>
              </w:rPr>
              <w:t>Юридическое наименование</w:t>
            </w:r>
          </w:p>
        </w:tc>
        <w:tc>
          <w:tcPr>
            <w:tcW w:w="3686" w:type="dxa"/>
            <w:tcBorders>
              <w:top w:val="single" w:sz="4" w:space="0" w:color="000000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2"/>
                <w:szCs w:val="22"/>
              </w:rPr>
              <w:keepNext/>
            </w:pPr>
            <w:r>
              <w:rPr>
                <w:b/>
                <w:sz w:val="22"/>
                <w:szCs w:val="22"/>
              </w:rPr>
              <w:t xml:space="preserve">{{customer_short_name}}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>
                <w:sz w:val="22"/>
                <w:szCs w:val="22"/>
              </w:rPr>
              <w:t xml:space="preserve">{{supplier_address}}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Юридический адрес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/>
              <w:t xml:space="preserve">{{customer_address}}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/>
              <w:t xml:space="preserve">{{supplier_tax}}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ИНН / КПП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12"/>
              <w:rPr>
                <w:rFonts w:cs="Times New Roman"/>
              </w:rPr>
              <w:keepNext/>
            </w:pPr>
            <w:r>
              <w:rPr>
                <w:sz w:val="22"/>
                <w:szCs w:val="22"/>
              </w:rPr>
              <w:t xml:space="preserve">{{customer_tax}}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{{supplier_account}}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Р/сч.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/>
              <w:t xml:space="preserve">{{customer_account}}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{{supplier_correspondent}}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Кор./сч.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/>
              <w:t xml:space="preserve">{{customer_correspondent}}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Normal"/>
              <w:rPr>
                <w:rFonts w:cs="Times New Roman"/>
                <w:bCs/>
                <w:sz w:val="20"/>
                <w:szCs w:val="20"/>
              </w:rPr>
              <w:keepNext/>
            </w:pPr>
            <w:r>
              <w:rPr>
                <w:rFonts w:cs="Times New Roman"/>
                <w:bCs/>
                <w:sz w:val="20"/>
                <w:szCs w:val="20"/>
              </w:rPr>
              <w:t xml:space="preserve">{{supplier_bank}}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Банк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>
                <w:rFonts w:cs="Times New Roman"/>
                <w:sz w:val="20"/>
                <w:szCs w:val="20"/>
              </w:rPr>
              <w:t xml:space="preserve">{{customer_bank}}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{{supplier_bik}}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center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>БИК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/>
              <w:t xml:space="preserve">{{customer_bik}}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{{supplier_registration}}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left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 xml:space="preserve">ОГРН / ОГРНИП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/>
              <w:t xml:space="preserve">{{customer_registration}}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{{supplier_phone}}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left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 xml:space="preserve">Телефон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/>
              <w:t xml:space="preserve">{{customer_phone}}</w:t>
            </w:r>
          </w:p>
        </w:tc>
      </w:tr>
      <w:tr>
        <w:trPr>
          <w:trHeight w:val="23" w:hRule="atLeast"/>
        </w:trPr>
        <w:tc>
          <w:tcPr>
            <w:tcW w:w="3828" w:type="dxa"/>
            <w:tcBorders>
              <w:top w:val="single" w:sz="4" w:space="0" w:color="000001"/>
              <w:bottom w:val="single" w:sz="4" w:space="0" w:color="000001"/>
            </w:tcBorders>
          </w:tcPr>
          <w:p>
            <w:pPr>
              <w:pStyle w:val="Standard"/>
              <w:rPr>
                <w:sz w:val="20"/>
                <w:szCs w:val="20"/>
              </w:rPr>
              <w:keepNext/>
            </w:pPr>
            <w:r>
              <w:rPr>
                <w:sz w:val="20"/>
                <w:szCs w:val="20"/>
              </w:rPr>
              <w:t xml:space="preserve">{{supplier_email}}</w:t>
            </w:r>
          </w:p>
        </w:tc>
        <w:tc>
          <w:tcPr>
            <w:tcW w:w="2267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</w:tcPr>
          <w:p>
            <w:pPr>
              <w:pStyle w:val="Standard"/>
              <w:jc w:val="left"/>
              <w:rPr>
                <w:b/>
                <w:sz w:val="20"/>
                <w:szCs w:val="20"/>
              </w:rPr>
              <w:keepNext/>
            </w:pPr>
            <w:r>
              <w:rPr>
                <w:b/>
                <w:sz w:val="20"/>
                <w:szCs w:val="20"/>
              </w:rPr>
              <w:t xml:space="preserve">Почта</w:t>
            </w:r>
          </w:p>
        </w:tc>
        <w:tc>
          <w:tcPr>
            <w:tcW w:w="3686" w:type="dxa"/>
            <w:tcBorders>
              <w:top w:val="single" w:sz="4" w:space="0" w:color="000001"/>
              <w:start w:val="single" w:sz="4" w:space="0" w:color="000001"/>
              <w:bottom w:val="single" w:sz="4" w:space="0" w:color="000001"/>
            </w:tcBorders>
            <w:shd w:color="auto" w:fill="auto" w:val="clear"/>
          </w:tcPr>
          <w:p>
            <w:pPr>
              <w:pStyle w:val="Normal"/>
              <w:rPr>
                <w:rFonts w:cs="Times New Roman"/>
                <w:sz w:val="20"/>
                <w:szCs w:val="20"/>
              </w:rPr>
              <w:keepNext/>
            </w:pPr>
            <w:r>
              <w:rPr/>
              <w:t xml:space="preserve">{{customer_email}}</w:t>
            </w:r>
          </w:p>
        </w:tc>
      </w:tr>
    </w:tbl>
    <w:tbl>
      <w:tblPr>
        <w:tblW w:w="107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5353"/>
      </w:tblGrid>
      <w:tr>
        <w:trPr>
          <w:cantSplit/>
          <w:cantSplit/>
        </w:trPr>
        <w:tc>
          <w:tcPr>
            <w:tcW w:w="5353" w:type="dxa"/>
            <w:tcBorders/>
          </w:tcPr>
          <w:p>
            <w:pPr>
              <w:pStyle w:val="Normal"/>
              <w:rPr>
                <w:sz w:val="20"/>
                <w:szCs w:val="20"/>
                <w:lang w:eastAsia="ar-SA"/>
              </w:rPr>
              <w:keepLines/>
            </w:pPr>
            <w:r>
              <w:rPr>
                <w:sz w:val="20"/>
                <w:szCs w:val="20"/>
                <w:lang w:eastAsia="ar-SA"/>
              </w:rPr>
              <w:t xml:space="preserve">{{supplier_signature_block}}</w:t>
            </w:r>
          </w:p>
        </w:tc>
        <w:tc>
          <w:tcPr>
            <w:tcW w:w="5353" w:type="dxa"/>
            <w:tcBorders/>
          </w:tcPr>
          <w:p>
            <w:pPr>
              <w:pStyle w:val="Normal"/>
              <w:snapToGrid w:val="false"/>
              <w:rPr>
                <w:sz w:val="20"/>
                <w:szCs w:val="20"/>
                <w:lang w:eastAsia="ar-SA"/>
              </w:rPr>
              <w:keepLines/>
            </w:pPr>
            <w:r>
              <w:rPr>
                <w:sz w:val="20"/>
                <w:szCs w:val="20"/>
                <w:lang w:eastAsia="ar-SA"/>
              </w:rPr>
              <w:t xml:space="preserve">{{customer_signature_block}}</w:t>
            </w:r>
          </w:p>
        </w:tc>
      </w:tr>
    </w:tbl>
    <w:sectPr>
      <w:type w:val="nextPage"/>
      <w:pgSz w:w="11906" w:h="16838"/>
      <w:pgMar w:left="1134" w:right="850" w:gutter="0" w:header="0" w:top="426" w:footer="0" w:bottom="70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0" w:hanging="0"/>
      </w:pPr>
      <w:rPr>
        <w:rFonts w:cs="Times New Roman"/>
      </w:r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0" w:hanging="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4315d3"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cs="Mangal" w:ascii="Times New Roman" w:hAnsi="Times New Roman" w:eastAsia="Arial Unicode MS"/>
      <w:color w:val="auto"/>
      <w:kern w:val="2"/>
      <w:sz w:val="24"/>
      <w:szCs w:val="24"/>
      <w:lang w:eastAsia="zh-CN" w:bidi="hi-IN" w:val="ru-RU"/>
    </w:rPr>
  </w:style>
  <w:style w:type="paragraph" w:styleId="Heading7">
    <w:name w:val="heading 7"/>
    <w:basedOn w:val="Normal"/>
    <w:next w:val="Normal"/>
    <w:link w:val="7"/>
    <w:qFormat/>
    <w:rsid w:val="00542a61"/>
    <w:pPr>
      <w:keepNext w:val="true"/>
      <w:widowControl/>
      <w:suppressAutoHyphens w:val="false"/>
      <w:textAlignment w:val="auto"/>
      <w:outlineLvl w:val="6"/>
    </w:pPr>
    <w:rPr>
      <w:rFonts w:eastAsia="Times New Roman" w:cs="Times New Roman"/>
      <w:kern w:val="0"/>
      <w:sz w:val="36"/>
      <w:lang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Название Знак"/>
    <w:basedOn w:val="DefaultParagraphFont"/>
    <w:uiPriority w:val="10"/>
    <w:qFormat/>
    <w:rsid w:val="004315d3"/>
    <w:rPr>
      <w:rFonts w:ascii="Cambria" w:hAnsi="Cambria" w:eastAsia="Times New Roman" w:cs="Mangal"/>
      <w:b/>
      <w:bCs/>
      <w:kern w:val="2"/>
      <w:sz w:val="32"/>
      <w:szCs w:val="29"/>
      <w:lang w:bidi="hi-IN"/>
    </w:rPr>
  </w:style>
  <w:style w:type="character" w:styleId="Style14" w:customStyle="1">
    <w:name w:val="Подзаголовок Знак"/>
    <w:basedOn w:val="DefaultParagraphFont"/>
    <w:uiPriority w:val="11"/>
    <w:qFormat/>
    <w:rsid w:val="00db2806"/>
    <w:rPr>
      <w:rFonts w:ascii="Cambria" w:hAnsi="Cambria" w:cs="F"/>
      <w:i/>
      <w:iCs/>
      <w:color w:val="4F81BD"/>
      <w:spacing w:val="15"/>
      <w:sz w:val="24"/>
      <w:szCs w:val="24"/>
      <w:lang w:eastAsia="ar-SA" w:bidi="ar-SA"/>
    </w:rPr>
  </w:style>
  <w:style w:type="character" w:styleId="5" w:customStyle="1">
    <w:name w:val="Заголовок 5 Знак"/>
    <w:basedOn w:val="DefaultParagraphFont"/>
    <w:qFormat/>
    <w:rsid w:val="00db2806"/>
    <w:rPr>
      <w:rFonts w:ascii="Times New Roman" w:hAnsi="Times New Roman" w:cs="Times New Roman"/>
      <w:b/>
      <w:sz w:val="20"/>
      <w:szCs w:val="20"/>
      <w:lang w:eastAsia="ar-SA" w:bidi="ar-SA"/>
    </w:rPr>
  </w:style>
  <w:style w:type="character" w:styleId="Style15" w:customStyle="1">
    <w:name w:val="Основной текст Знак"/>
    <w:basedOn w:val="DefaultParagraphFont"/>
    <w:qFormat/>
    <w:rsid w:val="00db2806"/>
    <w:rPr>
      <w:rFonts w:ascii="Times New Roman" w:hAnsi="Times New Roman" w:cs="Times New Roman"/>
      <w:sz w:val="20"/>
      <w:szCs w:val="20"/>
      <w:lang w:eastAsia="ar-SA" w:bidi="ar-SA"/>
    </w:rPr>
  </w:style>
  <w:style w:type="character" w:styleId="Style16" w:customStyle="1">
    <w:name w:val="Верхний колонтитул Знак"/>
    <w:basedOn w:val="DefaultParagraphFont"/>
    <w:qFormat/>
    <w:rsid w:val="00db2806"/>
    <w:rPr>
      <w:rFonts w:ascii="Times New Roman" w:hAnsi="Times New Roman" w:cs="Tahoma"/>
      <w:sz w:val="20"/>
      <w:szCs w:val="20"/>
      <w:lang w:eastAsia="ar-SA" w:bidi="ar-SA"/>
    </w:rPr>
  </w:style>
  <w:style w:type="character" w:styleId="Hyperlink">
    <w:name w:val="Hyperlink"/>
    <w:basedOn w:val="DefaultParagraphFont"/>
    <w:rsid w:val="00542a61"/>
    <w:rPr>
      <w:color w:val="0000FF"/>
      <w:u w:val="single"/>
    </w:rPr>
  </w:style>
  <w:style w:type="character" w:styleId="7" w:customStyle="1">
    <w:name w:val="Заголовок 7 Знак"/>
    <w:basedOn w:val="DefaultParagraphFont"/>
    <w:qFormat/>
    <w:rsid w:val="00542a61"/>
    <w:rPr>
      <w:rFonts w:eastAsia="Times New Roman"/>
      <w:sz w:val="36"/>
      <w:szCs w:val="24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uiPriority w:val="99"/>
    <w:rsid w:val="00db2806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 w:customStyle="1">
    <w:name w:val="Указатель"/>
    <w:basedOn w:val="Standard"/>
    <w:qFormat/>
    <w:rsid w:val="00db2806"/>
    <w:pPr>
      <w:suppressLineNumbers/>
    </w:pPr>
    <w:rPr>
      <w:rFonts w:cs="Mangal"/>
    </w:rPr>
  </w:style>
  <w:style w:type="paragraph" w:styleId="Standard" w:customStyle="1">
    <w:name w:val="Standard"/>
    <w:qFormat/>
    <w:rsid w:val="00db2806"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Arial Unicode MS" w:cs="Times New Roman"/>
      <w:color w:val="auto"/>
      <w:kern w:val="2"/>
      <w:sz w:val="24"/>
      <w:szCs w:val="24"/>
      <w:lang w:eastAsia="ar-SA" w:val="ru-RU" w:bidi="ar-SA"/>
    </w:rPr>
  </w:style>
  <w:style w:type="paragraph" w:styleId="Title">
    <w:name w:val="Title"/>
    <w:basedOn w:val="Standard"/>
    <w:next w:val="Textbody"/>
    <w:link w:val="Style13"/>
    <w:uiPriority w:val="10"/>
    <w:qFormat/>
    <w:rsid w:val="00db2806"/>
    <w:pPr>
      <w:keepNext w:val="true"/>
      <w:spacing w:before="240" w:after="120"/>
    </w:pPr>
    <w:rPr>
      <w:rFonts w:ascii="Arial" w:hAnsi="Arial" w:cs="Mangal"/>
      <w:sz w:val="28"/>
      <w:szCs w:val="28"/>
    </w:rPr>
  </w:style>
  <w:style w:type="paragraph" w:styleId="Textbody" w:customStyle="1">
    <w:name w:val="Text body"/>
    <w:basedOn w:val="Standard"/>
    <w:qFormat/>
    <w:rsid w:val="00db2806"/>
    <w:pPr>
      <w:jc w:val="both"/>
    </w:pPr>
    <w:rPr>
      <w:szCs w:val="20"/>
    </w:rPr>
  </w:style>
  <w:style w:type="paragraph" w:styleId="1" w:customStyle="1">
    <w:name w:val="Название объекта1"/>
    <w:basedOn w:val="Standard"/>
    <w:qFormat/>
    <w:rsid w:val="00db2806"/>
    <w:pPr>
      <w:suppressLineNumbers/>
      <w:spacing w:before="120" w:after="120"/>
    </w:pPr>
    <w:rPr>
      <w:rFonts w:cs="Mangal"/>
      <w:i/>
      <w:iCs/>
    </w:rPr>
  </w:style>
  <w:style w:type="paragraph" w:styleId="51" w:customStyle="1">
    <w:name w:val="Заголовок 51"/>
    <w:basedOn w:val="Standard"/>
    <w:next w:val="Textbody"/>
    <w:qFormat/>
    <w:rsid w:val="00db2806"/>
    <w:pPr>
      <w:keepNext w:val="true"/>
      <w:tabs>
        <w:tab w:val="clear" w:pos="708"/>
        <w:tab w:val="left" w:pos="0" w:leader="none"/>
      </w:tabs>
      <w:jc w:val="center"/>
      <w:outlineLvl w:val="4"/>
    </w:pPr>
    <w:rPr>
      <w:b/>
      <w:szCs w:val="20"/>
    </w:rPr>
  </w:style>
  <w:style w:type="paragraph" w:styleId="11" w:customStyle="1">
    <w:name w:val="Название1"/>
    <w:basedOn w:val="Standard"/>
    <w:qFormat/>
    <w:rsid w:val="00db2806"/>
    <w:pPr>
      <w:jc w:val="center"/>
    </w:pPr>
    <w:rPr>
      <w:b/>
      <w:sz w:val="20"/>
      <w:szCs w:val="20"/>
    </w:rPr>
  </w:style>
  <w:style w:type="paragraph" w:styleId="12" w:customStyle="1">
    <w:name w:val="Верхний колонтитул1"/>
    <w:basedOn w:val="Standard"/>
    <w:qFormat/>
    <w:rsid w:val="00db2806"/>
    <w:pPr>
      <w:suppressLineNumbers/>
      <w:tabs>
        <w:tab w:val="clear" w:pos="708"/>
        <w:tab w:val="center" w:pos="4153" w:leader="none"/>
        <w:tab w:val="right" w:pos="8306" w:leader="none"/>
      </w:tabs>
    </w:pPr>
    <w:rPr>
      <w:rFonts w:cs="Tahoma"/>
      <w:sz w:val="20"/>
      <w:szCs w:val="20"/>
    </w:rPr>
  </w:style>
  <w:style w:type="paragraph" w:styleId="Subtitle">
    <w:name w:val="Subtitle"/>
    <w:basedOn w:val="Standard"/>
    <w:next w:val="Textbody"/>
    <w:link w:val="Style14"/>
    <w:uiPriority w:val="11"/>
    <w:qFormat/>
    <w:rsid w:val="00db2806"/>
    <w:pPr>
      <w:jc w:val="center"/>
    </w:pPr>
    <w:rPr>
      <w:rFonts w:ascii="Cambria" w:hAnsi="Cambria" w:cs="F"/>
      <w:i/>
      <w:iCs/>
      <w:color w:val="4F81BD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d024e"/>
    <w:pPr>
      <w:spacing w:before="0" w:after="0"/>
      <w:ind w:start="720"/>
      <w:contextualSpacing/>
    </w:pPr>
    <w:rPr>
      <w:szCs w:val="21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LibreOffice/26.2.6.1$Linux_X86_64 LibreOffice_project/620$Build-1</Application>
  <AppVersion>15.0000</AppVersion>
  <Pages>1</Pages>
  <Words>457</Words>
  <Characters>3146</Characters>
  <CharactersWithSpaces>3930</CharactersWithSpaces>
  <Paragraphs>47</Paragraphs>
  <Company>Дом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dc:description/>
  <dc:language/>
  <cp:lastModifiedBy/>
  <cp:lastPrinted/>
  <dcterms:modified xsi:type="dcterms:W3CDTF"/>
  <cp:revision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