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ackground w:color="FFFFFF"/>
  <w:body>
    <w:p w14:paraId="00000001" w14:textId="77777777" w:rsidR="00EF749A" w:rsidRDefault="00000000">
      <w:pPr>
        <w:jc w:val="center"/>
        <w:rPr>
          <w:rFonts w:ascii="Times New Roman" w:eastAsia="Times New Roman" w:hAnsi="Times New Roman" w:cs="Times New Roman"/>
          <w:sz w:val="34"/>
          <w:szCs w:val="34"/>
        </w:rPr>
      </w:pPr>
      <w:r>
        <w:rPr>
          <w:rFonts w:ascii="Times New Roman" w:eastAsia="Times New Roman" w:hAnsi="Times New Roman" w:cs="Times New Roman"/>
          <w:sz w:val="34"/>
          <w:szCs w:val="34"/>
        </w:rPr>
        <w:t>Climate Vulnerability Does Not Equal Hunger: Measuring the Global Adaptation Buffer</w:t>
      </w:r>
    </w:p>
    <w:p w14:paraId="00000002" w14:textId="77777777" w:rsidR="00EF749A" w:rsidRDefault="00EF749A">
      <w:pPr>
        <w:jc w:val="center"/>
        <w:rPr>
          <w:rFonts w:ascii="Times New Roman" w:eastAsia="Times New Roman" w:hAnsi="Times New Roman" w:cs="Times New Roman"/>
          <w:sz w:val="34"/>
          <w:szCs w:val="34"/>
        </w:rPr>
      </w:pPr>
    </w:p>
    <w:p w14:paraId="00000003" w14:textId="77777777" w:rsidR="00EF749A" w:rsidRDefault="00EF749A">
      <w:pPr>
        <w:jc w:val="center"/>
        <w:rPr>
          <w:rFonts w:ascii="Times New Roman" w:eastAsia="Times New Roman" w:hAnsi="Times New Roman" w:cs="Times New Roman"/>
          <w:sz w:val="34"/>
          <w:szCs w:val="34"/>
        </w:rPr>
      </w:pPr>
    </w:p>
    <w:p w14:paraId="00000004" w14:textId="77777777" w:rsidR="00EF749A" w:rsidRDefault="00EF749A">
      <w:pPr>
        <w:jc w:val="center"/>
        <w:rPr>
          <w:rFonts w:ascii="Times New Roman" w:eastAsia="Times New Roman" w:hAnsi="Times New Roman" w:cs="Times New Roman"/>
          <w:sz w:val="34"/>
          <w:szCs w:val="34"/>
        </w:rPr>
      </w:pPr>
    </w:p>
    <w:p w14:paraId="00000005" w14:textId="77777777" w:rsidR="00EF749A" w:rsidRDefault="00EF749A">
      <w:pPr>
        <w:jc w:val="center"/>
        <w:rPr>
          <w:rFonts w:ascii="Times New Roman" w:eastAsia="Times New Roman" w:hAnsi="Times New Roman" w:cs="Times New Roman"/>
          <w:sz w:val="34"/>
          <w:szCs w:val="34"/>
        </w:rPr>
      </w:pPr>
    </w:p>
    <w:p w14:paraId="00000006" w14:textId="77777777" w:rsidR="00EF749A" w:rsidRDefault="00000000">
      <w:pPr>
        <w:rPr>
          <w:rFonts w:ascii="Times New Roman" w:eastAsia="Times New Roman" w:hAnsi="Times New Roman" w:cs="Times New Roman"/>
          <w:sz w:val="34"/>
          <w:szCs w:val="34"/>
        </w:rPr>
      </w:pPr>
      <w:r>
        <w:rPr>
          <w:rFonts w:ascii="Times New Roman" w:eastAsia="Times New Roman" w:hAnsi="Times New Roman" w:cs="Times New Roman"/>
          <w:sz w:val="34"/>
          <w:szCs w:val="34"/>
        </w:rPr>
        <w:t>Garrett Zhou</w:t>
      </w:r>
    </w:p>
    <w:p w14:paraId="00000007" w14:textId="77777777" w:rsidR="00EF749A" w:rsidRDefault="00000000">
      <w:pPr>
        <w:rPr>
          <w:rFonts w:ascii="Times New Roman" w:eastAsia="Times New Roman" w:hAnsi="Times New Roman" w:cs="Times New Roman"/>
          <w:sz w:val="34"/>
          <w:szCs w:val="34"/>
        </w:rPr>
      </w:pPr>
      <w:r>
        <w:rPr>
          <w:rFonts w:ascii="Times New Roman" w:eastAsia="Times New Roman" w:hAnsi="Times New Roman" w:cs="Times New Roman"/>
          <w:sz w:val="34"/>
          <w:szCs w:val="34"/>
        </w:rPr>
        <w:t>Hannah Jacobs</w:t>
      </w:r>
    </w:p>
    <w:p w14:paraId="00000008" w14:textId="77777777" w:rsidR="00EF749A" w:rsidRDefault="00000000">
      <w:pPr>
        <w:rPr>
          <w:rFonts w:ascii="Times New Roman" w:eastAsia="Times New Roman" w:hAnsi="Times New Roman" w:cs="Times New Roman"/>
          <w:sz w:val="34"/>
          <w:szCs w:val="34"/>
        </w:rPr>
      </w:pPr>
      <w:r>
        <w:rPr>
          <w:rFonts w:ascii="Times New Roman" w:eastAsia="Times New Roman" w:hAnsi="Times New Roman" w:cs="Times New Roman"/>
          <w:sz w:val="34"/>
          <w:szCs w:val="34"/>
        </w:rPr>
        <w:t>Durham Academy Upper School, Durham, North Carolina</w:t>
      </w:r>
    </w:p>
    <w:p w14:paraId="00000009" w14:textId="77777777" w:rsidR="00EF749A" w:rsidRDefault="00000000">
      <w:pPr>
        <w:rPr>
          <w:rFonts w:ascii="Times New Roman" w:eastAsia="Times New Roman" w:hAnsi="Times New Roman" w:cs="Times New Roman"/>
          <w:sz w:val="34"/>
          <w:szCs w:val="34"/>
        </w:rPr>
      </w:pPr>
      <w:r>
        <w:rPr>
          <w:rFonts w:ascii="Times New Roman" w:eastAsia="Times New Roman" w:hAnsi="Times New Roman" w:cs="Times New Roman"/>
          <w:sz w:val="34"/>
          <w:szCs w:val="34"/>
        </w:rPr>
        <w:t>Duke University, Durham, North Carolina</w:t>
      </w:r>
    </w:p>
    <w:p w14:paraId="0000000A" w14:textId="77777777" w:rsidR="00EF749A" w:rsidRDefault="00EF749A">
      <w:pPr>
        <w:rPr>
          <w:rFonts w:ascii="Times New Roman" w:eastAsia="Times New Roman" w:hAnsi="Times New Roman" w:cs="Times New Roman"/>
          <w:sz w:val="34"/>
          <w:szCs w:val="34"/>
        </w:rPr>
      </w:pPr>
    </w:p>
    <w:p w14:paraId="0000000B" w14:textId="77777777" w:rsidR="00EF749A" w:rsidRDefault="00EF749A">
      <w:pPr>
        <w:jc w:val="center"/>
        <w:rPr>
          <w:rFonts w:ascii="Times New Roman" w:eastAsia="Times New Roman" w:hAnsi="Times New Roman" w:cs="Times New Roman"/>
          <w:sz w:val="34"/>
          <w:szCs w:val="34"/>
        </w:rPr>
      </w:pPr>
    </w:p>
    <w:p w14:paraId="0000000C" w14:textId="77777777" w:rsidR="00EF749A" w:rsidRDefault="00EF749A">
      <w:pPr>
        <w:jc w:val="center"/>
        <w:rPr>
          <w:rFonts w:ascii="Times New Roman" w:eastAsia="Times New Roman" w:hAnsi="Times New Roman" w:cs="Times New Roman"/>
          <w:sz w:val="34"/>
          <w:szCs w:val="34"/>
        </w:rPr>
      </w:pPr>
    </w:p>
    <w:p w14:paraId="0000000D" w14:textId="77777777" w:rsidR="00EF749A" w:rsidRDefault="00EF749A">
      <w:pPr>
        <w:jc w:val="center"/>
        <w:rPr>
          <w:rFonts w:ascii="Times New Roman" w:eastAsia="Times New Roman" w:hAnsi="Times New Roman" w:cs="Times New Roman"/>
          <w:sz w:val="34"/>
          <w:szCs w:val="34"/>
        </w:rPr>
      </w:pPr>
    </w:p>
    <w:p w14:paraId="0000000E" w14:textId="77777777" w:rsidR="00EF749A" w:rsidRDefault="00EF749A">
      <w:pPr>
        <w:jc w:val="center"/>
        <w:rPr>
          <w:rFonts w:ascii="Times New Roman" w:eastAsia="Times New Roman" w:hAnsi="Times New Roman" w:cs="Times New Roman"/>
          <w:sz w:val="34"/>
          <w:szCs w:val="34"/>
        </w:rPr>
      </w:pPr>
    </w:p>
    <w:p w14:paraId="0000000F" w14:textId="77777777" w:rsidR="00EF749A" w:rsidRDefault="00EF749A">
      <w:pPr>
        <w:jc w:val="center"/>
        <w:rPr>
          <w:rFonts w:ascii="Times New Roman" w:eastAsia="Times New Roman" w:hAnsi="Times New Roman" w:cs="Times New Roman"/>
          <w:sz w:val="34"/>
          <w:szCs w:val="34"/>
        </w:rPr>
      </w:pPr>
    </w:p>
    <w:p w14:paraId="00000010" w14:textId="77777777" w:rsidR="00EF749A" w:rsidRDefault="00EF749A">
      <w:pPr>
        <w:jc w:val="center"/>
        <w:rPr>
          <w:rFonts w:ascii="Times New Roman" w:eastAsia="Times New Roman" w:hAnsi="Times New Roman" w:cs="Times New Roman"/>
          <w:sz w:val="34"/>
          <w:szCs w:val="34"/>
        </w:rPr>
      </w:pPr>
    </w:p>
    <w:p w14:paraId="00000011" w14:textId="77777777" w:rsidR="00EF749A" w:rsidRDefault="00EF749A">
      <w:pPr>
        <w:jc w:val="center"/>
        <w:rPr>
          <w:rFonts w:ascii="Times New Roman" w:eastAsia="Times New Roman" w:hAnsi="Times New Roman" w:cs="Times New Roman"/>
          <w:sz w:val="34"/>
          <w:szCs w:val="34"/>
        </w:rPr>
      </w:pPr>
    </w:p>
    <w:p w14:paraId="00000012" w14:textId="77777777" w:rsidR="00EF749A" w:rsidRDefault="00EF749A">
      <w:pPr>
        <w:jc w:val="center"/>
        <w:rPr>
          <w:rFonts w:ascii="Times New Roman" w:eastAsia="Times New Roman" w:hAnsi="Times New Roman" w:cs="Times New Roman"/>
          <w:sz w:val="34"/>
          <w:szCs w:val="34"/>
        </w:rPr>
      </w:pPr>
    </w:p>
    <w:p w14:paraId="00000013" w14:textId="77777777" w:rsidR="00EF749A" w:rsidRDefault="00EF749A">
      <w:pPr>
        <w:jc w:val="center"/>
        <w:rPr>
          <w:rFonts w:ascii="Times New Roman" w:eastAsia="Times New Roman" w:hAnsi="Times New Roman" w:cs="Times New Roman"/>
          <w:sz w:val="34"/>
          <w:szCs w:val="34"/>
        </w:rPr>
      </w:pPr>
    </w:p>
    <w:p w14:paraId="00000014" w14:textId="77777777" w:rsidR="00EF749A" w:rsidRDefault="00EF749A">
      <w:pPr>
        <w:jc w:val="center"/>
        <w:rPr>
          <w:rFonts w:ascii="Times New Roman" w:eastAsia="Times New Roman" w:hAnsi="Times New Roman" w:cs="Times New Roman"/>
          <w:sz w:val="34"/>
          <w:szCs w:val="34"/>
        </w:rPr>
      </w:pPr>
    </w:p>
    <w:p w14:paraId="00000015" w14:textId="77777777" w:rsidR="00EF749A" w:rsidRDefault="00EF749A">
      <w:pPr>
        <w:jc w:val="center"/>
        <w:rPr>
          <w:rFonts w:ascii="Times New Roman" w:eastAsia="Times New Roman" w:hAnsi="Times New Roman" w:cs="Times New Roman"/>
          <w:sz w:val="34"/>
          <w:szCs w:val="34"/>
        </w:rPr>
      </w:pPr>
    </w:p>
    <w:p w14:paraId="00000016" w14:textId="77777777" w:rsidR="00EF749A" w:rsidRDefault="00EF749A">
      <w:pPr>
        <w:jc w:val="center"/>
        <w:rPr>
          <w:rFonts w:ascii="Times New Roman" w:eastAsia="Times New Roman" w:hAnsi="Times New Roman" w:cs="Times New Roman"/>
          <w:sz w:val="34"/>
          <w:szCs w:val="34"/>
        </w:rPr>
      </w:pPr>
    </w:p>
    <w:p w14:paraId="00000017" w14:textId="77777777" w:rsidR="00EF749A" w:rsidRDefault="00EF749A">
      <w:pPr>
        <w:jc w:val="center"/>
        <w:rPr>
          <w:rFonts w:ascii="Times New Roman" w:eastAsia="Times New Roman" w:hAnsi="Times New Roman" w:cs="Times New Roman"/>
          <w:sz w:val="34"/>
          <w:szCs w:val="34"/>
        </w:rPr>
      </w:pPr>
    </w:p>
    <w:p w14:paraId="00000018" w14:textId="77777777" w:rsidR="00EF749A" w:rsidRDefault="00EF749A">
      <w:pPr>
        <w:jc w:val="center"/>
        <w:rPr>
          <w:rFonts w:ascii="Times New Roman" w:eastAsia="Times New Roman" w:hAnsi="Times New Roman" w:cs="Times New Roman"/>
          <w:sz w:val="34"/>
          <w:szCs w:val="34"/>
        </w:rPr>
      </w:pPr>
    </w:p>
    <w:p w14:paraId="00000019" w14:textId="77777777" w:rsidR="00EF749A" w:rsidRDefault="00EF749A">
      <w:pPr>
        <w:jc w:val="center"/>
        <w:rPr>
          <w:rFonts w:ascii="Times New Roman" w:eastAsia="Times New Roman" w:hAnsi="Times New Roman" w:cs="Times New Roman"/>
          <w:sz w:val="34"/>
          <w:szCs w:val="34"/>
        </w:rPr>
      </w:pPr>
    </w:p>
    <w:p w14:paraId="0000001A" w14:textId="77777777" w:rsidR="00EF749A" w:rsidRDefault="00EF749A">
      <w:pPr>
        <w:jc w:val="center"/>
        <w:rPr>
          <w:rFonts w:ascii="Times New Roman" w:eastAsia="Times New Roman" w:hAnsi="Times New Roman" w:cs="Times New Roman"/>
          <w:sz w:val="34"/>
          <w:szCs w:val="34"/>
        </w:rPr>
      </w:pPr>
    </w:p>
    <w:p w14:paraId="0000001B" w14:textId="77777777" w:rsidR="00EF749A" w:rsidRDefault="00EF749A">
      <w:pPr>
        <w:jc w:val="center"/>
        <w:rPr>
          <w:rFonts w:ascii="Times New Roman" w:eastAsia="Times New Roman" w:hAnsi="Times New Roman" w:cs="Times New Roman"/>
          <w:sz w:val="34"/>
          <w:szCs w:val="34"/>
        </w:rPr>
      </w:pPr>
    </w:p>
    <w:p w14:paraId="0000001C" w14:textId="77777777" w:rsidR="00EF749A" w:rsidRDefault="00000000">
      <w:pPr>
        <w:jc w:val="center"/>
        <w:rPr>
          <w:rFonts w:ascii="Times New Roman" w:eastAsia="Times New Roman" w:hAnsi="Times New Roman" w:cs="Times New Roman"/>
          <w:sz w:val="34"/>
          <w:szCs w:val="34"/>
        </w:rPr>
      </w:pPr>
      <w:r>
        <w:rPr>
          <w:rFonts w:ascii="Times New Roman" w:eastAsia="Times New Roman" w:hAnsi="Times New Roman" w:cs="Times New Roman"/>
          <w:sz w:val="34"/>
          <w:szCs w:val="34"/>
        </w:rPr>
        <w:lastRenderedPageBreak/>
        <w:t>Summary</w:t>
      </w:r>
    </w:p>
    <w:p w14:paraId="0000001D" w14:textId="094B4852" w:rsidR="00EF749A" w:rsidRDefault="00000000">
      <w:pPr>
        <w:rPr>
          <w:rFonts w:ascii="Times New Roman" w:eastAsia="Times New Roman" w:hAnsi="Times New Roman" w:cs="Times New Roman"/>
        </w:rPr>
      </w:pPr>
      <w:r>
        <w:rPr>
          <w:rFonts w:ascii="Times New Roman" w:eastAsia="Times New Roman" w:hAnsi="Times New Roman" w:cs="Times New Roman"/>
        </w:rPr>
        <w:t xml:space="preserve">Climate vulnerability is widely used as a proxy for hunger risk, yet countries with similar vulnerability scores report very different rates of undernourishment. We introduce the adaptation buffer: the gap between hunger predicted from a cross-country regression on climate vulnerability and actual hunger rates. Using ND-GAIN, FAO, World Bank, EM-DAT, and ACLED data for 143 countries, we tested whether vulnerability is a good predictor of hunger and whether standard development indicators explain who beats and who falls short of that prediction (4, 11, 12, 13, 14, 15). We hypothesized that countries with stronger adaptive capacity would show larger positive buffers. Climate vulnerability alone explains roughly 42% of cross-country variation </w:t>
      </w:r>
      <w:r w:rsidR="00B855B3">
        <w:rPr>
          <w:rFonts w:ascii="Times New Roman" w:eastAsia="Times New Roman" w:hAnsi="Times New Roman" w:cs="Times New Roman"/>
        </w:rPr>
        <w:t>in</w:t>
      </w:r>
      <w:r w:rsidR="00A86106">
        <w:rPr>
          <w:rFonts w:ascii="Times New Roman" w:eastAsia="Times New Roman" w:hAnsi="Times New Roman" w:cs="Times New Roman"/>
        </w:rPr>
        <w:t xml:space="preserve"> hunger rates </w:t>
      </w:r>
      <w:r>
        <w:rPr>
          <w:rFonts w:ascii="Times New Roman" w:eastAsia="Times New Roman" w:hAnsi="Times New Roman" w:cs="Times New Roman"/>
        </w:rPr>
        <w:t xml:space="preserve">(p &lt; 0.001), and the association survived </w:t>
      </w:r>
      <w:r w:rsidR="00A86106">
        <w:rPr>
          <w:rFonts w:ascii="Times New Roman" w:eastAsia="Times New Roman" w:hAnsi="Times New Roman" w:cs="Times New Roman"/>
        </w:rPr>
        <w:t>after controlling</w:t>
      </w:r>
      <w:r>
        <w:rPr>
          <w:rFonts w:ascii="Times New Roman" w:eastAsia="Times New Roman" w:hAnsi="Times New Roman" w:cs="Times New Roman"/>
        </w:rPr>
        <w:t xml:space="preserve"> for income, rurality, disasters, and conflict. The buffer ranged from +14.6 to -38.8 percentage points; nations such as Bangladesh (+9.1) and Senegal (+12.1) overperformed while Haiti (-38.8) underperformed. Standard covariates explained only 6% of the variation</w:t>
      </w:r>
      <w:r w:rsidR="00A86106">
        <w:rPr>
          <w:rFonts w:ascii="Times New Roman" w:eastAsia="Times New Roman" w:hAnsi="Times New Roman" w:cs="Times New Roman"/>
        </w:rPr>
        <w:t xml:space="preserve"> in the buffer</w:t>
      </w:r>
      <w:r>
        <w:rPr>
          <w:rFonts w:ascii="Times New Roman" w:eastAsia="Times New Roman" w:hAnsi="Times New Roman" w:cs="Times New Roman"/>
        </w:rPr>
        <w:t>. Monte Carlo simulation (20,000 draws) showed 66 countries were robust over-performers and 42 robust under-performers. Simulating buffer dynamics into the future, a +9.1</w:t>
      </w:r>
      <w:r w:rsidR="00A86106">
        <w:rPr>
          <w:rFonts w:ascii="Times New Roman" w:eastAsia="Times New Roman" w:hAnsi="Times New Roman" w:cs="Times New Roman"/>
        </w:rPr>
        <w:t>-</w:t>
      </w:r>
      <w:r>
        <w:rPr>
          <w:rFonts w:ascii="Times New Roman" w:eastAsia="Times New Roman" w:hAnsi="Times New Roman" w:cs="Times New Roman"/>
        </w:rPr>
        <w:t>point buffer collapsed below zero within 20 years in 41% of trials under severe shocks</w:t>
      </w:r>
      <w:r w:rsidR="00A86106">
        <w:rPr>
          <w:rFonts w:ascii="Times New Roman" w:eastAsia="Times New Roman" w:hAnsi="Times New Roman" w:cs="Times New Roman"/>
        </w:rPr>
        <w:t>,</w:t>
      </w:r>
      <w:r>
        <w:rPr>
          <w:rFonts w:ascii="Times New Roman" w:eastAsia="Times New Roman" w:hAnsi="Times New Roman" w:cs="Times New Roman"/>
        </w:rPr>
        <w:t xml:space="preserve"> but only </w:t>
      </w:r>
      <w:r w:rsidR="00A86106">
        <w:rPr>
          <w:rFonts w:ascii="Times New Roman" w:eastAsia="Times New Roman" w:hAnsi="Times New Roman" w:cs="Times New Roman"/>
        </w:rPr>
        <w:t xml:space="preserve">in </w:t>
      </w:r>
      <w:r>
        <w:rPr>
          <w:rFonts w:ascii="Times New Roman" w:eastAsia="Times New Roman" w:hAnsi="Times New Roman" w:cs="Times New Roman"/>
        </w:rPr>
        <w:t xml:space="preserve">4% </w:t>
      </w:r>
      <w:r w:rsidR="00A86106">
        <w:rPr>
          <w:rFonts w:ascii="Times New Roman" w:eastAsia="Times New Roman" w:hAnsi="Times New Roman" w:cs="Times New Roman"/>
        </w:rPr>
        <w:t xml:space="preserve">of trials </w:t>
      </w:r>
      <w:r>
        <w:rPr>
          <w:rFonts w:ascii="Times New Roman" w:eastAsia="Times New Roman" w:hAnsi="Times New Roman" w:cs="Times New Roman"/>
        </w:rPr>
        <w:t xml:space="preserve">once resilience investments reduced average shock damage and sped up recovery. The buffer is a measurable outcome-based indicator of effective climate adaptation that aid distribution frameworks could track alongside vulnerability. </w:t>
      </w:r>
    </w:p>
    <w:p w14:paraId="0000001E" w14:textId="77777777" w:rsidR="00EF749A" w:rsidRDefault="00EF749A">
      <w:pPr>
        <w:jc w:val="center"/>
        <w:rPr>
          <w:rFonts w:ascii="Times New Roman" w:eastAsia="Times New Roman" w:hAnsi="Times New Roman" w:cs="Times New Roman"/>
          <w:sz w:val="34"/>
          <w:szCs w:val="34"/>
        </w:rPr>
      </w:pPr>
    </w:p>
    <w:p w14:paraId="0000001F" w14:textId="77777777" w:rsidR="00EF749A" w:rsidRDefault="00EF749A">
      <w:pPr>
        <w:jc w:val="center"/>
        <w:rPr>
          <w:rFonts w:ascii="Times New Roman" w:eastAsia="Times New Roman" w:hAnsi="Times New Roman" w:cs="Times New Roman"/>
          <w:sz w:val="34"/>
          <w:szCs w:val="34"/>
        </w:rPr>
      </w:pPr>
    </w:p>
    <w:p w14:paraId="00000020" w14:textId="77777777" w:rsidR="00EF749A" w:rsidRDefault="00EF749A">
      <w:pPr>
        <w:jc w:val="center"/>
        <w:rPr>
          <w:rFonts w:ascii="Times New Roman" w:eastAsia="Times New Roman" w:hAnsi="Times New Roman" w:cs="Times New Roman"/>
        </w:rPr>
      </w:pPr>
    </w:p>
    <w:p w14:paraId="00000021" w14:textId="77777777" w:rsidR="00EF749A" w:rsidRDefault="00EF749A">
      <w:pPr>
        <w:rPr>
          <w:rFonts w:ascii="Times New Roman" w:eastAsia="Times New Roman" w:hAnsi="Times New Roman" w:cs="Times New Roman"/>
        </w:rPr>
      </w:pPr>
    </w:p>
    <w:p w14:paraId="00000022" w14:textId="77777777" w:rsidR="00EF749A" w:rsidRDefault="00EF749A">
      <w:pPr>
        <w:rPr>
          <w:rFonts w:ascii="Times New Roman" w:eastAsia="Times New Roman" w:hAnsi="Times New Roman" w:cs="Times New Roman"/>
        </w:rPr>
      </w:pPr>
    </w:p>
    <w:p w14:paraId="00000023" w14:textId="77777777" w:rsidR="00EF749A" w:rsidRDefault="00EF749A">
      <w:pPr>
        <w:rPr>
          <w:rFonts w:ascii="Times New Roman" w:eastAsia="Times New Roman" w:hAnsi="Times New Roman" w:cs="Times New Roman"/>
        </w:rPr>
      </w:pPr>
    </w:p>
    <w:p w14:paraId="00000024" w14:textId="77777777" w:rsidR="00EF749A" w:rsidRDefault="00EF749A">
      <w:pPr>
        <w:rPr>
          <w:rFonts w:ascii="Times New Roman" w:eastAsia="Times New Roman" w:hAnsi="Times New Roman" w:cs="Times New Roman"/>
        </w:rPr>
      </w:pPr>
    </w:p>
    <w:p w14:paraId="00000025" w14:textId="77777777" w:rsidR="00EF749A" w:rsidRDefault="00EF749A">
      <w:pPr>
        <w:rPr>
          <w:rFonts w:ascii="Times New Roman" w:eastAsia="Times New Roman" w:hAnsi="Times New Roman" w:cs="Times New Roman"/>
        </w:rPr>
      </w:pPr>
    </w:p>
    <w:p w14:paraId="00000026" w14:textId="77777777" w:rsidR="00EF749A" w:rsidRDefault="00EF749A">
      <w:pPr>
        <w:rPr>
          <w:rFonts w:ascii="Times New Roman" w:eastAsia="Times New Roman" w:hAnsi="Times New Roman" w:cs="Times New Roman"/>
        </w:rPr>
      </w:pPr>
    </w:p>
    <w:p w14:paraId="00000027" w14:textId="77777777" w:rsidR="00EF749A" w:rsidRDefault="00EF749A">
      <w:pPr>
        <w:rPr>
          <w:rFonts w:ascii="Times New Roman" w:eastAsia="Times New Roman" w:hAnsi="Times New Roman" w:cs="Times New Roman"/>
        </w:rPr>
      </w:pPr>
    </w:p>
    <w:p w14:paraId="00000028" w14:textId="77777777" w:rsidR="00EF749A" w:rsidRDefault="00EF749A">
      <w:pPr>
        <w:rPr>
          <w:rFonts w:ascii="Times New Roman" w:eastAsia="Times New Roman" w:hAnsi="Times New Roman" w:cs="Times New Roman"/>
        </w:rPr>
      </w:pPr>
    </w:p>
    <w:p w14:paraId="00000029" w14:textId="77777777" w:rsidR="00EF749A" w:rsidRDefault="00EF749A">
      <w:pPr>
        <w:rPr>
          <w:rFonts w:ascii="Times New Roman" w:eastAsia="Times New Roman" w:hAnsi="Times New Roman" w:cs="Times New Roman"/>
        </w:rPr>
      </w:pPr>
    </w:p>
    <w:p w14:paraId="0000002A" w14:textId="77777777" w:rsidR="00EF749A" w:rsidRDefault="00EF749A">
      <w:pPr>
        <w:rPr>
          <w:rFonts w:ascii="Times New Roman" w:eastAsia="Times New Roman" w:hAnsi="Times New Roman" w:cs="Times New Roman"/>
        </w:rPr>
      </w:pPr>
    </w:p>
    <w:p w14:paraId="0000002B" w14:textId="77777777" w:rsidR="00EF749A" w:rsidRDefault="00EF749A">
      <w:pPr>
        <w:rPr>
          <w:rFonts w:ascii="Times New Roman" w:eastAsia="Times New Roman" w:hAnsi="Times New Roman" w:cs="Times New Roman"/>
        </w:rPr>
      </w:pPr>
    </w:p>
    <w:p w14:paraId="0000002C" w14:textId="77777777" w:rsidR="00EF749A" w:rsidRDefault="00EF749A">
      <w:pPr>
        <w:rPr>
          <w:rFonts w:ascii="Times New Roman" w:eastAsia="Times New Roman" w:hAnsi="Times New Roman" w:cs="Times New Roman"/>
        </w:rPr>
      </w:pPr>
    </w:p>
    <w:p w14:paraId="0000002D" w14:textId="77777777" w:rsidR="00EF749A" w:rsidRDefault="00EF749A">
      <w:pPr>
        <w:rPr>
          <w:rFonts w:ascii="Times New Roman" w:eastAsia="Times New Roman" w:hAnsi="Times New Roman" w:cs="Times New Roman"/>
        </w:rPr>
      </w:pPr>
    </w:p>
    <w:p w14:paraId="0000002E" w14:textId="77777777" w:rsidR="00EF749A" w:rsidRDefault="00EF749A">
      <w:pPr>
        <w:rPr>
          <w:rFonts w:ascii="Times New Roman" w:eastAsia="Times New Roman" w:hAnsi="Times New Roman" w:cs="Times New Roman"/>
        </w:rPr>
      </w:pPr>
    </w:p>
    <w:p w14:paraId="0000002F" w14:textId="77777777" w:rsidR="00EF749A" w:rsidRDefault="00EF749A">
      <w:pPr>
        <w:rPr>
          <w:rFonts w:ascii="Times New Roman" w:eastAsia="Times New Roman" w:hAnsi="Times New Roman" w:cs="Times New Roman"/>
        </w:rPr>
      </w:pPr>
    </w:p>
    <w:p w14:paraId="00000030" w14:textId="77777777" w:rsidR="00EF749A" w:rsidRDefault="00EF749A">
      <w:pPr>
        <w:rPr>
          <w:rFonts w:ascii="Times New Roman" w:eastAsia="Times New Roman" w:hAnsi="Times New Roman" w:cs="Times New Roman"/>
        </w:rPr>
      </w:pPr>
    </w:p>
    <w:p w14:paraId="00000031" w14:textId="77777777" w:rsidR="00EF749A" w:rsidRDefault="00EF749A">
      <w:pPr>
        <w:rPr>
          <w:rFonts w:ascii="Times New Roman" w:eastAsia="Times New Roman" w:hAnsi="Times New Roman" w:cs="Times New Roman"/>
        </w:rPr>
      </w:pPr>
    </w:p>
    <w:p w14:paraId="00000032" w14:textId="77777777" w:rsidR="00EF749A" w:rsidRDefault="00EF749A">
      <w:pPr>
        <w:rPr>
          <w:rFonts w:ascii="Times New Roman" w:eastAsia="Times New Roman" w:hAnsi="Times New Roman" w:cs="Times New Roman"/>
        </w:rPr>
      </w:pPr>
    </w:p>
    <w:p w14:paraId="00000033" w14:textId="77777777" w:rsidR="00EF749A" w:rsidRDefault="00EF749A">
      <w:pPr>
        <w:rPr>
          <w:rFonts w:ascii="Times New Roman" w:eastAsia="Times New Roman" w:hAnsi="Times New Roman" w:cs="Times New Roman"/>
        </w:rPr>
      </w:pPr>
    </w:p>
    <w:p w14:paraId="00000034" w14:textId="77777777" w:rsidR="00EF749A" w:rsidRDefault="00EF749A">
      <w:pPr>
        <w:rPr>
          <w:rFonts w:ascii="Times New Roman" w:eastAsia="Times New Roman" w:hAnsi="Times New Roman" w:cs="Times New Roman"/>
        </w:rPr>
      </w:pPr>
    </w:p>
    <w:p w14:paraId="00000035" w14:textId="77777777" w:rsidR="00EF749A" w:rsidRDefault="00EF749A">
      <w:pPr>
        <w:rPr>
          <w:rFonts w:ascii="Times New Roman" w:eastAsia="Times New Roman" w:hAnsi="Times New Roman" w:cs="Times New Roman"/>
        </w:rPr>
      </w:pPr>
    </w:p>
    <w:p w14:paraId="00000036" w14:textId="77777777" w:rsidR="00EF749A" w:rsidRDefault="00EF749A">
      <w:pPr>
        <w:rPr>
          <w:rFonts w:ascii="Times New Roman" w:eastAsia="Times New Roman" w:hAnsi="Times New Roman" w:cs="Times New Roman"/>
        </w:rPr>
      </w:pPr>
    </w:p>
    <w:p w14:paraId="00000037" w14:textId="77777777" w:rsidR="00EF749A" w:rsidRDefault="00000000">
      <w:pPr>
        <w:rPr>
          <w:rFonts w:ascii="Times New Roman" w:eastAsia="Times New Roman" w:hAnsi="Times New Roman" w:cs="Times New Roman"/>
          <w:sz w:val="30"/>
          <w:szCs w:val="30"/>
        </w:rPr>
      </w:pPr>
      <w:r>
        <w:rPr>
          <w:rFonts w:ascii="Times New Roman" w:eastAsia="Times New Roman" w:hAnsi="Times New Roman" w:cs="Times New Roman"/>
          <w:sz w:val="30"/>
          <w:szCs w:val="30"/>
        </w:rPr>
        <w:lastRenderedPageBreak/>
        <w:t>INTRODUCTION</w:t>
      </w:r>
    </w:p>
    <w:p w14:paraId="00000038" w14:textId="77777777" w:rsidR="00EF749A" w:rsidRDefault="00000000">
      <w:pPr>
        <w:ind w:firstLine="720"/>
        <w:rPr>
          <w:rFonts w:ascii="Times New Roman" w:eastAsia="Times New Roman" w:hAnsi="Times New Roman" w:cs="Times New Roman"/>
        </w:rPr>
      </w:pPr>
      <w:r>
        <w:rPr>
          <w:rFonts w:ascii="Times New Roman" w:eastAsia="Times New Roman" w:hAnsi="Times New Roman" w:cs="Times New Roman"/>
        </w:rPr>
        <w:t xml:space="preserve">Bangladesh and Afghanistan are two nations with similar ND-GAIN climate vulnerability scores (Bangladesh: 0.569; Afghanistan: 0.588 on a 0-1 scale) (4, 12), but the picture of undernourishment looks vastly different. Whereas Afghanistan’s undernourishment rate is roughly 28.1% according to the FAO, Bangladesh's is only 10.4% (11). If climate vulnerability is a reliable indicator of undernourishment, then the two nations should have similar levels of hunger. However, Afghanistan has almost three times as much hunger as Bangladesh, even with similar climate vulnerability scores. This isn’t an isolated example; globally, this pattern repeats across many different pairings. </w:t>
      </w:r>
    </w:p>
    <w:p w14:paraId="00000039" w14:textId="77777777" w:rsidR="00EF749A" w:rsidRDefault="00000000">
      <w:pPr>
        <w:ind w:firstLine="720"/>
        <w:rPr>
          <w:rFonts w:ascii="Times New Roman" w:eastAsia="Times New Roman" w:hAnsi="Times New Roman" w:cs="Times New Roman"/>
        </w:rPr>
      </w:pPr>
      <w:r>
        <w:rPr>
          <w:rFonts w:ascii="Times New Roman" w:eastAsia="Times New Roman" w:hAnsi="Times New Roman" w:cs="Times New Roman"/>
        </w:rPr>
        <w:t xml:space="preserve">Climate change is one of the biggest threats to global food security through yield losses, extreme events, and disrupted livelihoods (1, 2). According to FAO, extreme weather driven by climate change is among the principal drivers of undernourishment worldwide, alongside conflict and economic downturns (3). Historically, countries have been ranked by their climate vulnerability, and those rankings have been used for aid allocation plans and adaptation finance. Yet the empirical question of whether climate vulnerability maps cleanly onto hunger outcomes at the global scale hasn’t received the direct attention that the policy use of climate vulnerability indexes would suggest. </w:t>
      </w:r>
    </w:p>
    <w:p w14:paraId="0000003A" w14:textId="1CFA28C4" w:rsidR="00EF749A" w:rsidRDefault="00000000">
      <w:pPr>
        <w:ind w:firstLine="720"/>
        <w:rPr>
          <w:rFonts w:ascii="Times New Roman" w:eastAsia="Times New Roman" w:hAnsi="Times New Roman" w:cs="Times New Roman"/>
        </w:rPr>
      </w:pPr>
      <w:r>
        <w:rPr>
          <w:rFonts w:ascii="Times New Roman" w:eastAsia="Times New Roman" w:hAnsi="Times New Roman" w:cs="Times New Roman"/>
        </w:rPr>
        <w:t>The primary metrics were obtained from ND-GAIN, Notre Dame’s open-source decision</w:t>
      </w:r>
      <w:r w:rsidR="00A86106">
        <w:rPr>
          <w:rFonts w:ascii="Times New Roman" w:eastAsia="Times New Roman" w:hAnsi="Times New Roman" w:cs="Times New Roman"/>
        </w:rPr>
        <w:t>-</w:t>
      </w:r>
      <w:r>
        <w:rPr>
          <w:rFonts w:ascii="Times New Roman" w:eastAsia="Times New Roman" w:hAnsi="Times New Roman" w:cs="Times New Roman"/>
        </w:rPr>
        <w:t xml:space="preserve">support tool, and FAO (4, 11, 12). ND-GAIN’s Country Index is the most widely used composite </w:t>
      </w:r>
      <w:r w:rsidR="00A86106">
        <w:rPr>
          <w:rFonts w:ascii="Times New Roman" w:eastAsia="Times New Roman" w:hAnsi="Times New Roman" w:cs="Times New Roman"/>
        </w:rPr>
        <w:t xml:space="preserve">measure of </w:t>
      </w:r>
      <w:r>
        <w:rPr>
          <w:rFonts w:ascii="Times New Roman" w:eastAsia="Times New Roman" w:hAnsi="Times New Roman" w:cs="Times New Roman"/>
        </w:rPr>
        <w:t xml:space="preserve">national climate vulnerability worldwide, while </w:t>
      </w:r>
      <w:r w:rsidR="00A86106">
        <w:rPr>
          <w:rFonts w:ascii="Times New Roman" w:eastAsia="Times New Roman" w:hAnsi="Times New Roman" w:cs="Times New Roman"/>
        </w:rPr>
        <w:t>it</w:t>
      </w:r>
      <w:r>
        <w:rPr>
          <w:rFonts w:ascii="Times New Roman" w:eastAsia="Times New Roman" w:hAnsi="Times New Roman" w:cs="Times New Roman"/>
        </w:rPr>
        <w:t xml:space="preserve">s readiness metric measures economic, governance, and social capacity to deploy adaptation investments (4, 12). Composite vulnerability indices depend on weighting and aggregation choices that can impact cross-country rankings (10). The country index </w:t>
      </w:r>
      <w:r w:rsidR="00A86106">
        <w:rPr>
          <w:rFonts w:ascii="Times New Roman" w:eastAsia="Times New Roman" w:hAnsi="Times New Roman" w:cs="Times New Roman"/>
        </w:rPr>
        <w:t>rang</w:t>
      </w:r>
      <w:r>
        <w:rPr>
          <w:rFonts w:ascii="Times New Roman" w:eastAsia="Times New Roman" w:hAnsi="Times New Roman" w:cs="Times New Roman"/>
        </w:rPr>
        <w:t>es from 0</w:t>
      </w:r>
      <w:r w:rsidR="00A86106">
        <w:rPr>
          <w:rFonts w:ascii="Times New Roman" w:eastAsia="Times New Roman" w:hAnsi="Times New Roman" w:cs="Times New Roman"/>
        </w:rPr>
        <w:t xml:space="preserve"> to </w:t>
      </w:r>
      <w:r>
        <w:rPr>
          <w:rFonts w:ascii="Times New Roman" w:eastAsia="Times New Roman" w:hAnsi="Times New Roman" w:cs="Times New Roman"/>
        </w:rPr>
        <w:t xml:space="preserve">1, with higher scores indicating </w:t>
      </w:r>
      <w:r w:rsidR="00A86106">
        <w:rPr>
          <w:rFonts w:ascii="Times New Roman" w:eastAsia="Times New Roman" w:hAnsi="Times New Roman" w:cs="Times New Roman"/>
        </w:rPr>
        <w:t>great</w:t>
      </w:r>
      <w:r>
        <w:rPr>
          <w:rFonts w:ascii="Times New Roman" w:eastAsia="Times New Roman" w:hAnsi="Times New Roman" w:cs="Times New Roman"/>
        </w:rPr>
        <w:t xml:space="preserve">er climate vulnerability. From FAO, we obtained undernourishment percentage data, </w:t>
      </w:r>
      <w:r w:rsidR="00A86106">
        <w:rPr>
          <w:rFonts w:ascii="Times New Roman" w:eastAsia="Times New Roman" w:hAnsi="Times New Roman" w:cs="Times New Roman"/>
        </w:rPr>
        <w:t>which</w:t>
      </w:r>
      <w:r>
        <w:rPr>
          <w:rFonts w:ascii="Times New Roman" w:eastAsia="Times New Roman" w:hAnsi="Times New Roman" w:cs="Times New Roman"/>
        </w:rPr>
        <w:t xml:space="preserve"> we define </w:t>
      </w:r>
      <w:r>
        <w:rPr>
          <w:rFonts w:ascii="Times New Roman" w:eastAsia="Times New Roman" w:hAnsi="Times New Roman" w:cs="Times New Roman"/>
          <w:i/>
          <w:iCs/>
        </w:rPr>
        <w:t xml:space="preserve">as the percentage of a population below </w:t>
      </w:r>
      <w:r w:rsidR="00A86106">
        <w:rPr>
          <w:rFonts w:ascii="Times New Roman" w:eastAsia="Times New Roman" w:hAnsi="Times New Roman" w:cs="Times New Roman"/>
          <w:i/>
          <w:iCs/>
        </w:rPr>
        <w:t xml:space="preserve">the </w:t>
      </w:r>
      <w:r>
        <w:rPr>
          <w:rFonts w:ascii="Times New Roman" w:eastAsia="Times New Roman" w:hAnsi="Times New Roman" w:cs="Times New Roman"/>
          <w:i/>
          <w:iCs/>
        </w:rPr>
        <w:t xml:space="preserve">minimum dietary energy </w:t>
      </w:r>
      <w:r w:rsidR="00A86106">
        <w:rPr>
          <w:rFonts w:ascii="Times New Roman" w:eastAsia="Times New Roman" w:hAnsi="Times New Roman" w:cs="Times New Roman"/>
          <w:i/>
          <w:iCs/>
        </w:rPr>
        <w:t>requirement (7)</w:t>
      </w:r>
      <w:r>
        <w:rPr>
          <w:rFonts w:ascii="Times New Roman" w:eastAsia="Times New Roman" w:hAnsi="Times New Roman" w:cs="Times New Roman"/>
        </w:rPr>
        <w:t xml:space="preserve">. However, there has been a persistent gap between adaptation planning and documented outcomes, as </w:t>
      </w:r>
      <w:r w:rsidR="00A86106">
        <w:rPr>
          <w:rFonts w:ascii="Times New Roman" w:eastAsia="Times New Roman" w:hAnsi="Times New Roman" w:cs="Times New Roman"/>
        </w:rPr>
        <w:t>evidenced</w:t>
      </w:r>
      <w:r>
        <w:rPr>
          <w:rFonts w:ascii="Times New Roman" w:eastAsia="Times New Roman" w:hAnsi="Times New Roman" w:cs="Times New Roman"/>
        </w:rPr>
        <w:t xml:space="preserve"> </w:t>
      </w:r>
      <w:r w:rsidR="00A86106">
        <w:rPr>
          <w:rFonts w:ascii="Times New Roman" w:eastAsia="Times New Roman" w:hAnsi="Times New Roman" w:cs="Times New Roman"/>
        </w:rPr>
        <w:t>by</w:t>
      </w:r>
      <w:r>
        <w:rPr>
          <w:rFonts w:ascii="Times New Roman" w:eastAsia="Times New Roman" w:hAnsi="Times New Roman" w:cs="Times New Roman"/>
        </w:rPr>
        <w:t xml:space="preserve"> the adaptation</w:t>
      </w:r>
      <w:r w:rsidR="00A86106">
        <w:rPr>
          <w:rFonts w:ascii="Times New Roman" w:eastAsia="Times New Roman" w:hAnsi="Times New Roman" w:cs="Times New Roman"/>
        </w:rPr>
        <w:t>-</w:t>
      </w:r>
      <w:r>
        <w:rPr>
          <w:rFonts w:ascii="Times New Roman" w:eastAsia="Times New Roman" w:hAnsi="Times New Roman" w:cs="Times New Roman"/>
        </w:rPr>
        <w:t>tracking literature (5, 6). Average income has become a dominant correlate of undernourishment (8), with conflict emerging as a leading driver of acute food crises (3, 9). What researchers are missing is an outcome-based measure of whether countries beat or fall short of climate-predicted hunger</w:t>
      </w:r>
      <w:r w:rsidR="00A86106">
        <w:rPr>
          <w:rFonts w:ascii="Times New Roman" w:eastAsia="Times New Roman" w:hAnsi="Times New Roman" w:cs="Times New Roman"/>
        </w:rPr>
        <w:t>, one</w:t>
      </w:r>
      <w:r>
        <w:rPr>
          <w:rFonts w:ascii="Times New Roman" w:eastAsia="Times New Roman" w:hAnsi="Times New Roman" w:cs="Times New Roman"/>
        </w:rPr>
        <w:t xml:space="preserve"> that can be </w:t>
      </w:r>
      <w:r w:rsidR="00A86106">
        <w:rPr>
          <w:rFonts w:ascii="Times New Roman" w:eastAsia="Times New Roman" w:hAnsi="Times New Roman" w:cs="Times New Roman"/>
        </w:rPr>
        <w:t xml:space="preserve">easily </w:t>
      </w:r>
      <w:r>
        <w:rPr>
          <w:rFonts w:ascii="Times New Roman" w:eastAsia="Times New Roman" w:hAnsi="Times New Roman" w:cs="Times New Roman"/>
        </w:rPr>
        <w:t xml:space="preserve">cross-applied to other metrics. </w:t>
      </w:r>
    </w:p>
    <w:p w14:paraId="0000003B" w14:textId="737DD7E1" w:rsidR="00EF749A" w:rsidRDefault="00000000">
      <w:pPr>
        <w:ind w:firstLine="720"/>
        <w:rPr>
          <w:rFonts w:ascii="Times New Roman" w:eastAsia="Times New Roman" w:hAnsi="Times New Roman" w:cs="Times New Roman"/>
        </w:rPr>
      </w:pPr>
      <w:r>
        <w:rPr>
          <w:rFonts w:ascii="Times New Roman" w:eastAsia="Times New Roman" w:hAnsi="Times New Roman" w:cs="Times New Roman"/>
        </w:rPr>
        <w:t>To the best of our knowledge, this is the first formal definition of the climate adaptation buffer: the difference between undernourishment predicted from climate vulnerability alone and observed undernourishment. To calculate it, we fit a cross-country linear regression of undernourishment on vulnerability and, for each country, calculate the difference between the predicted undernourishment value and the actual undernourishment percentage. If a country were to have a positive adaptation buffer, that would mean the country has less hunger than its climate vulnerability alone would predict, i.e.</w:t>
      </w:r>
      <w:r w:rsidR="00A86106">
        <w:rPr>
          <w:rFonts w:ascii="Times New Roman" w:eastAsia="Times New Roman" w:hAnsi="Times New Roman" w:cs="Times New Roman"/>
        </w:rPr>
        <w:t>,</w:t>
      </w:r>
      <w:r>
        <w:rPr>
          <w:rFonts w:ascii="Times New Roman" w:eastAsia="Times New Roman" w:hAnsi="Times New Roman" w:cs="Times New Roman"/>
        </w:rPr>
        <w:t xml:space="preserve"> it's an overperformer. A negative buffer would mean the country has </w:t>
      </w:r>
      <w:r w:rsidR="00A86106">
        <w:rPr>
          <w:rFonts w:ascii="Times New Roman" w:eastAsia="Times New Roman" w:hAnsi="Times New Roman" w:cs="Times New Roman"/>
        </w:rPr>
        <w:t>higher-than-expected</w:t>
      </w:r>
      <w:r>
        <w:rPr>
          <w:rFonts w:ascii="Times New Roman" w:eastAsia="Times New Roman" w:hAnsi="Times New Roman" w:cs="Times New Roman"/>
        </w:rPr>
        <w:t xml:space="preserve"> hunger, i.e.</w:t>
      </w:r>
      <w:r w:rsidR="00A86106">
        <w:rPr>
          <w:rFonts w:ascii="Times New Roman" w:eastAsia="Times New Roman" w:hAnsi="Times New Roman" w:cs="Times New Roman"/>
        </w:rPr>
        <w:t>,</w:t>
      </w:r>
      <w:r>
        <w:rPr>
          <w:rFonts w:ascii="Times New Roman" w:eastAsia="Times New Roman" w:hAnsi="Times New Roman" w:cs="Times New Roman"/>
        </w:rPr>
        <w:t xml:space="preserve"> an underperformer. We devised a list of four core research questions to help guide us through the process:</w:t>
      </w:r>
    </w:p>
    <w:p w14:paraId="0000003C" w14:textId="77777777" w:rsidR="00EF749A" w:rsidRDefault="00000000">
      <w:pPr>
        <w:rPr>
          <w:rFonts w:ascii="Times New Roman" w:eastAsia="Times New Roman" w:hAnsi="Times New Roman" w:cs="Times New Roman"/>
        </w:rPr>
      </w:pPr>
      <w:r>
        <w:rPr>
          <w:rFonts w:ascii="Times New Roman" w:eastAsia="Times New Roman" w:hAnsi="Times New Roman" w:cs="Times New Roman"/>
        </w:rPr>
        <w:t>How strongly does vulnerability predict hunger, and does it survive controls for other factors such as income, disasters, and conflict?</w:t>
      </w:r>
    </w:p>
    <w:p w14:paraId="0000003D" w14:textId="77777777" w:rsidR="00EF749A" w:rsidRDefault="00000000">
      <w:pPr>
        <w:rPr>
          <w:rFonts w:ascii="Times New Roman" w:eastAsia="Times New Roman" w:hAnsi="Times New Roman" w:cs="Times New Roman"/>
        </w:rPr>
      </w:pPr>
      <w:r>
        <w:rPr>
          <w:rFonts w:ascii="Times New Roman" w:eastAsia="Times New Roman" w:hAnsi="Times New Roman" w:cs="Times New Roman"/>
        </w:rPr>
        <w:t>Which countries/type of countries systematically beat or fall short of the climate-predicted benchmark?</w:t>
      </w:r>
    </w:p>
    <w:p w14:paraId="0000003E" w14:textId="77777777" w:rsidR="00EF749A" w:rsidRDefault="00000000">
      <w:pPr>
        <w:rPr>
          <w:rFonts w:ascii="Times New Roman" w:eastAsia="Times New Roman" w:hAnsi="Times New Roman" w:cs="Times New Roman"/>
        </w:rPr>
      </w:pPr>
      <w:r>
        <w:rPr>
          <w:rFonts w:ascii="Times New Roman" w:eastAsia="Times New Roman" w:hAnsi="Times New Roman" w:cs="Times New Roman"/>
        </w:rPr>
        <w:t>Can standard development indicators (especially readiness) explain the buffer, and how uncertain are the rankings?</w:t>
      </w:r>
    </w:p>
    <w:p w14:paraId="0000003F" w14:textId="77777777" w:rsidR="00EF749A" w:rsidRDefault="00000000">
      <w:pPr>
        <w:rPr>
          <w:rFonts w:ascii="Times New Roman" w:eastAsia="Times New Roman" w:hAnsi="Times New Roman" w:cs="Times New Roman"/>
        </w:rPr>
      </w:pPr>
      <w:r>
        <w:rPr>
          <w:rFonts w:ascii="Times New Roman" w:eastAsia="Times New Roman" w:hAnsi="Times New Roman" w:cs="Times New Roman"/>
        </w:rPr>
        <w:t>How easily does a positive buffer collapse under random shocks, and what can protect it?</w:t>
      </w:r>
    </w:p>
    <w:p w14:paraId="00000040" w14:textId="6C341201" w:rsidR="00EF749A" w:rsidRDefault="00000000">
      <w:pPr>
        <w:rPr>
          <w:rFonts w:ascii="Times New Roman" w:eastAsia="Times New Roman" w:hAnsi="Times New Roman" w:cs="Times New Roman"/>
        </w:rPr>
      </w:pPr>
      <w:r>
        <w:rPr>
          <w:rFonts w:ascii="Times New Roman" w:eastAsia="Times New Roman" w:hAnsi="Times New Roman" w:cs="Times New Roman"/>
        </w:rPr>
        <w:t xml:space="preserve">Our hypothesis </w:t>
      </w:r>
      <w:r w:rsidR="00A86106">
        <w:rPr>
          <w:rFonts w:ascii="Times New Roman" w:eastAsia="Times New Roman" w:hAnsi="Times New Roman" w:cs="Times New Roman"/>
        </w:rPr>
        <w:t xml:space="preserve">was that countries with higher ND-GAIN readiness will show larger positive adaptation buffers because they are typically more developed and have better systems for reducing </w:t>
      </w:r>
      <w:r w:rsidR="00A86106">
        <w:rPr>
          <w:rFonts w:ascii="Times New Roman" w:eastAsia="Times New Roman" w:hAnsi="Times New Roman" w:cs="Times New Roman"/>
        </w:rPr>
        <w:lastRenderedPageBreak/>
        <w:t>undernourishment than countries with lower ND-GAIN readiness.</w:t>
      </w:r>
      <w:r>
        <w:rPr>
          <w:rFonts w:ascii="Times New Roman" w:eastAsia="Times New Roman" w:hAnsi="Times New Roman" w:cs="Times New Roman"/>
        </w:rPr>
        <w:t xml:space="preserve"> To test our hypothesis, we used a set of 143 countries in an Ordinary Least Squares regression to analyze trends among our set. Then, we performed a Monte Carlo simulation with 20,000 random draws to test buffer stability. We discovered that climate vulnerability is a strong but incomplete indicator of hunger, explaining much but not all of </w:t>
      </w:r>
      <w:r w:rsidR="00A86106">
        <w:rPr>
          <w:rFonts w:ascii="Times New Roman" w:eastAsia="Times New Roman" w:hAnsi="Times New Roman" w:cs="Times New Roman"/>
        </w:rPr>
        <w:t>the</w:t>
      </w:r>
      <w:r>
        <w:rPr>
          <w:rFonts w:ascii="Times New Roman" w:eastAsia="Times New Roman" w:hAnsi="Times New Roman" w:cs="Times New Roman"/>
        </w:rPr>
        <w:t xml:space="preserve"> variation </w:t>
      </w:r>
      <w:r w:rsidR="00A86106">
        <w:rPr>
          <w:rFonts w:ascii="Times New Roman" w:eastAsia="Times New Roman" w:hAnsi="Times New Roman" w:cs="Times New Roman"/>
        </w:rPr>
        <w:t>in hunger in</w:t>
      </w:r>
      <w:r>
        <w:rPr>
          <w:rFonts w:ascii="Times New Roman" w:eastAsia="Times New Roman" w:hAnsi="Times New Roman" w:cs="Times New Roman"/>
        </w:rPr>
        <w:t xml:space="preserve"> our dataset. 58% of cross-country </w:t>
      </w:r>
      <w:r w:rsidR="00A86106">
        <w:rPr>
          <w:rFonts w:ascii="Times New Roman" w:eastAsia="Times New Roman" w:hAnsi="Times New Roman" w:cs="Times New Roman"/>
        </w:rPr>
        <w:t>variation</w:t>
      </w:r>
      <w:r>
        <w:rPr>
          <w:rFonts w:ascii="Times New Roman" w:eastAsia="Times New Roman" w:hAnsi="Times New Roman" w:cs="Times New Roman"/>
        </w:rPr>
        <w:t xml:space="preserve"> </w:t>
      </w:r>
      <w:r w:rsidR="00A86106">
        <w:rPr>
          <w:rFonts w:ascii="Times New Roman" w:eastAsia="Times New Roman" w:hAnsi="Times New Roman" w:cs="Times New Roman"/>
        </w:rPr>
        <w:t>in hunger</w:t>
      </w:r>
      <w:r>
        <w:rPr>
          <w:rFonts w:ascii="Times New Roman" w:eastAsia="Times New Roman" w:hAnsi="Times New Roman" w:cs="Times New Roman"/>
        </w:rPr>
        <w:t xml:space="preserve"> remained unexplained by vulnerability, but it withstood controls for multiple covariates. We also found that buffers vary </w:t>
      </w:r>
      <w:r w:rsidR="00A86106">
        <w:rPr>
          <w:rFonts w:ascii="Times New Roman" w:eastAsia="Times New Roman" w:hAnsi="Times New Roman" w:cs="Times New Roman"/>
        </w:rPr>
        <w:t>widely</w:t>
      </w:r>
      <w:r>
        <w:rPr>
          <w:rFonts w:ascii="Times New Roman" w:eastAsia="Times New Roman" w:hAnsi="Times New Roman" w:cs="Times New Roman"/>
        </w:rPr>
        <w:t xml:space="preserve"> </w:t>
      </w:r>
      <w:r w:rsidR="00A86106">
        <w:rPr>
          <w:rFonts w:ascii="Times New Roman" w:eastAsia="Times New Roman" w:hAnsi="Times New Roman" w:cs="Times New Roman"/>
        </w:rPr>
        <w:t>across</w:t>
      </w:r>
      <w:r>
        <w:rPr>
          <w:rFonts w:ascii="Times New Roman" w:eastAsia="Times New Roman" w:hAnsi="Times New Roman" w:cs="Times New Roman"/>
        </w:rPr>
        <w:t xml:space="preserve"> countries, with an overall range of +14.6 pp to -38.8 pp, and that there isn’t much correlation between vulnerability rankings and buffer rankings. Covariate factors, however, don’t explain the buffer well either</w:t>
      </w:r>
      <w:r w:rsidR="00A86106">
        <w:rPr>
          <w:rFonts w:ascii="Times New Roman" w:eastAsia="Times New Roman" w:hAnsi="Times New Roman" w:cs="Times New Roman"/>
        </w:rPr>
        <w:t>,</w:t>
      </w:r>
      <w:r>
        <w:rPr>
          <w:rFonts w:ascii="Times New Roman" w:eastAsia="Times New Roman" w:hAnsi="Times New Roman" w:cs="Times New Roman"/>
        </w:rPr>
        <w:t xml:space="preserve"> as only 6% of buffer variation is explained by income, readiness, disasters, and conflict. Finally, simulating a +9.1 pp buffer over twenty years produces a 41.3% chance of collapse in a baseline scenario but only a 4% </w:t>
      </w:r>
      <w:r w:rsidR="00A86106">
        <w:rPr>
          <w:rFonts w:ascii="Times New Roman" w:eastAsia="Times New Roman" w:hAnsi="Times New Roman" w:cs="Times New Roman"/>
        </w:rPr>
        <w:t xml:space="preserve">chance of </w:t>
      </w:r>
      <w:r>
        <w:rPr>
          <w:rFonts w:ascii="Times New Roman" w:eastAsia="Times New Roman" w:hAnsi="Times New Roman" w:cs="Times New Roman"/>
        </w:rPr>
        <w:t xml:space="preserve">collapse with resilience investment. </w:t>
      </w:r>
    </w:p>
    <w:p w14:paraId="00000041" w14:textId="77777777" w:rsidR="00EF749A" w:rsidRDefault="00EF749A">
      <w:pPr>
        <w:rPr>
          <w:rFonts w:ascii="Times New Roman" w:eastAsia="Times New Roman" w:hAnsi="Times New Roman" w:cs="Times New Roman"/>
        </w:rPr>
      </w:pPr>
    </w:p>
    <w:p w14:paraId="00000042" w14:textId="77777777" w:rsidR="00EF749A" w:rsidRDefault="00000000">
      <w:pPr>
        <w:rPr>
          <w:rFonts w:ascii="Times New Roman" w:eastAsia="Times New Roman" w:hAnsi="Times New Roman" w:cs="Times New Roman"/>
        </w:rPr>
      </w:pPr>
      <w:r>
        <w:rPr>
          <w:rFonts w:ascii="Times New Roman" w:eastAsia="Times New Roman" w:hAnsi="Times New Roman" w:cs="Times New Roman"/>
          <w:sz w:val="30"/>
          <w:szCs w:val="30"/>
        </w:rPr>
        <w:t>RESULTS</w:t>
      </w:r>
    </w:p>
    <w:p w14:paraId="00000043" w14:textId="77777777" w:rsidR="00EF749A" w:rsidRDefault="00EF749A">
      <w:pPr>
        <w:rPr>
          <w:rFonts w:ascii="Times New Roman" w:eastAsia="Times New Roman" w:hAnsi="Times New Roman" w:cs="Times New Roman"/>
        </w:rPr>
      </w:pPr>
    </w:p>
    <w:p w14:paraId="00000044" w14:textId="3425A44A" w:rsidR="00EF749A" w:rsidRDefault="00000000">
      <w:pPr>
        <w:rPr>
          <w:rFonts w:ascii="Times New Roman" w:eastAsia="Times New Roman" w:hAnsi="Times New Roman" w:cs="Times New Roman"/>
          <w:vertAlign w:val="superscript"/>
        </w:rPr>
      </w:pPr>
      <w:r>
        <w:rPr>
          <w:rFonts w:ascii="Times New Roman" w:eastAsia="Times New Roman" w:hAnsi="Times New Roman" w:cs="Times New Roman"/>
        </w:rPr>
        <w:t xml:space="preserve">EXPERIMENT 1: First, we </w:t>
      </w:r>
      <w:r w:rsidR="00A86106">
        <w:rPr>
          <w:rFonts w:ascii="Times New Roman" w:eastAsia="Times New Roman" w:hAnsi="Times New Roman" w:cs="Times New Roman"/>
        </w:rPr>
        <w:t>tested</w:t>
      </w:r>
      <w:r>
        <w:rPr>
          <w:rFonts w:ascii="Times New Roman" w:eastAsia="Times New Roman" w:hAnsi="Times New Roman" w:cs="Times New Roman"/>
        </w:rPr>
        <w:t xml:space="preserve"> our first research question: whether vulnerability was a good predictor of undernourishment. Specifically, we tested whether ND-GAIN climate vulnerability alone </w:t>
      </w:r>
      <w:r w:rsidR="00A86106">
        <w:rPr>
          <w:rFonts w:ascii="Times New Roman" w:eastAsia="Times New Roman" w:hAnsi="Times New Roman" w:cs="Times New Roman"/>
        </w:rPr>
        <w:t>explai</w:t>
      </w:r>
      <w:r>
        <w:rPr>
          <w:rFonts w:ascii="Times New Roman" w:eastAsia="Times New Roman" w:hAnsi="Times New Roman" w:cs="Times New Roman"/>
        </w:rPr>
        <w:t xml:space="preserve">ned </w:t>
      </w:r>
      <w:r w:rsidR="00A86106">
        <w:rPr>
          <w:rFonts w:ascii="Times New Roman" w:eastAsia="Times New Roman" w:hAnsi="Times New Roman" w:cs="Times New Roman"/>
        </w:rPr>
        <w:t>variation</w:t>
      </w:r>
      <w:r>
        <w:rPr>
          <w:rFonts w:ascii="Times New Roman" w:eastAsia="Times New Roman" w:hAnsi="Times New Roman" w:cs="Times New Roman"/>
        </w:rPr>
        <w:t xml:space="preserve"> </w:t>
      </w:r>
      <w:r w:rsidR="00A86106">
        <w:rPr>
          <w:rFonts w:ascii="Times New Roman" w:eastAsia="Times New Roman" w:hAnsi="Times New Roman" w:cs="Times New Roman"/>
        </w:rPr>
        <w:t>in</w:t>
      </w:r>
      <w:r>
        <w:rPr>
          <w:rFonts w:ascii="Times New Roman" w:eastAsia="Times New Roman" w:hAnsi="Times New Roman" w:cs="Times New Roman"/>
        </w:rPr>
        <w:t xml:space="preserve"> cross-country undernourishment (4, 12). This step allowed us to calculate every adaptation buffer, which is necessary further down the line. We conducted an Ordinary Least Squares (OLS) Regression using 2022 data for 143 countries to examine the relationship between ND-GAIN vulnerability and FAO undernourishment values (7, 11). We obtained an intercept </w:t>
      </w:r>
      <w:r w:rsidR="00A86106">
        <w:rPr>
          <w:rFonts w:ascii="Times New Roman" w:eastAsia="Times New Roman" w:hAnsi="Times New Roman" w:cs="Times New Roman"/>
        </w:rPr>
        <w:t>of -20.04 with a standard error of 2.59 and a p-value &lt; 0.001, and a vulnerability coefficient of 69.42 with a standard error of 7.12 and a p-value &lt;</w:t>
      </w:r>
      <w:r>
        <w:rPr>
          <w:rFonts w:ascii="Times New Roman" w:eastAsia="Times New Roman" w:hAnsi="Times New Roman" w:cs="Times New Roman"/>
        </w:rPr>
        <w:t xml:space="preserve"> 0.001. This coefficient simply means that a 0.1-point increase in a country’s climate vulnerability score corresponds to roughly a 6.9 percentage</w:t>
      </w:r>
      <w:r w:rsidR="00A86106">
        <w:rPr>
          <w:rFonts w:ascii="Times New Roman" w:eastAsia="Times New Roman" w:hAnsi="Times New Roman" w:cs="Times New Roman"/>
        </w:rPr>
        <w:t>-</w:t>
      </w:r>
      <w:r>
        <w:rPr>
          <w:rFonts w:ascii="Times New Roman" w:eastAsia="Times New Roman" w:hAnsi="Times New Roman" w:cs="Times New Roman"/>
        </w:rPr>
        <w:t xml:space="preserve">point increase in that country’s undernourishment. We also obtained a </w:t>
      </w:r>
      <m:oMath>
        <m:r>
          <w:rPr>
            <w:rFonts w:ascii="Cambria Math" w:eastAsia="Times New Roman" w:hAnsi="Times New Roman" w:cs="Times New Roman"/>
          </w:rPr>
          <m:t>R</m:t>
        </m:r>
        <m:r>
          <w:rPr>
            <w:rFonts w:ascii="Cambria Math" w:eastAsia="Times New Roman" w:hAnsi="Times New Roman" w:cs="Times New Roman"/>
          </w:rPr>
          <m:t>-</m:t>
        </m:r>
        <m:r>
          <w:rPr>
            <w:rFonts w:ascii="Cambria Math" w:eastAsia="Times New Roman" w:hAnsi="Times New Roman" w:cs="Times New Roman"/>
          </w:rPr>
          <m:t>squared value of 0.423, indicating t</m:t>
        </m:r>
        <m:r>
          <w:rPr>
            <w:rFonts w:ascii="Cambria Math" w:eastAsia="Times New Roman" w:hAnsi="Times New Roman" w:cs="Times New Roman"/>
          </w:rPr>
          <m:t>h</m:t>
        </m:r>
        <m:r>
          <w:rPr>
            <w:rFonts w:ascii="Cambria Math" w:eastAsia="Times New Roman" w:hAnsi="Times New Roman" w:cs="Times New Roman"/>
          </w:rPr>
          <m:t>at climate vulnerability explains 42.3% of t</m:t>
        </m:r>
        <m:r>
          <w:rPr>
            <w:rFonts w:ascii="Cambria Math" w:eastAsia="Times New Roman" w:hAnsi="Times New Roman" w:cs="Times New Roman"/>
          </w:rPr>
          <m:t>h</m:t>
        </m:r>
        <m:r>
          <w:rPr>
            <w:rFonts w:ascii="Cambria Math" w:eastAsia="Times New Roman" w:hAnsi="Times New Roman" w:cs="Times New Roman"/>
          </w:rPr>
          <m:t>e cross</m:t>
        </m:r>
        <m:r>
          <w:rPr>
            <w:rFonts w:ascii="Cambria Math" w:eastAsia="Times New Roman" w:hAnsi="Times New Roman" w:cs="Times New Roman"/>
          </w:rPr>
          <m:t>-</m:t>
        </m:r>
        <m:r>
          <w:rPr>
            <w:rFonts w:ascii="Cambria Math" w:eastAsia="Times New Roman" w:hAnsi="Times New Roman" w:cs="Times New Roman"/>
          </w:rPr>
          <m:t>country variance in undernouris</m:t>
        </m:r>
        <m:r>
          <w:rPr>
            <w:rFonts w:ascii="Cambria Math" w:eastAsia="Times New Roman" w:hAnsi="Times New Roman" w:cs="Times New Roman"/>
          </w:rPr>
          <m:t>h</m:t>
        </m:r>
        <m:r>
          <w:rPr>
            <w:rFonts w:ascii="Cambria Math" w:eastAsia="Times New Roman" w:hAnsi="Times New Roman" w:cs="Times New Roman"/>
          </w:rPr>
          <m:t>ment.</m:t>
        </m:r>
      </m:oMath>
      <w:r>
        <w:rPr>
          <w:rFonts w:ascii="Times New Roman" w:eastAsia="Times New Roman" w:hAnsi="Times New Roman" w:cs="Times New Roman"/>
        </w:rPr>
        <w:t xml:space="preserve"> This is a strong gradient, but 58% of </w:t>
      </w:r>
      <w:r w:rsidR="00A86106">
        <w:rPr>
          <w:rFonts w:ascii="Times New Roman" w:eastAsia="Times New Roman" w:hAnsi="Times New Roman" w:cs="Times New Roman"/>
        </w:rPr>
        <w:t xml:space="preserve">the </w:t>
      </w:r>
      <w:r>
        <w:rPr>
          <w:rFonts w:ascii="Times New Roman" w:eastAsia="Times New Roman" w:hAnsi="Times New Roman" w:cs="Times New Roman"/>
        </w:rPr>
        <w:t xml:space="preserve">variation remains unexplained; this residual motivates the adaptation buffer. For example, Bangladesh has an ND-GAIN vulnerability score V = 0.569, which would lead to a predicted undernourishment value of 19.4%. However, Bangladesh’s actual undernourishment is 10.4%, </w:t>
      </w:r>
      <w:r w:rsidR="00A86106">
        <w:rPr>
          <w:rFonts w:ascii="Times New Roman" w:eastAsia="Times New Roman" w:hAnsi="Times New Roman" w:cs="Times New Roman"/>
        </w:rPr>
        <w:t>indicating</w:t>
      </w:r>
      <w:r>
        <w:rPr>
          <w:rFonts w:ascii="Times New Roman" w:eastAsia="Times New Roman" w:hAnsi="Times New Roman" w:cs="Times New Roman"/>
        </w:rPr>
        <w:t xml:space="preserve"> a buffer of 9 percentage points (pp). [TABLE 1, FIGURE 1 GOES HERE]</w:t>
      </w:r>
    </w:p>
    <w:p w14:paraId="00000045" w14:textId="77777777" w:rsidR="00EF749A" w:rsidRDefault="00EF749A">
      <w:pPr>
        <w:rPr>
          <w:rFonts w:ascii="Times New Roman" w:eastAsia="Times New Roman" w:hAnsi="Times New Roman" w:cs="Times New Roman"/>
        </w:rPr>
      </w:pPr>
    </w:p>
    <w:p w14:paraId="00000046" w14:textId="3E93E172" w:rsidR="00EF749A" w:rsidRDefault="00000000">
      <w:pPr>
        <w:rPr>
          <w:rFonts w:ascii="Times New Roman" w:eastAsia="Times New Roman" w:hAnsi="Times New Roman" w:cs="Times New Roman"/>
        </w:rPr>
      </w:pPr>
      <w:r>
        <w:rPr>
          <w:rFonts w:ascii="Times New Roman" w:eastAsia="Times New Roman" w:hAnsi="Times New Roman" w:cs="Times New Roman"/>
        </w:rPr>
        <w:t xml:space="preserve">EXPERIMENT 2: Next, we wanted to test whether the </w:t>
      </w:r>
      <w:r w:rsidR="00A86106">
        <w:rPr>
          <w:rFonts w:ascii="Times New Roman" w:eastAsia="Times New Roman" w:hAnsi="Times New Roman" w:cs="Times New Roman"/>
        </w:rPr>
        <w:t xml:space="preserve">relationship between </w:t>
      </w:r>
      <w:r>
        <w:rPr>
          <w:rFonts w:ascii="Times New Roman" w:eastAsia="Times New Roman" w:hAnsi="Times New Roman" w:cs="Times New Roman"/>
        </w:rPr>
        <w:t xml:space="preserve">vulnerability and hunger is simply a result or artifact of poverty or conflict. Therefore, to test this, we added Ln (GDP per capita) and rural population share from World Bank World Development Indicators (13), EM-DAT disaster counts (14), and ACLED conflict fatalities (15) to the Experiment 1 specification. After running the OLS regression, we obtained a vulnerability coefficient of 40.07 with </w:t>
      </w:r>
      <w:r w:rsidR="00A86106">
        <w:rPr>
          <w:rFonts w:ascii="Times New Roman" w:eastAsia="Times New Roman" w:hAnsi="Times New Roman" w:cs="Times New Roman"/>
        </w:rPr>
        <w:t xml:space="preserve">a </w:t>
      </w:r>
      <w:r>
        <w:rPr>
          <w:rFonts w:ascii="Times New Roman" w:eastAsia="Times New Roman" w:hAnsi="Times New Roman" w:cs="Times New Roman"/>
        </w:rPr>
        <w:t xml:space="preserve">standard error </w:t>
      </w:r>
      <w:r w:rsidR="00A86106">
        <w:rPr>
          <w:rFonts w:ascii="Times New Roman" w:eastAsia="Times New Roman" w:hAnsi="Times New Roman" w:cs="Times New Roman"/>
        </w:rPr>
        <w:t xml:space="preserve">of </w:t>
      </w:r>
      <w:r>
        <w:rPr>
          <w:rFonts w:ascii="Times New Roman" w:eastAsia="Times New Roman" w:hAnsi="Times New Roman" w:cs="Times New Roman"/>
        </w:rPr>
        <w:t xml:space="preserve">11.48 and a p-value </w:t>
      </w:r>
      <w:r w:rsidR="00A86106">
        <w:rPr>
          <w:rFonts w:ascii="Times New Roman" w:eastAsia="Times New Roman" w:hAnsi="Times New Roman" w:cs="Times New Roman"/>
        </w:rPr>
        <w:t xml:space="preserve">of </w:t>
      </w:r>
      <w:r>
        <w:rPr>
          <w:rFonts w:ascii="Times New Roman" w:eastAsia="Times New Roman" w:hAnsi="Times New Roman" w:cs="Times New Roman"/>
        </w:rPr>
        <w:t xml:space="preserve">less than 0.001, which is </w:t>
      </w:r>
      <w:r w:rsidR="00A86106">
        <w:rPr>
          <w:rFonts w:ascii="Times New Roman" w:eastAsia="Times New Roman" w:hAnsi="Times New Roman" w:cs="Times New Roman"/>
        </w:rPr>
        <w:t>lower</w:t>
      </w:r>
      <w:r>
        <w:rPr>
          <w:rFonts w:ascii="Times New Roman" w:eastAsia="Times New Roman" w:hAnsi="Times New Roman" w:cs="Times New Roman"/>
        </w:rPr>
        <w:t xml:space="preserve"> </w:t>
      </w:r>
      <w:r w:rsidR="00A86106">
        <w:rPr>
          <w:rFonts w:ascii="Times New Roman" w:eastAsia="Times New Roman" w:hAnsi="Times New Roman" w:cs="Times New Roman"/>
        </w:rPr>
        <w:t>than in</w:t>
      </w:r>
      <w:r>
        <w:rPr>
          <w:rFonts w:ascii="Times New Roman" w:eastAsia="Times New Roman" w:hAnsi="Times New Roman" w:cs="Times New Roman"/>
        </w:rPr>
        <w:t xml:space="preserve"> Experiment 1 but still highly significant. Note </w:t>
      </w:r>
      <w:r w:rsidR="00A86106">
        <w:rPr>
          <w:rFonts w:ascii="Times New Roman" w:eastAsia="Times New Roman" w:hAnsi="Times New Roman" w:cs="Times New Roman"/>
        </w:rPr>
        <w:t>that the coefficient shrinks from 69 to ~40 pp, roughly</w:t>
      </w:r>
      <w:r>
        <w:rPr>
          <w:rFonts w:ascii="Times New Roman" w:eastAsia="Times New Roman" w:hAnsi="Times New Roman" w:cs="Times New Roman"/>
        </w:rPr>
        <w:t xml:space="preserve"> a 40% decrease. This means that roughly 40% of raw gradient co-moves with the observables (income, rurality, disaster, and conflict). Ln (GDP per capita) had a coefficient </w:t>
      </w:r>
      <w:r w:rsidR="00A86106">
        <w:rPr>
          <w:rFonts w:ascii="Times New Roman" w:eastAsia="Times New Roman" w:hAnsi="Times New Roman" w:cs="Times New Roman"/>
        </w:rPr>
        <w:t>of -2.84, a standard error of 1.04, and a p-value of 0.006, indicating</w:t>
      </w:r>
      <w:r>
        <w:rPr>
          <w:rFonts w:ascii="Times New Roman" w:eastAsia="Times New Roman" w:hAnsi="Times New Roman" w:cs="Times New Roman"/>
        </w:rPr>
        <w:t xml:space="preserve"> that higher income is associated with lower hunger. Rural share, </w:t>
      </w:r>
      <w:r w:rsidR="00A86106">
        <w:rPr>
          <w:rFonts w:ascii="Times New Roman" w:eastAsia="Times New Roman" w:hAnsi="Times New Roman" w:cs="Times New Roman"/>
        </w:rPr>
        <w:t>a measure of how much of a nation is rural versus urban, was not statistically significant,</w:t>
      </w:r>
      <w:r>
        <w:rPr>
          <w:rFonts w:ascii="Times New Roman" w:eastAsia="Times New Roman" w:hAnsi="Times New Roman" w:cs="Times New Roman"/>
        </w:rPr>
        <w:t xml:space="preserve"> with a p-value of roughly 0.29. The same applied to disaster count, which had a p-value of 0.63, and conflict fatalities (specifically Ln (1 + conflict fatalities), which had a p-value of 0.83. This model had a </w:t>
      </w:r>
      <m:oMath>
        <m:sSup>
          <m:sSupPr>
            <m:ctrlPr>
              <w:rPr>
                <w:rFonts w:ascii="Times New Roman" w:eastAsia="Times New Roman" w:hAnsi="Times New Roman" w:cs="Times New Roman"/>
              </w:rPr>
            </m:ctrlPr>
          </m:sSupPr>
          <m:e>
            <m:r>
              <w:rPr>
                <w:rFonts w:ascii="Times New Roman" w:eastAsia="Times New Roman" w:hAnsi="Times New Roman" w:cs="Times New Roman"/>
              </w:rPr>
              <m:t>R</m:t>
            </m:r>
          </m:e>
          <m:sup>
            <m:r>
              <w:rPr>
                <w:rFonts w:ascii="Times New Roman" w:eastAsia="Times New Roman" w:hAnsi="Times New Roman" w:cs="Times New Roman"/>
              </w:rPr>
              <m:t>2</m:t>
            </m:r>
          </m:sup>
        </m:sSup>
      </m:oMath>
      <w:r>
        <w:rPr>
          <w:rFonts w:ascii="Times New Roman" w:eastAsia="Times New Roman" w:hAnsi="Times New Roman" w:cs="Times New Roman"/>
        </w:rPr>
        <w:t xml:space="preserve"> of 0.464 from 139 complete cases. 4 countries were </w:t>
      </w:r>
      <w:r w:rsidR="00A86106">
        <w:rPr>
          <w:rFonts w:ascii="Times New Roman" w:eastAsia="Times New Roman" w:hAnsi="Times New Roman" w:cs="Times New Roman"/>
        </w:rPr>
        <w:t>exclud</w:t>
      </w:r>
      <w:r>
        <w:rPr>
          <w:rFonts w:ascii="Times New Roman" w:eastAsia="Times New Roman" w:hAnsi="Times New Roman" w:cs="Times New Roman"/>
        </w:rPr>
        <w:t xml:space="preserve">ed </w:t>
      </w:r>
      <w:r w:rsidR="00A86106">
        <w:rPr>
          <w:rFonts w:ascii="Times New Roman" w:eastAsia="Times New Roman" w:hAnsi="Times New Roman" w:cs="Times New Roman"/>
        </w:rPr>
        <w:t>due to</w:t>
      </w:r>
      <w:r>
        <w:rPr>
          <w:rFonts w:ascii="Times New Roman" w:eastAsia="Times New Roman" w:hAnsi="Times New Roman" w:cs="Times New Roman"/>
        </w:rPr>
        <w:t xml:space="preserve"> missing </w:t>
      </w:r>
      <w:r>
        <w:rPr>
          <w:rFonts w:ascii="Times New Roman" w:eastAsia="Times New Roman" w:hAnsi="Times New Roman" w:cs="Times New Roman"/>
        </w:rPr>
        <w:lastRenderedPageBreak/>
        <w:t xml:space="preserve">covariate data. After running this regression, we concluded that climate vulnerability indeed survives controls and isn’t an artifact of covariate factors. However, simply because some factors were </w:t>
      </w:r>
      <w:r w:rsidR="00A86106">
        <w:rPr>
          <w:rFonts w:ascii="Times New Roman" w:eastAsia="Times New Roman" w:hAnsi="Times New Roman" w:cs="Times New Roman"/>
        </w:rPr>
        <w:t>deem</w:t>
      </w:r>
      <w:r>
        <w:rPr>
          <w:rFonts w:ascii="Times New Roman" w:eastAsia="Times New Roman" w:hAnsi="Times New Roman" w:cs="Times New Roman"/>
        </w:rPr>
        <w:t xml:space="preserve">ed insignificant in this regression does not </w:t>
      </w:r>
      <w:r w:rsidR="00A86106">
        <w:rPr>
          <w:rFonts w:ascii="Times New Roman" w:eastAsia="Times New Roman" w:hAnsi="Times New Roman" w:cs="Times New Roman"/>
        </w:rPr>
        <w:t>mean</w:t>
      </w:r>
      <w:r>
        <w:rPr>
          <w:rFonts w:ascii="Times New Roman" w:eastAsia="Times New Roman" w:hAnsi="Times New Roman" w:cs="Times New Roman"/>
        </w:rPr>
        <w:t xml:space="preserve"> they are inconsequential. It may just represent measurement noise. [MORE ON NOISE AND ADD TABLE 2]</w:t>
      </w:r>
    </w:p>
    <w:p w14:paraId="00000047" w14:textId="77777777" w:rsidR="00EF749A" w:rsidRDefault="00EF749A">
      <w:pPr>
        <w:rPr>
          <w:rFonts w:ascii="Times New Roman" w:eastAsia="Times New Roman" w:hAnsi="Times New Roman" w:cs="Times New Roman"/>
        </w:rPr>
      </w:pPr>
    </w:p>
    <w:p w14:paraId="00000048" w14:textId="17642EB7" w:rsidR="00EF749A" w:rsidRDefault="00000000">
      <w:pPr>
        <w:rPr>
          <w:rFonts w:ascii="Times New Roman" w:eastAsia="Times New Roman" w:hAnsi="Times New Roman" w:cs="Times New Roman"/>
        </w:rPr>
      </w:pPr>
      <w:r>
        <w:rPr>
          <w:rFonts w:ascii="Times New Roman" w:eastAsia="Times New Roman" w:hAnsi="Times New Roman" w:cs="Times New Roman"/>
        </w:rPr>
        <w:t>EXPERIMENT 3: After</w:t>
      </w:r>
      <w:r w:rsidR="00A86106">
        <w:rPr>
          <w:rFonts w:ascii="Times New Roman" w:eastAsia="Times New Roman" w:hAnsi="Times New Roman" w:cs="Times New Roman"/>
        </w:rPr>
        <w:t xml:space="preserve"> that</w:t>
      </w:r>
      <w:r>
        <w:rPr>
          <w:rFonts w:ascii="Times New Roman" w:eastAsia="Times New Roman" w:hAnsi="Times New Roman" w:cs="Times New Roman"/>
        </w:rPr>
        <w:t xml:space="preserve">, we wanted to observe which countries or types of countries systematically beat or fall short of the climate-only hunger prediction. For each country, we computed the adaptation buffer as </w:t>
      </w:r>
      <w:r w:rsidR="00A86106">
        <w:rPr>
          <w:rFonts w:ascii="Times New Roman" w:eastAsia="Times New Roman" w:hAnsi="Times New Roman" w:cs="Times New Roman"/>
        </w:rPr>
        <w:t xml:space="preserve">the </w:t>
      </w:r>
      <w:r>
        <w:rPr>
          <w:rFonts w:ascii="Times New Roman" w:eastAsia="Times New Roman" w:hAnsi="Times New Roman" w:cs="Times New Roman"/>
        </w:rPr>
        <w:t xml:space="preserve">predicted minus </w:t>
      </w:r>
      <w:r w:rsidR="00A86106">
        <w:rPr>
          <w:rFonts w:ascii="Times New Roman" w:eastAsia="Times New Roman" w:hAnsi="Times New Roman" w:cs="Times New Roman"/>
        </w:rPr>
        <w:t xml:space="preserve">the </w:t>
      </w:r>
      <w:r>
        <w:rPr>
          <w:rFonts w:ascii="Times New Roman" w:eastAsia="Times New Roman" w:hAnsi="Times New Roman" w:cs="Times New Roman"/>
        </w:rPr>
        <w:t>actual undernourishment</w:t>
      </w:r>
      <w:r w:rsidR="00A86106">
        <w:rPr>
          <w:rFonts w:ascii="Times New Roman" w:eastAsia="Times New Roman" w:hAnsi="Times New Roman" w:cs="Times New Roman"/>
        </w:rPr>
        <w:t>,</w:t>
      </w:r>
      <w:r>
        <w:rPr>
          <w:rFonts w:ascii="Times New Roman" w:eastAsia="Times New Roman" w:hAnsi="Times New Roman" w:cs="Times New Roman"/>
        </w:rPr>
        <w:t xml:space="preserve"> </w:t>
      </w:r>
      <w:r w:rsidR="00A86106">
        <w:rPr>
          <w:rFonts w:ascii="Times New Roman" w:eastAsia="Times New Roman" w:hAnsi="Times New Roman" w:cs="Times New Roman"/>
        </w:rPr>
        <w:t>using</w:t>
      </w:r>
      <w:r>
        <w:rPr>
          <w:rFonts w:ascii="Times New Roman" w:eastAsia="Times New Roman" w:hAnsi="Times New Roman" w:cs="Times New Roman"/>
        </w:rPr>
        <w:t xml:space="preserve"> values obtained from Experiment 1. The buffer standard deviation was </w:t>
      </w:r>
      <w:r w:rsidR="00A86106">
        <w:rPr>
          <w:rFonts w:ascii="Times New Roman" w:eastAsia="Times New Roman" w:hAnsi="Times New Roman" w:cs="Times New Roman"/>
        </w:rPr>
        <w:t>approximate</w:t>
      </w:r>
      <w:r>
        <w:rPr>
          <w:rFonts w:ascii="Times New Roman" w:eastAsia="Times New Roman" w:hAnsi="Times New Roman" w:cs="Times New Roman"/>
        </w:rPr>
        <w:t xml:space="preserve">ly 7.5 percentage points (pp), </w:t>
      </w:r>
      <w:r w:rsidR="00A86106">
        <w:rPr>
          <w:rFonts w:ascii="Times New Roman" w:eastAsia="Times New Roman" w:hAnsi="Times New Roman" w:cs="Times New Roman"/>
        </w:rPr>
        <w:t>ranging</w:t>
      </w:r>
      <w:r>
        <w:rPr>
          <w:rFonts w:ascii="Times New Roman" w:eastAsia="Times New Roman" w:hAnsi="Times New Roman" w:cs="Times New Roman"/>
        </w:rPr>
        <w:t xml:space="preserve"> from +14.6 (Kiribati) to -38.8 (Haiti). The median buffer value was around +1.0 pp, and the middle 50% ranged from -2.6 pp to +3.9 pp. Niger had the highest vulnerability score in the dataset (V = 0.636), but </w:t>
      </w:r>
      <w:r w:rsidR="00A86106">
        <w:rPr>
          <w:rFonts w:ascii="Times New Roman" w:eastAsia="Times New Roman" w:hAnsi="Times New Roman" w:cs="Times New Roman"/>
        </w:rPr>
        <w:t xml:space="preserve">it </w:t>
      </w:r>
      <w:r>
        <w:rPr>
          <w:rFonts w:ascii="Times New Roman" w:eastAsia="Times New Roman" w:hAnsi="Times New Roman" w:cs="Times New Roman"/>
        </w:rPr>
        <w:t>overperformed by 11.2 pp, ranking among the top overperformers. By contrast, Haiti had a relatively moderate vulnerability score (V = 0.510), but underperformed by 38.8 pp, the largest underperformance by far, likely due to regional conflict not factored into the vulnerability score. Overall, we noticed three core trends: agrarian countries such as Bangladesh, Senegal, and Nepal tended to overperform their predicted hunger, countries riddled with conflict unsurprisingly underperformed, and in the tails of the distribution, vulnerability ranking was not correlated with buffer ranking. [ADD TABLE 3, FIGURE 2]</w:t>
      </w:r>
    </w:p>
    <w:p w14:paraId="00000049" w14:textId="77777777" w:rsidR="00EF749A" w:rsidRDefault="00EF749A">
      <w:pPr>
        <w:rPr>
          <w:rFonts w:ascii="Times New Roman" w:eastAsia="Times New Roman" w:hAnsi="Times New Roman" w:cs="Times New Roman"/>
        </w:rPr>
      </w:pPr>
    </w:p>
    <w:p w14:paraId="0000004A" w14:textId="0FA1915D" w:rsidR="00EF749A" w:rsidRDefault="00000000">
      <w:pPr>
        <w:rPr>
          <w:rFonts w:ascii="Times New Roman" w:eastAsia="Times New Roman" w:hAnsi="Times New Roman" w:cs="Times New Roman"/>
        </w:rPr>
      </w:pPr>
      <w:r>
        <w:rPr>
          <w:rFonts w:ascii="Times New Roman" w:eastAsia="Times New Roman" w:hAnsi="Times New Roman" w:cs="Times New Roman"/>
        </w:rPr>
        <w:t xml:space="preserve">EXPERIMENT 4: Subsequently, we wanted to test whether our hypothesis was true. As a quick reminder, our hypothesis was that ND-GAIN readiness correlates with larger buffers. Consequently, we also ask if the buffer is just repackaged development data. To test this, we regressed the adaptation buffer for 139 countries on ND-GAIN readiness (4, 12), Ln (GDP per capita), rural share, disaster count, and conflict fatalities. We obtained a </w:t>
      </w:r>
      <m:oMath>
        <m:sSup>
          <m:sSupPr>
            <m:ctrlPr>
              <w:rPr>
                <w:rFonts w:ascii="Times New Roman" w:eastAsia="Times New Roman" w:hAnsi="Times New Roman" w:cs="Times New Roman"/>
              </w:rPr>
            </m:ctrlPr>
          </m:sSupPr>
          <m:e>
            <m:r>
              <w:rPr>
                <w:rFonts w:ascii="Times New Roman" w:eastAsia="Times New Roman" w:hAnsi="Times New Roman" w:cs="Times New Roman"/>
              </w:rPr>
              <m:t>R</m:t>
            </m:r>
          </m:e>
          <m:sup>
            <m:r>
              <w:rPr>
                <w:rFonts w:ascii="Times New Roman" w:eastAsia="Times New Roman" w:hAnsi="Times New Roman" w:cs="Times New Roman"/>
              </w:rPr>
              <m:t>2</m:t>
            </m:r>
          </m:sup>
        </m:sSup>
      </m:oMath>
      <w:r>
        <w:rPr>
          <w:rFonts w:ascii="Times New Roman" w:eastAsia="Times New Roman" w:hAnsi="Times New Roman" w:cs="Times New Roman"/>
        </w:rPr>
        <w:t xml:space="preserve"> </w:t>
      </w:r>
      <w:r w:rsidR="00A86106">
        <w:rPr>
          <w:rFonts w:ascii="Times New Roman" w:eastAsia="Times New Roman" w:hAnsi="Times New Roman" w:cs="Times New Roman"/>
        </w:rPr>
        <w:t>p-</w:t>
      </w:r>
      <w:r>
        <w:rPr>
          <w:rFonts w:ascii="Times New Roman" w:eastAsia="Times New Roman" w:hAnsi="Times New Roman" w:cs="Times New Roman"/>
        </w:rPr>
        <w:t xml:space="preserve">value of 0.057, </w:t>
      </w:r>
      <w:r w:rsidR="00A86106">
        <w:rPr>
          <w:rFonts w:ascii="Times New Roman" w:eastAsia="Times New Roman" w:hAnsi="Times New Roman" w:cs="Times New Roman"/>
        </w:rPr>
        <w:t>indicating</w:t>
      </w:r>
      <w:r>
        <w:rPr>
          <w:rFonts w:ascii="Times New Roman" w:eastAsia="Times New Roman" w:hAnsi="Times New Roman" w:cs="Times New Roman"/>
        </w:rPr>
        <w:t xml:space="preserve"> that only 6% of the buffer variation was explained. The ND-GAIN readiness coefficient </w:t>
      </w:r>
      <w:r w:rsidR="00A86106">
        <w:rPr>
          <w:rFonts w:ascii="Times New Roman" w:eastAsia="Times New Roman" w:hAnsi="Times New Roman" w:cs="Times New Roman"/>
        </w:rPr>
        <w:t>was</w:t>
      </w:r>
      <w:r>
        <w:rPr>
          <w:rFonts w:ascii="Times New Roman" w:eastAsia="Times New Roman" w:hAnsi="Times New Roman" w:cs="Times New Roman"/>
        </w:rPr>
        <w:t xml:space="preserve"> 13.35</w:t>
      </w:r>
      <w:r w:rsidR="00A86106">
        <w:rPr>
          <w:rFonts w:ascii="Times New Roman" w:eastAsia="Times New Roman" w:hAnsi="Times New Roman" w:cs="Times New Roman"/>
        </w:rPr>
        <w:t>,</w:t>
      </w:r>
      <w:r>
        <w:rPr>
          <w:rFonts w:ascii="Times New Roman" w:eastAsia="Times New Roman" w:hAnsi="Times New Roman" w:cs="Times New Roman"/>
        </w:rPr>
        <w:t xml:space="preserve"> with a standard error of 8.69 and a p-value of 0.12. Although the results aren’t significant at a 5% level, ND-GAIN still has the largest coefficient and directionally supports our hypothesis. None of the other variables were significant at a 5% level; in fact, the only other variable that was even close to being statistically significant was rural share</w:t>
      </w:r>
      <w:r w:rsidR="00A86106">
        <w:rPr>
          <w:rFonts w:ascii="Times New Roman" w:eastAsia="Times New Roman" w:hAnsi="Times New Roman" w:cs="Times New Roman"/>
        </w:rPr>
        <w:t>,</w:t>
      </w:r>
      <w:r>
        <w:rPr>
          <w:rFonts w:ascii="Times New Roman" w:eastAsia="Times New Roman" w:hAnsi="Times New Roman" w:cs="Times New Roman"/>
        </w:rPr>
        <w:t xml:space="preserve"> with a p-value of 0.13. Therefore, we concluded that adaptation buffers cannot be inferred from standard indicators and must be computed. [MAYBE ADD A TABLE OF THE FULL VALUE SET]</w:t>
      </w:r>
    </w:p>
    <w:p w14:paraId="0000004B" w14:textId="77777777" w:rsidR="00EF749A" w:rsidRDefault="00EF749A">
      <w:pPr>
        <w:rPr>
          <w:rFonts w:ascii="Times New Roman" w:eastAsia="Times New Roman" w:hAnsi="Times New Roman" w:cs="Times New Roman"/>
        </w:rPr>
      </w:pPr>
    </w:p>
    <w:p w14:paraId="0000004C" w14:textId="45E8D751" w:rsidR="00EF749A" w:rsidRDefault="00000000">
      <w:pPr>
        <w:rPr>
          <w:rFonts w:ascii="Times New Roman" w:eastAsia="Times New Roman" w:hAnsi="Times New Roman" w:cs="Times New Roman"/>
        </w:rPr>
      </w:pPr>
      <w:r>
        <w:rPr>
          <w:rFonts w:ascii="Times New Roman" w:eastAsia="Times New Roman" w:hAnsi="Times New Roman" w:cs="Times New Roman"/>
        </w:rPr>
        <w:t xml:space="preserve">EXPERIMENT 5: One run of a regression analysis isn’t enough to confidently classify a country as an overperformer or underperformer. We wanted to know how trustworthy that classification is. Therefore, we ran a Monte Carlo simulation, meaning we repeated the analysis 20,000 times, each time resampling countries, refitting the regression, adding measurement noise to reported FAO hunger rates (7, 11), and recomputing all buffers. Across the 20,000 samples run, the average slope we obtained was roughly 69.6, which was </w:t>
      </w:r>
      <w:r w:rsidR="00A86106">
        <w:rPr>
          <w:rFonts w:ascii="Times New Roman" w:eastAsia="Times New Roman" w:hAnsi="Times New Roman" w:cs="Times New Roman"/>
        </w:rPr>
        <w:t>nearly</w:t>
      </w:r>
      <w:r>
        <w:rPr>
          <w:rFonts w:ascii="Times New Roman" w:eastAsia="Times New Roman" w:hAnsi="Times New Roman" w:cs="Times New Roman"/>
        </w:rPr>
        <w:t xml:space="preserve"> the same as in Experiment 1, </w:t>
      </w:r>
      <w:r w:rsidR="00A86106">
        <w:rPr>
          <w:rFonts w:ascii="Times New Roman" w:eastAsia="Times New Roman" w:hAnsi="Times New Roman" w:cs="Times New Roman"/>
        </w:rPr>
        <w:t>indicating that</w:t>
      </w:r>
      <w:r>
        <w:rPr>
          <w:rFonts w:ascii="Times New Roman" w:eastAsia="Times New Roman" w:hAnsi="Times New Roman" w:cs="Times New Roman"/>
        </w:rPr>
        <w:t xml:space="preserve"> the main gradient is stable. In 90% of simulations, the slope </w:t>
      </w:r>
      <w:r w:rsidR="00A86106">
        <w:rPr>
          <w:rFonts w:ascii="Times New Roman" w:eastAsia="Times New Roman" w:hAnsi="Times New Roman" w:cs="Times New Roman"/>
        </w:rPr>
        <w:t>ranged from 58.3 to 81.5, and the intercept ranged from -24.4 to</w:t>
      </w:r>
      <w:r>
        <w:rPr>
          <w:rFonts w:ascii="Times New Roman" w:eastAsia="Times New Roman" w:hAnsi="Times New Roman" w:cs="Times New Roman"/>
        </w:rPr>
        <w:t xml:space="preserve"> -16.0. The </w:t>
      </w:r>
      <m:oMath>
        <m:sSup>
          <m:sSupPr>
            <m:ctrlPr>
              <w:rPr>
                <w:rFonts w:ascii="Times New Roman" w:eastAsia="Times New Roman" w:hAnsi="Times New Roman" w:cs="Times New Roman"/>
              </w:rPr>
            </m:ctrlPr>
          </m:sSupPr>
          <m:e>
            <m:r>
              <w:rPr>
                <w:rFonts w:ascii="Times New Roman" w:eastAsia="Times New Roman" w:hAnsi="Times New Roman" w:cs="Times New Roman"/>
              </w:rPr>
              <m:t>R</m:t>
            </m:r>
          </m:e>
          <m:sup>
            <m:r>
              <w:rPr>
                <w:rFonts w:ascii="Times New Roman" w:eastAsia="Times New Roman" w:hAnsi="Times New Roman" w:cs="Times New Roman"/>
              </w:rPr>
              <m:t>2</m:t>
            </m:r>
          </m:sup>
        </m:sSup>
      </m:oMath>
      <w:r>
        <w:rPr>
          <w:rFonts w:ascii="Times New Roman" w:eastAsia="Times New Roman" w:hAnsi="Times New Roman" w:cs="Times New Roman"/>
        </w:rPr>
        <w:t xml:space="preserve"> stayed between 0.34 and 0.53, </w:t>
      </w:r>
      <w:r w:rsidR="00A86106">
        <w:rPr>
          <w:rFonts w:ascii="Times New Roman" w:eastAsia="Times New Roman" w:hAnsi="Times New Roman" w:cs="Times New Roman"/>
        </w:rPr>
        <w:t>indicat</w:t>
      </w:r>
      <w:r>
        <w:rPr>
          <w:rFonts w:ascii="Times New Roman" w:eastAsia="Times New Roman" w:hAnsi="Times New Roman" w:cs="Times New Roman"/>
        </w:rPr>
        <w:t xml:space="preserve">ing that vulnerability still explains roughly 34-53% of </w:t>
      </w:r>
      <w:r w:rsidR="00A86106">
        <w:rPr>
          <w:rFonts w:ascii="Times New Roman" w:eastAsia="Times New Roman" w:hAnsi="Times New Roman" w:cs="Times New Roman"/>
        </w:rPr>
        <w:t>the</w:t>
      </w:r>
      <w:r>
        <w:rPr>
          <w:rFonts w:ascii="Times New Roman" w:eastAsia="Times New Roman" w:hAnsi="Times New Roman" w:cs="Times New Roman"/>
        </w:rPr>
        <w:t xml:space="preserve"> variation </w:t>
      </w:r>
      <w:r w:rsidR="00A86106">
        <w:rPr>
          <w:rFonts w:ascii="Times New Roman" w:eastAsia="Times New Roman" w:hAnsi="Times New Roman" w:cs="Times New Roman"/>
        </w:rPr>
        <w:t xml:space="preserve">in hunger </w:t>
      </w:r>
      <w:r>
        <w:rPr>
          <w:rFonts w:ascii="Times New Roman" w:eastAsia="Times New Roman" w:hAnsi="Times New Roman" w:cs="Times New Roman"/>
        </w:rPr>
        <w:t xml:space="preserve">across reruns. After the Monte Carlo simulation, each country </w:t>
      </w:r>
      <w:r w:rsidR="00A86106">
        <w:rPr>
          <w:rFonts w:ascii="Times New Roman" w:eastAsia="Times New Roman" w:hAnsi="Times New Roman" w:cs="Times New Roman"/>
        </w:rPr>
        <w:t>i</w:t>
      </w:r>
      <w:r>
        <w:rPr>
          <w:rFonts w:ascii="Times New Roman" w:eastAsia="Times New Roman" w:hAnsi="Times New Roman" w:cs="Times New Roman"/>
        </w:rPr>
        <w:t xml:space="preserve">s assigned three data points: the mean buffer over 20,000 runs, the 90% </w:t>
      </w:r>
      <w:r w:rsidR="00A86106">
        <w:rPr>
          <w:rFonts w:ascii="Times New Roman" w:eastAsia="Times New Roman" w:hAnsi="Times New Roman" w:cs="Times New Roman"/>
        </w:rPr>
        <w:t xml:space="preserve">confidence </w:t>
      </w:r>
      <w:r>
        <w:rPr>
          <w:rFonts w:ascii="Times New Roman" w:eastAsia="Times New Roman" w:hAnsi="Times New Roman" w:cs="Times New Roman"/>
        </w:rPr>
        <w:t xml:space="preserve">interval, and the percentage of runs </w:t>
      </w:r>
      <w:r w:rsidR="00A86106">
        <w:rPr>
          <w:rFonts w:ascii="Times New Roman" w:eastAsia="Times New Roman" w:hAnsi="Times New Roman" w:cs="Times New Roman"/>
        </w:rPr>
        <w:t>with</w:t>
      </w:r>
      <w:r>
        <w:rPr>
          <w:rFonts w:ascii="Times New Roman" w:eastAsia="Times New Roman" w:hAnsi="Times New Roman" w:cs="Times New Roman"/>
        </w:rPr>
        <w:t xml:space="preserve"> a positive buffer. After running the simulation, we found 66 robust over-performing nations where the buffer was positive in at least 90% of reruns (18,000/20,000) and 42 robust under-perform</w:t>
      </w:r>
      <w:r w:rsidR="00A86106">
        <w:rPr>
          <w:rFonts w:ascii="Times New Roman" w:eastAsia="Times New Roman" w:hAnsi="Times New Roman" w:cs="Times New Roman"/>
        </w:rPr>
        <w:t>ing nation</w:t>
      </w:r>
      <w:r>
        <w:rPr>
          <w:rFonts w:ascii="Times New Roman" w:eastAsia="Times New Roman" w:hAnsi="Times New Roman" w:cs="Times New Roman"/>
        </w:rPr>
        <w:t xml:space="preserve">s where the buffer was positive in at most 10% of </w:t>
      </w:r>
      <w:r w:rsidR="00A86106">
        <w:rPr>
          <w:rFonts w:ascii="Times New Roman" w:eastAsia="Times New Roman" w:hAnsi="Times New Roman" w:cs="Times New Roman"/>
        </w:rPr>
        <w:t>reru</w:t>
      </w:r>
      <w:r>
        <w:rPr>
          <w:rFonts w:ascii="Times New Roman" w:eastAsia="Times New Roman" w:hAnsi="Times New Roman" w:cs="Times New Roman"/>
        </w:rPr>
        <w:t xml:space="preserve">ns (2,000/20,000). We concluded that nations such as </w:t>
      </w:r>
      <w:r>
        <w:rPr>
          <w:rFonts w:ascii="Times New Roman" w:eastAsia="Times New Roman" w:hAnsi="Times New Roman" w:cs="Times New Roman"/>
        </w:rPr>
        <w:lastRenderedPageBreak/>
        <w:t>Bangladesh, Haiti, Senegal, and Niger aren’t statistical flukes; in fact, their classifications as over</w:t>
      </w:r>
      <w:r w:rsidR="00A86106">
        <w:rPr>
          <w:rFonts w:ascii="Times New Roman" w:eastAsia="Times New Roman" w:hAnsi="Times New Roman" w:cs="Times New Roman"/>
        </w:rPr>
        <w:t>-</w:t>
      </w:r>
      <w:r>
        <w:rPr>
          <w:rFonts w:ascii="Times New Roman" w:eastAsia="Times New Roman" w:hAnsi="Times New Roman" w:cs="Times New Roman"/>
        </w:rPr>
        <w:t xml:space="preserve"> or underperformers </w:t>
      </w:r>
      <w:r w:rsidR="00A86106">
        <w:rPr>
          <w:rFonts w:ascii="Times New Roman" w:eastAsia="Times New Roman" w:hAnsi="Times New Roman" w:cs="Times New Roman"/>
        </w:rPr>
        <w:t>hold</w:t>
      </w:r>
      <w:r>
        <w:rPr>
          <w:rFonts w:ascii="Times New Roman" w:eastAsia="Times New Roman" w:hAnsi="Times New Roman" w:cs="Times New Roman"/>
        </w:rPr>
        <w:t xml:space="preserve"> </w:t>
      </w:r>
      <w:r w:rsidR="00A86106">
        <w:rPr>
          <w:rFonts w:ascii="Times New Roman" w:eastAsia="Times New Roman" w:hAnsi="Times New Roman" w:cs="Times New Roman"/>
        </w:rPr>
        <w:t>up under substantial</w:t>
      </w:r>
      <w:r>
        <w:rPr>
          <w:rFonts w:ascii="Times New Roman" w:eastAsia="Times New Roman" w:hAnsi="Times New Roman" w:cs="Times New Roman"/>
        </w:rPr>
        <w:t xml:space="preserve"> uncertainty. [ADD TABLE 3]</w:t>
      </w:r>
    </w:p>
    <w:p w14:paraId="0000004D" w14:textId="77777777" w:rsidR="00EF749A" w:rsidRDefault="00EF749A">
      <w:pPr>
        <w:rPr>
          <w:rFonts w:ascii="Times New Roman" w:eastAsia="Times New Roman" w:hAnsi="Times New Roman" w:cs="Times New Roman"/>
        </w:rPr>
      </w:pPr>
    </w:p>
    <w:p w14:paraId="0000004E" w14:textId="77777777" w:rsidR="00EF749A" w:rsidRDefault="00EF749A">
      <w:pPr>
        <w:rPr>
          <w:rFonts w:ascii="Times New Roman" w:eastAsia="Times New Roman" w:hAnsi="Times New Roman" w:cs="Times New Roman"/>
        </w:rPr>
      </w:pPr>
    </w:p>
    <w:p w14:paraId="0000004F" w14:textId="77777777" w:rsidR="00EF749A" w:rsidRDefault="00EF749A">
      <w:pPr>
        <w:rPr>
          <w:rFonts w:ascii="Times New Roman" w:eastAsia="Times New Roman" w:hAnsi="Times New Roman" w:cs="Times New Roman"/>
        </w:rPr>
      </w:pPr>
    </w:p>
    <w:p w14:paraId="00000050" w14:textId="3490C8B1" w:rsidR="00EF749A" w:rsidRDefault="00000000">
      <w:pPr>
        <w:rPr>
          <w:rFonts w:ascii="Times New Roman" w:eastAsia="Times New Roman" w:hAnsi="Times New Roman" w:cs="Times New Roman"/>
        </w:rPr>
      </w:pPr>
      <w:r>
        <w:rPr>
          <w:rFonts w:ascii="Times New Roman" w:eastAsia="Times New Roman" w:hAnsi="Times New Roman" w:cs="Times New Roman"/>
        </w:rPr>
        <w:t xml:space="preserve">EXPERIMENT 6: Buffers aren’t static; they change according to the conditions of the nation. They are liable to collapse. Between 2007 and 2009, Bangladesh experienced two major cyclones (Sidr and Aila), which caused its buffer to partially collapse. To </w:t>
      </w:r>
      <w:r w:rsidR="00A86106">
        <w:rPr>
          <w:rFonts w:ascii="Times New Roman" w:eastAsia="Times New Roman" w:hAnsi="Times New Roman" w:cs="Times New Roman"/>
        </w:rPr>
        <w:t>account for buffer collapse, we simulated 20,000 20-year trajectories of a 9.1</w:t>
      </w:r>
      <w:r w:rsidR="00B855B3">
        <w:rPr>
          <w:rFonts w:ascii="Times New Roman" w:eastAsia="Times New Roman" w:hAnsi="Times New Roman" w:cs="Times New Roman"/>
        </w:rPr>
        <w:t xml:space="preserve"> pp</w:t>
      </w:r>
      <w:r>
        <w:rPr>
          <w:rFonts w:ascii="Times New Roman" w:eastAsia="Times New Roman" w:hAnsi="Times New Roman" w:cs="Times New Roman"/>
        </w:rPr>
        <w:t xml:space="preserve"> buffer under random annual shocks (9.1% is Bangladesh’s observed buffer). The buffer has collapsed if it falls below zero at least once during the simulation. Note that this is a different Monte Carlo experiment </w:t>
      </w:r>
      <w:r w:rsidR="00A86106">
        <w:rPr>
          <w:rFonts w:ascii="Times New Roman" w:eastAsia="Times New Roman" w:hAnsi="Times New Roman" w:cs="Times New Roman"/>
        </w:rPr>
        <w:t>from</w:t>
      </w:r>
      <w:r>
        <w:rPr>
          <w:rFonts w:ascii="Times New Roman" w:eastAsia="Times New Roman" w:hAnsi="Times New Roman" w:cs="Times New Roman"/>
        </w:rPr>
        <w:t xml:space="preserve"> Experiment 5. Both the baseline </w:t>
      </w:r>
      <w:r w:rsidR="00A86106">
        <w:rPr>
          <w:rFonts w:ascii="Times New Roman" w:eastAsia="Times New Roman" w:hAnsi="Times New Roman" w:cs="Times New Roman"/>
        </w:rPr>
        <w:t>and resilience scenarios have the same 20% annual chance of a shock, with the key differences being the shock</w:t>
      </w:r>
      <w:r>
        <w:rPr>
          <w:rFonts w:ascii="Times New Roman" w:eastAsia="Times New Roman" w:hAnsi="Times New Roman" w:cs="Times New Roman"/>
        </w:rPr>
        <w:t xml:space="preserve"> size and recovery speed. In the baseline scenario, the buffer collapsed within 20 years in 41.3% of reruns and within 10 years in 21.6%. The expected number of years with a collapsed buffer was 1.01 years, and the median buffer at year 20 through all 20,000 runs was roughly +6.6 pp. However, in the resilience scenario, the buffer collapsed within 20 years in only 4.4% of reruns and within 10 years in just 2.0% of reruns, which is much better </w:t>
      </w:r>
      <w:r w:rsidR="00A86106">
        <w:rPr>
          <w:rFonts w:ascii="Times New Roman" w:eastAsia="Times New Roman" w:hAnsi="Times New Roman" w:cs="Times New Roman"/>
        </w:rPr>
        <w:t>than</w:t>
      </w:r>
      <w:r>
        <w:rPr>
          <w:rFonts w:ascii="Times New Roman" w:eastAsia="Times New Roman" w:hAnsi="Times New Roman" w:cs="Times New Roman"/>
        </w:rPr>
        <w:t xml:space="preserve"> the baseline odds. The expected number of years with a collapsed buffer was 0.05 years, and the median buffer at year 20 was +8.2 pp. There was roughly a tenfold reduction in collapse risk with identical shock frequency in the resilience scenario, </w:t>
      </w:r>
      <w:r w:rsidR="00A86106">
        <w:rPr>
          <w:rFonts w:ascii="Times New Roman" w:eastAsia="Times New Roman" w:hAnsi="Times New Roman" w:cs="Times New Roman"/>
        </w:rPr>
        <w:t>underscoring</w:t>
      </w:r>
      <w:r>
        <w:rPr>
          <w:rFonts w:ascii="Times New Roman" w:eastAsia="Times New Roman" w:hAnsi="Times New Roman" w:cs="Times New Roman"/>
        </w:rPr>
        <w:t xml:space="preserve"> </w:t>
      </w:r>
      <w:r w:rsidR="00A86106">
        <w:rPr>
          <w:rFonts w:ascii="Times New Roman" w:eastAsia="Times New Roman" w:hAnsi="Times New Roman" w:cs="Times New Roman"/>
        </w:rPr>
        <w:t>the</w:t>
      </w:r>
      <w:r>
        <w:rPr>
          <w:rFonts w:ascii="Times New Roman" w:eastAsia="Times New Roman" w:hAnsi="Times New Roman" w:cs="Times New Roman"/>
        </w:rPr>
        <w:t xml:space="preserve"> impact climate resilience investment can have. This means that defending the buffer matters even when climate exposure is unchanged.  [ADD TABLE 4, FIGURE 3]</w:t>
      </w:r>
    </w:p>
    <w:p w14:paraId="00000051" w14:textId="77777777" w:rsidR="00EF749A" w:rsidRDefault="00EF749A">
      <w:pPr>
        <w:rPr>
          <w:rFonts w:ascii="Times New Roman" w:eastAsia="Times New Roman" w:hAnsi="Times New Roman" w:cs="Times New Roman"/>
        </w:rPr>
      </w:pPr>
    </w:p>
    <w:p w14:paraId="00000052" w14:textId="5587B428" w:rsidR="00EF749A" w:rsidRDefault="00000000">
      <w:pPr>
        <w:rPr>
          <w:rFonts w:ascii="Times New Roman" w:eastAsia="Times New Roman" w:hAnsi="Times New Roman" w:cs="Times New Roman"/>
        </w:rPr>
      </w:pPr>
      <w:r>
        <w:rPr>
          <w:rFonts w:ascii="Times New Roman" w:eastAsia="Times New Roman" w:hAnsi="Times New Roman" w:cs="Times New Roman"/>
        </w:rPr>
        <w:t xml:space="preserve">ROBUSTNESS: Finally, we tested whether the main findings were sensitive to data choices. For our first robustness test (R1), the vulnerability coefficient remained </w:t>
      </w:r>
      <w:r w:rsidR="00A86106">
        <w:rPr>
          <w:rFonts w:ascii="Times New Roman" w:eastAsia="Times New Roman" w:hAnsi="Times New Roman" w:cs="Times New Roman"/>
        </w:rPr>
        <w:t xml:space="preserve">at </w:t>
      </w:r>
      <w:r>
        <w:rPr>
          <w:rFonts w:ascii="Times New Roman" w:eastAsia="Times New Roman" w:hAnsi="Times New Roman" w:cs="Times New Roman"/>
        </w:rPr>
        <w:t>68.7</w:t>
      </w:r>
      <w:r w:rsidR="00A86106">
        <w:rPr>
          <w:rFonts w:ascii="Times New Roman" w:eastAsia="Times New Roman" w:hAnsi="Times New Roman" w:cs="Times New Roman"/>
        </w:rPr>
        <w:t>,</w:t>
      </w:r>
      <w:r>
        <w:rPr>
          <w:rFonts w:ascii="Times New Roman" w:eastAsia="Times New Roman" w:hAnsi="Times New Roman" w:cs="Times New Roman"/>
        </w:rPr>
        <w:t xml:space="preserve"> with an </w:t>
      </w:r>
      <m:oMath>
        <m:sSup>
          <m:sSupPr>
            <m:ctrlPr>
              <w:rPr>
                <w:rFonts w:ascii="Times New Roman" w:eastAsia="Times New Roman" w:hAnsi="Times New Roman" w:cs="Times New Roman"/>
              </w:rPr>
            </m:ctrlPr>
          </m:sSupPr>
          <m:e>
            <m:r>
              <w:rPr>
                <w:rFonts w:ascii="Times New Roman" w:eastAsia="Times New Roman" w:hAnsi="Times New Roman" w:cs="Times New Roman"/>
              </w:rPr>
              <m:t>R</m:t>
            </m:r>
          </m:e>
          <m:sup>
            <m:r>
              <w:rPr>
                <w:rFonts w:ascii="Times New Roman" w:eastAsia="Times New Roman" w:hAnsi="Times New Roman" w:cs="Times New Roman"/>
              </w:rPr>
              <m:t>2</m:t>
            </m:r>
          </m:sup>
        </m:sSup>
      </m:oMath>
      <w:r>
        <w:rPr>
          <w:rFonts w:ascii="Times New Roman" w:eastAsia="Times New Roman" w:hAnsi="Times New Roman" w:cs="Times New Roman"/>
        </w:rPr>
        <w:t xml:space="preserve"> of 0.442</w:t>
      </w:r>
      <w:r w:rsidR="00A86106">
        <w:rPr>
          <w:rFonts w:ascii="Times New Roman" w:eastAsia="Times New Roman" w:hAnsi="Times New Roman" w:cs="Times New Roman"/>
        </w:rPr>
        <w:t>,</w:t>
      </w:r>
      <w:r>
        <w:rPr>
          <w:rFonts w:ascii="Times New Roman" w:eastAsia="Times New Roman" w:hAnsi="Times New Roman" w:cs="Times New Roman"/>
        </w:rPr>
        <w:t xml:space="preserve"> when using FAO undernourishment data averaged over 2020-2022 instead of 2022-2024 (11). In our second robustness test (R2), the gradient replicated when we used </w:t>
      </w:r>
      <w:r w:rsidR="00A86106">
        <w:rPr>
          <w:rFonts w:ascii="Times New Roman" w:eastAsia="Times New Roman" w:hAnsi="Times New Roman" w:cs="Times New Roman"/>
        </w:rPr>
        <w:t xml:space="preserve">the </w:t>
      </w:r>
      <w:r>
        <w:rPr>
          <w:rFonts w:ascii="Times New Roman" w:eastAsia="Times New Roman" w:hAnsi="Times New Roman" w:cs="Times New Roman"/>
        </w:rPr>
        <w:t>Global Data Lab climate vulnerability index rather than ND-GAIN</w:t>
      </w:r>
      <w:r w:rsidR="00A86106">
        <w:rPr>
          <w:rFonts w:ascii="Times New Roman" w:eastAsia="Times New Roman" w:hAnsi="Times New Roman" w:cs="Times New Roman"/>
        </w:rPr>
        <w:t>,</w:t>
      </w:r>
      <w:r>
        <w:rPr>
          <w:rFonts w:ascii="Times New Roman" w:eastAsia="Times New Roman" w:hAnsi="Times New Roman" w:cs="Times New Roman"/>
        </w:rPr>
        <w:t xml:space="preserve"> with </w:t>
      </w:r>
      <m:oMath>
        <m:sSup>
          <m:sSupPr>
            <m:ctrlPr>
              <w:rPr>
                <w:rFonts w:ascii="Times New Roman" w:eastAsia="Times New Roman" w:hAnsi="Times New Roman" w:cs="Times New Roman"/>
              </w:rPr>
            </m:ctrlPr>
          </m:sSupPr>
          <m:e>
            <m:r>
              <w:rPr>
                <w:rFonts w:ascii="Times New Roman" w:eastAsia="Times New Roman" w:hAnsi="Times New Roman" w:cs="Times New Roman"/>
              </w:rPr>
              <m:t>R</m:t>
            </m:r>
          </m:e>
          <m:sup>
            <m:r>
              <w:rPr>
                <w:rFonts w:ascii="Times New Roman" w:eastAsia="Times New Roman" w:hAnsi="Times New Roman" w:cs="Times New Roman"/>
              </w:rPr>
              <m:t>2</m:t>
            </m:r>
          </m:sup>
        </m:sSup>
      </m:oMath>
      <w:r>
        <w:rPr>
          <w:rFonts w:ascii="Times New Roman" w:eastAsia="Times New Roman" w:hAnsi="Times New Roman" w:cs="Times New Roman"/>
        </w:rPr>
        <w:t xml:space="preserve"> </w:t>
      </w:r>
      <w:r w:rsidR="00A86106">
        <w:rPr>
          <w:rFonts w:ascii="Times New Roman" w:eastAsia="Times New Roman" w:hAnsi="Times New Roman" w:cs="Times New Roman"/>
        </w:rPr>
        <w:t xml:space="preserve">a gradient </w:t>
      </w:r>
      <w:r>
        <w:rPr>
          <w:rFonts w:ascii="Times New Roman" w:eastAsia="Times New Roman" w:hAnsi="Times New Roman" w:cs="Times New Roman"/>
        </w:rPr>
        <w:t xml:space="preserve">of 0.408 and a sample size </w:t>
      </w:r>
      <w:r w:rsidR="00A86106">
        <w:rPr>
          <w:rFonts w:ascii="Times New Roman" w:eastAsia="Times New Roman" w:hAnsi="Times New Roman" w:cs="Times New Roman"/>
        </w:rPr>
        <w:t xml:space="preserve">of </w:t>
      </w:r>
      <w:r>
        <w:rPr>
          <w:rFonts w:ascii="Times New Roman" w:eastAsia="Times New Roman" w:hAnsi="Times New Roman" w:cs="Times New Roman"/>
        </w:rPr>
        <w:t>N = 92 countries (16). Using the World Risk Index vulnerability component also produced a positive, significant gradient (17). For R3, we found that climate vulnerability significantly predicted WHO child stunting prevalence (</w:t>
      </w:r>
      <m:oMath>
        <m:sSup>
          <m:sSupPr>
            <m:ctrlPr>
              <w:rPr>
                <w:rFonts w:ascii="Times New Roman" w:eastAsia="Times New Roman" w:hAnsi="Times New Roman" w:cs="Times New Roman"/>
              </w:rPr>
            </m:ctrlPr>
          </m:sSupPr>
          <m:e>
            <m:r>
              <w:rPr>
                <w:rFonts w:ascii="Times New Roman" w:eastAsia="Times New Roman" w:hAnsi="Times New Roman" w:cs="Times New Roman"/>
              </w:rPr>
              <m:t>R</m:t>
            </m:r>
          </m:e>
          <m:sup>
            <m:r>
              <w:rPr>
                <w:rFonts w:ascii="Times New Roman" w:eastAsia="Times New Roman" w:hAnsi="Times New Roman" w:cs="Times New Roman"/>
              </w:rPr>
              <m:t>2</m:t>
            </m:r>
          </m:sup>
        </m:sSup>
      </m:oMath>
      <w:r>
        <w:rPr>
          <w:rFonts w:ascii="Times New Roman" w:eastAsia="Times New Roman" w:hAnsi="Times New Roman" w:cs="Times New Roman"/>
        </w:rPr>
        <w:t xml:space="preserve"> = 0.624), which indicates that the pattern isn’t exclusive to FAO undernourishment data (18). Finally, for R5, after dropping nations with </w:t>
      </w:r>
      <w:r w:rsidR="00A86106">
        <w:rPr>
          <w:rFonts w:ascii="Times New Roman" w:eastAsia="Times New Roman" w:hAnsi="Times New Roman" w:cs="Times New Roman"/>
        </w:rPr>
        <w:t>populations</w:t>
      </w:r>
      <w:r>
        <w:rPr>
          <w:rFonts w:ascii="Times New Roman" w:eastAsia="Times New Roman" w:hAnsi="Times New Roman" w:cs="Times New Roman"/>
        </w:rPr>
        <w:t xml:space="preserve"> </w:t>
      </w:r>
      <w:r w:rsidR="00A86106">
        <w:rPr>
          <w:rFonts w:ascii="Times New Roman" w:eastAsia="Times New Roman" w:hAnsi="Times New Roman" w:cs="Times New Roman"/>
        </w:rPr>
        <w:t xml:space="preserve">of </w:t>
      </w:r>
      <w:r>
        <w:rPr>
          <w:rFonts w:ascii="Times New Roman" w:eastAsia="Times New Roman" w:hAnsi="Times New Roman" w:cs="Times New Roman"/>
        </w:rPr>
        <w:t xml:space="preserve">less than 1 million, Bangladesh’s adaptation buffer </w:t>
      </w:r>
      <w:r w:rsidR="00A86106">
        <w:rPr>
          <w:rFonts w:ascii="Times New Roman" w:eastAsia="Times New Roman" w:hAnsi="Times New Roman" w:cs="Times New Roman"/>
        </w:rPr>
        <w:t>remained</w:t>
      </w:r>
      <w:r>
        <w:rPr>
          <w:rFonts w:ascii="Times New Roman" w:eastAsia="Times New Roman" w:hAnsi="Times New Roman" w:cs="Times New Roman"/>
        </w:rPr>
        <w:t xml:space="preserve"> +10.5 after running the regression, rank</w:t>
      </w:r>
      <w:r w:rsidR="00A86106">
        <w:rPr>
          <w:rFonts w:ascii="Times New Roman" w:eastAsia="Times New Roman" w:hAnsi="Times New Roman" w:cs="Times New Roman"/>
        </w:rPr>
        <w:t>ing</w:t>
      </w:r>
      <w:r>
        <w:rPr>
          <w:rFonts w:ascii="Times New Roman" w:eastAsia="Times New Roman" w:hAnsi="Times New Roman" w:cs="Times New Roman"/>
        </w:rPr>
        <w:t xml:space="preserve"> 6</w:t>
      </w:r>
      <w:r w:rsidR="00A86106">
        <w:rPr>
          <w:rFonts w:ascii="Times New Roman" w:eastAsia="Times New Roman" w:hAnsi="Times New Roman" w:cs="Times New Roman"/>
        </w:rPr>
        <w:t>th</w:t>
      </w:r>
      <w:r>
        <w:rPr>
          <w:rFonts w:ascii="Times New Roman" w:eastAsia="Times New Roman" w:hAnsi="Times New Roman" w:cs="Times New Roman"/>
        </w:rPr>
        <w:t xml:space="preserve"> in the new dataset. These checks indicate that the core vulnerability-hunger association and Bangladesh’s o</w:t>
      </w:r>
      <w:r w:rsidR="00A86106">
        <w:rPr>
          <w:rFonts w:ascii="Times New Roman" w:eastAsia="Times New Roman" w:hAnsi="Times New Roman" w:cs="Times New Roman"/>
        </w:rPr>
        <w:t>ut</w:t>
      </w:r>
      <w:r>
        <w:rPr>
          <w:rFonts w:ascii="Times New Roman" w:eastAsia="Times New Roman" w:hAnsi="Times New Roman" w:cs="Times New Roman"/>
        </w:rPr>
        <w:t xml:space="preserve">performance are robust to alternative data specifications. </w:t>
      </w:r>
    </w:p>
    <w:p w14:paraId="00000053" w14:textId="77777777" w:rsidR="00EF749A" w:rsidRDefault="00EF749A">
      <w:pPr>
        <w:rPr>
          <w:rFonts w:ascii="Times New Roman" w:eastAsia="Times New Roman" w:hAnsi="Times New Roman" w:cs="Times New Roman"/>
        </w:rPr>
      </w:pPr>
    </w:p>
    <w:p w14:paraId="00000054" w14:textId="77777777" w:rsidR="00EF749A" w:rsidRDefault="00EF749A">
      <w:pPr>
        <w:rPr>
          <w:rFonts w:ascii="Times New Roman" w:eastAsia="Times New Roman" w:hAnsi="Times New Roman" w:cs="Times New Roman"/>
        </w:rPr>
      </w:pPr>
    </w:p>
    <w:p w14:paraId="00000055" w14:textId="77777777" w:rsidR="00EF749A" w:rsidRDefault="00EF749A">
      <w:pPr>
        <w:rPr>
          <w:rFonts w:ascii="Times New Roman" w:eastAsia="Times New Roman" w:hAnsi="Times New Roman" w:cs="Times New Roman"/>
        </w:rPr>
      </w:pPr>
    </w:p>
    <w:p w14:paraId="00000056" w14:textId="77777777" w:rsidR="00EF749A" w:rsidRDefault="00000000">
      <w:pPr>
        <w:rPr>
          <w:rFonts w:ascii="Times New Roman" w:eastAsia="Times New Roman" w:hAnsi="Times New Roman" w:cs="Times New Roman"/>
          <w:sz w:val="30"/>
          <w:szCs w:val="30"/>
        </w:rPr>
      </w:pPr>
      <w:r>
        <w:rPr>
          <w:rFonts w:ascii="Times New Roman" w:eastAsia="Times New Roman" w:hAnsi="Times New Roman" w:cs="Times New Roman"/>
          <w:sz w:val="30"/>
          <w:szCs w:val="30"/>
        </w:rPr>
        <w:t>DISCUSSION</w:t>
      </w:r>
    </w:p>
    <w:p w14:paraId="00000057" w14:textId="77777777" w:rsidR="00EF749A" w:rsidRDefault="00EF749A">
      <w:pPr>
        <w:rPr>
          <w:rFonts w:ascii="Times New Roman" w:eastAsia="Times New Roman" w:hAnsi="Times New Roman" w:cs="Times New Roman"/>
        </w:rPr>
      </w:pPr>
    </w:p>
    <w:p w14:paraId="00000058" w14:textId="03F945F8" w:rsidR="00EF749A" w:rsidRDefault="00000000">
      <w:pPr>
        <w:rPr>
          <w:rFonts w:ascii="Times New Roman" w:eastAsia="Times New Roman" w:hAnsi="Times New Roman" w:cs="Times New Roman"/>
        </w:rPr>
      </w:pPr>
      <w:r>
        <w:rPr>
          <w:rFonts w:ascii="Times New Roman" w:eastAsia="Times New Roman" w:hAnsi="Times New Roman" w:cs="Times New Roman"/>
        </w:rPr>
        <w:t xml:space="preserve">MAIN FINDING: We concluded that climate vulnerability does not equate directly to hunger. Vulnerability </w:t>
      </w:r>
      <w:r w:rsidR="00A86106">
        <w:rPr>
          <w:rFonts w:ascii="Times New Roman" w:eastAsia="Times New Roman" w:hAnsi="Times New Roman" w:cs="Times New Roman"/>
        </w:rPr>
        <w:t>accounts for</w:t>
      </w:r>
      <w:r>
        <w:rPr>
          <w:rFonts w:ascii="Times New Roman" w:eastAsia="Times New Roman" w:hAnsi="Times New Roman" w:cs="Times New Roman"/>
        </w:rPr>
        <w:t xml:space="preserve"> roughly 42% of </w:t>
      </w:r>
      <w:r w:rsidR="00A86106">
        <w:rPr>
          <w:rFonts w:ascii="Times New Roman" w:eastAsia="Times New Roman" w:hAnsi="Times New Roman" w:cs="Times New Roman"/>
        </w:rPr>
        <w:t>the</w:t>
      </w:r>
      <w:r>
        <w:rPr>
          <w:rFonts w:ascii="Times New Roman" w:eastAsia="Times New Roman" w:hAnsi="Times New Roman" w:cs="Times New Roman"/>
        </w:rPr>
        <w:t xml:space="preserve"> variation </w:t>
      </w:r>
      <w:r w:rsidR="00A86106">
        <w:rPr>
          <w:rFonts w:ascii="Times New Roman" w:eastAsia="Times New Roman" w:hAnsi="Times New Roman" w:cs="Times New Roman"/>
        </w:rPr>
        <w:t xml:space="preserve">in undernourishment </w:t>
      </w:r>
      <w:r>
        <w:rPr>
          <w:rFonts w:ascii="Times New Roman" w:eastAsia="Times New Roman" w:hAnsi="Times New Roman" w:cs="Times New Roman"/>
        </w:rPr>
        <w:t xml:space="preserve">across 143 countries, </w:t>
      </w:r>
      <w:r w:rsidR="00B855B3">
        <w:rPr>
          <w:rFonts w:ascii="Times New Roman" w:eastAsia="Times New Roman" w:hAnsi="Times New Roman" w:cs="Times New Roman"/>
        </w:rPr>
        <w:t>a</w:t>
      </w:r>
      <w:r>
        <w:rPr>
          <w:rFonts w:ascii="Times New Roman" w:eastAsia="Times New Roman" w:hAnsi="Times New Roman" w:cs="Times New Roman"/>
        </w:rPr>
        <w:t xml:space="preserve"> substantial but still incomplete</w:t>
      </w:r>
      <w:r w:rsidR="00B855B3">
        <w:rPr>
          <w:rFonts w:ascii="Times New Roman" w:eastAsia="Times New Roman" w:hAnsi="Times New Roman" w:cs="Times New Roman"/>
        </w:rPr>
        <w:t xml:space="preserve"> share</w:t>
      </w:r>
      <w:r>
        <w:rPr>
          <w:rFonts w:ascii="Times New Roman" w:eastAsia="Times New Roman" w:hAnsi="Times New Roman" w:cs="Times New Roman"/>
        </w:rPr>
        <w:t xml:space="preserve">. We argue that the remaining 58% is structured and policy-relevant </w:t>
      </w:r>
      <w:r w:rsidR="00A86106">
        <w:rPr>
          <w:rFonts w:ascii="Times New Roman" w:eastAsia="Times New Roman" w:hAnsi="Times New Roman" w:cs="Times New Roman"/>
        </w:rPr>
        <w:t>rather than</w:t>
      </w:r>
      <w:r>
        <w:rPr>
          <w:rFonts w:ascii="Times New Roman" w:eastAsia="Times New Roman" w:hAnsi="Times New Roman" w:cs="Times New Roman"/>
        </w:rPr>
        <w:t xml:space="preserve"> random noise. The adaptation buffer names that </w:t>
      </w:r>
      <w:r w:rsidR="00B855B3">
        <w:rPr>
          <w:rFonts w:ascii="Times New Roman" w:eastAsia="Times New Roman" w:hAnsi="Times New Roman" w:cs="Times New Roman"/>
        </w:rPr>
        <w:t>residual</w:t>
      </w:r>
      <w:r>
        <w:rPr>
          <w:rFonts w:ascii="Times New Roman" w:eastAsia="Times New Roman" w:hAnsi="Times New Roman" w:cs="Times New Roman"/>
        </w:rPr>
        <w:t xml:space="preserve"> as a trackable quantity we can work with. It reveals food-security performance relative to a nation’s </w:t>
      </w:r>
      <w:r w:rsidR="00A86106">
        <w:rPr>
          <w:rFonts w:ascii="Times New Roman" w:eastAsia="Times New Roman" w:hAnsi="Times New Roman" w:cs="Times New Roman"/>
        </w:rPr>
        <w:t>climate burden, unlike adaptation tracking, which counts plans and investments</w:t>
      </w:r>
      <w:r>
        <w:rPr>
          <w:rFonts w:ascii="Times New Roman" w:eastAsia="Times New Roman" w:hAnsi="Times New Roman" w:cs="Times New Roman"/>
        </w:rPr>
        <w:t xml:space="preserve"> (5, 6). However, because standard development indicators </w:t>
      </w:r>
      <w:r>
        <w:rPr>
          <w:rFonts w:ascii="Times New Roman" w:eastAsia="Times New Roman" w:hAnsi="Times New Roman" w:cs="Times New Roman"/>
        </w:rPr>
        <w:lastRenderedPageBreak/>
        <w:t xml:space="preserve">explain only about 6% of buffer variation, the buffer must be monitored directly rather than inferred from income or readiness alone. A positive buffer is equivalent to beating climate odds in actual hunger outcomes. </w:t>
      </w:r>
    </w:p>
    <w:p w14:paraId="00000059" w14:textId="77777777" w:rsidR="00EF749A" w:rsidRDefault="00EF749A">
      <w:pPr>
        <w:rPr>
          <w:rFonts w:ascii="Times New Roman" w:eastAsia="Times New Roman" w:hAnsi="Times New Roman" w:cs="Times New Roman"/>
        </w:rPr>
      </w:pPr>
    </w:p>
    <w:p w14:paraId="0000005A" w14:textId="77777777" w:rsidR="00EF749A" w:rsidRDefault="00EF749A">
      <w:pPr>
        <w:rPr>
          <w:rFonts w:ascii="Times New Roman" w:eastAsia="Times New Roman" w:hAnsi="Times New Roman" w:cs="Times New Roman"/>
        </w:rPr>
      </w:pPr>
    </w:p>
    <w:p w14:paraId="0000005B" w14:textId="1733D0F2" w:rsidR="00EF749A" w:rsidRDefault="00000000">
      <w:pPr>
        <w:rPr>
          <w:rFonts w:ascii="Times New Roman" w:eastAsia="Times New Roman" w:hAnsi="Times New Roman" w:cs="Times New Roman"/>
        </w:rPr>
      </w:pPr>
      <w:r>
        <w:rPr>
          <w:rFonts w:ascii="Times New Roman" w:eastAsia="Times New Roman" w:hAnsi="Times New Roman" w:cs="Times New Roman"/>
        </w:rPr>
        <w:t xml:space="preserve">CONFLICT VS CLIMATE: The largest underperformers were dominated by political violence and state fragility, not climate exposure alone. For example, Haiti’s buffer is -38.8 and Syria’s buffer is -25.2. These two nations, along with other strong underperformers such as Liberia, </w:t>
      </w:r>
      <w:r w:rsidR="00A86106">
        <w:rPr>
          <w:rFonts w:ascii="Times New Roman" w:eastAsia="Times New Roman" w:hAnsi="Times New Roman" w:cs="Times New Roman"/>
        </w:rPr>
        <w:t xml:space="preserve">the </w:t>
      </w:r>
      <w:r>
        <w:rPr>
          <w:rFonts w:ascii="Times New Roman" w:eastAsia="Times New Roman" w:hAnsi="Times New Roman" w:cs="Times New Roman"/>
        </w:rPr>
        <w:t>Central African Republic, and Afghanistan, are riddled with political instability and weak governance. These nations aren’t always the most climate-vulnerable countries according to ND-GAIN; quite the opposite. Several of the most climate-exposed countries h</w:t>
      </w:r>
      <w:r w:rsidR="00A86106">
        <w:rPr>
          <w:rFonts w:ascii="Times New Roman" w:eastAsia="Times New Roman" w:hAnsi="Times New Roman" w:cs="Times New Roman"/>
        </w:rPr>
        <w:t>ave</w:t>
      </w:r>
      <w:r>
        <w:rPr>
          <w:rFonts w:ascii="Times New Roman" w:eastAsia="Times New Roman" w:hAnsi="Times New Roman" w:cs="Times New Roman"/>
        </w:rPr>
        <w:t xml:space="preserve"> large positive buffers, </w:t>
      </w:r>
      <w:r w:rsidR="00A86106">
        <w:rPr>
          <w:rFonts w:ascii="Times New Roman" w:eastAsia="Times New Roman" w:hAnsi="Times New Roman" w:cs="Times New Roman"/>
        </w:rPr>
        <w:t>including</w:t>
      </w:r>
      <w:r>
        <w:rPr>
          <w:rFonts w:ascii="Times New Roman" w:eastAsia="Times New Roman" w:hAnsi="Times New Roman" w:cs="Times New Roman"/>
        </w:rPr>
        <w:t xml:space="preserve"> Niger, Bangladesh, and Senegal. We speculate that conflict and governance collapse destroy food-security performance faster than climate exposure alone predicts, consistent with evidence that conflict is a leading driver of acute food crises and that climate and conflict stresses interact (3, 9). Therefore, vulnerability-weighted aid distribution formulas may miss countries where hunger most exceeds climate fundamentals. Severe underperformers may need conflict-sensitive food security intervention</w:t>
      </w:r>
      <w:r w:rsidR="00A86106">
        <w:rPr>
          <w:rFonts w:ascii="Times New Roman" w:eastAsia="Times New Roman" w:hAnsi="Times New Roman" w:cs="Times New Roman"/>
        </w:rPr>
        <w:t>s</w:t>
      </w:r>
      <w:r>
        <w:rPr>
          <w:rFonts w:ascii="Times New Roman" w:eastAsia="Times New Roman" w:hAnsi="Times New Roman" w:cs="Times New Roman"/>
        </w:rPr>
        <w:t xml:space="preserve"> rather than simply climate adaptation. </w:t>
      </w:r>
    </w:p>
    <w:p w14:paraId="0000005C" w14:textId="77777777" w:rsidR="00EF749A" w:rsidRDefault="00EF749A">
      <w:pPr>
        <w:rPr>
          <w:rFonts w:ascii="Times New Roman" w:eastAsia="Times New Roman" w:hAnsi="Times New Roman" w:cs="Times New Roman"/>
        </w:rPr>
      </w:pPr>
    </w:p>
    <w:p w14:paraId="0000005D" w14:textId="05A6636D" w:rsidR="00EF749A" w:rsidRDefault="00000000">
      <w:pPr>
        <w:rPr>
          <w:rFonts w:ascii="Times New Roman" w:eastAsia="Times New Roman" w:hAnsi="Times New Roman" w:cs="Times New Roman"/>
        </w:rPr>
      </w:pPr>
      <w:r>
        <w:rPr>
          <w:rFonts w:ascii="Times New Roman" w:eastAsia="Times New Roman" w:hAnsi="Times New Roman" w:cs="Times New Roman"/>
        </w:rPr>
        <w:t xml:space="preserve">BUFFER AS ASSETS: Bangladesh was the perfect prototype to use as our case study. It has many decades of agricultural innovation, disaster preparedness, and social protection that </w:t>
      </w:r>
      <w:r w:rsidR="00A86106">
        <w:rPr>
          <w:rFonts w:ascii="Times New Roman" w:eastAsia="Times New Roman" w:hAnsi="Times New Roman" w:cs="Times New Roman"/>
        </w:rPr>
        <w:t xml:space="preserve">have </w:t>
      </w:r>
      <w:r>
        <w:rPr>
          <w:rFonts w:ascii="Times New Roman" w:eastAsia="Times New Roman" w:hAnsi="Times New Roman" w:cs="Times New Roman"/>
        </w:rPr>
        <w:t xml:space="preserve">helped build a </w:t>
      </w:r>
      <w:r w:rsidR="00A86106">
        <w:rPr>
          <w:rFonts w:ascii="Times New Roman" w:eastAsia="Times New Roman" w:hAnsi="Times New Roman" w:cs="Times New Roman"/>
        </w:rPr>
        <w:t>+9.0-pp</w:t>
      </w:r>
      <w:r>
        <w:rPr>
          <w:rFonts w:ascii="Times New Roman" w:eastAsia="Times New Roman" w:hAnsi="Times New Roman" w:cs="Times New Roman"/>
        </w:rPr>
        <w:t xml:space="preserve"> buffer. However, it has also shown fragility; the buffer partially collapsed after the 2007-2009 cyclone sequence, and since then</w:t>
      </w:r>
      <w:r w:rsidR="00A86106">
        <w:rPr>
          <w:rFonts w:ascii="Times New Roman" w:eastAsia="Times New Roman" w:hAnsi="Times New Roman" w:cs="Times New Roman"/>
        </w:rPr>
        <w:t>,</w:t>
      </w:r>
      <w:r>
        <w:rPr>
          <w:rFonts w:ascii="Times New Roman" w:eastAsia="Times New Roman" w:hAnsi="Times New Roman" w:cs="Times New Roman"/>
        </w:rPr>
        <w:t xml:space="preserve"> it has been partially rebuilt. </w:t>
      </w:r>
      <w:r w:rsidR="00A86106">
        <w:rPr>
          <w:rFonts w:ascii="Times New Roman" w:eastAsia="Times New Roman" w:hAnsi="Times New Roman" w:cs="Times New Roman"/>
        </w:rPr>
        <w:t>In</w:t>
      </w:r>
      <w:r>
        <w:rPr>
          <w:rFonts w:ascii="Times New Roman" w:eastAsia="Times New Roman" w:hAnsi="Times New Roman" w:cs="Times New Roman"/>
        </w:rPr>
        <w:t xml:space="preserve"> the simulations we conducted, even a healthy buffer, like Bangladesh’s, has a 41.3% </w:t>
      </w:r>
      <w:r w:rsidR="00A86106">
        <w:rPr>
          <w:rFonts w:ascii="Times New Roman" w:eastAsia="Times New Roman" w:hAnsi="Times New Roman" w:cs="Times New Roman"/>
        </w:rPr>
        <w:t>risk</w:t>
      </w:r>
      <w:r>
        <w:rPr>
          <w:rFonts w:ascii="Times New Roman" w:eastAsia="Times New Roman" w:hAnsi="Times New Roman" w:cs="Times New Roman"/>
        </w:rPr>
        <w:t xml:space="preserve"> </w:t>
      </w:r>
      <w:r w:rsidR="00A86106">
        <w:rPr>
          <w:rFonts w:ascii="Times New Roman" w:eastAsia="Times New Roman" w:hAnsi="Times New Roman" w:cs="Times New Roman"/>
        </w:rPr>
        <w:t>of</w:t>
      </w:r>
      <w:r>
        <w:rPr>
          <w:rFonts w:ascii="Times New Roman" w:eastAsia="Times New Roman" w:hAnsi="Times New Roman" w:cs="Times New Roman"/>
        </w:rPr>
        <w:t xml:space="preserve"> </w:t>
      </w:r>
      <w:r w:rsidR="00A86106">
        <w:rPr>
          <w:rFonts w:ascii="Times New Roman" w:eastAsia="Times New Roman" w:hAnsi="Times New Roman" w:cs="Times New Roman"/>
        </w:rPr>
        <w:t>a 20-year collapse</w:t>
      </w:r>
      <w:r>
        <w:rPr>
          <w:rFonts w:ascii="Times New Roman" w:eastAsia="Times New Roman" w:hAnsi="Times New Roman" w:cs="Times New Roman"/>
        </w:rPr>
        <w:t xml:space="preserve"> under baseline shocks. However, resilience investments in disaster preparedness and recovery speed reduce that risk to only 4.4%</w:t>
      </w:r>
      <w:r w:rsidR="00A86106">
        <w:rPr>
          <w:rFonts w:ascii="Times New Roman" w:eastAsia="Times New Roman" w:hAnsi="Times New Roman" w:cs="Times New Roman"/>
        </w:rPr>
        <w:t>,</w:t>
      </w:r>
      <w:r>
        <w:rPr>
          <w:rFonts w:ascii="Times New Roman" w:eastAsia="Times New Roman" w:hAnsi="Times New Roman" w:cs="Times New Roman"/>
        </w:rPr>
        <w:t xml:space="preserve"> roughly a tenfold reduction at an identical shock frequency. We speculate that the highest value interventions may defend existing buffers, not simply to reduce index scores or hazard rankings. Some examples of buffer-defending interventions are early warning systems, grain storage, safety nets, and stress-tolerant crop varieties. These implementations might seem expensive up front, but they are much cheaper than rebuilding a food system after collapse.</w:t>
      </w:r>
    </w:p>
    <w:p w14:paraId="0000005E" w14:textId="77777777" w:rsidR="00EF749A" w:rsidRDefault="00EF749A">
      <w:pPr>
        <w:rPr>
          <w:rFonts w:ascii="Times New Roman" w:eastAsia="Times New Roman" w:hAnsi="Times New Roman" w:cs="Times New Roman"/>
        </w:rPr>
      </w:pPr>
    </w:p>
    <w:p w14:paraId="0000005F" w14:textId="214E3991" w:rsidR="00EF749A" w:rsidRDefault="00000000">
      <w:pPr>
        <w:rPr>
          <w:rFonts w:ascii="Times New Roman" w:eastAsia="Times New Roman" w:hAnsi="Times New Roman" w:cs="Times New Roman"/>
        </w:rPr>
      </w:pPr>
      <w:r>
        <w:rPr>
          <w:rFonts w:ascii="Times New Roman" w:eastAsia="Times New Roman" w:hAnsi="Times New Roman" w:cs="Times New Roman"/>
        </w:rPr>
        <w:t xml:space="preserve">LIMITATIONS: Our analysis does not prove causation; all methods are observational </w:t>
      </w:r>
      <w:r w:rsidR="00A86106">
        <w:rPr>
          <w:rFonts w:ascii="Times New Roman" w:eastAsia="Times New Roman" w:hAnsi="Times New Roman" w:cs="Times New Roman"/>
        </w:rPr>
        <w:t xml:space="preserve">and </w:t>
      </w:r>
      <w:r>
        <w:rPr>
          <w:rFonts w:ascii="Times New Roman" w:eastAsia="Times New Roman" w:hAnsi="Times New Roman" w:cs="Times New Roman"/>
        </w:rPr>
        <w:t>cross-section</w:t>
      </w:r>
      <w:r w:rsidR="00A86106">
        <w:rPr>
          <w:rFonts w:ascii="Times New Roman" w:eastAsia="Times New Roman" w:hAnsi="Times New Roman" w:cs="Times New Roman"/>
        </w:rPr>
        <w:t>al</w:t>
      </w:r>
      <w:r>
        <w:rPr>
          <w:rFonts w:ascii="Times New Roman" w:eastAsia="Times New Roman" w:hAnsi="Times New Roman" w:cs="Times New Roman"/>
        </w:rPr>
        <w:t xml:space="preserve">. Countries are not randomized into vulnerability levels. Our work is also benchmark relative; the buffer depends on ND-GAIN vulnerability and a bivariate regression line, and composite vulnerability indices involve aggregation and weighting choices that can affect rankings (10). A different benchmark </w:t>
      </w:r>
      <w:r w:rsidR="00A86106">
        <w:rPr>
          <w:rFonts w:ascii="Times New Roman" w:eastAsia="Times New Roman" w:hAnsi="Times New Roman" w:cs="Times New Roman"/>
        </w:rPr>
        <w:t>c</w:t>
      </w:r>
      <w:r>
        <w:rPr>
          <w:rFonts w:ascii="Times New Roman" w:eastAsia="Times New Roman" w:hAnsi="Times New Roman" w:cs="Times New Roman"/>
        </w:rPr>
        <w:t xml:space="preserve">ould </w:t>
      </w:r>
      <w:r w:rsidR="00A86106">
        <w:rPr>
          <w:rFonts w:ascii="Times New Roman" w:eastAsia="Times New Roman" w:hAnsi="Times New Roman" w:cs="Times New Roman"/>
        </w:rPr>
        <w:t>lead</w:t>
      </w:r>
      <w:r>
        <w:rPr>
          <w:rFonts w:ascii="Times New Roman" w:eastAsia="Times New Roman" w:hAnsi="Times New Roman" w:cs="Times New Roman"/>
        </w:rPr>
        <w:t xml:space="preserve"> </w:t>
      </w:r>
      <w:r w:rsidR="00A86106">
        <w:rPr>
          <w:rFonts w:ascii="Times New Roman" w:eastAsia="Times New Roman" w:hAnsi="Times New Roman" w:cs="Times New Roman"/>
        </w:rPr>
        <w:t>to</w:t>
      </w:r>
      <w:r>
        <w:rPr>
          <w:rFonts w:ascii="Times New Roman" w:eastAsia="Times New Roman" w:hAnsi="Times New Roman" w:cs="Times New Roman"/>
        </w:rPr>
        <w:t xml:space="preserve"> different buffer rankings. FAO also </w:t>
      </w:r>
      <w:r w:rsidR="00A86106">
        <w:rPr>
          <w:rFonts w:ascii="Times New Roman" w:eastAsia="Times New Roman" w:hAnsi="Times New Roman" w:cs="Times New Roman"/>
        </w:rPr>
        <w:t>comput</w:t>
      </w:r>
      <w:r>
        <w:rPr>
          <w:rFonts w:ascii="Times New Roman" w:eastAsia="Times New Roman" w:hAnsi="Times New Roman" w:cs="Times New Roman"/>
        </w:rPr>
        <w:t xml:space="preserve">es 3-year averages </w:t>
      </w:r>
      <w:r w:rsidR="00A86106">
        <w:rPr>
          <w:rFonts w:ascii="Times New Roman" w:eastAsia="Times New Roman" w:hAnsi="Times New Roman" w:cs="Times New Roman"/>
        </w:rPr>
        <w:t>of</w:t>
      </w:r>
      <w:r>
        <w:rPr>
          <w:rFonts w:ascii="Times New Roman" w:eastAsia="Times New Roman" w:hAnsi="Times New Roman" w:cs="Times New Roman"/>
        </w:rPr>
        <w:t xml:space="preserve"> undernourishment data to smooth acute shocks</w:t>
      </w:r>
      <w:r w:rsidR="00A86106">
        <w:rPr>
          <w:rFonts w:ascii="Times New Roman" w:eastAsia="Times New Roman" w:hAnsi="Times New Roman" w:cs="Times New Roman"/>
        </w:rPr>
        <w:t>,</w:t>
      </w:r>
      <w:r>
        <w:rPr>
          <w:rFonts w:ascii="Times New Roman" w:eastAsia="Times New Roman" w:hAnsi="Times New Roman" w:cs="Times New Roman"/>
        </w:rPr>
        <w:t xml:space="preserve"> while censoring values at 2.5% (7). R3 helped</w:t>
      </w:r>
      <w:r w:rsidR="00A86106">
        <w:rPr>
          <w:rFonts w:ascii="Times New Roman" w:eastAsia="Times New Roman" w:hAnsi="Times New Roman" w:cs="Times New Roman"/>
        </w:rPr>
        <w:t>,</w:t>
      </w:r>
      <w:r>
        <w:rPr>
          <w:rFonts w:ascii="Times New Roman" w:eastAsia="Times New Roman" w:hAnsi="Times New Roman" w:cs="Times New Roman"/>
        </w:rPr>
        <w:t xml:space="preserve"> but it's a different nutritional construct. Smaller states</w:t>
      </w:r>
      <w:r w:rsidR="00A86106">
        <w:rPr>
          <w:rFonts w:ascii="Times New Roman" w:eastAsia="Times New Roman" w:hAnsi="Times New Roman" w:cs="Times New Roman"/>
        </w:rPr>
        <w:t>,</w:t>
      </w:r>
      <w:r>
        <w:rPr>
          <w:rFonts w:ascii="Times New Roman" w:eastAsia="Times New Roman" w:hAnsi="Times New Roman" w:cs="Times New Roman"/>
        </w:rPr>
        <w:t xml:space="preserve"> such as Kiribati and Samoa</w:t>
      </w:r>
      <w:r w:rsidR="00A86106">
        <w:rPr>
          <w:rFonts w:ascii="Times New Roman" w:eastAsia="Times New Roman" w:hAnsi="Times New Roman" w:cs="Times New Roman"/>
        </w:rPr>
        <w:t>,</w:t>
      </w:r>
      <w:r>
        <w:rPr>
          <w:rFonts w:ascii="Times New Roman" w:eastAsia="Times New Roman" w:hAnsi="Times New Roman" w:cs="Times New Roman"/>
        </w:rPr>
        <w:t xml:space="preserve"> with high rankings may partially reflect FAO estimation uncertainty, which is why we conducted R5. For our Monte Carlo assumptions, we used a 10% measurement error and shock parameters; however, the comparison between scenarios is more important than exact percentages. Additionally, our hypothesis was not confirmed; a p-value </w:t>
      </w:r>
      <w:r w:rsidR="00A86106">
        <w:rPr>
          <w:rFonts w:ascii="Times New Roman" w:eastAsia="Times New Roman" w:hAnsi="Times New Roman" w:cs="Times New Roman"/>
        </w:rPr>
        <w:t>of</w:t>
      </w:r>
      <w:r>
        <w:rPr>
          <w:rFonts w:ascii="Times New Roman" w:eastAsia="Times New Roman" w:hAnsi="Times New Roman" w:cs="Times New Roman"/>
        </w:rPr>
        <w:t xml:space="preserve"> 0.12 at a 5% level is hypothesis-generating but not statistically significant. Finally, a linear covariate relationship between climate vulnerability and conflict may understate interaction effects between the pair. </w:t>
      </w:r>
    </w:p>
    <w:p w14:paraId="00000060" w14:textId="77777777" w:rsidR="00EF749A" w:rsidRDefault="00EF749A">
      <w:pPr>
        <w:rPr>
          <w:rFonts w:ascii="Times New Roman" w:eastAsia="Times New Roman" w:hAnsi="Times New Roman" w:cs="Times New Roman"/>
        </w:rPr>
      </w:pPr>
    </w:p>
    <w:p w14:paraId="00000061" w14:textId="686B4FD3" w:rsidR="00EF749A" w:rsidRDefault="00000000">
      <w:pPr>
        <w:rPr>
          <w:rFonts w:ascii="Times New Roman" w:eastAsia="Times New Roman" w:hAnsi="Times New Roman" w:cs="Times New Roman"/>
        </w:rPr>
      </w:pPr>
      <w:r>
        <w:rPr>
          <w:rFonts w:ascii="Times New Roman" w:eastAsia="Times New Roman" w:hAnsi="Times New Roman" w:cs="Times New Roman"/>
        </w:rPr>
        <w:lastRenderedPageBreak/>
        <w:t xml:space="preserve">FUTURE WORK + CLOSING: </w:t>
      </w:r>
      <w:r w:rsidR="00A86106">
        <w:rPr>
          <w:rFonts w:ascii="Times New Roman" w:eastAsia="Times New Roman" w:hAnsi="Times New Roman" w:cs="Times New Roman"/>
        </w:rPr>
        <w:t>In the future, we would like to conduct an annual panel tracking of buffer levels and trends over time and include a richer set of covariates,</w:t>
      </w:r>
      <w:r>
        <w:rPr>
          <w:rFonts w:ascii="Times New Roman" w:eastAsia="Times New Roman" w:hAnsi="Times New Roman" w:cs="Times New Roman"/>
        </w:rPr>
        <w:t xml:space="preserve"> such as agricultural productivity, aid flows, governance indices, and cereal yields. We would also like to test whether shrinking buffers predict subsequent </w:t>
      </w:r>
      <w:r w:rsidR="00A86106">
        <w:rPr>
          <w:rFonts w:ascii="Times New Roman" w:eastAsia="Times New Roman" w:hAnsi="Times New Roman" w:cs="Times New Roman"/>
        </w:rPr>
        <w:t>increases</w:t>
      </w:r>
      <w:r>
        <w:rPr>
          <w:rFonts w:ascii="Times New Roman" w:eastAsia="Times New Roman" w:hAnsi="Times New Roman" w:cs="Times New Roman"/>
        </w:rPr>
        <w:t xml:space="preserve"> in</w:t>
      </w:r>
      <w:r w:rsidR="00A86106">
        <w:rPr>
          <w:rFonts w:ascii="Times New Roman" w:eastAsia="Times New Roman" w:hAnsi="Times New Roman" w:cs="Times New Roman"/>
        </w:rPr>
        <w:t xml:space="preserve"> hunger</w:t>
      </w:r>
      <w:r>
        <w:rPr>
          <w:rFonts w:ascii="Times New Roman" w:eastAsia="Times New Roman" w:hAnsi="Times New Roman" w:cs="Times New Roman"/>
        </w:rPr>
        <w:t xml:space="preserve"> (essentially an early warning system). Overall, we would like to integrate buffer</w:t>
      </w:r>
      <w:r w:rsidR="00A86106">
        <w:rPr>
          <w:rFonts w:ascii="Times New Roman" w:eastAsia="Times New Roman" w:hAnsi="Times New Roman" w:cs="Times New Roman"/>
        </w:rPr>
        <w:t>-</w:t>
      </w:r>
      <w:r>
        <w:rPr>
          <w:rFonts w:ascii="Times New Roman" w:eastAsia="Times New Roman" w:hAnsi="Times New Roman" w:cs="Times New Roman"/>
        </w:rPr>
        <w:t xml:space="preserve">level and trend </w:t>
      </w:r>
      <w:r w:rsidR="00A86106">
        <w:rPr>
          <w:rFonts w:ascii="Times New Roman" w:eastAsia="Times New Roman" w:hAnsi="Times New Roman" w:cs="Times New Roman"/>
        </w:rPr>
        <w:t xml:space="preserve">data </w:t>
      </w:r>
      <w:r>
        <w:rPr>
          <w:rFonts w:ascii="Times New Roman" w:eastAsia="Times New Roman" w:hAnsi="Times New Roman" w:cs="Times New Roman"/>
        </w:rPr>
        <w:t>into climate-adaptation monitoring alongside vulnerability ind</w:t>
      </w:r>
      <w:r w:rsidR="00A86106">
        <w:rPr>
          <w:rFonts w:ascii="Times New Roman" w:eastAsia="Times New Roman" w:hAnsi="Times New Roman" w:cs="Times New Roman"/>
        </w:rPr>
        <w:t>ic</w:t>
      </w:r>
      <w:r>
        <w:rPr>
          <w:rFonts w:ascii="Times New Roman" w:eastAsia="Times New Roman" w:hAnsi="Times New Roman" w:cs="Times New Roman"/>
        </w:rPr>
        <w:t xml:space="preserve">es. We want to make countries with eroding food-security gains visible before crises fully materialize, </w:t>
      </w:r>
      <w:r w:rsidR="00A86106">
        <w:rPr>
          <w:rFonts w:ascii="Times New Roman" w:eastAsia="Times New Roman" w:hAnsi="Times New Roman" w:cs="Times New Roman"/>
        </w:rPr>
        <w:t>as</w:t>
      </w:r>
      <w:r>
        <w:rPr>
          <w:rFonts w:ascii="Times New Roman" w:eastAsia="Times New Roman" w:hAnsi="Times New Roman" w:cs="Times New Roman"/>
        </w:rPr>
        <w:t xml:space="preserve"> they did in Bangladesh.</w:t>
      </w:r>
    </w:p>
    <w:p w14:paraId="00000062" w14:textId="77777777" w:rsidR="00EF749A" w:rsidRDefault="00EF749A">
      <w:pPr>
        <w:rPr>
          <w:rFonts w:ascii="Times New Roman" w:eastAsia="Times New Roman" w:hAnsi="Times New Roman" w:cs="Times New Roman"/>
        </w:rPr>
      </w:pPr>
    </w:p>
    <w:p w14:paraId="00000063" w14:textId="77777777" w:rsidR="00EF749A" w:rsidRDefault="00EF749A">
      <w:pPr>
        <w:rPr>
          <w:rFonts w:ascii="Times New Roman" w:eastAsia="Times New Roman" w:hAnsi="Times New Roman" w:cs="Times New Roman"/>
        </w:rPr>
      </w:pPr>
    </w:p>
    <w:p w14:paraId="00000064" w14:textId="77777777" w:rsidR="00EF749A" w:rsidRDefault="00000000">
      <w:pPr>
        <w:rPr>
          <w:rFonts w:ascii="Times New Roman" w:eastAsia="Times New Roman" w:hAnsi="Times New Roman" w:cs="Times New Roman"/>
          <w:sz w:val="30"/>
          <w:szCs w:val="30"/>
        </w:rPr>
      </w:pPr>
      <w:r>
        <w:rPr>
          <w:rFonts w:ascii="Times New Roman" w:eastAsia="Times New Roman" w:hAnsi="Times New Roman" w:cs="Times New Roman"/>
          <w:sz w:val="30"/>
          <w:szCs w:val="30"/>
        </w:rPr>
        <w:t>Materials and Methods</w:t>
      </w:r>
    </w:p>
    <w:p w14:paraId="00000065" w14:textId="77777777" w:rsidR="00EF749A" w:rsidRDefault="00EF749A">
      <w:pPr>
        <w:rPr>
          <w:rFonts w:ascii="Times New Roman" w:eastAsia="Times New Roman" w:hAnsi="Times New Roman" w:cs="Times New Roman"/>
          <w:sz w:val="30"/>
          <w:szCs w:val="30"/>
        </w:rPr>
      </w:pPr>
    </w:p>
    <w:p w14:paraId="00000066" w14:textId="5340824E" w:rsidR="00EF749A" w:rsidRDefault="00000000">
      <w:pPr>
        <w:rPr>
          <w:rFonts w:ascii="Times New Roman" w:eastAsia="Times New Roman" w:hAnsi="Times New Roman" w:cs="Times New Roman"/>
        </w:rPr>
      </w:pPr>
      <w:r>
        <w:rPr>
          <w:rFonts w:ascii="Times New Roman" w:eastAsia="Times New Roman" w:hAnsi="Times New Roman" w:cs="Times New Roman"/>
        </w:rPr>
        <w:t xml:space="preserve">DATA SOURCES AND SAMPLE: We merged publicly available country-level datasets by ISO3 code for 143 countries with non-missing ND-GAIN vulnerability (2022) and FAO prevalence of undernourishment (Item 210041, 2022-2024 three-year window; values reported as &lt;2.5% coded at 2.5%) (7, 11, 12). </w:t>
      </w:r>
      <w:r w:rsidR="00A86106">
        <w:rPr>
          <w:rFonts w:ascii="Times New Roman" w:eastAsia="Times New Roman" w:hAnsi="Times New Roman" w:cs="Times New Roman"/>
        </w:rPr>
        <w:t xml:space="preserve">The </w:t>
      </w:r>
      <w:r>
        <w:rPr>
          <w:rFonts w:ascii="Times New Roman" w:eastAsia="Times New Roman" w:hAnsi="Times New Roman" w:cs="Times New Roman"/>
        </w:rPr>
        <w:t xml:space="preserve">ND-GAIN composite vulnerability and readiness indices </w:t>
      </w:r>
      <w:r w:rsidR="00A86106">
        <w:rPr>
          <w:rFonts w:ascii="Times New Roman" w:eastAsia="Times New Roman" w:hAnsi="Times New Roman" w:cs="Times New Roman"/>
        </w:rPr>
        <w:t>were derived</w:t>
      </w:r>
      <w:r>
        <w:rPr>
          <w:rFonts w:ascii="Times New Roman" w:eastAsia="Times New Roman" w:hAnsi="Times New Roman" w:cs="Times New Roman"/>
        </w:rPr>
        <w:t xml:space="preserve"> from the Notre Dame Global Adaptation Initiative (4, 12). World Bank World Development Indicators provided 2022 GDP per capita and rural population share data (13). EM-DAT disaster counts were summed over 2013-2022 (14). ACLED provided </w:t>
      </w:r>
      <w:r w:rsidR="00F40227">
        <w:rPr>
          <w:rFonts w:ascii="Times New Roman" w:eastAsia="Times New Roman" w:hAnsi="Times New Roman" w:cs="Times New Roman"/>
        </w:rPr>
        <w:t xml:space="preserve">the </w:t>
      </w:r>
      <w:r>
        <w:rPr>
          <w:rFonts w:ascii="Times New Roman" w:eastAsia="Times New Roman" w:hAnsi="Times New Roman" w:cs="Times New Roman"/>
        </w:rPr>
        <w:t xml:space="preserve">three-year average </w:t>
      </w:r>
      <w:r w:rsidR="00A86106">
        <w:rPr>
          <w:rFonts w:ascii="Times New Roman" w:eastAsia="Times New Roman" w:hAnsi="Times New Roman" w:cs="Times New Roman"/>
        </w:rPr>
        <w:t xml:space="preserve">of </w:t>
      </w:r>
      <w:r>
        <w:rPr>
          <w:rFonts w:ascii="Times New Roman" w:eastAsia="Times New Roman" w:hAnsi="Times New Roman" w:cs="Times New Roman"/>
        </w:rPr>
        <w:t xml:space="preserve">conflict fatalities (15). Complete cases for the multivariate models totaled N = 139. </w:t>
      </w:r>
    </w:p>
    <w:p w14:paraId="00000067" w14:textId="77777777" w:rsidR="00EF749A" w:rsidRDefault="00EF749A">
      <w:pPr>
        <w:rPr>
          <w:rFonts w:ascii="Times New Roman" w:eastAsia="Times New Roman" w:hAnsi="Times New Roman" w:cs="Times New Roman"/>
        </w:rPr>
      </w:pPr>
    </w:p>
    <w:p w14:paraId="00000068" w14:textId="77777777" w:rsidR="00EF749A" w:rsidRDefault="00EF749A">
      <w:pPr>
        <w:rPr>
          <w:rFonts w:ascii="Times New Roman" w:eastAsia="Times New Roman" w:hAnsi="Times New Roman" w:cs="Times New Roman"/>
        </w:rPr>
      </w:pPr>
    </w:p>
    <w:p w14:paraId="00000069" w14:textId="7500F26A" w:rsidR="00EF749A" w:rsidRDefault="00000000">
      <w:pPr>
        <w:rPr>
          <w:rFonts w:ascii="Times New Roman" w:eastAsia="Times New Roman" w:hAnsi="Times New Roman" w:cs="Times New Roman"/>
        </w:rPr>
      </w:pPr>
      <w:r>
        <w:rPr>
          <w:rFonts w:ascii="Times New Roman" w:eastAsia="Times New Roman" w:hAnsi="Times New Roman" w:cs="Times New Roman"/>
        </w:rPr>
        <w:t xml:space="preserve">BUFFER CONSTRUCTION: </w:t>
      </w:r>
      <w:r w:rsidR="00A86106">
        <w:rPr>
          <w:rFonts w:ascii="Times New Roman" w:eastAsia="Times New Roman" w:hAnsi="Times New Roman" w:cs="Times New Roman"/>
        </w:rPr>
        <w:t>In</w:t>
      </w:r>
      <w:r>
        <w:rPr>
          <w:rFonts w:ascii="Times New Roman" w:eastAsia="Times New Roman" w:hAnsi="Times New Roman" w:cs="Times New Roman"/>
        </w:rPr>
        <w:t xml:space="preserve"> Experiment 1, we conducted an OLS regression and obtained a fitted </w:t>
      </w:r>
      <w:r w:rsidR="00A86106">
        <w:rPr>
          <w:rFonts w:ascii="Times New Roman" w:eastAsia="Times New Roman" w:hAnsi="Times New Roman" w:cs="Times New Roman"/>
        </w:rPr>
        <w:t>value</w:t>
      </w:r>
      <w:r>
        <w:rPr>
          <w:rFonts w:ascii="Times New Roman" w:eastAsia="Times New Roman" w:hAnsi="Times New Roman" w:cs="Times New Roman"/>
        </w:rPr>
        <w:t xml:space="preserve"> </w:t>
      </w:r>
      <w:r w:rsidR="00A86106">
        <w:rPr>
          <w:rFonts w:ascii="Times New Roman" w:eastAsia="Times New Roman" w:hAnsi="Times New Roman" w:cs="Times New Roman"/>
        </w:rPr>
        <w:t>for undernourishment</w:t>
      </w:r>
      <w:r>
        <w:rPr>
          <w:rFonts w:ascii="Times New Roman" w:eastAsia="Times New Roman" w:hAnsi="Times New Roman" w:cs="Times New Roman"/>
        </w:rPr>
        <w:t xml:space="preserve"> for each country. We calculated the adaptation buffer by subtracting </w:t>
      </w:r>
      <w:r w:rsidR="00A86106">
        <w:rPr>
          <w:rFonts w:ascii="Times New Roman" w:eastAsia="Times New Roman" w:hAnsi="Times New Roman" w:cs="Times New Roman"/>
        </w:rPr>
        <w:t>a country's</w:t>
      </w:r>
      <w:r>
        <w:rPr>
          <w:rFonts w:ascii="Times New Roman" w:eastAsia="Times New Roman" w:hAnsi="Times New Roman" w:cs="Times New Roman"/>
        </w:rPr>
        <w:t xml:space="preserve"> actual undernourishment percentage from its predicted undernourishment value. A positive buffer means that a country reported less hunger than the climate-only benchmark predicted, and a negative buffer means that a country reported more hunger than the benchmark predicted. This was computed for all 143 countries in the Experiment 1 sample pool. </w:t>
      </w:r>
    </w:p>
    <w:p w14:paraId="0000006A" w14:textId="77777777" w:rsidR="00EF749A" w:rsidRDefault="00EF749A">
      <w:pPr>
        <w:rPr>
          <w:rFonts w:ascii="Times New Roman" w:eastAsia="Times New Roman" w:hAnsi="Times New Roman" w:cs="Times New Roman"/>
        </w:rPr>
      </w:pPr>
    </w:p>
    <w:p w14:paraId="0000006B" w14:textId="77777777" w:rsidR="00EF749A" w:rsidRDefault="00EF749A">
      <w:pPr>
        <w:rPr>
          <w:rFonts w:ascii="Times New Roman" w:eastAsia="Times New Roman" w:hAnsi="Times New Roman" w:cs="Times New Roman"/>
        </w:rPr>
      </w:pPr>
    </w:p>
    <w:p w14:paraId="0000006C" w14:textId="449CDE21" w:rsidR="00EF749A" w:rsidRDefault="00000000">
      <w:pPr>
        <w:rPr>
          <w:rFonts w:ascii="Times New Roman" w:eastAsia="Times New Roman" w:hAnsi="Times New Roman" w:cs="Times New Roman"/>
        </w:rPr>
      </w:pPr>
      <w:r>
        <w:rPr>
          <w:rFonts w:ascii="Times New Roman" w:eastAsia="Times New Roman" w:hAnsi="Times New Roman" w:cs="Times New Roman"/>
        </w:rPr>
        <w:t xml:space="preserve">REGRESSION ANALYSIS: In Experiment 1, we conducted an OLS regression between undernourishment and climate vulnerability. In Experiment 2, we added in covariate factors: Ln (GDP per capita), rural share (%), EM-DAT disaster count, Ln (1+ACLED conflict fatalities). Finally, in Experiment 4, we performed an OLS regression </w:t>
      </w:r>
      <w:r w:rsidR="00A86106">
        <w:rPr>
          <w:rFonts w:ascii="Times New Roman" w:eastAsia="Times New Roman" w:hAnsi="Times New Roman" w:cs="Times New Roman"/>
        </w:rPr>
        <w:t>of</w:t>
      </w:r>
      <w:r>
        <w:rPr>
          <w:rFonts w:ascii="Times New Roman" w:eastAsia="Times New Roman" w:hAnsi="Times New Roman" w:cs="Times New Roman"/>
        </w:rPr>
        <w:t xml:space="preserve"> the adaptation buffer </w:t>
      </w:r>
      <w:r w:rsidR="00A86106">
        <w:rPr>
          <w:rFonts w:ascii="Times New Roman" w:eastAsia="Times New Roman" w:hAnsi="Times New Roman" w:cs="Times New Roman"/>
        </w:rPr>
        <w:t>on</w:t>
      </w:r>
      <w:r>
        <w:rPr>
          <w:rFonts w:ascii="Times New Roman" w:eastAsia="Times New Roman" w:hAnsi="Times New Roman" w:cs="Times New Roman"/>
        </w:rPr>
        <w:t xml:space="preserve"> the covariate factors listed above, with climate vulnerability excluded. We used Python 3, pandas, and statsmodels </w:t>
      </w:r>
      <w:r w:rsidR="00F40227">
        <w:rPr>
          <w:rFonts w:ascii="Times New Roman" w:eastAsia="Times New Roman" w:hAnsi="Times New Roman" w:cs="Times New Roman"/>
        </w:rPr>
        <w:t>for</w:t>
      </w:r>
      <w:r>
        <w:rPr>
          <w:rFonts w:ascii="Times New Roman" w:eastAsia="Times New Roman" w:hAnsi="Times New Roman" w:cs="Times New Roman"/>
        </w:rPr>
        <w:t xml:space="preserve"> our regression analyses, and we used the standard significance threshold of </w:t>
      </w:r>
      <m:oMath>
        <m:r>
          <w:rPr>
            <w:rFonts w:ascii="Cambria Math" w:hAnsi="Cambria Math"/>
          </w:rPr>
          <m:t>α</m:t>
        </m:r>
        <m:r>
          <w:rPr>
            <w:rFonts w:ascii="Times New Roman" w:eastAsia="Times New Roman" w:hAnsi="Times New Roman" w:cs="Times New Roman"/>
          </w:rPr>
          <m:t>= 0.05</m:t>
        </m:r>
      </m:oMath>
      <w:r>
        <w:rPr>
          <w:rFonts w:ascii="Times New Roman" w:eastAsia="Times New Roman" w:hAnsi="Times New Roman" w:cs="Times New Roman"/>
        </w:rPr>
        <w:t xml:space="preserve">. </w:t>
      </w:r>
    </w:p>
    <w:p w14:paraId="0000006D" w14:textId="77777777" w:rsidR="00EF749A" w:rsidRDefault="00EF749A">
      <w:pPr>
        <w:rPr>
          <w:rFonts w:ascii="Times New Roman" w:eastAsia="Times New Roman" w:hAnsi="Times New Roman" w:cs="Times New Roman"/>
        </w:rPr>
      </w:pPr>
    </w:p>
    <w:p w14:paraId="0000006E" w14:textId="77777777" w:rsidR="00EF749A" w:rsidRDefault="00EF749A">
      <w:pPr>
        <w:rPr>
          <w:rFonts w:ascii="Times New Roman" w:eastAsia="Times New Roman" w:hAnsi="Times New Roman" w:cs="Times New Roman"/>
        </w:rPr>
      </w:pPr>
    </w:p>
    <w:p w14:paraId="0000006F" w14:textId="77777777" w:rsidR="00EF749A" w:rsidRDefault="00EF749A">
      <w:pPr>
        <w:rPr>
          <w:rFonts w:ascii="Times New Roman" w:eastAsia="Times New Roman" w:hAnsi="Times New Roman" w:cs="Times New Roman"/>
        </w:rPr>
      </w:pPr>
    </w:p>
    <w:p w14:paraId="00000070" w14:textId="3771C3C3" w:rsidR="00EF749A" w:rsidRDefault="00000000">
      <w:pPr>
        <w:rPr>
          <w:rFonts w:ascii="Times New Roman" w:eastAsia="Times New Roman" w:hAnsi="Times New Roman" w:cs="Times New Roman"/>
        </w:rPr>
      </w:pPr>
      <w:r>
        <w:rPr>
          <w:rFonts w:ascii="Times New Roman" w:eastAsia="Times New Roman" w:hAnsi="Times New Roman" w:cs="Times New Roman"/>
        </w:rPr>
        <w:t xml:space="preserve">MONTE CARLO UNCERTAINTY: To quantify uncertainty in each country’s buffer, we used </w:t>
      </w:r>
      <w:r w:rsidR="00F40227">
        <w:rPr>
          <w:rFonts w:ascii="Times New Roman" w:eastAsia="Times New Roman" w:hAnsi="Times New Roman" w:cs="Times New Roman"/>
        </w:rPr>
        <w:t xml:space="preserve">a </w:t>
      </w:r>
      <w:r>
        <w:rPr>
          <w:rFonts w:ascii="Times New Roman" w:eastAsia="Times New Roman" w:hAnsi="Times New Roman" w:cs="Times New Roman"/>
        </w:rPr>
        <w:t xml:space="preserve">Monte Carlo simulation with 20,000 iterations and random seed = 42 for reproducibility. In each iteration, we had three primary steps. First, we randomly resampled 143 countries with replacement and </w:t>
      </w:r>
      <w:r w:rsidR="00A86106">
        <w:rPr>
          <w:rFonts w:ascii="Times New Roman" w:eastAsia="Times New Roman" w:hAnsi="Times New Roman" w:cs="Times New Roman"/>
        </w:rPr>
        <w:t>refitted the Experiment 1 OLS line to the data, generating new slope and intercept estimates.</w:t>
      </w:r>
      <w:r>
        <w:rPr>
          <w:rFonts w:ascii="Times New Roman" w:eastAsia="Times New Roman" w:hAnsi="Times New Roman" w:cs="Times New Roman"/>
        </w:rPr>
        <w:t xml:space="preserve"> This was our bootstrapping. Then, we added measurement noise to each country’s undernourishment percentage drawn </w:t>
      </w:r>
      <w:r>
        <w:rPr>
          <w:rFonts w:ascii="Times New Roman" w:eastAsia="Times New Roman" w:hAnsi="Times New Roman" w:cs="Times New Roman"/>
        </w:rPr>
        <w:lastRenderedPageBreak/>
        <w:t>from FAO data (7, 11); to do that, we would draw from Normal (</w:t>
      </w:r>
      <m:oMath>
        <m:r>
          <w:rPr>
            <w:rFonts w:ascii="Times New Roman" w:eastAsia="Times New Roman" w:hAnsi="Times New Roman" w:cs="Times New Roman"/>
          </w:rPr>
          <m:t>0, σ</m:t>
        </m:r>
      </m:oMath>
      <w:r>
        <w:rPr>
          <w:rFonts w:ascii="Times New Roman" w:eastAsia="Times New Roman" w:hAnsi="Times New Roman" w:cs="Times New Roman"/>
        </w:rPr>
        <w:t xml:space="preserve">) where </w:t>
      </w:r>
      <m:oMath>
        <m:r>
          <w:rPr>
            <w:rFonts w:ascii="Cambria Math" w:hAnsi="Cambria Math"/>
          </w:rPr>
          <m:t>σ</m:t>
        </m:r>
      </m:oMath>
      <w:r>
        <w:rPr>
          <w:rFonts w:ascii="Times New Roman" w:eastAsia="Times New Roman" w:hAnsi="Times New Roman" w:cs="Times New Roman"/>
        </w:rPr>
        <w:t xml:space="preserve"> = max (1.0, 0.1 * undernourishment percentage). Finally, we recomputed every country’s buffer as fitted hunger from the new line minus </w:t>
      </w:r>
      <w:r w:rsidR="00A86106">
        <w:rPr>
          <w:rFonts w:ascii="Times New Roman" w:eastAsia="Times New Roman" w:hAnsi="Times New Roman" w:cs="Times New Roman"/>
        </w:rPr>
        <w:t xml:space="preserve">the </w:t>
      </w:r>
      <w:r>
        <w:rPr>
          <w:rFonts w:ascii="Times New Roman" w:eastAsia="Times New Roman" w:hAnsi="Times New Roman" w:cs="Times New Roman"/>
        </w:rPr>
        <w:t xml:space="preserve">noisy actual data. After 20,000 iterations per country, we </w:t>
      </w:r>
      <w:r w:rsidR="00A86106">
        <w:rPr>
          <w:rFonts w:ascii="Times New Roman" w:eastAsia="Times New Roman" w:hAnsi="Times New Roman" w:cs="Times New Roman"/>
        </w:rPr>
        <w:t>obtained three data points: the mean buffer, the 90% interval (5th–95th percentiles of the 20,000 values), and the percentage of runs in which the buffer remained&gt;</w:t>
      </w:r>
      <w:r>
        <w:rPr>
          <w:rFonts w:ascii="Times New Roman" w:eastAsia="Times New Roman" w:hAnsi="Times New Roman" w:cs="Times New Roman"/>
        </w:rPr>
        <w:t xml:space="preserve"> 0. We then classified countries as robust over-performers, robust under-performers, or ambiguous. Robust over-performers had at least 90% of runs where the buffer was always positive, robust under-performers had at most 10% of runs where the buffer was always positive, and all remaining countries were labeled as ambiguous. Our 90% interval reported in Results was the 5th–95th percentile of the 20,000 refitted slopes. For our scripts, we used global_monte_carlo.py; for outputs, we used global_mc_buffer_uncertainty.csv and global_mc_slope_distribution.csv.</w:t>
      </w:r>
    </w:p>
    <w:p w14:paraId="00000071" w14:textId="77777777" w:rsidR="00EF749A" w:rsidRDefault="00EF749A">
      <w:pPr>
        <w:rPr>
          <w:rFonts w:ascii="Times New Roman" w:eastAsia="Times New Roman" w:hAnsi="Times New Roman" w:cs="Times New Roman"/>
        </w:rPr>
      </w:pPr>
    </w:p>
    <w:p w14:paraId="00000072" w14:textId="29A99CAD" w:rsidR="00EF749A" w:rsidRDefault="00000000">
      <w:pPr>
        <w:rPr>
          <w:rFonts w:ascii="Times New Roman" w:eastAsia="Times New Roman" w:hAnsi="Times New Roman" w:cs="Times New Roman"/>
        </w:rPr>
      </w:pPr>
      <w:r>
        <w:rPr>
          <w:rFonts w:ascii="Times New Roman" w:eastAsia="Times New Roman" w:hAnsi="Times New Roman" w:cs="Times New Roman"/>
        </w:rPr>
        <w:t xml:space="preserve">COLLAPSE SIMULATION: To model buffer fragility over time, we simulated 20,000 </w:t>
      </w:r>
      <w:r w:rsidR="00A86106">
        <w:rPr>
          <w:rFonts w:ascii="Times New Roman" w:eastAsia="Times New Roman" w:hAnsi="Times New Roman" w:cs="Times New Roman"/>
        </w:rPr>
        <w:t>20</w:t>
      </w:r>
      <w:r>
        <w:rPr>
          <w:rFonts w:ascii="Times New Roman" w:eastAsia="Times New Roman" w:hAnsi="Times New Roman" w:cs="Times New Roman"/>
        </w:rPr>
        <w:t xml:space="preserve">-year trajectories of a +9.1-pp starting buffer. To be specific, T = 20 years, 20,000 independent trials per scenario, and </w:t>
      </w:r>
      <m:oMath>
        <m:sSub>
          <m:sSubPr>
            <m:ctrlPr>
              <w:rPr>
                <w:rFonts w:ascii="Times New Roman" w:eastAsia="Times New Roman" w:hAnsi="Times New Roman" w:cs="Times New Roman"/>
              </w:rPr>
            </m:ctrlPr>
          </m:sSubPr>
          <m:e>
            <m:r>
              <w:rPr>
                <w:rFonts w:ascii="Times New Roman" w:eastAsia="Times New Roman" w:hAnsi="Times New Roman" w:cs="Times New Roman"/>
              </w:rPr>
              <m:t>B</m:t>
            </m:r>
          </m:e>
          <m:sub>
            <m:r>
              <w:rPr>
                <w:rFonts w:ascii="Times New Roman" w:eastAsia="Times New Roman" w:hAnsi="Times New Roman" w:cs="Times New Roman"/>
              </w:rPr>
              <m:t>0</m:t>
            </m:r>
          </m:sub>
        </m:sSub>
      </m:oMath>
      <w:r>
        <w:rPr>
          <w:rFonts w:ascii="Times New Roman" w:eastAsia="Times New Roman" w:hAnsi="Times New Roman" w:cs="Times New Roman"/>
        </w:rPr>
        <w:t xml:space="preserve"> = +9.1 pp, which is Bangladesh’s MC mean buffer. We had a yearly update: </w:t>
      </w:r>
      <m:oMath>
        <m:sSub>
          <m:sSubPr>
            <m:ctrlPr>
              <w:rPr>
                <w:rFonts w:ascii="Times New Roman" w:eastAsia="Times New Roman" w:hAnsi="Times New Roman" w:cs="Times New Roman"/>
              </w:rPr>
            </m:ctrlPr>
          </m:sSubPr>
          <m:e>
            <m:r>
              <w:rPr>
                <w:rFonts w:ascii="Times New Roman" w:eastAsia="Times New Roman" w:hAnsi="Times New Roman" w:cs="Times New Roman"/>
              </w:rPr>
              <m:t>B</m:t>
            </m:r>
          </m:e>
          <m:sub>
            <m:r>
              <w:rPr>
                <w:rFonts w:ascii="Times New Roman" w:eastAsia="Times New Roman" w:hAnsi="Times New Roman" w:cs="Times New Roman"/>
              </w:rPr>
              <m:t>t+1</m:t>
            </m:r>
          </m:sub>
        </m:sSub>
        <m:r>
          <w:rPr>
            <w:rFonts w:ascii="Times New Roman" w:eastAsia="Times New Roman" w:hAnsi="Times New Roman" w:cs="Times New Roman"/>
          </w:rPr>
          <m:t xml:space="preserve">= </m:t>
        </m:r>
        <m:sSub>
          <m:sSubPr>
            <m:ctrlPr>
              <w:rPr>
                <w:rFonts w:ascii="Times New Roman" w:eastAsia="Times New Roman" w:hAnsi="Times New Roman" w:cs="Times New Roman"/>
              </w:rPr>
            </m:ctrlPr>
          </m:sSubPr>
          <m:e>
            <m:r>
              <w:rPr>
                <w:rFonts w:ascii="Times New Roman" w:eastAsia="Times New Roman" w:hAnsi="Times New Roman" w:cs="Times New Roman"/>
              </w:rPr>
              <m:t>B</m:t>
            </m:r>
          </m:e>
          <m:sub>
            <m:r>
              <w:rPr>
                <w:rFonts w:ascii="Times New Roman" w:eastAsia="Times New Roman" w:hAnsi="Times New Roman" w:cs="Times New Roman"/>
              </w:rPr>
              <m:t>t</m:t>
            </m:r>
          </m:sub>
        </m:sSub>
        <m:r>
          <w:rPr>
            <w:rFonts w:ascii="Times New Roman" w:eastAsia="Times New Roman" w:hAnsi="Times New Roman" w:cs="Times New Roman"/>
          </w:rPr>
          <m:t xml:space="preserve">+ρ(target - </m:t>
        </m:r>
        <m:sSub>
          <m:sSubPr>
            <m:ctrlPr>
              <w:rPr>
                <w:rFonts w:ascii="Times New Roman" w:eastAsia="Times New Roman" w:hAnsi="Times New Roman" w:cs="Times New Roman"/>
              </w:rPr>
            </m:ctrlPr>
          </m:sSubPr>
          <m:e>
            <m:r>
              <w:rPr>
                <w:rFonts w:ascii="Times New Roman" w:eastAsia="Times New Roman" w:hAnsi="Times New Roman" w:cs="Times New Roman"/>
              </w:rPr>
              <m:t>B</m:t>
            </m:r>
          </m:e>
          <m:sub>
            <m:r>
              <w:rPr>
                <w:rFonts w:ascii="Times New Roman" w:eastAsia="Times New Roman" w:hAnsi="Times New Roman" w:cs="Times New Roman"/>
              </w:rPr>
              <m:t>t</m:t>
            </m:r>
          </m:sub>
        </m:sSub>
        <m:r>
          <w:rPr>
            <w:rFonts w:ascii="Times New Roman" w:eastAsia="Times New Roman" w:hAnsi="Times New Roman" w:cs="Times New Roman"/>
          </w:rPr>
          <m:t>) - shock + noise</m:t>
        </m:r>
      </m:oMath>
      <w:r>
        <w:rPr>
          <w:rFonts w:ascii="Times New Roman" w:eastAsia="Times New Roman" w:hAnsi="Times New Roman" w:cs="Times New Roman"/>
        </w:rPr>
        <w:t xml:space="preserve">; target = initial </w:t>
      </w:r>
      <m:oMath>
        <m:sSub>
          <m:sSubPr>
            <m:ctrlPr>
              <w:rPr>
                <w:rFonts w:ascii="Times New Roman" w:eastAsia="Times New Roman" w:hAnsi="Times New Roman" w:cs="Times New Roman"/>
              </w:rPr>
            </m:ctrlPr>
          </m:sSubPr>
          <m:e>
            <m:r>
              <w:rPr>
                <w:rFonts w:ascii="Times New Roman" w:eastAsia="Times New Roman" w:hAnsi="Times New Roman" w:cs="Times New Roman"/>
              </w:rPr>
              <m:t>B</m:t>
            </m:r>
          </m:e>
          <m:sub>
            <m:r>
              <w:rPr>
                <w:rFonts w:ascii="Times New Roman" w:eastAsia="Times New Roman" w:hAnsi="Times New Roman" w:cs="Times New Roman"/>
              </w:rPr>
              <m:t>0</m:t>
            </m:r>
          </m:sub>
        </m:sSub>
      </m:oMath>
      <w:r>
        <w:rPr>
          <w:rFonts w:ascii="Times New Roman" w:eastAsia="Times New Roman" w:hAnsi="Times New Roman" w:cs="Times New Roman"/>
        </w:rPr>
        <w:t xml:space="preserve">. </w:t>
      </w:r>
      <m:oMath>
        <m:r>
          <w:rPr>
            <w:rFonts w:ascii="Cambria Math" w:hAnsi="Cambria Math"/>
          </w:rPr>
          <m:t>ρ</m:t>
        </m:r>
        <m:r>
          <w:rPr>
            <w:rFonts w:ascii="Times New Roman" w:eastAsia="Times New Roman" w:hAnsi="Times New Roman" w:cs="Times New Roman"/>
          </w:rPr>
          <m:t>(recovery rate)</m:t>
        </m:r>
      </m:oMath>
      <w:r>
        <w:rPr>
          <w:rFonts w:ascii="Times New Roman" w:eastAsia="Times New Roman" w:hAnsi="Times New Roman" w:cs="Times New Roman"/>
        </w:rPr>
        <w:t xml:space="preserve">: fraction of the gap to target closed each year. It’s 0.25 for the baseline scenario and 0.40 in the resilience scenario. In each year, there is a 20% probability of a shock; if the shock occurs, the size is drawn from a gamma distribution with mean size 4.0 pp in the baseline scenario and 2.4 pp in the resilience scenario. A collapse is defined </w:t>
      </w:r>
      <w:r w:rsidR="00A86106">
        <w:rPr>
          <w:rFonts w:ascii="Times New Roman" w:eastAsia="Times New Roman" w:hAnsi="Times New Roman" w:cs="Times New Roman"/>
        </w:rPr>
        <w:t>as a period in which</w:t>
      </w:r>
      <w:r>
        <w:rPr>
          <w:rFonts w:ascii="Times New Roman" w:eastAsia="Times New Roman" w:hAnsi="Times New Roman" w:cs="Times New Roman"/>
        </w:rPr>
        <w:t xml:space="preserve"> the buffer </w:t>
      </w:r>
      <w:r w:rsidR="00A86106">
        <w:rPr>
          <w:rFonts w:ascii="Times New Roman" w:eastAsia="Times New Roman" w:hAnsi="Times New Roman" w:cs="Times New Roman"/>
        </w:rPr>
        <w:t>fall</w:t>
      </w:r>
      <w:r>
        <w:rPr>
          <w:rFonts w:ascii="Times New Roman" w:eastAsia="Times New Roman" w:hAnsi="Times New Roman" w:cs="Times New Roman"/>
        </w:rPr>
        <w:t xml:space="preserve">s below 0 at least once </w:t>
      </w:r>
      <w:r w:rsidR="00A86106">
        <w:rPr>
          <w:rFonts w:ascii="Times New Roman" w:eastAsia="Times New Roman" w:hAnsi="Times New Roman" w:cs="Times New Roman"/>
        </w:rPr>
        <w:t>over</w:t>
      </w:r>
      <w:r>
        <w:rPr>
          <w:rFonts w:ascii="Times New Roman" w:eastAsia="Times New Roman" w:hAnsi="Times New Roman" w:cs="Times New Roman"/>
        </w:rPr>
        <w:t xml:space="preserve"> the 20-year horizon. We reported four values after running the simulation: the percentage of runs </w:t>
      </w:r>
      <w:r w:rsidR="00A86106">
        <w:rPr>
          <w:rFonts w:ascii="Times New Roman" w:eastAsia="Times New Roman" w:hAnsi="Times New Roman" w:cs="Times New Roman"/>
        </w:rPr>
        <w:t>in which</w:t>
      </w:r>
      <w:r>
        <w:rPr>
          <w:rFonts w:ascii="Times New Roman" w:eastAsia="Times New Roman" w:hAnsi="Times New Roman" w:cs="Times New Roman"/>
        </w:rPr>
        <w:t xml:space="preserve"> the buffer collapsed within 10 and 20 years, the expected </w:t>
      </w:r>
      <w:r w:rsidR="00A86106">
        <w:rPr>
          <w:rFonts w:ascii="Times New Roman" w:eastAsia="Times New Roman" w:hAnsi="Times New Roman" w:cs="Times New Roman"/>
        </w:rPr>
        <w:t xml:space="preserve">number of </w:t>
      </w:r>
      <w:r>
        <w:rPr>
          <w:rFonts w:ascii="Times New Roman" w:eastAsia="Times New Roman" w:hAnsi="Times New Roman" w:cs="Times New Roman"/>
        </w:rPr>
        <w:t>years with the buffer less than 0, and the median buffer at year 20. Our script was global_monte_carlo.py</w:t>
      </w:r>
      <w:r w:rsidR="00A86106">
        <w:rPr>
          <w:rFonts w:ascii="Times New Roman" w:eastAsia="Times New Roman" w:hAnsi="Times New Roman" w:cs="Times New Roman"/>
        </w:rPr>
        <w:t>,</w:t>
      </w:r>
      <w:r>
        <w:rPr>
          <w:rFonts w:ascii="Times New Roman" w:eastAsia="Times New Roman" w:hAnsi="Times New Roman" w:cs="Times New Roman"/>
        </w:rPr>
        <w:t xml:space="preserve"> and our output was stored in global_mc_collapse_dynamics.csv. Figure 3 shows the probability of collapse within 20 years for the baseline </w:t>
      </w:r>
      <w:r w:rsidR="00A86106">
        <w:rPr>
          <w:rFonts w:ascii="Times New Roman" w:eastAsia="Times New Roman" w:hAnsi="Times New Roman" w:cs="Times New Roman"/>
        </w:rPr>
        <w:t>and</w:t>
      </w:r>
      <w:r>
        <w:rPr>
          <w:rFonts w:ascii="Times New Roman" w:eastAsia="Times New Roman" w:hAnsi="Times New Roman" w:cs="Times New Roman"/>
        </w:rPr>
        <w:t xml:space="preserve"> resilience scenario</w:t>
      </w:r>
      <w:r w:rsidR="00A86106">
        <w:rPr>
          <w:rFonts w:ascii="Times New Roman" w:eastAsia="Times New Roman" w:hAnsi="Times New Roman" w:cs="Times New Roman"/>
        </w:rPr>
        <w:t>s,</w:t>
      </w:r>
      <w:r>
        <w:rPr>
          <w:rFonts w:ascii="Times New Roman" w:eastAsia="Times New Roman" w:hAnsi="Times New Roman" w:cs="Times New Roman"/>
        </w:rPr>
        <w:t xml:space="preserve"> while Table 4 </w:t>
      </w:r>
      <w:r w:rsidR="00A86106">
        <w:rPr>
          <w:rFonts w:ascii="Times New Roman" w:eastAsia="Times New Roman" w:hAnsi="Times New Roman" w:cs="Times New Roman"/>
        </w:rPr>
        <w:t>presen</w:t>
      </w:r>
      <w:r>
        <w:rPr>
          <w:rFonts w:ascii="Times New Roman" w:eastAsia="Times New Roman" w:hAnsi="Times New Roman" w:cs="Times New Roman"/>
        </w:rPr>
        <w:t xml:space="preserve">ts full comparisons. </w:t>
      </w:r>
    </w:p>
    <w:p w14:paraId="00000073" w14:textId="77777777" w:rsidR="00EF749A" w:rsidRDefault="00EF749A">
      <w:pPr>
        <w:rPr>
          <w:rFonts w:ascii="Times New Roman" w:eastAsia="Times New Roman" w:hAnsi="Times New Roman" w:cs="Times New Roman"/>
        </w:rPr>
      </w:pPr>
    </w:p>
    <w:p w14:paraId="00000074" w14:textId="77777777" w:rsidR="00EF749A" w:rsidRDefault="00EF749A">
      <w:pPr>
        <w:rPr>
          <w:rFonts w:ascii="Times New Roman" w:eastAsia="Times New Roman" w:hAnsi="Times New Roman" w:cs="Times New Roman"/>
        </w:rPr>
      </w:pPr>
    </w:p>
    <w:p w14:paraId="00000075" w14:textId="54D4517E" w:rsidR="00EF749A" w:rsidRDefault="00000000">
      <w:pPr>
        <w:rPr>
          <w:rFonts w:ascii="Times New Roman" w:eastAsia="Times New Roman" w:hAnsi="Times New Roman" w:cs="Times New Roman"/>
        </w:rPr>
      </w:pPr>
      <w:r>
        <w:rPr>
          <w:rFonts w:ascii="Times New Roman" w:eastAsia="Times New Roman" w:hAnsi="Times New Roman" w:cs="Times New Roman"/>
        </w:rPr>
        <w:t xml:space="preserve">ROBUSTNESS CHECKS: We assessed </w:t>
      </w:r>
      <w:r w:rsidR="00A86106">
        <w:rPr>
          <w:rFonts w:ascii="Times New Roman" w:eastAsia="Times New Roman" w:hAnsi="Times New Roman" w:cs="Times New Roman"/>
        </w:rPr>
        <w:t xml:space="preserve">the </w:t>
      </w:r>
      <w:r>
        <w:rPr>
          <w:rFonts w:ascii="Times New Roman" w:eastAsia="Times New Roman" w:hAnsi="Times New Roman" w:cs="Times New Roman"/>
        </w:rPr>
        <w:t xml:space="preserve">sensitivity of the main findings to alternative data specifications. All checks reuse Experiment 1 unless noted with </w:t>
      </w:r>
      <w:r w:rsidR="00A86106">
        <w:rPr>
          <w:rFonts w:ascii="Times New Roman" w:eastAsia="Times New Roman" w:hAnsi="Times New Roman" w:cs="Times New Roman"/>
        </w:rPr>
        <w:t xml:space="preserve">the </w:t>
      </w:r>
      <w:r>
        <w:rPr>
          <w:rFonts w:ascii="Times New Roman" w:eastAsia="Times New Roman" w:hAnsi="Times New Roman" w:cs="Times New Roman"/>
        </w:rPr>
        <w:t xml:space="preserve">script global_robustness_checks.py. Robustness </w:t>
      </w:r>
      <w:r w:rsidR="00A86106">
        <w:rPr>
          <w:rFonts w:ascii="Times New Roman" w:eastAsia="Times New Roman" w:hAnsi="Times New Roman" w:cs="Times New Roman"/>
        </w:rPr>
        <w:t>check</w:t>
      </w:r>
      <w:r>
        <w:rPr>
          <w:rFonts w:ascii="Times New Roman" w:eastAsia="Times New Roman" w:hAnsi="Times New Roman" w:cs="Times New Roman"/>
        </w:rPr>
        <w:t xml:space="preserve"> 1 (R1) changed the FAO window; undernourishment data w</w:t>
      </w:r>
      <w:r w:rsidR="00A86106">
        <w:rPr>
          <w:rFonts w:ascii="Times New Roman" w:eastAsia="Times New Roman" w:hAnsi="Times New Roman" w:cs="Times New Roman"/>
        </w:rPr>
        <w:t>ere</w:t>
      </w:r>
      <w:r>
        <w:rPr>
          <w:rFonts w:ascii="Times New Roman" w:eastAsia="Times New Roman" w:hAnsi="Times New Roman" w:cs="Times New Roman"/>
        </w:rPr>
        <w:t xml:space="preserve"> drawn from 2020-2022 instead of 2022-2024 (11). R2 part a used </w:t>
      </w:r>
      <w:r w:rsidR="00A86106">
        <w:rPr>
          <w:rFonts w:ascii="Times New Roman" w:eastAsia="Times New Roman" w:hAnsi="Times New Roman" w:cs="Times New Roman"/>
        </w:rPr>
        <w:t xml:space="preserve">the </w:t>
      </w:r>
      <w:r>
        <w:rPr>
          <w:rFonts w:ascii="Times New Roman" w:eastAsia="Times New Roman" w:hAnsi="Times New Roman" w:cs="Times New Roman"/>
        </w:rPr>
        <w:t>World Risk Index vulnerability component</w:t>
      </w:r>
      <w:r w:rsidR="00A86106">
        <w:rPr>
          <w:rFonts w:ascii="Times New Roman" w:eastAsia="Times New Roman" w:hAnsi="Times New Roman" w:cs="Times New Roman"/>
        </w:rPr>
        <w:t>,</w:t>
      </w:r>
      <w:r>
        <w:rPr>
          <w:rFonts w:ascii="Times New Roman" w:eastAsia="Times New Roman" w:hAnsi="Times New Roman" w:cs="Times New Roman"/>
        </w:rPr>
        <w:t xml:space="preserve"> rescaled from 0-100 to 0-1</w:t>
      </w:r>
      <w:r w:rsidR="00A86106">
        <w:rPr>
          <w:rFonts w:ascii="Times New Roman" w:eastAsia="Times New Roman" w:hAnsi="Times New Roman" w:cs="Times New Roman"/>
        </w:rPr>
        <w:t>,</w:t>
      </w:r>
      <w:r>
        <w:rPr>
          <w:rFonts w:ascii="Times New Roman" w:eastAsia="Times New Roman" w:hAnsi="Times New Roman" w:cs="Times New Roman"/>
        </w:rPr>
        <w:t xml:space="preserve"> to replace </w:t>
      </w:r>
      <w:r w:rsidR="00A86106">
        <w:rPr>
          <w:rFonts w:ascii="Times New Roman" w:eastAsia="Times New Roman" w:hAnsi="Times New Roman" w:cs="Times New Roman"/>
        </w:rPr>
        <w:t xml:space="preserve">the </w:t>
      </w:r>
      <w:r>
        <w:rPr>
          <w:rFonts w:ascii="Times New Roman" w:eastAsia="Times New Roman" w:hAnsi="Times New Roman" w:cs="Times New Roman"/>
        </w:rPr>
        <w:t xml:space="preserve">ND-GAIN vulnerability (17). R2 part b used </w:t>
      </w:r>
      <w:r w:rsidR="00A86106">
        <w:rPr>
          <w:rFonts w:ascii="Times New Roman" w:eastAsia="Times New Roman" w:hAnsi="Times New Roman" w:cs="Times New Roman"/>
        </w:rPr>
        <w:t xml:space="preserve">the </w:t>
      </w:r>
      <w:r>
        <w:rPr>
          <w:rFonts w:ascii="Times New Roman" w:eastAsia="Times New Roman" w:hAnsi="Times New Roman" w:cs="Times New Roman"/>
        </w:rPr>
        <w:t xml:space="preserve">composite World Risk Index to replace ND-GAIN (17). R2 part c used </w:t>
      </w:r>
      <w:r w:rsidR="00A86106">
        <w:rPr>
          <w:rFonts w:ascii="Times New Roman" w:eastAsia="Times New Roman" w:hAnsi="Times New Roman" w:cs="Times New Roman"/>
        </w:rPr>
        <w:t xml:space="preserve">the </w:t>
      </w:r>
      <w:r>
        <w:rPr>
          <w:rFonts w:ascii="Times New Roman" w:eastAsia="Times New Roman" w:hAnsi="Times New Roman" w:cs="Times New Roman"/>
        </w:rPr>
        <w:t xml:space="preserve">Global Data Lab national climate vulnerability index 2022 (0-1) to replace ND-GAIN (16); however, due to coverage, the sample size decreased to N = 92. R2 part d used </w:t>
      </w:r>
      <w:r w:rsidR="00A86106">
        <w:rPr>
          <w:rFonts w:ascii="Times New Roman" w:eastAsia="Times New Roman" w:hAnsi="Times New Roman" w:cs="Times New Roman"/>
        </w:rPr>
        <w:t xml:space="preserve">the </w:t>
      </w:r>
      <w:r>
        <w:rPr>
          <w:rFonts w:ascii="Times New Roman" w:eastAsia="Times New Roman" w:hAnsi="Times New Roman" w:cs="Times New Roman"/>
        </w:rPr>
        <w:t xml:space="preserve">ND-GAIN exposure sub-index only, which is the physical exposure component. R3 replaced FAO undernourishment data with WHO child stunting prevalence (latest national estimate per country) (18); N = 121. R4 conducted Experiment 2 with z-scored predictors, which is a sign-stability check. This check was not reported in the Results. Finally, R5 worked </w:t>
      </w:r>
      <w:r w:rsidR="00A86106">
        <w:rPr>
          <w:rFonts w:ascii="Times New Roman" w:eastAsia="Times New Roman" w:hAnsi="Times New Roman" w:cs="Times New Roman"/>
        </w:rPr>
        <w:t xml:space="preserve">in </w:t>
      </w:r>
      <w:r>
        <w:rPr>
          <w:rFonts w:ascii="Times New Roman" w:eastAsia="Times New Roman" w:hAnsi="Times New Roman" w:cs="Times New Roman"/>
        </w:rPr>
        <w:t xml:space="preserve">Experiment 1 but </w:t>
      </w:r>
      <w:r w:rsidR="00A86106">
        <w:rPr>
          <w:rFonts w:ascii="Times New Roman" w:eastAsia="Times New Roman" w:hAnsi="Times New Roman" w:cs="Times New Roman"/>
        </w:rPr>
        <w:t xml:space="preserve">was </w:t>
      </w:r>
      <w:r>
        <w:rPr>
          <w:rFonts w:ascii="Times New Roman" w:eastAsia="Times New Roman" w:hAnsi="Times New Roman" w:cs="Times New Roman"/>
        </w:rPr>
        <w:t xml:space="preserve">restricted to nations with </w:t>
      </w:r>
      <w:r w:rsidR="00A86106">
        <w:rPr>
          <w:rFonts w:ascii="Times New Roman" w:eastAsia="Times New Roman" w:hAnsi="Times New Roman" w:cs="Times New Roman"/>
        </w:rPr>
        <w:t>populations</w:t>
      </w:r>
      <w:r>
        <w:rPr>
          <w:rFonts w:ascii="Times New Roman" w:eastAsia="Times New Roman" w:hAnsi="Times New Roman" w:cs="Times New Roman"/>
        </w:rPr>
        <w:t xml:space="preserve"> greater than 1,000,000</w:t>
      </w:r>
      <w:r w:rsidR="00A86106">
        <w:rPr>
          <w:rFonts w:ascii="Times New Roman" w:eastAsia="Times New Roman" w:hAnsi="Times New Roman" w:cs="Times New Roman"/>
        </w:rPr>
        <w:t>,</w:t>
      </w:r>
      <w:r>
        <w:rPr>
          <w:rFonts w:ascii="Times New Roman" w:eastAsia="Times New Roman" w:hAnsi="Times New Roman" w:cs="Times New Roman"/>
        </w:rPr>
        <w:t xml:space="preserve"> according to the World Bank (13) (N = 125). Output was stored in output/global_robustness_summary.csv and output/global_buffer_rankings_pop1m.csv.</w:t>
      </w:r>
    </w:p>
    <w:p w14:paraId="00000076" w14:textId="77777777" w:rsidR="00EF749A" w:rsidRDefault="00EF749A">
      <w:pPr>
        <w:rPr>
          <w:rFonts w:ascii="Times New Roman" w:eastAsia="Times New Roman" w:hAnsi="Times New Roman" w:cs="Times New Roman"/>
        </w:rPr>
      </w:pPr>
    </w:p>
    <w:p w14:paraId="00000077" w14:textId="33927C0D" w:rsidR="00EF749A" w:rsidRDefault="00000000">
      <w:pPr>
        <w:rPr>
          <w:rFonts w:ascii="Times New Roman" w:eastAsia="Times New Roman" w:hAnsi="Times New Roman" w:cs="Times New Roman"/>
        </w:rPr>
      </w:pPr>
      <w:r>
        <w:rPr>
          <w:rFonts w:ascii="Times New Roman" w:eastAsia="Times New Roman" w:hAnsi="Times New Roman" w:cs="Times New Roman"/>
        </w:rPr>
        <w:t xml:space="preserve">ETHICS: We used </w:t>
      </w:r>
      <w:r w:rsidR="00A86106">
        <w:rPr>
          <w:rFonts w:ascii="Times New Roman" w:eastAsia="Times New Roman" w:hAnsi="Times New Roman" w:cs="Times New Roman"/>
        </w:rPr>
        <w:t>only</w:t>
      </w:r>
      <w:r>
        <w:rPr>
          <w:rFonts w:ascii="Times New Roman" w:eastAsia="Times New Roman" w:hAnsi="Times New Roman" w:cs="Times New Roman"/>
        </w:rPr>
        <w:t xml:space="preserve"> publicly available country-level data, and no human subjects or vertebrate animals were involved. Analysis scripts are available upon request. </w:t>
      </w:r>
    </w:p>
    <w:p w14:paraId="00000078" w14:textId="77777777" w:rsidR="00EF749A" w:rsidRDefault="00EF749A">
      <w:pPr>
        <w:rPr>
          <w:rFonts w:ascii="Times New Roman" w:eastAsia="Times New Roman" w:hAnsi="Times New Roman" w:cs="Times New Roman"/>
        </w:rPr>
      </w:pPr>
    </w:p>
    <w:p w14:paraId="00000079" w14:textId="6E0C8DE2" w:rsidR="00EF749A" w:rsidRDefault="00000000">
      <w:pPr>
        <w:rPr>
          <w:rFonts w:ascii="Times New Roman" w:eastAsia="Times New Roman" w:hAnsi="Times New Roman" w:cs="Times New Roman"/>
        </w:rPr>
      </w:pPr>
      <w:r>
        <w:rPr>
          <w:rFonts w:ascii="Times New Roman" w:eastAsia="Times New Roman" w:hAnsi="Times New Roman" w:cs="Times New Roman"/>
        </w:rPr>
        <w:lastRenderedPageBreak/>
        <w:t xml:space="preserve">FIGURES AND TABLES: All figures </w:t>
      </w:r>
      <w:r w:rsidR="00A86106">
        <w:rPr>
          <w:rFonts w:ascii="Times New Roman" w:eastAsia="Times New Roman" w:hAnsi="Times New Roman" w:cs="Times New Roman"/>
        </w:rPr>
        <w:t xml:space="preserve">were </w:t>
      </w:r>
      <w:r>
        <w:rPr>
          <w:rFonts w:ascii="Times New Roman" w:eastAsia="Times New Roman" w:hAnsi="Times New Roman" w:cs="Times New Roman"/>
        </w:rPr>
        <w:t xml:space="preserve">generated by scripts/build_jei_manuscript.py from project CSV outputs. </w:t>
      </w:r>
    </w:p>
    <w:p w14:paraId="0000007A" w14:textId="77777777" w:rsidR="00EF749A" w:rsidRDefault="00000000">
      <w:pPr>
        <w:rPr>
          <w:rFonts w:ascii="Times New Roman" w:eastAsia="Times New Roman" w:hAnsi="Times New Roman" w:cs="Times New Roman"/>
        </w:rPr>
      </w:pPr>
      <w:r>
        <w:rPr>
          <w:rFonts w:ascii="Cardo" w:eastAsia="Cardo" w:hAnsi="Cardo" w:cs="Cardo"/>
        </w:rPr>
        <w:t>Figure 1 source: cross-section from global_models_1_to_4.py pipeline → figures/Figure1.jpeg</w:t>
      </w:r>
    </w:p>
    <w:p w14:paraId="0000007B" w14:textId="77777777" w:rsidR="00EF749A" w:rsidRDefault="00000000">
      <w:pPr>
        <w:rPr>
          <w:rFonts w:ascii="Times New Roman" w:eastAsia="Times New Roman" w:hAnsi="Times New Roman" w:cs="Times New Roman"/>
        </w:rPr>
      </w:pPr>
      <w:r>
        <w:rPr>
          <w:rFonts w:ascii="Cardo" w:eastAsia="Cardo" w:hAnsi="Cardo" w:cs="Cardo"/>
        </w:rPr>
        <w:t>Figure 2 source: output/global_mc_buffer_uncertainty.csv → figures/Figure2.jpeg</w:t>
      </w:r>
    </w:p>
    <w:p w14:paraId="0000007C" w14:textId="77777777" w:rsidR="00EF749A" w:rsidRDefault="00000000">
      <w:pPr>
        <w:rPr>
          <w:rFonts w:ascii="Times New Roman" w:eastAsia="Times New Roman" w:hAnsi="Times New Roman" w:cs="Times New Roman"/>
        </w:rPr>
      </w:pPr>
      <w:r>
        <w:rPr>
          <w:rFonts w:ascii="Cardo" w:eastAsia="Cardo" w:hAnsi="Cardo" w:cs="Cardo"/>
        </w:rPr>
        <w:t>Figure 3 source: output/global_mc_collapse_dynamics.csv → figures/Figure3.jpeg</w:t>
      </w:r>
    </w:p>
    <w:p w14:paraId="0000007D" w14:textId="0501B5FB" w:rsidR="00EF749A" w:rsidRDefault="00000000">
      <w:pPr>
        <w:rPr>
          <w:rFonts w:ascii="Times New Roman" w:eastAsia="Times New Roman" w:hAnsi="Times New Roman" w:cs="Times New Roman"/>
        </w:rPr>
      </w:pPr>
      <w:r>
        <w:rPr>
          <w:rFonts w:ascii="Times New Roman" w:eastAsia="Times New Roman" w:hAnsi="Times New Roman" w:cs="Times New Roman"/>
        </w:rPr>
        <w:t xml:space="preserve">Tables 1-4 </w:t>
      </w:r>
      <w:r w:rsidR="00A86106">
        <w:rPr>
          <w:rFonts w:ascii="Times New Roman" w:eastAsia="Times New Roman" w:hAnsi="Times New Roman" w:cs="Times New Roman"/>
        </w:rPr>
        <w:t xml:space="preserve">are </w:t>
      </w:r>
      <w:r>
        <w:rPr>
          <w:rFonts w:ascii="Times New Roman" w:eastAsia="Times New Roman" w:hAnsi="Times New Roman" w:cs="Times New Roman"/>
        </w:rPr>
        <w:t>formatted in build_jei_manuscript.py and embedded in global_paper_JEI.docx</w:t>
      </w:r>
    </w:p>
    <w:p w14:paraId="0000007E" w14:textId="77777777" w:rsidR="00EF749A" w:rsidRDefault="00EF749A">
      <w:pPr>
        <w:rPr>
          <w:rFonts w:ascii="Times New Roman" w:eastAsia="Times New Roman" w:hAnsi="Times New Roman" w:cs="Times New Roman"/>
        </w:rPr>
      </w:pPr>
    </w:p>
    <w:p w14:paraId="0000007F" w14:textId="77777777" w:rsidR="00EF749A" w:rsidRDefault="00EF749A">
      <w:pPr>
        <w:rPr>
          <w:rFonts w:ascii="Times New Roman" w:eastAsia="Times New Roman" w:hAnsi="Times New Roman" w:cs="Times New Roman"/>
        </w:rPr>
      </w:pPr>
    </w:p>
    <w:p w14:paraId="00000080" w14:textId="77777777" w:rsidR="00EF749A"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00000081" w14:textId="77777777" w:rsidR="00EF749A" w:rsidRDefault="00000000">
      <w:pPr>
        <w:rPr>
          <w:rFonts w:ascii="Times New Roman" w:eastAsia="Times New Roman" w:hAnsi="Times New Roman" w:cs="Times New Roman"/>
          <w:sz w:val="30"/>
          <w:szCs w:val="30"/>
        </w:rPr>
      </w:pPr>
      <w:r>
        <w:rPr>
          <w:rFonts w:ascii="Times New Roman" w:eastAsia="Times New Roman" w:hAnsi="Times New Roman" w:cs="Times New Roman"/>
          <w:sz w:val="30"/>
          <w:szCs w:val="30"/>
        </w:rPr>
        <w:t>REFERENCES</w:t>
      </w:r>
    </w:p>
    <w:p w14:paraId="00000082" w14:textId="77777777" w:rsidR="00EF749A" w:rsidRDefault="00000000">
      <w:pPr>
        <w:spacing w:after="120"/>
        <w:rPr>
          <w:rFonts w:ascii="Times New Roman" w:eastAsia="Times New Roman" w:hAnsi="Times New Roman" w:cs="Times New Roman"/>
        </w:rPr>
      </w:pPr>
      <w:r>
        <w:rPr>
          <w:rFonts w:ascii="Times New Roman" w:eastAsia="Times New Roman" w:hAnsi="Times New Roman" w:cs="Times New Roman"/>
        </w:rPr>
        <w:t xml:space="preserve">1. Wheeler, Tim, and Joachim von Braun. "Climate Change Impacts on Global Food Security." Science, vol. 341, no. 6145, 2013, pp. 508-513. </w:t>
      </w:r>
      <w:hyperlink r:id="rId6">
        <w:r w:rsidR="00EF749A">
          <w:rPr>
            <w:rFonts w:ascii="Times New Roman" w:eastAsia="Times New Roman" w:hAnsi="Times New Roman" w:cs="Times New Roman"/>
            <w:color w:val="1155CC"/>
            <w:u w:val="single"/>
          </w:rPr>
          <w:t>https://doi.org/10.1126/science.1239402</w:t>
        </w:r>
      </w:hyperlink>
      <w:r>
        <w:rPr>
          <w:rFonts w:ascii="Times New Roman" w:eastAsia="Times New Roman" w:hAnsi="Times New Roman" w:cs="Times New Roman"/>
        </w:rPr>
        <w:t>.</w:t>
      </w:r>
    </w:p>
    <w:p w14:paraId="00000083" w14:textId="77777777" w:rsidR="00EF749A" w:rsidRDefault="00000000">
      <w:pPr>
        <w:spacing w:after="120"/>
        <w:rPr>
          <w:rFonts w:ascii="Times New Roman" w:eastAsia="Times New Roman" w:hAnsi="Times New Roman" w:cs="Times New Roman"/>
        </w:rPr>
      </w:pPr>
      <w:r>
        <w:rPr>
          <w:rFonts w:ascii="Times New Roman" w:eastAsia="Times New Roman" w:hAnsi="Times New Roman" w:cs="Times New Roman"/>
        </w:rPr>
        <w:t xml:space="preserve">2. IPCC. Climate Change 2022: Impacts, Adaptation and Vulnerability. Contribution of Working Group II to the Sixth Assessment Report of the Intergovernmental Panel on Climate Change. Cambridge University Press, 2022. </w:t>
      </w:r>
    </w:p>
    <w:p w14:paraId="00000084" w14:textId="77777777" w:rsidR="00EF749A" w:rsidRDefault="00000000">
      <w:pPr>
        <w:spacing w:after="120"/>
        <w:rPr>
          <w:rFonts w:ascii="Times New Roman" w:eastAsia="Times New Roman" w:hAnsi="Times New Roman" w:cs="Times New Roman"/>
        </w:rPr>
      </w:pPr>
      <w:r>
        <w:rPr>
          <w:rFonts w:ascii="Times New Roman" w:eastAsia="Times New Roman" w:hAnsi="Times New Roman" w:cs="Times New Roman"/>
        </w:rPr>
        <w:t>3. FAO, IFAD, UNICEF, WFP, and WHO. The State of Food Security and Nutrition in the World 2024. Food and Agriculture Organization of the United Nations, 2024.</w:t>
      </w:r>
    </w:p>
    <w:p w14:paraId="00000085" w14:textId="77777777" w:rsidR="00EF749A" w:rsidRDefault="00000000">
      <w:pPr>
        <w:spacing w:after="120"/>
        <w:rPr>
          <w:rFonts w:ascii="Times New Roman" w:eastAsia="Times New Roman" w:hAnsi="Times New Roman" w:cs="Times New Roman"/>
        </w:rPr>
      </w:pPr>
      <w:r>
        <w:rPr>
          <w:rFonts w:ascii="Times New Roman" w:eastAsia="Times New Roman" w:hAnsi="Times New Roman" w:cs="Times New Roman"/>
        </w:rPr>
        <w:t>4. Chen, C., et al. University of Notre Dame Global Adaptation Index: Country Index Technical Report. University of Notre Dame, 2015.</w:t>
      </w:r>
    </w:p>
    <w:p w14:paraId="00000086" w14:textId="77777777" w:rsidR="00EF749A" w:rsidRDefault="00000000">
      <w:pPr>
        <w:spacing w:after="120"/>
        <w:rPr>
          <w:rFonts w:ascii="Times New Roman" w:eastAsia="Times New Roman" w:hAnsi="Times New Roman" w:cs="Times New Roman"/>
        </w:rPr>
      </w:pPr>
      <w:r>
        <w:rPr>
          <w:rFonts w:ascii="Times New Roman" w:eastAsia="Times New Roman" w:hAnsi="Times New Roman" w:cs="Times New Roman"/>
        </w:rPr>
        <w:t>5. Ford, James D., et al. "How to Track Adaptation to Climate Change: A Typology of Approaches for National-Level Application." Ecology and Society, vol. 18, no. 3, 2013, https://doi.org/10.5751/ES-05732-180340.</w:t>
      </w:r>
    </w:p>
    <w:p w14:paraId="00000087" w14:textId="77777777" w:rsidR="00EF749A" w:rsidRDefault="00000000">
      <w:pPr>
        <w:spacing w:after="120"/>
        <w:rPr>
          <w:rFonts w:ascii="Times New Roman" w:eastAsia="Times New Roman" w:hAnsi="Times New Roman" w:cs="Times New Roman"/>
        </w:rPr>
      </w:pPr>
      <w:r>
        <w:rPr>
          <w:rFonts w:ascii="Times New Roman" w:eastAsia="Times New Roman" w:hAnsi="Times New Roman" w:cs="Times New Roman"/>
        </w:rPr>
        <w:t>6. Berrang-Ford, Lea, et al. "A Systematic Global Stocktake of Evidence on Human Adaptation to Climate Change." Nature Climate Change, vol. 11, no. 11, 2021, pp. 989-1000. https://doi.org/10.1038/s41558-021-01170-y.</w:t>
      </w:r>
    </w:p>
    <w:p w14:paraId="00000088" w14:textId="77777777" w:rsidR="00EF749A" w:rsidRDefault="00000000">
      <w:pPr>
        <w:spacing w:after="120"/>
        <w:rPr>
          <w:rFonts w:ascii="Times New Roman" w:eastAsia="Times New Roman" w:hAnsi="Times New Roman" w:cs="Times New Roman"/>
        </w:rPr>
      </w:pPr>
      <w:r>
        <w:rPr>
          <w:rFonts w:ascii="Times New Roman" w:eastAsia="Times New Roman" w:hAnsi="Times New Roman" w:cs="Times New Roman"/>
        </w:rPr>
        <w:t>7. Cafiero, Carlo, Sara Viviani, and Mark Nord. "Food Security Measurement in a Global Context: The Food Insecurity Experience Scale." Measurement, vol. 116, 2018, pp. 146-152. https://doi.org/10.1016/j.measurement.2017.10.065.</w:t>
      </w:r>
    </w:p>
    <w:p w14:paraId="00000089" w14:textId="77777777" w:rsidR="00EF749A" w:rsidRDefault="00000000">
      <w:pPr>
        <w:spacing w:after="120"/>
        <w:rPr>
          <w:rFonts w:ascii="Times New Roman" w:eastAsia="Times New Roman" w:hAnsi="Times New Roman" w:cs="Times New Roman"/>
        </w:rPr>
      </w:pPr>
      <w:r>
        <w:rPr>
          <w:rFonts w:ascii="Times New Roman" w:eastAsia="Times New Roman" w:hAnsi="Times New Roman" w:cs="Times New Roman"/>
        </w:rPr>
        <w:t>8. Headey, Derek. "Developmental Drivers of Nutritional Change: A Cross-Country Analysis." World Development, vol. 42, 2013, pp. 76-88. https://doi.org/10.1016/j.worlddev.2012.07.002.</w:t>
      </w:r>
    </w:p>
    <w:p w14:paraId="0000008A" w14:textId="77777777" w:rsidR="00EF749A" w:rsidRDefault="00000000">
      <w:pPr>
        <w:spacing w:after="120"/>
        <w:rPr>
          <w:rFonts w:ascii="Times New Roman" w:eastAsia="Times New Roman" w:hAnsi="Times New Roman" w:cs="Times New Roman"/>
        </w:rPr>
      </w:pPr>
      <w:r>
        <w:rPr>
          <w:rFonts w:ascii="Times New Roman" w:eastAsia="Times New Roman" w:hAnsi="Times New Roman" w:cs="Times New Roman"/>
        </w:rPr>
        <w:t>9. Burke, Marshall, Solomon M. Hsiang, and Edward Miguel. "Climate and Conflict." Annual Review of Economics, vol. 7, 2015, pp. 577-617. https://doi.org/10.1146/annurev-economics-080614-115430.</w:t>
      </w:r>
    </w:p>
    <w:p w14:paraId="0000008B" w14:textId="77777777" w:rsidR="00EF749A" w:rsidRDefault="00000000">
      <w:pPr>
        <w:spacing w:after="120"/>
        <w:rPr>
          <w:rFonts w:ascii="Times New Roman" w:eastAsia="Times New Roman" w:hAnsi="Times New Roman" w:cs="Times New Roman"/>
        </w:rPr>
      </w:pPr>
      <w:r>
        <w:rPr>
          <w:rFonts w:ascii="Times New Roman" w:eastAsia="Times New Roman" w:hAnsi="Times New Roman" w:cs="Times New Roman"/>
        </w:rPr>
        <w:t>10. Hinkel, Jochen. "Indicators of Vulnerability and Adaptive Capacity: Towards a Clarification of the Science-Policy Interface." Global Environmental Change, vol. 21, no. 1, 2011, pp. 198-208. https://doi.org/10.1016/j.gloenvcha.2010.08.002.</w:t>
      </w:r>
    </w:p>
    <w:p w14:paraId="0000008C" w14:textId="77777777" w:rsidR="00EF749A" w:rsidRDefault="00000000">
      <w:pPr>
        <w:spacing w:after="120"/>
        <w:rPr>
          <w:rFonts w:ascii="Times New Roman" w:eastAsia="Times New Roman" w:hAnsi="Times New Roman" w:cs="Times New Roman"/>
        </w:rPr>
      </w:pPr>
      <w:r>
        <w:rPr>
          <w:rFonts w:ascii="Times New Roman" w:eastAsia="Times New Roman" w:hAnsi="Times New Roman" w:cs="Times New Roman"/>
        </w:rPr>
        <w:t>11. "Suite of Food Security Indicators (Item 210041: Prevalence of Undernourishment)." FAOSTAT. Food and Agriculture Organization of the United Nations, www.fao.org/faostat/en/#data/FS. Accessed 10 June 2026.</w:t>
      </w:r>
    </w:p>
    <w:p w14:paraId="0000008D" w14:textId="77777777" w:rsidR="00EF749A" w:rsidRDefault="00000000">
      <w:pPr>
        <w:spacing w:after="120"/>
        <w:rPr>
          <w:rFonts w:ascii="Times New Roman" w:eastAsia="Times New Roman" w:hAnsi="Times New Roman" w:cs="Times New Roman"/>
        </w:rPr>
      </w:pPr>
      <w:r>
        <w:rPr>
          <w:rFonts w:ascii="Times New Roman" w:eastAsia="Times New Roman" w:hAnsi="Times New Roman" w:cs="Times New Roman"/>
        </w:rPr>
        <w:lastRenderedPageBreak/>
        <w:t>12. "ND-GAIN Country Index Data." Notre Dame Global Adaptation Initiative, gain.nd.edu/our-work/country-index/download-data/. Accessed 10 June 2026.</w:t>
      </w:r>
    </w:p>
    <w:p w14:paraId="0000008E" w14:textId="77777777" w:rsidR="00EF749A" w:rsidRDefault="00000000">
      <w:pPr>
        <w:spacing w:after="120"/>
        <w:rPr>
          <w:rFonts w:ascii="Times New Roman" w:eastAsia="Times New Roman" w:hAnsi="Times New Roman" w:cs="Times New Roman"/>
        </w:rPr>
      </w:pPr>
      <w:r>
        <w:rPr>
          <w:rFonts w:ascii="Times New Roman" w:eastAsia="Times New Roman" w:hAnsi="Times New Roman" w:cs="Times New Roman"/>
        </w:rPr>
        <w:t>13. "World Development Indicators." World Bank, databank.worldbank.org. Accessed 10 June 2026.</w:t>
      </w:r>
    </w:p>
    <w:p w14:paraId="0000008F" w14:textId="77777777" w:rsidR="00EF749A" w:rsidRDefault="00000000">
      <w:pPr>
        <w:spacing w:after="120"/>
        <w:rPr>
          <w:rFonts w:ascii="Times New Roman" w:eastAsia="Times New Roman" w:hAnsi="Times New Roman" w:cs="Times New Roman"/>
        </w:rPr>
      </w:pPr>
      <w:r>
        <w:rPr>
          <w:rFonts w:ascii="Times New Roman" w:eastAsia="Times New Roman" w:hAnsi="Times New Roman" w:cs="Times New Roman"/>
        </w:rPr>
        <w:t>14. "EM-DAT: The International Disaster Database." Centre for Research on the Epidemiology of Disasters, www.emdat.be. Accessed 10 June 2026.</w:t>
      </w:r>
    </w:p>
    <w:p w14:paraId="00000090" w14:textId="77777777" w:rsidR="00EF749A" w:rsidRDefault="00000000">
      <w:pPr>
        <w:rPr>
          <w:rFonts w:ascii="Times New Roman" w:eastAsia="Times New Roman" w:hAnsi="Times New Roman" w:cs="Times New Roman"/>
        </w:rPr>
      </w:pPr>
      <w:r>
        <w:rPr>
          <w:rFonts w:ascii="Times New Roman" w:eastAsia="Times New Roman" w:hAnsi="Times New Roman" w:cs="Times New Roman"/>
        </w:rPr>
        <w:t>15. "Conflict Event and Fatality Data." Armed Conflict Location &amp; Event Data Project, acleddata.com. Accessed 10 June 2026.</w:t>
      </w:r>
    </w:p>
    <w:p w14:paraId="00000091" w14:textId="77777777" w:rsidR="00EF749A" w:rsidRDefault="00EF749A">
      <w:pPr>
        <w:rPr>
          <w:rFonts w:ascii="Times New Roman" w:eastAsia="Times New Roman" w:hAnsi="Times New Roman" w:cs="Times New Roman"/>
        </w:rPr>
      </w:pPr>
    </w:p>
    <w:p w14:paraId="00000092" w14:textId="77777777" w:rsidR="00EF749A" w:rsidRDefault="00000000">
      <w:pPr>
        <w:rPr>
          <w:rFonts w:ascii="Times New Roman" w:eastAsia="Times New Roman" w:hAnsi="Times New Roman" w:cs="Times New Roman"/>
        </w:rPr>
      </w:pPr>
      <w:r>
        <w:rPr>
          <w:rFonts w:ascii="Times New Roman" w:eastAsia="Times New Roman" w:hAnsi="Times New Roman" w:cs="Times New Roman"/>
        </w:rPr>
        <w:t>16. "Climate Vulnerability Index." Global Data Lab, Radboud University, globaldatalab.org. Accessed 10 June 2026.</w:t>
      </w:r>
    </w:p>
    <w:p w14:paraId="00000093" w14:textId="77777777" w:rsidR="00EF749A" w:rsidRDefault="00EF749A">
      <w:pPr>
        <w:rPr>
          <w:rFonts w:ascii="Times New Roman" w:eastAsia="Times New Roman" w:hAnsi="Times New Roman" w:cs="Times New Roman"/>
        </w:rPr>
      </w:pPr>
    </w:p>
    <w:p w14:paraId="00000094" w14:textId="77777777" w:rsidR="00EF749A" w:rsidRDefault="00000000">
      <w:pPr>
        <w:rPr>
          <w:rFonts w:ascii="Times New Roman" w:eastAsia="Times New Roman" w:hAnsi="Times New Roman" w:cs="Times New Roman"/>
        </w:rPr>
      </w:pPr>
      <w:r>
        <w:rPr>
          <w:rFonts w:ascii="Times New Roman" w:eastAsia="Times New Roman" w:hAnsi="Times New Roman" w:cs="Times New Roman"/>
        </w:rPr>
        <w:t>17. Bündnis Entwicklung Hilft and Ruhr University Bochum — IFHV. WorldRiskReport 2025. weltrisikobericht.de. Accessed 10 June 2026.</w:t>
      </w:r>
    </w:p>
    <w:p w14:paraId="00000095" w14:textId="77777777" w:rsidR="00EF749A" w:rsidRDefault="00EF749A">
      <w:pPr>
        <w:rPr>
          <w:rFonts w:ascii="Times New Roman" w:eastAsia="Times New Roman" w:hAnsi="Times New Roman" w:cs="Times New Roman"/>
        </w:rPr>
      </w:pPr>
    </w:p>
    <w:p w14:paraId="00000096" w14:textId="77777777" w:rsidR="00EF749A" w:rsidRDefault="00000000">
      <w:pPr>
        <w:rPr>
          <w:rFonts w:ascii="Times New Roman" w:eastAsia="Times New Roman" w:hAnsi="Times New Roman" w:cs="Times New Roman"/>
          <w:color w:val="141414"/>
          <w:sz w:val="18"/>
          <w:szCs w:val="18"/>
        </w:rPr>
      </w:pPr>
      <w:r>
        <w:rPr>
          <w:rFonts w:ascii="Times New Roman" w:eastAsia="Times New Roman" w:hAnsi="Times New Roman" w:cs="Times New Roman"/>
        </w:rPr>
        <w:t>18. UNICEF, WHO, and World Bank. Joint Child Malnutrition Estimates: stunting prevalence in children under 5. WHO Global Health Observatory. Accessed 10 June 2026.</w:t>
      </w:r>
    </w:p>
    <w:p w14:paraId="00000097" w14:textId="77777777" w:rsidR="00EF749A" w:rsidRDefault="00EF749A">
      <w:pPr>
        <w:spacing w:after="120"/>
        <w:rPr>
          <w:rFonts w:ascii="Times New Roman" w:eastAsia="Times New Roman" w:hAnsi="Times New Roman" w:cs="Times New Roman"/>
        </w:rPr>
      </w:pPr>
    </w:p>
    <w:p w14:paraId="00000098" w14:textId="77777777" w:rsidR="00EF749A" w:rsidRDefault="00EF749A">
      <w:pPr>
        <w:spacing w:after="120"/>
        <w:rPr>
          <w:rFonts w:ascii="Times New Roman" w:eastAsia="Times New Roman" w:hAnsi="Times New Roman" w:cs="Times New Roman"/>
        </w:rPr>
      </w:pPr>
    </w:p>
    <w:p w14:paraId="00000099" w14:textId="77777777" w:rsidR="00EF749A" w:rsidRDefault="00EF749A">
      <w:pPr>
        <w:spacing w:after="120"/>
        <w:rPr>
          <w:rFonts w:ascii="Times New Roman" w:eastAsia="Times New Roman" w:hAnsi="Times New Roman" w:cs="Times New Roman"/>
        </w:rPr>
      </w:pPr>
    </w:p>
    <w:p w14:paraId="0000009A" w14:textId="77777777" w:rsidR="00EF749A" w:rsidRDefault="00EF749A">
      <w:pPr>
        <w:spacing w:after="120"/>
        <w:rPr>
          <w:rFonts w:ascii="Times New Roman" w:eastAsia="Times New Roman" w:hAnsi="Times New Roman" w:cs="Times New Roman"/>
        </w:rPr>
      </w:pPr>
    </w:p>
    <w:p w14:paraId="0000009B" w14:textId="77777777" w:rsidR="00EF749A" w:rsidRDefault="00000000">
      <w:pPr>
        <w:spacing w:after="120"/>
        <w:rPr>
          <w:rFonts w:ascii="Times New Roman" w:eastAsia="Times New Roman" w:hAnsi="Times New Roman" w:cs="Times New Roman"/>
          <w:sz w:val="30"/>
          <w:szCs w:val="30"/>
        </w:rPr>
      </w:pPr>
      <w:r>
        <w:rPr>
          <w:rFonts w:ascii="Times New Roman" w:eastAsia="Times New Roman" w:hAnsi="Times New Roman" w:cs="Times New Roman"/>
          <w:sz w:val="30"/>
          <w:szCs w:val="30"/>
        </w:rPr>
        <w:t>Acknowledgements</w:t>
      </w:r>
    </w:p>
    <w:p w14:paraId="0000009C" w14:textId="4C59EFE2" w:rsidR="00EF749A" w:rsidRDefault="00000000">
      <w:pPr>
        <w:rPr>
          <w:rFonts w:ascii="Times New Roman" w:eastAsia="Times New Roman" w:hAnsi="Times New Roman" w:cs="Times New Roman"/>
        </w:rPr>
      </w:pPr>
      <w:r>
        <w:rPr>
          <w:rFonts w:ascii="Times New Roman" w:eastAsia="Times New Roman" w:hAnsi="Times New Roman" w:cs="Times New Roman"/>
        </w:rPr>
        <w:t xml:space="preserve">I would like to thank the North Carolina Youth Institute and the World Food Prize Foundation for </w:t>
      </w:r>
      <w:r w:rsidR="00A86106">
        <w:rPr>
          <w:rFonts w:ascii="Times New Roman" w:eastAsia="Times New Roman" w:hAnsi="Times New Roman" w:cs="Times New Roman"/>
        </w:rPr>
        <w:t>inspiring</w:t>
      </w:r>
      <w:r>
        <w:rPr>
          <w:rFonts w:ascii="Times New Roman" w:eastAsia="Times New Roman" w:hAnsi="Times New Roman" w:cs="Times New Roman"/>
        </w:rPr>
        <w:t xml:space="preserve"> </w:t>
      </w:r>
      <w:r w:rsidR="00A86106">
        <w:rPr>
          <w:rFonts w:ascii="Times New Roman" w:eastAsia="Times New Roman" w:hAnsi="Times New Roman" w:cs="Times New Roman"/>
        </w:rPr>
        <w:t>me</w:t>
      </w:r>
      <w:r>
        <w:rPr>
          <w:rFonts w:ascii="Times New Roman" w:eastAsia="Times New Roman" w:hAnsi="Times New Roman" w:cs="Times New Roman"/>
        </w:rPr>
        <w:t xml:space="preserve"> to conduct this research project. Researching Bangladesh gave me insight </w:t>
      </w:r>
      <w:r w:rsidR="00A86106">
        <w:rPr>
          <w:rFonts w:ascii="Times New Roman" w:eastAsia="Times New Roman" w:hAnsi="Times New Roman" w:cs="Times New Roman"/>
        </w:rPr>
        <w:t>into</w:t>
      </w:r>
      <w:r>
        <w:rPr>
          <w:rFonts w:ascii="Times New Roman" w:eastAsia="Times New Roman" w:hAnsi="Times New Roman" w:cs="Times New Roman"/>
        </w:rPr>
        <w:t xml:space="preserve"> how other nations face food insecurity at both a local and national </w:t>
      </w:r>
      <w:r w:rsidR="00A86106">
        <w:rPr>
          <w:rFonts w:ascii="Times New Roman" w:eastAsia="Times New Roman" w:hAnsi="Times New Roman" w:cs="Times New Roman"/>
        </w:rPr>
        <w:t>level and</w:t>
      </w:r>
      <w:r>
        <w:rPr>
          <w:rFonts w:ascii="Times New Roman" w:eastAsia="Times New Roman" w:hAnsi="Times New Roman" w:cs="Times New Roman"/>
        </w:rPr>
        <w:t xml:space="preserve"> first sparked my interest in the adaptation buffer. I would also like to thank the Food Bank of Central and Eastern North Carolina for piquing my interest in food security issues. These interests combined to create the foundation for this research project.</w:t>
      </w:r>
    </w:p>
    <w:p w14:paraId="0000009D" w14:textId="77777777" w:rsidR="00EF749A" w:rsidRDefault="00EF749A">
      <w:pPr>
        <w:spacing w:after="120"/>
        <w:rPr>
          <w:rFonts w:ascii="Times New Roman" w:eastAsia="Times New Roman" w:hAnsi="Times New Roman" w:cs="Times New Roman"/>
        </w:rPr>
      </w:pPr>
    </w:p>
    <w:p w14:paraId="0000009E" w14:textId="77777777" w:rsidR="00EF749A" w:rsidRDefault="00EF749A">
      <w:pPr>
        <w:rPr>
          <w:rFonts w:ascii="Times New Roman" w:eastAsia="Times New Roman" w:hAnsi="Times New Roman" w:cs="Times New Roman"/>
        </w:rPr>
      </w:pPr>
    </w:p>
    <w:p w14:paraId="0000009F" w14:textId="77777777" w:rsidR="00EF749A" w:rsidRDefault="00EF749A"/>
    <w:sectPr w:rsidR="00EF749A">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1F12A6C" w14:textId="77777777" w:rsidR="0079443C" w:rsidRDefault="0079443C" w:rsidP="00F40227">
      <w:pPr>
        <w:spacing w:line="240" w:lineRule="auto"/>
      </w:pPr>
      <w:r>
        <w:separator/>
      </w:r>
    </w:p>
  </w:endnote>
  <w:endnote w:type="continuationSeparator" w:id="0">
    <w:p w14:paraId="57E9FC24" w14:textId="77777777" w:rsidR="0079443C" w:rsidRDefault="0079443C" w:rsidP="00F4022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embedRegular r:id="rId1" w:fontKey="{3E204A21-1116-7B4A-8896-39B1A05AFC6D}"/>
    <w:embedItalic r:id="rId2" w:fontKey="{430A8AE4-EDE0-6245-8AC3-47D4CE5B08B1}"/>
  </w:font>
  <w:font w:name="Times New Roman">
    <w:panose1 w:val="02020603050405020304"/>
    <w:charset w:val="00"/>
    <w:family w:val="roman"/>
    <w:pitch w:val="variable"/>
    <w:sig w:usb0="E0002EFF" w:usb1="C000785B" w:usb2="00000009" w:usb3="00000000" w:csb0="000001FF" w:csb1="00000000"/>
    <w:embedRegular r:id="rId3" w:fontKey="{75021070-103F-5F47-8251-222227C2F967}"/>
    <w:embedItalic r:id="rId4" w:fontKey="{5484571E-56E6-ED4C-BE31-644B739EF1D4}"/>
  </w:font>
  <w:font w:name="Cambria Math">
    <w:panose1 w:val="02040503050406030204"/>
    <w:charset w:val="00"/>
    <w:family w:val="roman"/>
    <w:pitch w:val="variable"/>
    <w:sig w:usb0="E00002FF" w:usb1="420024FF" w:usb2="00000000" w:usb3="00000000" w:csb0="0000019F" w:csb1="00000000"/>
    <w:embedItalic r:id="rId5" w:fontKey="{66B330CC-586F-5941-B773-D3DF0EA0F9AA}"/>
  </w:font>
  <w:font w:name="Cardo">
    <w:altName w:val="Calibri"/>
    <w:panose1 w:val="020B0604020202020204"/>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7" w:fontKey="{66D9DA7C-486D-6E4A-A494-6A12A95D6D7B}"/>
  </w:font>
  <w:font w:name="Cambria">
    <w:panose1 w:val="02040503050406030204"/>
    <w:charset w:val="00"/>
    <w:family w:val="roman"/>
    <w:pitch w:val="variable"/>
    <w:sig w:usb0="E00006FF" w:usb1="420024FF" w:usb2="02000000" w:usb3="00000000" w:csb0="0000019F" w:csb1="00000000"/>
    <w:embedRegular r:id="rId8" w:fontKey="{41A28DD3-D943-3249-80BB-011021F80A1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C499BC7" w14:textId="77777777" w:rsidR="00F40227" w:rsidRDefault="00F4022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117978" w14:textId="77777777" w:rsidR="00F40227" w:rsidRDefault="00F4022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FA30A7" w14:textId="77777777" w:rsidR="00F40227" w:rsidRDefault="00F402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D4E41BD" w14:textId="77777777" w:rsidR="0079443C" w:rsidRDefault="0079443C" w:rsidP="00F40227">
      <w:pPr>
        <w:spacing w:line="240" w:lineRule="auto"/>
      </w:pPr>
      <w:r>
        <w:separator/>
      </w:r>
    </w:p>
  </w:footnote>
  <w:footnote w:type="continuationSeparator" w:id="0">
    <w:p w14:paraId="43351E2C" w14:textId="77777777" w:rsidR="0079443C" w:rsidRDefault="0079443C" w:rsidP="00F4022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5EC5C5B" w14:textId="77777777" w:rsidR="00F40227" w:rsidRDefault="00F4022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EB07A78" w14:textId="77777777" w:rsidR="00F40227" w:rsidRDefault="00F4022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6B424BE" w14:textId="77777777" w:rsidR="00F40227" w:rsidRDefault="00F40227">
    <w:pPr>
      <w:pStyle w:val="Header"/>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isplayBackgroundShape/>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749A"/>
    <w:rsid w:val="004C7703"/>
    <w:rsid w:val="0079443C"/>
    <w:rsid w:val="007960DB"/>
    <w:rsid w:val="008F4F46"/>
    <w:rsid w:val="00A34FD6"/>
    <w:rsid w:val="00A86106"/>
    <w:rsid w:val="00B855B3"/>
    <w:rsid w:val="00EF749A"/>
    <w:rsid w:val="00F402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3421AD"/>
  <w15:docId w15:val="{C1DBD253-F757-9D4C-B25C-1731D40172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F40227"/>
    <w:pPr>
      <w:tabs>
        <w:tab w:val="center" w:pos="4680"/>
        <w:tab w:val="right" w:pos="9360"/>
      </w:tabs>
      <w:spacing w:line="240" w:lineRule="auto"/>
    </w:pPr>
  </w:style>
  <w:style w:type="character" w:customStyle="1" w:styleId="HeaderChar">
    <w:name w:val="Header Char"/>
    <w:basedOn w:val="DefaultParagraphFont"/>
    <w:link w:val="Header"/>
    <w:uiPriority w:val="99"/>
    <w:rsid w:val="00F40227"/>
  </w:style>
  <w:style w:type="paragraph" w:styleId="Footer">
    <w:name w:val="footer"/>
    <w:basedOn w:val="Normal"/>
    <w:link w:val="FooterChar"/>
    <w:uiPriority w:val="99"/>
    <w:unhideWhenUsed/>
    <w:rsid w:val="00F40227"/>
    <w:pPr>
      <w:tabs>
        <w:tab w:val="center" w:pos="4680"/>
        <w:tab w:val="right" w:pos="9360"/>
      </w:tabs>
      <w:spacing w:line="240" w:lineRule="auto"/>
    </w:pPr>
  </w:style>
  <w:style w:type="character" w:customStyle="1" w:styleId="FooterChar">
    <w:name w:val="Footer Char"/>
    <w:basedOn w:val="DefaultParagraphFont"/>
    <w:link w:val="Footer"/>
    <w:uiPriority w:val="99"/>
    <w:rsid w:val="00F402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i.org/10.1126/science.1239402" TargetMode="External"/><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11</Pages>
  <Words>4773</Words>
  <Characters>27212</Characters>
  <Application>Microsoft Office Word</Application>
  <DocSecurity>0</DocSecurity>
  <Lines>226</Lines>
  <Paragraphs>63</Paragraphs>
  <ScaleCrop>false</ScaleCrop>
  <Company/>
  <LinksUpToDate>false</LinksUpToDate>
  <CharactersWithSpaces>31922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Garrett Zhou</cp:lastModifiedBy>
  <cp:revision>3</cp:revision>
  <dcterms:created xsi:type="dcterms:W3CDTF">2026-07-13T19:28:00Z</dcterms:created>
  <dcterms:modified xsi:type="dcterms:W3CDTF">2026-07-13T19:35:00Z</dcterms:modified>
</cp:coreProperties>
</file>