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Garrett Zhou</w:t>
      </w:r>
    </w:p>
    <w:p w:rsidR="00000000" w:rsidDel="00000000" w:rsidP="00000000" w:rsidRDefault="00000000" w:rsidRPr="00000000" w14:paraId="00000002">
      <w:pPr>
        <w:rPr>
          <w:sz w:val="24"/>
          <w:szCs w:val="24"/>
        </w:rPr>
      </w:pPr>
      <w:r w:rsidDel="00000000" w:rsidR="00000000" w:rsidRPr="00000000">
        <w:rPr>
          <w:sz w:val="24"/>
          <w:szCs w:val="24"/>
          <w:rtl w:val="0"/>
        </w:rPr>
        <w:t xml:space="preserve">Durham Academy Upper School</w:t>
      </w:r>
    </w:p>
    <w:p w:rsidR="00000000" w:rsidDel="00000000" w:rsidP="00000000" w:rsidRDefault="00000000" w:rsidRPr="00000000" w14:paraId="00000003">
      <w:pPr>
        <w:rPr>
          <w:sz w:val="24"/>
          <w:szCs w:val="24"/>
        </w:rPr>
      </w:pPr>
      <w:r w:rsidDel="00000000" w:rsidR="00000000" w:rsidRPr="00000000">
        <w:rPr>
          <w:sz w:val="24"/>
          <w:szCs w:val="24"/>
          <w:rtl w:val="0"/>
        </w:rPr>
        <w:t xml:space="preserve">Chapel Hill, North Carolina, United States of America</w:t>
      </w:r>
    </w:p>
    <w:p w:rsidR="00000000" w:rsidDel="00000000" w:rsidP="00000000" w:rsidRDefault="00000000" w:rsidRPr="00000000" w14:paraId="00000004">
      <w:pPr>
        <w:rPr>
          <w:sz w:val="24"/>
          <w:szCs w:val="24"/>
        </w:rPr>
      </w:pPr>
      <w:r w:rsidDel="00000000" w:rsidR="00000000" w:rsidRPr="00000000">
        <w:rPr>
          <w:sz w:val="24"/>
          <w:szCs w:val="24"/>
          <w:rtl w:val="0"/>
        </w:rPr>
        <w:t xml:space="preserve">Bangladesh, Climate Change</w:t>
      </w:r>
    </w:p>
    <w:p w:rsidR="00000000" w:rsidDel="00000000" w:rsidP="00000000" w:rsidRDefault="00000000" w:rsidRPr="00000000" w14:paraId="00000005">
      <w:pPr>
        <w:rPr>
          <w:sz w:val="24"/>
          <w:szCs w:val="24"/>
        </w:rPr>
      </w:pPr>
      <w:r w:rsidDel="00000000" w:rsidR="00000000" w:rsidRPr="00000000">
        <w:rPr>
          <w:sz w:val="24"/>
          <w:szCs w:val="24"/>
          <w:rtl w:val="0"/>
        </w:rPr>
        <w:t xml:space="preserve">March 27, 2026</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Bangladesh — Climate Change and Food Security in a Delta at Risk</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Most Americans will only experience a few natural disasters in their lifetimes — a hurricane, a blizzard, a tornado — and even then, the damage is often temporary. Power goes out for a few days, a roof needs replacing, and life resumes. In Bangladesh, the stakes are categorically different. A single cyclone can devastate entire coastal communities, wiping out a season's harvest and contaminating freshwater sources for months. Flooding — which affects up to a third of the country in severe years — destroys crops, displaces families, and drives communities deeper into food insecurity. Situated in the low-lying Ganges-Brahmaputra delta, bordered by India on three sides and open to the Bay of Bengal in the south, Bangladesh is uniquely exposed: its flat terrain, dense population, and dependence on rain-fed agriculture create a perfect storm of climate vulnerability that few nations can match. As climate change intensifies these threats, the consequences for Bangladesh's food security grow more severe with every passing year. This paper examines how climate change is measurably undermining food security in Bangladesh — analyzing its impact on a typical Bangladeshi family, quantifying the relationship between climate-related stressors and undernourishment through statistical modeling, exploring solutions that communities and governments have already begun to implement, and proposing a data-supported recommendation for the path forward.</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Located in South Asia, with a similar land area to North Carolina, and bordered by India, Myanmar, and the Bay of Bengal, lies Bangladesh (MapFight). Bangladesh contains the junction of three great rivers — the Ganges, the Brahmaputra, and the Meghna — which together form the largest river delta in the world (Roome). Two-thirds of Bangladesh's population of 173 million live and depend upon the delta, and consequently, these people also live less than 15 feet above sea level (Climate Reality Project).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Bangladesh's GDP of $475 billion places it 35th globally — but divided among 173 million people, GDP per capita ranks just 155th in the world (Worldometer). With a total area of 55,598 square miles, Bangladesh has a population density of 3,538 people per square mile, the tenth highest worldwide, surpassed primarily by city-states such as Monaco and Singapore rather than traditional nations (World Bank, "Population, Total for Bangladesh"). Bangladesh is still recognized as a developing country: most of the land is rural, and millions of citizens live in urban slums, often displaced from coastal areas by climate events. Despite these challenges, living conditions have improved drastically over the past few decades, with undernourishment falling from 16.4% a decade ago to about 11% today (United Nations Food Systems Summit).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 major component of Bangladesh's development is international aid from sources such as the World Bank, USAID, and the Green Climate Fund. Bangladesh has suffered from political turmoil recently. Former Prime Minister Sheikh Hasina and the Awami League were ousted in mid-2024. From then until February 2026, an interim government led by Dr. Muhammad Yunus worked to stabilize the country ("Government of Bangladesh"). There has been significant corruption to address — Bangladesh ranked 149th out of 180 countries on Transparency International's Corruption Perceptions Index in 2024, and resources that were promised to fight flooding and cyclones went into the pockets of the elite (Transparency International). On February 12, 2026, the Bangladesh National Party (BNP) took power. The BNP has historically been rivals with the Awami League, meaning existing climate policies and international partnerships are at risk of being dismantled (Immigration and Refugee Board of Canada).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climate in Bangladesh follows a traditional monsoon structure. The four seasons are winter, pre-monsoon, monsoon (June to October), and post-monsoon. Temperatures typically range from 27–31 °C but vary by geographic location; in the West, temperatures can rise to 40 °C (Jihan et al.). Bangladesh receives an average of approximately 2,000 mm of rainfall per year, but 70–80% of this falls during the four-month monsoon season, creating an extreme cycle of drought and deluge (Bangladesh Meteorological Department). In the northeast, annual rainfall can exceed 5,000 mm, while the western interior receives as little as 1,200 mm — making water management simultaneously a problem of scarcity and surplus depending on the season and location.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Flooding is not an anomaly in Bangladesh; it is a defining feature. During the last half century, at least eight extreme flood events have affected 50% or more of the country's land area, and floods of varying magnitude occur every single year (World Bank, "Flood Management"). Over half the population is exposed to high flood risk, with 45% facing high river flood risk — the highest proportion of any country in the world (LSE, "Tackling Flooding"). Climate change is accelerating this pattern. Research from MIT projects that what was historically a once-in-a-century storm tide could strike every 10 years by the end of the century under continued emissions ("Hundred-Year Storm Tides"). Peak river flow is expected to rise 16–36% by 2070–2099, and annual precipitation is projected to increase by almost 30%, mostly during the post-monsoon season (Jihan et al.).</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Sea level rise compounds the flooding threat. Bangladesh experiences relative sea level rise of 4–7.8 mm per year — roughly double the global average — due to the combined effects of rising oceans, natural delta subsidence, and groundwater extraction (ICCCAD, "Rising Sea Level"). By 2050, an estimated 17% of Bangladesh's territory could be submerged, resulting in a loss of 30% of agricultural land and forcing millions of coastal residents to migrate inland ("Bangladesh's 17% Areas Might Be Submerged"). For a country where two-thirds of the population already lives less than 15 feet above sea level, even modest sea level increases can be catastrophic.</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typical family in Bangladesh resides in a rural area and comprises two parents and two to three children (ArcGIS). You have access to electricity, just like 99% of your fellow Bangladeshis — a remarkable achievement given that just 30 years ago, only one in seven had power (Ritchie). After waking up, your breakfast consists of rice, vegetables, and perhaps some cereal, sourced from your own subsistence farm or the local market. Having something cooked for breakfast, such as eggs or meat, is extremely rare, especially in rural areas. If something is cooked, it is likely cooked over wood, crop waste, or straw. Only 28% of Bangladeshis cook with gas or electricity, and the country has a very high rate of deaths from indoor air pollution as a result. The barriers are both economic and cultural: Bangladesh relies on volatile petroleum imports, and cooking with biomass is culturally seen as producing more flavorful food (Ritchie). Initiatives such as the National Action Plan for Clean Cooking in Bangladesh aim to achieve 100% clean cooking by 2030 with $2.9 billion in total investment, but progress has been slow (Sustainable Energy for All).</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After breakfast, you go to wash your hands — but like most rural Bangladeshis, you lack access to basic handwashing facilities with water and soap at home. Over one-third of the country lacks access to clean drinking water ("Drinking Water and Sanitation"). Your family, however, is relatively fortunate. Your father leaves for work in the service sector at the local market, where he makes roughly $10 a day — enough to ensure a comfortable lifestyle compared to many of your peers ("Average Salary in Bangladesh"). Your mother tends your family's humble farm, watering rice, potatoes, jute, and some tropical fruits. You, like many of your neighbors, farm only for your family. At noon, you hear a crowd of women walking from the direction of the coast. Many mothers and daughters stand in brackish water for over 12 hours daily to catch fry, or baby shrimp. You hear them complain of constant infections and pain — yet, just like a moth drawn to a flame, they make their way back to the coast after a quick lunch of legumes, rice, and a small piece of fish ("Silent Killer").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Climate change impacts food security everywhere. By running a regression between climate vulnerability as the independent variable and undernourishment as the dependent variable, I found that climate change explains 48% of the variation in undernourishment rates across a sample of 131 countries. Given a massive river delta, low elevation, and poor infrastructure, it should come as no surprise that Bangladesh is one of the most climate-vulnerable countries in the world. In 2024, the World Risk Index ranked Bangladesh as the 9th most vulnerable country worldwide to extreme weather despite producing only 0.3% of global greenhouse emissions — the priority for Bangladesh is not reducing emissions but surviving the consequences of everyone else's (Climate Reality Project). Between 2000 and 2019, Bangladesh suffered economic losses of $3.72 billion from 185 extreme weather events (Climate Reality Project). Over seven million Bangladeshis have been displaced in the last decade due to extreme weather, and in 2024 alone, Cyclone Remal and the subsequent floods impacted 18 million people (United Nations Bangladesh). Annual precipitation is projected to increase by almost 30%, mostly during the post-monsoon season (Jihan et al.). According to the World Bank, Bangladesh's GDP from agriculture is projected to be 3.1% lower each year due to climate change — an annual loss of $570 million (Mahmud).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Using the aforementioned regression, the equation undernourishment % = −22.03 + 75.65 × (Climate Vulnerability) was obtained. My model predicts that a country with Bangladesh's vulnerability score should have an undernourishment rate of 21%. However, Bangladesh is beating the odds with an actual value of 11.9%. This means that although Bangladesh's climate vulnerability would typically result in much higher hunger rates, other factors — including international aid, prior investments under BDP 2100, and decades of Green Revolution gains in rice self-sufficiency — are currently suppressing it.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I also examined historical climate vulnerability data alongside undernourishment data for Bangladesh between 2002 and 2022. Between 2002 and 2007, there were no major climate shocks, and climate vulnerability hovered around 0.560. Crucially, Bangladesh did not take preparative action for the next extreme weather event. The adaptation buffer — the difference between predicted undernourishment and actual undernourishment — remained around 5 percentage points. The plateau period illustrated that stability without active investment is not stability; it is accumulated fragility.</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From 2007 to 2012, following Cyclone Sidr in 2007 and Cyclone Aila in 2009, the adaptation buffer collapsed to 1.2 percentage points while undernourishment rose 2.8 percentage points. Bangladesh was now performing almost exactly as its vulnerability score would predict, demonstrating how rapidly climate shocks can erode food security gains.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From 2012 to 2020, a combination of domestic plans and international aid — including the Bangladesh Delta Plan 2100 — helped Bangladesh recover. Undernourishment fell steadily from 18.2% to 10.9% by 2020, and the adaptation buffer rebuilt to 7 percentage points (FAO, "Suite of Food Security Indicators"). Recovery is possible, but it is slow. Collapse can be immediate.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In the 2020s, the warning signs are showing again. In 2021, Bangladesh's vulnerability score jumped from 0.528 to 0.557 — the largest single-year spike in the dataset — erasing a decade of built-up climate resilience progress in 12 months. It remains elevated at 0.569 and 0.568 in 2022 and 2023, respectively, returning to 2007 levels (Notre Dame Global Adaptation Initiative). Undernourishment continues falling slightly due to momentum from prior investments, making the situation appear stable on the surface. However, the period between 2007 and 2012 established the pattern: vulnerability rises first, and undernourishment follows.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Compounding this vulnerability, in 2025, the United States significantly reduced its foreign aid commitments. This included a USAID channel that had provided $3.2 billion over a decade to help Bangladesh combat climate change (Mahmud). Bangladesh was forced to suspend multiple climate development projects, including the Feed the Future Bangladesh Climate Smart Agriculture Project.</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The former government, which was in power for the past 15 years, accelerated environmental degradation in Bangladesh. In the lead-up to the 2026 election, the expectation was that political parties would focus their campaigns on climate change to make up for decade-long losses. The Bangladesh National Party (BNP) won and will hold power for the next five years. In their election manifesto, they outlined several environmental goals: planting 250 million trees, ensuring 20% of electricity nationwide comes from renewable sources, and creating a modern waste system. They also pledged to support farmers with a Farmers Card that ensures fair prices, subsidies, loans, insurance, and state-managed markets. The BNP promised a $1 trillion economy by 2034, doubling the current market (Hossain and Abbas). Whether these promises translate to action will determine whether Bangladesh's adaptation buffer holds — or collapses again.</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Bangladesh is not short on ideas for fighting hunger — it is short on a strategy that puts the right ideas together. Several solutions have already been tried, both locally and by neighboring countries, with varying levels of success.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The most direct existing solution is school feeding. The World Food Programme currently reaches 15 million ultra-poor Bangladeshis through fortified rice and biscuit programs (WFP, "School Feeding Evaluation"). These programs have measurably reduced anemia and improved school enrollment by 4.2% while cutting dropout rates by 7.5%. When children receive a guaranteed meal at school, families no longer have to choose between sending a child to class or keeping them home to work. For the poorest families, this single meal may be the only reliable source of protein and micronutrients a child receives all day. India runs a similar midday meal scheme reaching over 100 million children, making it the largest school feeding program in the world. Bangladesh's version is effective but far smaller in scale — and it has a critical weakness: the meals stop the moment the funding does.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 second set of solutions involves climate-resilient agriculture. Rising sea levels have pushed saltwater deep into Bangladesh's coastal farmland, rendering over one million hectares partially unproductive. Farmers in these zones have watched their yields decline year after year as soil salinity climbs. The Bangladesh Rice Research Institute (BRRI) has developed saline-tolerant varieties — BRRI dhan97 and dhan99 — that can produce an additional two tons per hectare even in heavily saline soil (CGIAR, "Salt-Tolerant Rice"). Deploying these varieties across the coast would reverse a trend that is currently pushing farming families off their land and into urban slums. Similarly, flood-tolerant Sub1 rice, developed by the International Rice Research Institute (IRRI), has been tested in Bangladesh's most flood-prone regions. Farmers who adopted Sub1 rice saw 55% higher profits and 15% higher rice consumption, even after severe flooding (CGIAR, "Flood-Tolerant Rice"). For a country where a single monsoon flood can destroy an entire season's harvest, flood-tolerant varieties mean the difference between a family eating and a family migrating. Alternate Wetting and Drying (AWD) irrigation — a technique where rice paddies are periodically drained rather than continuously flooded — saves 27% of water while increasing yields by 500 kg per hectare (IRRI). Vietnam adopted AWD nationally and saw dramatic reductions in both water use and methane emissions, proving that this approach works at scale.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A third category is damage prevention. After a cyclone or flood, the food that has already been grown is often the first casualty. Bangladesh currently loses over 11% of its rice harvest to post-harvest spoilage — insects, moisture, and mold destroy food that families worked months to produce ("Hermetic Bag Storage"). Hermetic storage bags, which cost less than a single harvest's value, reduce these losses to under 1%. This is not a new technology; it is simply one that has not yet been distributed at scale. The same logic applies to flood forecasting: the World Bank's B-STRONG project, approved at $270 million, would give farmers 3–8 days of warning before a major flood — enough time to harvest early, move livestock, and protect stored grain (World Bank, "Flood Risk Reduction"). Each day of warning saves an estimated $2,525 per household per flood event. Farmer insurance, meanwhile, prevents the most devastating long-term consequence of crop failure: land abandonment. When an uninsured farmer loses a harvest, the family often has no choice but to sell the land and migrate to Dhaka's slums. Insurance payouts — even modest ones of 10,000 BDT per event — keep farmers on their fields, maintaining food production capacity for the next season (World Bank, "Agricultural Insurance"). The BNP's proposed Farmers Card, which bundles insurance with subsidies, loans, and fair pricing, directly targets this cycle of loss and abandonment (Hossain and Abbas).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Each of these three categories is promising on its own, but the real question is how to combine them. Bangladesh has roughly $8 billion per year available for climate adaptation — derived from the Bangladesh Delta Plan 2100's annual allocation of 2.5% of GDP ("Bangladesh's Climate Resilience"), guaranteed commitments from the World Bank, Asian Development Bank, and Green Climate Fund, and projected FDI growth that the BNP has pledged to increase to 2.5% of GDP (Hossain and Abbas). Bangladesh defines extreme poverty as consuming fewer than 1,805 kcal per day, while the national average is 2,393 kcal ("Per Capita Caloric Intake"; "The Extreme Poverty in Bangladesh"). With 18 million undernourished citizens each consuming roughly 600–800 fewer calories per day than needed, the total caloric deficit that must be closed is approximately 4.6 trillion calories per year (FAO, "Suite of Food Security Indicators"). The question is not whether to act, but how to allocate limited resources across many competing priorities for maximum impact.</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To answer this, I built a constrained optimization model across 13 evidence-based policies spanning food production, direct nutrition, and damage prevention. The core challenge was comparability: AWD irrigation produces additional tons of rice, school feeding directly reaches children, and farmer insurance prevents economic losses measured in dollars. I converted every policy's output into a single common unit — additional people lifted out of undernourishment — using caloric equivalencies (see Appendix B.2). For damage avoidance policies, I used a marginal impact formula to ensure only the incremental gain attributable to each policy was counted, rather than the total value of the crops being protected.</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 hundredth dollar spent on any policy is never as effective as the first. The easiest farmers adopt new seeds first, the most accessible land gets irrigated first, and later expansion reaches progressively harder-to-serve populations. I modeled each policy's impact as a concave power function with diminishing returns exponents calibrated from IRRI field trials, World Bank evaluations, and FAO scaling analyses (see Appendix B.4). Seven pairs of policies with documented complementarity received synergy bonuses — for example, saline-tolerant rice and AWD irrigation both target the same coastal farming system, and deploying both together produces compounding gains (see Appendix B.5).</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Bangladesh's political landscape introduces constraints that a purely technical model would miss. The Awami League created the BDP 2100 framework, but the newly elected BNP has a historical rivalry with the Awami League and is likely to distance itself from Awami-era programs (Immigration and Refugee Board of Canada). Outright cancellation would cost billions in international aid and contradict the BNP's stated FDI goals, so the most probable scenario is rebranding with partial underfunding. I applied a 40% effectiveness discount to all BDP 2100-linked policies and required at least 35% of the budget to flow to BNP-aligned policies to reflect political feasibility. People lifted from undernourishment were valued at $285 per person per year in direct food cost savings (WFP, "Bangladesh Market Monitor").</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 ran the model both as a single-year allocation and as a multi-year simulation: $8 billion per year for 5 years (one BNP term), with impact measured over 20 years. The multi-year model distinguishes between capital policies — one-time investments whose benefits persist for decades — and operational policies that require continuous annual funding. Full model parameters, all 13 policy data sheets, synergy evidence, and simulation results are provided in the Appendix.</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In a single year, the model closes the entire undernourishment deficit with a 23% resilience buffer, funding 10 of 13 policies. The multi-year simulation reveals that all 11 capital policies can be fully funded within just two years at $11.2 billion total. Over 20 years, capital investments deliver 3.2 times more food security per dollar than operational programs, because a storage facility built in year one protects harvests every year after, saline-tolerant rice planted in year two feeds families for a decade, and solar-powered irrigation pumps keep running long after the initial investment. Feeding programs are still essential — they close the immediate caloric gap while infrastructure ramps up — but lasting food security must be built on durable investments, not temporary programs.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The model's optimal allocation tells a clear story: invest heavily in permanent infrastructure during years one and two, then maintain direct nutrition programs through year five. The data shows why this sequence matters and what it would mean for the 18 million Bangladeshis currently going hungry.</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The single largest allocation — $1.8 billion — goes to fortified school feeding, and for good reason. Every dollar spent on feeding produces immediate, measurable impact: children receive meals today, not next year. In a country where childhood stunting affects 28% of children under five, a guaranteed source of protein and micronutrients at school breaks the malnutrition cycle at its most critical point (Global Nutrition Report). When a stunted child grows into a stunted adult, their economic productivity is permanently reduced by an estimated 20–22% (Victora et al.). Feeding programs do not just fill stomachs — they protect the next generation's earning potential and cognitive development. The limitation is that these benefits vanish the moment funding stops. This is why feeding must be paired with capital investments that outlast any single government's budget.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Saline-tolerant rice receives $1.5 billion because it addresses the root cause of hunger along Bangladesh's 580-kilometer coastline. Rising sea levels have pushed saltwater into the Ganges-Brahmaputra delta, contaminating the soil that millions of farming families depend on. Each year, the salinity line moves further inland. Farmers who once harvested two crops per year now struggle to grow one, and many have abandoned their land entirely, migrating to Dhaka's already overcrowded slums. Deploying BRRI dhan97 and dhan99 — varieties specifically bred to thrive in saline soil — across one million coastal hectares would reverse this migration pattern and restore productivity in regions where food insecurity is most severe. Unlike feeding programs, once these seeds are adopted, farmers replant them season after season. The model projects 45 million person-years of food security from this single investment over 20 years — the highest long-term return of any policy tested.</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Post-harvest storage ($1.2 billion) targets the most infuriating dimension of Bangladesh's hunger problem: food that has already been grown but never reaches anyone's plate. Over 11% of Bangladesh's rice harvest is currently lost to insects, moisture, and mold during storage — enough to feed approximately 2.3 million people per year. Hermetic storage bags, which seal grain in airtight containers that suffocate pests without pesticides, reduce these losses to under 1%. The technology is simple, inexpensive, and proven — it has already been piloted successfully by the BAU/ADM Institute. Distributing these bags nationwide eliminates a source of food loss that is entirely preventable, producing 38 million person-years of food security at 32,014 people per dollar invested over 20 years — the highest per-dollar efficiency in the model.</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The model measures impact in the number of people fed, but the stronger effect is on Bangladesh's structural climate vulnerability. Saline-tolerant rice directly counteracts saltwater intrusion — one of the primary mechanisms through which climate change destroys food production. AWD irrigation ($1.0 billion) reduces water dependence during increasingly erratic monsoons, meaning that when rainfall patterns shift, farmers are not helpless. Flood-tolerant rice protects harvests during the monsoon floods that climate models project will intensify by 30% over the coming decades (Jihan et al.). River and canal excavation ($200 million) reduces flood duration by 20%, lowering the physical damage that each climate shock inflicts. Tree planting ($200 million) stabilizes riverbanks, prevents erosion, and creates a biological buffer against storm surges. None of these effects show up as "people fed" in the model's output, but they compound over time — each one reduces the probability and severity of the next climate shock.</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The Farmers Card proposed by the BNP — bundling insurance, subsidies, loans, and fair market prices — addresses the behavioral side of climate vulnerability. When farmers know they will be compensated for flood losses, they are more likely to invest in improved seeds, better storage, and new techniques. Without insurance, a rational farmer avoids risk, sticks with traditional varieties, and farms conservatively. Insurance unlocks the adoption of every other policy in the model. This is why the model's synergy term between farmer insurance and flood-tolerant rice is significant: insurance removes the financial barrier that prevents farmers from planting improved varieties they know perform better.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multi-year simulation reveals the most important strategic insight. All 11 capital policies — every rice variety, every storage bag, every irrigation upgrade — can be fully funded within just two years at a total cost of $11.2 billion. After year two, only operational programs (feeding and insurance) require continued annual spending of $2.8 billion. During the five-year investment period, the entire undernourishment deficit is closed: 24.6 million people-equivalents of food security are generated annually against a target of 18 million, providing a 23% resilience buffer. Over 20 years, the model projects 218 million person-years of food security at a cost of $112 per person-year — well below the $285 annual food cost benchmark (WFP, "Bangladesh Market Monitor").</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critical finding is what happens in year six, when the BNP's term ends, and operational budgets become uncertain. Impact drops 51% overnight as feeding and insurance programs lose funding. But capital investments — the rice varieties, the storage bags, the irrigation infrastructure — keep producing. At year 20, capital alone still covers 32.3% of the deficit, feeding 5.8 million people from investments made 15 years earlier. This is the central argument for front-loading: a single five-year term of disciplined capital investment creates food security that persists for a generation, regardless of what the next government decides.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There are real limitations. The model assumes implementation efficiency at 80% of theoretical capacity — corruption, delays, and administrative overhead will reduce realized outcomes. Bangladesh ranks 149th out of 180 countries on Transparency International's Corruption Perceptions Index (Transparency International). Operational programs produce zero impact once funding stops, creating a "vulnerability cliff" that the successor government inherits. The model treats policies as partially independent; in practice, governance quality and community engagement determine whether paper allocations translate to real results.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Cultural norms must be considered. Approximately 75% of Bangladesh's arable land is dedicated to rice cultivation, and the agricultural workforce is deeply traditional (Ahmed and Bhandari). Persuading farmers to adopt saline-tolerant varieties or AWD irrigation requires extensive extension services, not just seed distribution. Gender dynamics matter: women manage much of the household food preparation and garden cultivation, so programs that ignore women's roles will underperform. The BNP's political rivalry with the Awami League constrains which programs can realistically be continued, which is why the model includes a 40% discount on Awami-era BDP 2100 policies and a 35% funding floor for BNP priorities.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Funding comes from the existing BDP 2100 framework (discounted for political risk), guaranteed international aid from the World Bank, ADB, and Green Climate Fund, and projected FDI growth. No new taxes or borrowing are required — the money is already committed; the question is how to spend it. Implementation would flow through the Ministry of Agriculture, the Bangladesh Water Development Board, the Department of Disaster Management, and international partners, including the World Bank, ADB, WFP, and IRRI.</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The strongest resource Bangladesh has in its favor is its people. With 173 million citizens, a large agricultural workforce, and a generation of climate adaptation experience built since Cyclone Sidr, Bangladesh has the human capital to implement these policies at scale. The BNP manifesto explicitly commits to tree planting, river excavation, renewable energy, and farmer insurance — all of which appear in the model (Hossain and Abbas). This alignment between political priorities and evidence-based allocation means the recommendation is not just technically optimal but politically feasible.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central lesson is clear: Bangladesh does not need to choose between political feasibility and technical efficiency. A single five-year term of disciplined, front-loaded investment can generate food security gains that persist for a generation — even if the next government changes course.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Bangladesh was dealt a difficult hand. A very low elevation for most of the country, coupled with the world's largest river delta and decades of political turmoil, ensures a road of challenges on the way to climate resiliency. In America, a natural disaster is an inconvenience. In Bangladesh, a single extreme weather event can eliminate decades of adaptation progress and endanger the lives of millions.</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However, the data shows that these challenges are solvable. My model demonstrates that $11.2 billion in capital investments over two years can permanently lift 18 million people out of undernourishment, and the benefits persist for a generation — 5.8 million people remain food-secure at year 20 from investments made during a single government term. Climate-tolerant crops reverse the damage that saltwater intrusion and flooding inflict on harvests. Early warning systems and insurance keep farmers on their land. Feeding programs protect children from the stunting that would permanently reduce their productivity as adults.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I am hopeful for the new government. The Bangladesh National Party is cracking down on corruption and improving the operational efficiency of the government. However, they ought to maintain the majority of existing climate adaptation structures for diplomacy and funding. Cutting programs such as BDP 2100 seems politically enticing, but in reality, it would sever close relationships with powerful allies and deplete Bangladesh's already limited funding. Therefore, I call for Tarique Rahman and the leaders of the BNP to keep building upon the foundation that the interim government, led by Muhammad Yunus, began to construct after decades of degradation. I also call upon them to divert the majority of attracted Foreign Direct Investment into building climate resiliency, as it is the most critical issue of the present time.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As we have seen in historical trends, a period of stagnation is not stability — it is accumulated fragility.</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Works Cited</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Ahmed, Sharif, and Humnath Bhandari. "Diversifying Cropping for Sustainable Farming: Challenges and Opportunities in Bangladesh." Rice Today, IRRI, ricetoday.irri.org/diversifying-cropping-for-sustainable-farming-challenges-and-opportunities-in-bangladesh/. Accessed 6 Mar. 2026.</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"Average Household Size — Bangladesh." ArcGIS, Esri, www.arcgis.com/home/item.html?id=692cee7e5a5e47dd86531ab0c6a00cff. Accessed 6 Mar. 2026.</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"Average Salary in Bangladesh." Wage Indicator Foundation, wage.is/bangladesh/. Accessed 6 Mar. 2026.</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Bangladesh Meteorological Department. "Monsoon Rainfall." BMD, www.bmd.gov.bd/p/Monsoon-Rainfall. Accessed 6 Mar. 2026.</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"Bangladesh Agricultural Insurance Solutions Appraisal Technical Report." World Bank, documents.worldbank.org/en/publication/documents-reports/documentdetail/418491545057956149/bangladesh-agricultural-insurance-solutions-appraisal-technical-report. Accessed 6 Mar. 2026.</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"Bangladesh GDP (2025)." Worldometer, www.worldometers.info/gdp/bangladesh-gdp/. Accessed 6 Mar. 2026.</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"Bangladesh Market Monitor — April 2024." World Food Programme, Apr. 2024, www.wfp.org/publications/wfp-bangladesh-market-monitor.</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"Bangladesh School Feeding USDA McGovern-Dole Grant (2020–2023) Evaluation." World Food Programme, www.wfp.org/publications/bangladesh-school-feeding-usda-mcgovern-dole-grant-2020-2023-evaluation. Accessed 6 Mar. 2026.</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"Bangladesh vs. North Carolina Size Comparison." MapFight, mapfight.xyz/compare/bd-vs-us.nc/. Accessed 6 Mar. 2026.</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"Bangladesh's Climate Resilience Hinges on Tripling Delta Plan Budget." The Daily Ittefaq, en.ittefaq.com.bd/13253/bangladesh%E2%80%99s-climate-resilience-hinges-on-tripling. Accessed 6 Mar. 2026.</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"BD's 17% Areas Might Be Submerged, 30% of Farm Land Lost by 2050." The Financial Express, 1 Oct. 2024, today.thefinancialexpress.com.bd/metro-news/bds-17pc-areas-might-be-submerged-30pc-of-farm-land-lost-by-2050-1727721385.</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"Corruption Perceptions Index 2024." Transparency International, 11 Feb. 2025, www.transparency.org/en/cpi/2024/index/bgd.</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"Country Nutrition Profiles: Bangladesh." Global Nutrition Report, PATH, globalnutritionreport.org/resources/nutrition-profiles/asia/southern-asia/bangladesh/. Accessed 6 Mar. 2026.</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"Drinking Water and Sanitation Facilities in Rural Bangladesh." The Financial Express, thefinancialexpress.com.bd/views/views/drinking-water-and-sanitation-facilities-in-rural-bangladesh-1633533122. Accessed 6 Mar. 2026.</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"Effectiveness of Hermetic Bag Storage for On-Farm Storage of Maize and Rice." ASABE, elibrary.asabe.org/abstract.asp?JID=5&amp;AID=47946&amp;T=1. Accessed 6 Mar. 2026.</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"Energizing Finance: Clean Cooking in Bangladesh." Sustainable Energy for All, 19 Nov. 2020, www.seforall.org/publications/energizing-finance-understanding-the-landscape-2020/energizing-finance-clean-cooking-in-bangladesh.</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"The Extreme Poverty in Bangladesh: An Overview." BRAC University, dspace.bracu.ac.bd/xmlui/bitstream/handle/10361/12503/Title-1%20The%20Extreme%20Poverty%20in%20Bangladesh%20An%20Overview.pdf.</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"The Farmers Who Till the Harsh Coastal Lands of Bangladesh and the Salt-Tolerant Rice Varieties That Changed Their Story." CGIAR, www.cgiar.org/news-events/news/the-farmers-who-till-the-harsh-coastal-lands-of-bangladesh-and-the-salt-tolerant-rice-varieties-that-changed-their-story/. Accessed 6 Mar. 2026.</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"Flood Management — Bangladesh Case Study." World Bank, www.floodmanagement.info/publications/casestudies/cs_bangladesh_full.pdf. Accessed 6 Mar. 2026.</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"Flood-Tolerant Rice Improves Climate Resilience, Profitability, and Household Consumption in Bangladesh." CGIAR, cgspace.cgiar.org/items/b67df9fe-d69a-4fc6-85bc-8789d0d1c4a0. Accessed 6 Mar. 2026.</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Food and Agriculture Organization of the United Nations. "Prevalence of Undernourishment (% of Population)." FAOSTAT, www.fao.org/faostat/en/#data/FS. Accessed 6 Mar. 2026.</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"Government of Bangladesh." Facts and Details, factsanddetails.com/south-asia/Bangladesh/Government_Justice_Military_Bangladesh/entry-8191.html. Accessed 6 Mar. 2026.</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Grantham Research Institute on Climate Change and the Environment. "Tackling Flooding in Bangladesh in a Changing Climate." London School of Economics, 2023, www.lse.ac.uk/granthaminstitute/wp-content/uploads/2023/08/Tackling-flooding-in-Bangladesh-in-a-changing-climate.pdf.</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Hossain, Sajjad, and Md. Abbas. "BNP Promises a Govt Answerable Directly to Citizens." The Daily Star, 7 Feb. 2026, www.thedailystar.net/news/national-election-2026/news/bnp-promises-govt-answerable-directly-citizens-4099891.</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"How the Climate Crisis Is Impacting Bangladesh." The Climate Reality Project, www.climaterealityproject.org/blog/how-climate-crisis-impacting-bangladesh. Accessed 6 Mar. 2026.</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"Humanitarian Response Plan for Cyclone and Monsoon Floods in Bangladesh, June 2024 to March 2025." United Nations Bangladesh, 26 Sept. 2024, bangladesh.un.org/en/279755-humanitarian-response-plan-cyclone-and-monsoon-floods-bangladesh-june-2024-march-2025.</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"Hundred-Year Storm Tides Will Occur Every Few Decades in Bangladesh, Scientists Report." ScienceDaily, 11 Apr. 2025, www.sciencedaily.com/releases/2025/04/250411175457.htm.</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Immigration and Refugee Board of Canada. "Bangladesh: Bangladesh Nationalist Party (BNP), Including Its Structure, Leaders, Membership." U.S. Department of Justice, 2015, www.justice.gov/sites/default/files/pages/attachments/2015/10/20/bgd105262.e.pdf.</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Jihan, Md. Akik Tanjil, et al. "Climate Change Scenario in Bangladesh: Historical Data Analysis and Future Projection Based on CMIP6 Model." Scientific Reports, vol. 15, 6 Mar. 2025, article 7856, doi:10.1038/s41598-024-81250-z.</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Mahmud, Lubaba. "Bangladesh at a Turning Point: Climate Commitments Amid Political Change." Spheres of Influence, 1 June 2025, spheresofinfluence.ca/bangladesh-at-a-turning-point-climate-commitments-amid-political-change/.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Nahr, M. Samin Sajid. "Bangladesh Up 7 Notches on Economic Freedom Index, Score Unchanged." The Business Standard, 28 Feb. 2024, www.tbsnews.net/economy/bangladesh-7-notches-economic-freedom-index-score-unchanged-800058.</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Notre Dame Global Adaptation Initiative. "ND-GAIN Country Index Data." University of Notre Dame, gain.nd.edu/our-work/country-index/download-data/. Accessed 6 Mar. 2026.</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"Per Capita Caloric Intake in Bangladesh." The Business Standard, www.tbsnews.net. Accessed 6 Mar. 2026.</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"Rising Sea Level: Challenges Ahead for Bangladesh." International Centre for Climate Change and Development, ICCCAD, icccad.net/blog/rising-sea-level-challenges-ahead-for-bangladesh/. Accessed 6 Mar. 2026.</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Ritchie, Hannah. "Access to Clean Cooking Fuels in Bangladesh Is Far Lower Than in Its Asian Neighbors." Our World in Data, 3 Oct. 2025, ourworldindata.org/data-insights/access-to-clean-cooking-fuels-in-bangladesh-is-far-lower-than-in-its-asian-neighbors.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Roome, John. "Implementing Bangladesh Delta Plan 2100: Key to Boost Economic Growth." World Bank Blogs, 9 June 2021, blogs.worldbank.org/en/endpovertyinsouthasia/implementing-bangladesh-delta-plan-2100-key-boost-economic-growth.</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"Saving Water: Alternate Wetting and Drying (AWD)." IRRI Rice Knowledge Bank, www.knowledgebank.irri.org/training/fact-sheets/water-management/saving-water-alternate-wetting-drying-awd. Accessed 6 Mar. 2026.</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"Silent Killer: Saltwater Threatens Women's Health in Coastal Bangladesh." Global Health Now, Johns Hopkins Bloomberg School of Public Health, May 2024, globalhealthnow.org/2024-05/silent-killer-saltwater-threatens-womens-health-coastal-bangladesh.</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United Nations Food Systems Summit. National Pathway: Bangladesh. United Nations Food Systems Hub, 2025, www.unfoodsystemshub.org/docs/unfoodsystemslibraries/national-pathways/bangladesh/2025-07-13-en-unfsspathwaydocument_bangladesh.pdf.</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Victora, Cesar G., et al. "Maternal and Child Undernutrition: Consequences for Adult Health and Human Capital." The Lancet, vol. 371, no. 9609, 2008, pp. 340–57, doi:10.1016/S0140-6736(07)61692-4.</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"World Bank Supports Bangladesh in Flood Risk Reduction and Recovery." World Bank, 14 May 2025, www.worldbank.org/en/news/press-release/2025/05/14/world-bank-supports-bangladesh-in-flood-risk-reduction-and-recovery.</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World Bank. "Population, Total for Bangladesh." FRED, Federal Reserve Bank of St. Louis, fred.stlouisfed.org/series/POPTOTBDA647NWDB. Accessed 6 Mar. 2026.</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b w:val="1"/>
          <w:bCs w:val="1"/>
          <w:sz w:val="30"/>
          <w:szCs w:val="30"/>
          <w:u w:val="single"/>
          <w:rtl w:val="0"/>
        </w:rPr>
        <w:t xml:space="preserve">Appendix — Policy Optimization Model: Full Data and Methodology</w:t>
      </w:r>
      <w:r w:rsidDel="00000000" w:rsidR="00000000" w:rsidRPr="00000000">
        <w:rPr>
          <w:rtl w:val="0"/>
        </w:rPr>
      </w:r>
    </w:p>
    <w:p w:rsidR="00000000" w:rsidDel="00000000" w:rsidP="00000000" w:rsidRDefault="00000000" w:rsidRPr="00000000" w14:paraId="000000BA">
      <w:pPr>
        <w:spacing w:after="240" w:lineRule="auto"/>
        <w:rPr>
          <w:sz w:val="24"/>
          <w:szCs w:val="24"/>
        </w:rPr>
      </w:pPr>
      <w:r w:rsidDel="00000000" w:rsidR="00000000" w:rsidRPr="00000000">
        <w:rPr>
          <w:sz w:val="24"/>
          <w:szCs w:val="24"/>
          <w:rtl w:val="0"/>
        </w:rPr>
        <w:t xml:space="preserve">A. Model 1: Global Regression</w:t>
      </w:r>
    </w:p>
    <w:p w:rsidR="00000000" w:rsidDel="00000000" w:rsidP="00000000" w:rsidRDefault="00000000" w:rsidRPr="00000000" w14:paraId="000000BB">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Equation: Undernourishment (%) = −22.03 + 75.65 × Climate Vulnerability</w:t>
      </w:r>
    </w:p>
    <w:p w:rsidR="00000000" w:rsidDel="00000000" w:rsidP="00000000" w:rsidRDefault="00000000" w:rsidRPr="00000000" w14:paraId="000000BC">
      <w:pPr>
        <w:spacing w:after="240" w:lineRule="auto"/>
        <w:rPr>
          <w:sz w:val="24"/>
          <w:szCs w:val="24"/>
        </w:rPr>
      </w:pPr>
      <w:r w:rsidDel="00000000" w:rsidR="00000000" w:rsidRPr="00000000">
        <w:rPr>
          <w:sz w:val="24"/>
          <w:szCs w:val="24"/>
          <w:rtl w:val="0"/>
        </w:rPr>
        <w:t xml:space="preserve">Data: 131 countries with complete data for all 8 variables (2022 or latest available year).</w:t>
      </w:r>
    </w:p>
    <w:p w:rsidR="00000000" w:rsidDel="00000000" w:rsidP="00000000" w:rsidRDefault="00000000" w:rsidRPr="00000000" w14:paraId="000000BD">
      <w:pPr>
        <w:spacing w:after="240" w:lineRule="auto"/>
        <w:rPr>
          <w:sz w:val="24"/>
          <w:szCs w:val="24"/>
        </w:rPr>
      </w:pPr>
      <w:r w:rsidDel="00000000" w:rsidR="00000000" w:rsidRPr="00000000">
        <w:rPr>
          <w:sz w:val="24"/>
          <w:szCs w:val="24"/>
          <w:rtl w:val="0"/>
        </w:rPr>
        <w:t xml:space="preserve">Sources: ND-GAIN Country Index (University of Notre Dame); FAOSTAT Suite of Food Security Indicators (FAO); World Bank World Development Indicators; EM-DAT International Disaster Database; Our World in Data.</w:t>
      </w:r>
    </w:p>
    <w:p w:rsidR="00000000" w:rsidDel="00000000" w:rsidP="00000000" w:rsidRDefault="00000000" w:rsidRPr="00000000" w14:paraId="000000BE">
      <w:pPr>
        <w:spacing w:after="240" w:lineRule="auto"/>
        <w:rPr>
          <w:sz w:val="24"/>
          <w:szCs w:val="24"/>
        </w:rPr>
      </w:pPr>
      <w:r w:rsidDel="00000000" w:rsidR="00000000" w:rsidRPr="00000000">
        <w:rPr>
          <w:sz w:val="24"/>
          <w:szCs w:val="24"/>
          <w:rtl w:val="0"/>
        </w:rPr>
        <w:t xml:space="preserve">Key result: R² = 0.48. Climate vulnerability alone explains 48% of the variation in undernourishment rates across 131 countries. Bangladesh's predicted undernourishment is 21%, but actual is 11.9% — an adaptation buffer of 9.1 percentage points.</w:t>
      </w:r>
    </w:p>
    <w:p w:rsidR="00000000" w:rsidDel="00000000" w:rsidP="00000000" w:rsidRDefault="00000000" w:rsidRPr="00000000" w14:paraId="000000BF">
      <w:pPr>
        <w:spacing w:after="240" w:lineRule="auto"/>
        <w:rPr>
          <w:sz w:val="24"/>
          <w:szCs w:val="24"/>
        </w:rPr>
      </w:pPr>
      <w:r w:rsidDel="00000000" w:rsidR="00000000" w:rsidRPr="00000000">
        <w:rPr>
          <w:sz w:val="24"/>
          <w:szCs w:val="24"/>
          <w:rtl w:val="0"/>
        </w:rPr>
        <w:t xml:space="preserve">B. Model 2: Policy Optimization — 13 Policies Tested</w:t>
      </w:r>
    </w:p>
    <w:p w:rsidR="00000000" w:rsidDel="00000000" w:rsidP="00000000" w:rsidRDefault="00000000" w:rsidRPr="00000000" w14:paraId="000000C0">
      <w:pPr>
        <w:spacing w:after="240" w:lineRule="auto"/>
        <w:rPr>
          <w:sz w:val="24"/>
          <w:szCs w:val="24"/>
        </w:rPr>
      </w:pPr>
      <w:r w:rsidDel="00000000" w:rsidR="00000000" w:rsidRPr="00000000">
        <w:rPr>
          <w:sz w:val="24"/>
          <w:szCs w:val="24"/>
          <w:rtl w:val="0"/>
        </w:rPr>
        <w:t xml:space="preserve">B.1 Policy List with Cost-Effectiveness Data</w:t>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1560"/>
        <w:gridCol w:w="1520"/>
        <w:gridCol w:w="1660"/>
        <w:gridCol w:w="1940"/>
        <w:gridCol w:w="980"/>
        <w:gridCol w:w="1080"/>
        <w:gridCol w:w="1560"/>
        <w:tblGridChange w:id="0">
          <w:tblGrid>
            <w:gridCol w:w="500"/>
            <w:gridCol w:w="1560"/>
            <w:gridCol w:w="1520"/>
            <w:gridCol w:w="1660"/>
            <w:gridCol w:w="1940"/>
            <w:gridCol w:w="980"/>
            <w:gridCol w:w="1080"/>
            <w:gridCol w:w="1560"/>
          </w:tblGrid>
        </w:tblGridChange>
      </w:tblGrid>
      <w:tr>
        <w:trPr>
          <w:cantSplit w:val="0"/>
          <w:trHeight w:val="90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sz w:val="24"/>
                <w:szCs w:val="24"/>
              </w:rPr>
            </w:pPr>
            <w:r w:rsidDel="00000000" w:rsidR="00000000" w:rsidRPr="00000000">
              <w:rPr>
                <w:b w:val="1"/>
                <w:bCs w:val="1"/>
                <w:sz w:val="24"/>
                <w:szCs w:val="24"/>
                <w:rtl w:val="0"/>
              </w:rPr>
              <w:t xml:space="preserve">Cost Basis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sz w:val="24"/>
                <w:szCs w:val="24"/>
              </w:rPr>
            </w:pPr>
            <w:r w:rsidDel="00000000" w:rsidR="00000000" w:rsidRPr="00000000">
              <w:rPr>
                <w:b w:val="1"/>
                <w:bCs w:val="1"/>
                <w:sz w:val="24"/>
                <w:szCs w:val="24"/>
                <w:rtl w:val="0"/>
              </w:rPr>
              <w:t xml:space="preserve">Impact Basis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sz w:val="24"/>
                <w:szCs w:val="24"/>
              </w:rPr>
            </w:pPr>
            <w:r w:rsidDel="00000000" w:rsidR="00000000" w:rsidRPr="00000000">
              <w:rPr>
                <w:b w:val="1"/>
                <w:bCs w:val="1"/>
                <w:sz w:val="24"/>
                <w:szCs w:val="24"/>
                <w:rtl w:val="0"/>
              </w:rPr>
              <w:t xml:space="preserve">Max Budget ($M)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sz w:val="24"/>
                <w:szCs w:val="24"/>
              </w:rPr>
            </w:pPr>
            <w:r w:rsidDel="00000000" w:rsidR="00000000" w:rsidRPr="00000000">
              <w:rPr>
                <w:b w:val="1"/>
                <w:bCs w:val="1"/>
                <w:sz w:val="24"/>
                <w:szCs w:val="24"/>
                <w:rtl w:val="0"/>
              </w:rPr>
              <w:t xml:space="preserve">b (dim. returns)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sz w:val="24"/>
                <w:szCs w:val="24"/>
              </w:rPr>
            </w:pPr>
            <w:r w:rsidDel="00000000" w:rsidR="00000000" w:rsidRPr="00000000">
              <w:rPr>
                <w:b w:val="1"/>
                <w:bCs w:val="1"/>
                <w:sz w:val="24"/>
                <w:szCs w:val="24"/>
                <w:rtl w:val="0"/>
              </w:rPr>
              <w:t xml:space="preserve">Sources</w:t>
            </w:r>
            <w:r w:rsidDel="00000000" w:rsidR="00000000" w:rsidRPr="00000000">
              <w:rPr>
                <w:rtl w:val="0"/>
              </w:rPr>
            </w:r>
          </w:p>
        </w:tc>
      </w:tr>
      <w:tr>
        <w:trPr>
          <w:cantSplit w:val="0"/>
          <w:trHeight w:val="24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sz w:val="24"/>
                <w:szCs w:val="24"/>
              </w:rPr>
            </w:pPr>
            <w:r w:rsidDel="00000000" w:rsidR="00000000" w:rsidRPr="00000000">
              <w:rPr>
                <w:sz w:val="24"/>
                <w:szCs w:val="24"/>
                <w:rtl w:val="0"/>
              </w:rPr>
              <w:t xml:space="preserve">Fortified rice &amp; school feeding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sz w:val="24"/>
                <w:szCs w:val="24"/>
              </w:rPr>
            </w:pPr>
            <w:r w:rsidDel="00000000" w:rsidR="00000000" w:rsidRPr="00000000">
              <w:rPr>
                <w:sz w:val="24"/>
                <w:szCs w:val="24"/>
                <w:rtl w:val="0"/>
              </w:rPr>
              <w:t xml:space="preserve">Direct nutrition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sz w:val="24"/>
                <w:szCs w:val="24"/>
              </w:rPr>
            </w:pPr>
            <w:r w:rsidDel="00000000" w:rsidR="00000000" w:rsidRPr="00000000">
              <w:rPr>
                <w:sz w:val="24"/>
                <w:szCs w:val="24"/>
                <w:rtl w:val="0"/>
              </w:rPr>
              <w:t xml:space="preserve">$0.12/child/day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Anemia reduced; enrollment +4.2%, dropout −7.5%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sz w:val="24"/>
                <w:szCs w:val="24"/>
              </w:rPr>
            </w:pPr>
            <w:r w:rsidDel="00000000" w:rsidR="00000000" w:rsidRPr="00000000">
              <w:rPr>
                <w:sz w:val="24"/>
                <w:szCs w:val="24"/>
                <w:rtl w:val="0"/>
              </w:rPr>
              <w:t xml:space="preserve">1,800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sz w:val="24"/>
                <w:szCs w:val="24"/>
              </w:rPr>
            </w:pPr>
            <w:r w:rsidDel="00000000" w:rsidR="00000000" w:rsidRPr="00000000">
              <w:rPr>
                <w:sz w:val="24"/>
                <w:szCs w:val="24"/>
                <w:rtl w:val="0"/>
              </w:rPr>
              <w:t xml:space="preserve">0.80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sz w:val="24"/>
                <w:szCs w:val="24"/>
              </w:rPr>
            </w:pPr>
            <w:r w:rsidDel="00000000" w:rsidR="00000000" w:rsidRPr="00000000">
              <w:rPr>
                <w:sz w:val="24"/>
                <w:szCs w:val="24"/>
                <w:rtl w:val="0"/>
              </w:rPr>
              <w:t xml:space="preserve">WFP Bangladesh school feeding evaluation (2020–2024); PLOS One fortified rice study</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24"/>
                <w:szCs w:val="24"/>
              </w:rPr>
            </w:pPr>
            <w:r w:rsidDel="00000000" w:rsidR="00000000" w:rsidRPr="00000000">
              <w:rPr>
                <w:sz w:val="24"/>
                <w:szCs w:val="24"/>
                <w:rtl w:val="0"/>
              </w:rPr>
              <w:t xml:space="preserve">~$5,000/farm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24"/>
                <w:szCs w:val="24"/>
              </w:rPr>
            </w:pPr>
            <w:r w:rsidDel="00000000" w:rsidR="00000000" w:rsidRPr="00000000">
              <w:rPr>
                <w:sz w:val="24"/>
                <w:szCs w:val="24"/>
                <w:rtl w:val="0"/>
              </w:rPr>
              <w:t xml:space="preserve">+2 tons/ha in saline zones; 11.75% production increase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24"/>
                <w:szCs w:val="24"/>
              </w:rPr>
            </w:pPr>
            <w:r w:rsidDel="00000000" w:rsidR="00000000" w:rsidRPr="00000000">
              <w:rPr>
                <w:sz w:val="24"/>
                <w:szCs w:val="24"/>
                <w:rtl w:val="0"/>
              </w:rPr>
              <w:t xml:space="preserve">1,500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24"/>
                <w:szCs w:val="24"/>
              </w:rPr>
            </w:pPr>
            <w:r w:rsidDel="00000000" w:rsidR="00000000" w:rsidRPr="00000000">
              <w:rPr>
                <w:sz w:val="24"/>
                <w:szCs w:val="24"/>
                <w:rtl w:val="0"/>
              </w:rPr>
              <w:t xml:space="preserve">0.80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24"/>
                <w:szCs w:val="24"/>
              </w:rPr>
            </w:pPr>
            <w:r w:rsidDel="00000000" w:rsidR="00000000" w:rsidRPr="00000000">
              <w:rPr>
                <w:sz w:val="24"/>
                <w:szCs w:val="24"/>
                <w:rtl w:val="0"/>
              </w:rPr>
              <w:t xml:space="preserve">CGIAR salt-tolerant varieties; PLOS One BRRI dhan97/99</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24"/>
                <w:szCs w:val="24"/>
              </w:rPr>
            </w:pPr>
            <w:r w:rsidDel="00000000" w:rsidR="00000000" w:rsidRPr="00000000">
              <w:rPr>
                <w:sz w:val="24"/>
                <w:szCs w:val="24"/>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24"/>
                <w:szCs w:val="24"/>
              </w:rPr>
            </w:pPr>
            <w:r w:rsidDel="00000000" w:rsidR="00000000" w:rsidRPr="00000000">
              <w:rPr>
                <w:sz w:val="24"/>
                <w:szCs w:val="24"/>
                <w:rtl w:val="0"/>
              </w:rPr>
              <w:t xml:space="preserve">Post-harvest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sz w:val="24"/>
                <w:szCs w:val="24"/>
              </w:rPr>
            </w:pPr>
            <w:r w:rsidDel="00000000" w:rsidR="00000000" w:rsidRPr="00000000">
              <w:rPr>
                <w:sz w:val="24"/>
                <w:szCs w:val="24"/>
                <w:rtl w:val="0"/>
              </w:rPr>
              <w:t xml:space="preserve">Recovered in 1 harvest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sz w:val="24"/>
                <w:szCs w:val="24"/>
              </w:rPr>
            </w:pPr>
            <w:r w:rsidDel="00000000" w:rsidR="00000000" w:rsidRPr="00000000">
              <w:rPr>
                <w:sz w:val="24"/>
                <w:szCs w:val="24"/>
                <w:rtl w:val="0"/>
              </w:rPr>
              <w:t xml:space="preserve">Reduces losses from 11.38% to 0.92% (98% reduction)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sz w:val="24"/>
                <w:szCs w:val="24"/>
              </w:rPr>
            </w:pPr>
            <w:r w:rsidDel="00000000" w:rsidR="00000000" w:rsidRPr="00000000">
              <w:rPr>
                <w:sz w:val="24"/>
                <w:szCs w:val="24"/>
                <w:rtl w:val="0"/>
              </w:rPr>
              <w:t xml:space="preserve">1,200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sz w:val="24"/>
                <w:szCs w:val="24"/>
              </w:rPr>
            </w:pPr>
            <w:r w:rsidDel="00000000" w:rsidR="00000000" w:rsidRPr="00000000">
              <w:rPr>
                <w:sz w:val="24"/>
                <w:szCs w:val="24"/>
                <w:rtl w:val="0"/>
              </w:rPr>
              <w:t xml:space="preserve">ASABE hermetic bag study; BAU/ADM Institute pilot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sz w:val="24"/>
                <w:szCs w:val="24"/>
              </w:rPr>
            </w:pPr>
            <w:r w:rsidDel="00000000" w:rsidR="00000000" w:rsidRPr="00000000">
              <w:rPr>
                <w:sz w:val="24"/>
                <w:szCs w:val="24"/>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sz w:val="24"/>
                <w:szCs w:val="24"/>
              </w:rPr>
            </w:pPr>
            <w:r w:rsidDel="00000000" w:rsidR="00000000" w:rsidRPr="00000000">
              <w:rPr>
                <w:sz w:val="24"/>
                <w:szCs w:val="24"/>
                <w:rtl w:val="0"/>
              </w:rPr>
              <w:t xml:space="preserve">$67–97/ha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sz w:val="24"/>
                <w:szCs w:val="24"/>
              </w:rPr>
            </w:pPr>
            <w:r w:rsidDel="00000000" w:rsidR="00000000" w:rsidRPr="00000000">
              <w:rPr>
                <w:sz w:val="24"/>
                <w:szCs w:val="24"/>
                <w:rtl w:val="0"/>
              </w:rPr>
              <w:t xml:space="preserve">+500 kg/ha yield; 27% water savings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rPr>
                <w:sz w:val="24"/>
                <w:szCs w:val="24"/>
              </w:rPr>
            </w:pPr>
            <w:r w:rsidDel="00000000" w:rsidR="00000000" w:rsidRPr="00000000">
              <w:rPr>
                <w:sz w:val="24"/>
                <w:szCs w:val="24"/>
                <w:rtl w:val="0"/>
              </w:rPr>
              <w:t xml:space="preserve">IRRI Rice Knowledge Bank; MDPI Water participatory evaluation</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rPr>
                <w:sz w:val="24"/>
                <w:szCs w:val="24"/>
              </w:rPr>
            </w:pPr>
            <w:r w:rsidDel="00000000" w:rsidR="00000000" w:rsidRPr="00000000">
              <w:rPr>
                <w:sz w:val="24"/>
                <w:szCs w:val="24"/>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sz w:val="24"/>
                <w:szCs w:val="24"/>
              </w:rPr>
            </w:pPr>
            <w:r w:rsidDel="00000000" w:rsidR="00000000" w:rsidRPr="00000000">
              <w:rPr>
                <w:sz w:val="24"/>
                <w:szCs w:val="24"/>
                <w:rtl w:val="0"/>
              </w:rPr>
              <w:t xml:space="preserve">Flood-tolerant rice (Sub1)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rPr>
                <w:sz w:val="24"/>
                <w:szCs w:val="24"/>
              </w:rPr>
            </w:pPr>
            <w:r w:rsidDel="00000000" w:rsidR="00000000" w:rsidRPr="00000000">
              <w:rPr>
                <w:sz w:val="24"/>
                <w:szCs w:val="24"/>
                <w:rtl w:val="0"/>
              </w:rPr>
              <w:t xml:space="preserve">~$5,000/farm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sz w:val="24"/>
                <w:szCs w:val="24"/>
              </w:rPr>
            </w:pPr>
            <w:r w:rsidDel="00000000" w:rsidR="00000000" w:rsidRPr="00000000">
              <w:rPr>
                <w:sz w:val="24"/>
                <w:szCs w:val="24"/>
                <w:rtl w:val="0"/>
              </w:rPr>
              <w:t xml:space="preserve">+1–3 tons/ha post-flood; 55% higher profit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rPr>
                <w:sz w:val="24"/>
                <w:szCs w:val="24"/>
              </w:rPr>
            </w:pPr>
            <w:r w:rsidDel="00000000" w:rsidR="00000000" w:rsidRPr="00000000">
              <w:rPr>
                <w:sz w:val="24"/>
                <w:szCs w:val="24"/>
                <w:rtl w:val="0"/>
              </w:rPr>
              <w:t xml:space="preserve">1,800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sz w:val="24"/>
                <w:szCs w:val="24"/>
              </w:rPr>
            </w:pPr>
            <w:r w:rsidDel="00000000" w:rsidR="00000000" w:rsidRPr="00000000">
              <w:rPr>
                <w:sz w:val="24"/>
                <w:szCs w:val="24"/>
                <w:rtl w:val="0"/>
              </w:rPr>
              <w:t xml:space="preserve">0.70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sz w:val="24"/>
                <w:szCs w:val="24"/>
              </w:rPr>
            </w:pPr>
            <w:r w:rsidDel="00000000" w:rsidR="00000000" w:rsidRPr="00000000">
              <w:rPr>
                <w:sz w:val="24"/>
                <w:szCs w:val="24"/>
                <w:rtl w:val="0"/>
              </w:rPr>
              <w:t xml:space="preserve">CGIAR/IRRI flood-tolerant rice study; BRRI Sub1 field trials</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rPr>
                <w:sz w:val="24"/>
                <w:szCs w:val="24"/>
              </w:rPr>
            </w:pPr>
            <w:r w:rsidDel="00000000" w:rsidR="00000000" w:rsidRPr="00000000">
              <w:rPr>
                <w:sz w:val="24"/>
                <w:szCs w:val="24"/>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rPr>
                <w:sz w:val="24"/>
                <w:szCs w:val="24"/>
              </w:rPr>
            </w:pPr>
            <w:r w:rsidDel="00000000" w:rsidR="00000000" w:rsidRPr="00000000">
              <w:rPr>
                <w:sz w:val="24"/>
                <w:szCs w:val="24"/>
                <w:rtl w:val="0"/>
              </w:rPr>
              <w:t xml:space="preserve">Renewable energy for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rPr>
                <w:sz w:val="24"/>
                <w:szCs w:val="24"/>
              </w:rPr>
            </w:pPr>
            <w:r w:rsidDel="00000000" w:rsidR="00000000" w:rsidRPr="00000000">
              <w:rPr>
                <w:sz w:val="24"/>
                <w:szCs w:val="24"/>
                <w:rtl w:val="0"/>
              </w:rPr>
              <w:t xml:space="preserve">ADB $400M+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rPr>
                <w:sz w:val="24"/>
                <w:szCs w:val="24"/>
              </w:rPr>
            </w:pPr>
            <w:r w:rsidDel="00000000" w:rsidR="00000000" w:rsidRPr="00000000">
              <w:rPr>
                <w:sz w:val="24"/>
                <w:szCs w:val="24"/>
                <w:rtl w:val="0"/>
              </w:rPr>
              <w:t xml:space="preserve">Eliminates volatile fuel costs for pumps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sz w:val="24"/>
                <w:szCs w:val="24"/>
              </w:rPr>
            </w:pPr>
            <w:r w:rsidDel="00000000" w:rsidR="00000000" w:rsidRPr="00000000">
              <w:rPr>
                <w:sz w:val="24"/>
                <w:szCs w:val="24"/>
                <w:rtl w:val="0"/>
              </w:rPr>
              <w:t xml:space="preserve">1,200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rPr>
                <w:sz w:val="24"/>
                <w:szCs w:val="24"/>
              </w:rPr>
            </w:pPr>
            <w:r w:rsidDel="00000000" w:rsidR="00000000" w:rsidRPr="00000000">
              <w:rPr>
                <w:sz w:val="24"/>
                <w:szCs w:val="24"/>
                <w:rtl w:val="0"/>
              </w:rPr>
              <w:t xml:space="preserve">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sz w:val="24"/>
                <w:szCs w:val="24"/>
              </w:rPr>
            </w:pPr>
            <w:r w:rsidDel="00000000" w:rsidR="00000000" w:rsidRPr="00000000">
              <w:rPr>
                <w:sz w:val="24"/>
                <w:szCs w:val="24"/>
                <w:rtl w:val="0"/>
              </w:rPr>
              <w:t xml:space="preserve">ADB $400M climate priorities; ADB $400M resilient development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sz w:val="24"/>
                <w:szCs w:val="24"/>
              </w:rPr>
            </w:pPr>
            <w:r w:rsidDel="00000000" w:rsidR="00000000" w:rsidRPr="00000000">
              <w:rPr>
                <w:sz w:val="24"/>
                <w:szCs w:val="24"/>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sz w:val="24"/>
                <w:szCs w:val="24"/>
              </w:rPr>
            </w:pPr>
            <w:r w:rsidDel="00000000" w:rsidR="00000000" w:rsidRPr="00000000">
              <w:rPr>
                <w:sz w:val="24"/>
                <w:szCs w:val="24"/>
                <w:rtl w:val="0"/>
              </w:rPr>
              <w:t xml:space="preserve">~$120M/Five Year Plan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sz w:val="24"/>
                <w:szCs w:val="24"/>
              </w:rPr>
            </w:pPr>
            <w:r w:rsidDel="00000000" w:rsidR="00000000" w:rsidRPr="00000000">
              <w:rPr>
                <w:sz w:val="24"/>
                <w:szCs w:val="24"/>
                <w:rtl w:val="0"/>
              </w:rPr>
              <w:t xml:space="preserve">Reduces rice monoculture; 59% grow only one crop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sz w:val="24"/>
                <w:szCs w:val="24"/>
              </w:rPr>
            </w:pPr>
            <w:r w:rsidDel="00000000" w:rsidR="00000000" w:rsidRPr="00000000">
              <w:rPr>
                <w:sz w:val="24"/>
                <w:szCs w:val="24"/>
                <w:rtl w:val="0"/>
              </w:rPr>
              <w:t xml:space="preserve">0.65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sz w:val="24"/>
                <w:szCs w:val="24"/>
              </w:rPr>
            </w:pPr>
            <w:r w:rsidDel="00000000" w:rsidR="00000000" w:rsidRPr="00000000">
              <w:rPr>
                <w:sz w:val="24"/>
                <w:szCs w:val="24"/>
                <w:rtl w:val="0"/>
              </w:rPr>
              <w:t xml:space="preserve">Frontiers in Sustainable Food Systems (2024); MDPI Sustainability</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sz w:val="24"/>
                <w:szCs w:val="24"/>
              </w:rPr>
            </w:pPr>
            <w:r w:rsidDel="00000000" w:rsidR="00000000" w:rsidRPr="00000000">
              <w:rPr>
                <w:sz w:val="24"/>
                <w:szCs w:val="24"/>
                <w:rtl w:val="0"/>
              </w:rPr>
              <w:t xml:space="preserve">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rPr>
                <w:sz w:val="24"/>
                <w:szCs w:val="24"/>
              </w:rPr>
            </w:pPr>
            <w:r w:rsidDel="00000000" w:rsidR="00000000" w:rsidRPr="00000000">
              <w:rPr>
                <w:sz w:val="24"/>
                <w:szCs w:val="24"/>
                <w:rtl w:val="0"/>
              </w:rPr>
              <w:t xml:space="preserve">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rPr>
                <w:sz w:val="24"/>
                <w:szCs w:val="24"/>
              </w:rPr>
            </w:pPr>
            <w:r w:rsidDel="00000000" w:rsidR="00000000" w:rsidRPr="00000000">
              <w:rPr>
                <w:sz w:val="24"/>
                <w:szCs w:val="24"/>
                <w:rtl w:val="0"/>
              </w:rPr>
              <w:t xml:space="preserve">Farmers pay 25% premium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rPr>
                <w:sz w:val="24"/>
                <w:szCs w:val="24"/>
              </w:rPr>
            </w:pPr>
            <w:r w:rsidDel="00000000" w:rsidR="00000000" w:rsidRPr="00000000">
              <w:rPr>
                <w:sz w:val="24"/>
                <w:szCs w:val="24"/>
                <w:rtl w:val="0"/>
              </w:rPr>
              <w:t xml:space="preserve">Prevents land abandonment; 10,000 BDT payout/event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rPr>
                <w:sz w:val="24"/>
                <w:szCs w:val="24"/>
              </w:rPr>
            </w:pPr>
            <w:r w:rsidDel="00000000" w:rsidR="00000000" w:rsidRPr="00000000">
              <w:rPr>
                <w:sz w:val="24"/>
                <w:szCs w:val="24"/>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rPr>
                <w:sz w:val="24"/>
                <w:szCs w:val="24"/>
              </w:rPr>
            </w:pPr>
            <w:r w:rsidDel="00000000" w:rsidR="00000000" w:rsidRPr="00000000">
              <w:rPr>
                <w:sz w:val="24"/>
                <w:szCs w:val="24"/>
                <w:rtl w:val="0"/>
              </w:rPr>
              <w:t xml:space="preserve">World Bank Agricultural Insurance Appraisal; Reuters; ADB pilot</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rPr>
                <w:sz w:val="24"/>
                <w:szCs w:val="24"/>
              </w:rPr>
            </w:pPr>
            <w:r w:rsidDel="00000000" w:rsidR="00000000" w:rsidRPr="00000000">
              <w:rPr>
                <w:sz w:val="24"/>
                <w:szCs w:val="24"/>
                <w:rtl w:val="0"/>
              </w:rPr>
              <w:t xml:space="preserve">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rPr>
                <w:sz w:val="24"/>
                <w:szCs w:val="24"/>
              </w:rPr>
            </w:pPr>
            <w:r w:rsidDel="00000000" w:rsidR="00000000" w:rsidRPr="00000000">
              <w:rPr>
                <w:sz w:val="24"/>
                <w:szCs w:val="24"/>
                <w:rtl w:val="0"/>
              </w:rPr>
              <w:t xml:space="preserve">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rPr>
                <w:sz w:val="24"/>
                <w:szCs w:val="24"/>
              </w:rPr>
            </w:pPr>
            <w:r w:rsidDel="00000000" w:rsidR="00000000" w:rsidRPr="00000000">
              <w:rPr>
                <w:sz w:val="24"/>
                <w:szCs w:val="24"/>
                <w:rtl w:val="0"/>
              </w:rPr>
              <w:t xml:space="preserve">~$1.7M/km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rPr>
                <w:sz w:val="24"/>
                <w:szCs w:val="24"/>
              </w:rPr>
            </w:pPr>
            <w:r w:rsidDel="00000000" w:rsidR="00000000" w:rsidRPr="00000000">
              <w:rPr>
                <w:sz w:val="24"/>
                <w:szCs w:val="24"/>
                <w:rtl w:val="0"/>
              </w:rPr>
              <w:t xml:space="preserve">20% reduction in flood duration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rPr>
                <w:sz w:val="24"/>
                <w:szCs w:val="24"/>
              </w:rPr>
            </w:pPr>
            <w:r w:rsidDel="00000000" w:rsidR="00000000" w:rsidRPr="00000000">
              <w:rPr>
                <w:sz w:val="24"/>
                <w:szCs w:val="24"/>
                <w:rtl w:val="0"/>
              </w:rPr>
              <w:t xml:space="preserve">800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rPr>
                <w:sz w:val="24"/>
                <w:szCs w:val="24"/>
              </w:rPr>
            </w:pPr>
            <w:r w:rsidDel="00000000" w:rsidR="00000000" w:rsidRPr="00000000">
              <w:rPr>
                <w:sz w:val="24"/>
                <w:szCs w:val="24"/>
                <w:rtl w:val="0"/>
              </w:rPr>
              <w:t xml:space="preserve">0.60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rPr>
                <w:sz w:val="24"/>
                <w:szCs w:val="24"/>
              </w:rPr>
            </w:pPr>
            <w:r w:rsidDel="00000000" w:rsidR="00000000" w:rsidRPr="00000000">
              <w:rPr>
                <w:sz w:val="24"/>
                <w:szCs w:val="24"/>
                <w:rtl w:val="0"/>
              </w:rPr>
              <w:t xml:space="preserve">USQ cost-benefit analysis (BCR 4.35); LSU flood risk study</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rPr>
                <w:sz w:val="24"/>
                <w:szCs w:val="24"/>
              </w:rPr>
            </w:pPr>
            <w:r w:rsidDel="00000000" w:rsidR="00000000" w:rsidRPr="00000000">
              <w:rPr>
                <w:sz w:val="24"/>
                <w:szCs w:val="24"/>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rPr>
                <w:sz w:val="24"/>
                <w:szCs w:val="24"/>
              </w:rPr>
            </w:pPr>
            <w:r w:rsidDel="00000000" w:rsidR="00000000" w:rsidRPr="00000000">
              <w:rPr>
                <w:sz w:val="24"/>
                <w:szCs w:val="24"/>
                <w:rtl w:val="0"/>
              </w:rPr>
              <w:t xml:space="preserve">Tree planting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rPr>
                <w:sz w:val="24"/>
                <w:szCs w:val="24"/>
              </w:rPr>
            </w:pPr>
            <w:r w:rsidDel="00000000" w:rsidR="00000000" w:rsidRPr="00000000">
              <w:rPr>
                <w:sz w:val="24"/>
                <w:szCs w:val="24"/>
                <w:rtl w:val="0"/>
              </w:rPr>
              <w:t xml:space="preserve">$1.50–$10/tree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rPr>
                <w:sz w:val="24"/>
                <w:szCs w:val="24"/>
              </w:rPr>
            </w:pPr>
            <w:r w:rsidDel="00000000" w:rsidR="00000000" w:rsidRPr="00000000">
              <w:rPr>
                <w:sz w:val="24"/>
                <w:szCs w:val="24"/>
                <w:rtl w:val="0"/>
              </w:rPr>
              <w:t xml:space="preserve">Erosion control, flood buffering, 350,000+ jobs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rPr>
                <w:sz w:val="24"/>
                <w:szCs w:val="24"/>
              </w:rPr>
            </w:pPr>
            <w:r w:rsidDel="00000000" w:rsidR="00000000" w:rsidRPr="00000000">
              <w:rPr>
                <w:sz w:val="24"/>
                <w:szCs w:val="24"/>
                <w:rtl w:val="0"/>
              </w:rPr>
              <w:t xml:space="preserve">900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rPr>
                <w:sz w:val="24"/>
                <w:szCs w:val="24"/>
              </w:rPr>
            </w:pPr>
            <w:r w:rsidDel="00000000" w:rsidR="00000000" w:rsidRPr="00000000">
              <w:rPr>
                <w:sz w:val="24"/>
                <w:szCs w:val="24"/>
                <w:rtl w:val="0"/>
              </w:rPr>
              <w:t xml:space="preserve">BNP manifesto (250M trees); The Daily Star</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rPr>
                <w:sz w:val="24"/>
                <w:szCs w:val="24"/>
              </w:rPr>
            </w:pPr>
            <w:r w:rsidDel="00000000" w:rsidR="00000000" w:rsidRPr="00000000">
              <w:rPr>
                <w:sz w:val="24"/>
                <w:szCs w:val="24"/>
                <w:rtl w:val="0"/>
              </w:rPr>
              <w:t xml:space="preserve">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sz w:val="24"/>
                <w:szCs w:val="24"/>
              </w:rPr>
            </w:pPr>
            <w:r w:rsidDel="00000000" w:rsidR="00000000" w:rsidRPr="00000000">
              <w:rPr>
                <w:sz w:val="24"/>
                <w:szCs w:val="24"/>
                <w:rtl w:val="0"/>
              </w:rPr>
              <w:t xml:space="preserve">Aquaculture expansion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24"/>
                <w:szCs w:val="24"/>
              </w:rPr>
            </w:pPr>
            <w:r w:rsidDel="00000000" w:rsidR="00000000" w:rsidRPr="00000000">
              <w:rPr>
                <w:sz w:val="24"/>
                <w:szCs w:val="24"/>
                <w:rtl w:val="0"/>
              </w:rPr>
              <w:t xml:space="preserve">~$12,700/ha gross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24"/>
                <w:szCs w:val="24"/>
              </w:rPr>
            </w:pPr>
            <w:r w:rsidDel="00000000" w:rsidR="00000000" w:rsidRPr="00000000">
              <w:rPr>
                <w:sz w:val="24"/>
                <w:szCs w:val="24"/>
                <w:rtl w:val="0"/>
              </w:rPr>
              <w:t xml:space="preserve">Production increased 6x over 25 years; 65% adoption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24"/>
                <w:szCs w:val="24"/>
              </w:rPr>
            </w:pPr>
            <w:r w:rsidDel="00000000" w:rsidR="00000000" w:rsidRPr="00000000">
              <w:rPr>
                <w:sz w:val="24"/>
                <w:szCs w:val="24"/>
                <w:rtl w:val="0"/>
              </w:rPr>
              <w:t xml:space="preserve">600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24"/>
                <w:szCs w:val="24"/>
              </w:rPr>
            </w:pPr>
            <w:r w:rsidDel="00000000" w:rsidR="00000000" w:rsidRPr="00000000">
              <w:rPr>
                <w:sz w:val="24"/>
                <w:szCs w:val="24"/>
                <w:rtl w:val="0"/>
              </w:rPr>
              <w:t xml:space="preserve">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24"/>
                <w:szCs w:val="24"/>
              </w:rPr>
            </w:pPr>
            <w:r w:rsidDel="00000000" w:rsidR="00000000" w:rsidRPr="00000000">
              <w:rPr>
                <w:sz w:val="24"/>
                <w:szCs w:val="24"/>
                <w:rtl w:val="0"/>
              </w:rPr>
              <w:t xml:space="preserve">BanglaJOL cost-benefit analysis; ScienceDirect</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24"/>
                <w:szCs w:val="24"/>
              </w:rPr>
            </w:pPr>
            <w:r w:rsidDel="00000000" w:rsidR="00000000" w:rsidRPr="00000000">
              <w:rPr>
                <w:sz w:val="24"/>
                <w:szCs w:val="24"/>
                <w:rtl w:val="0"/>
              </w:rPr>
              <w:t xml:space="preserve">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sz w:val="24"/>
                <w:szCs w:val="24"/>
              </w:rPr>
            </w:pPr>
            <w:r w:rsidDel="00000000" w:rsidR="00000000" w:rsidRPr="00000000">
              <w:rPr>
                <w:sz w:val="24"/>
                <w:szCs w:val="24"/>
                <w:rtl w:val="0"/>
              </w:rPr>
              <w:t xml:space="preserve">Cyclone early warning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sz w:val="24"/>
                <w:szCs w:val="24"/>
              </w:rPr>
            </w:pPr>
            <w:r w:rsidDel="00000000" w:rsidR="00000000" w:rsidRPr="00000000">
              <w:rPr>
                <w:sz w:val="24"/>
                <w:szCs w:val="24"/>
                <w:rtl w:val="0"/>
              </w:rPr>
              <w:t xml:space="preserve">Low — FFWC upgrade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sz w:val="24"/>
                <w:szCs w:val="24"/>
              </w:rPr>
            </w:pPr>
            <w:r w:rsidDel="00000000" w:rsidR="00000000" w:rsidRPr="00000000">
              <w:rPr>
                <w:sz w:val="24"/>
                <w:szCs w:val="24"/>
                <w:rtl w:val="0"/>
              </w:rPr>
              <w:t xml:space="preserve">Avoids $73–85M per major flood event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rPr>
                <w:sz w:val="24"/>
                <w:szCs w:val="24"/>
              </w:rPr>
            </w:pPr>
            <w:r w:rsidDel="00000000" w:rsidR="00000000" w:rsidRPr="00000000">
              <w:rPr>
                <w:sz w:val="24"/>
                <w:szCs w:val="24"/>
                <w:rtl w:val="0"/>
              </w:rPr>
              <w:t xml:space="preserve">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rPr>
                <w:sz w:val="24"/>
                <w:szCs w:val="24"/>
              </w:rPr>
            </w:pPr>
            <w:r w:rsidDel="00000000" w:rsidR="00000000" w:rsidRPr="00000000">
              <w:rPr>
                <w:sz w:val="24"/>
                <w:szCs w:val="24"/>
                <w:rtl w:val="0"/>
              </w:rPr>
              <w:t xml:space="preserve">0.85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rPr>
                <w:sz w:val="24"/>
                <w:szCs w:val="24"/>
              </w:rPr>
            </w:pPr>
            <w:r w:rsidDel="00000000" w:rsidR="00000000" w:rsidRPr="00000000">
              <w:rPr>
                <w:sz w:val="24"/>
                <w:szCs w:val="24"/>
                <w:rtl w:val="0"/>
              </w:rPr>
              <w:t xml:space="preserve">Springer 2024 early warning valuation</w:t>
            </w:r>
          </w:p>
        </w:tc>
      </w:tr>
      <w:tr>
        <w:trPr>
          <w:cantSplit w:val="0"/>
          <w:trHeight w:val="139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rPr>
                <w:sz w:val="24"/>
                <w:szCs w:val="24"/>
              </w:rPr>
            </w:pPr>
            <w:r w:rsidDel="00000000" w:rsidR="00000000" w:rsidRPr="00000000">
              <w:rPr>
                <w:sz w:val="24"/>
                <w:szCs w:val="24"/>
                <w:rtl w:val="0"/>
              </w:rPr>
              <w:t xml:space="preserve">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rPr>
                <w:sz w:val="24"/>
                <w:szCs w:val="24"/>
              </w:rPr>
            </w:pPr>
            <w:r w:rsidDel="00000000" w:rsidR="00000000" w:rsidRPr="00000000">
              <w:rPr>
                <w:sz w:val="24"/>
                <w:szCs w:val="24"/>
                <w:rtl w:val="0"/>
              </w:rPr>
              <w:t xml:space="preserve">Flood forecasting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sz w:val="24"/>
                <w:szCs w:val="24"/>
              </w:rPr>
            </w:pPr>
            <w:r w:rsidDel="00000000" w:rsidR="00000000" w:rsidRPr="00000000">
              <w:rPr>
                <w:sz w:val="24"/>
                <w:szCs w:val="24"/>
                <w:rtl w:val="0"/>
              </w:rPr>
              <w:t xml:space="preserve">$270M (B-STRONG)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rPr>
                <w:sz w:val="24"/>
                <w:szCs w:val="24"/>
              </w:rPr>
            </w:pPr>
            <w:r w:rsidDel="00000000" w:rsidR="00000000" w:rsidRPr="00000000">
              <w:rPr>
                <w:sz w:val="24"/>
                <w:szCs w:val="24"/>
                <w:rtl w:val="0"/>
              </w:rPr>
              <w:t xml:space="preserve">BCR 79–213; $2,525/household per flood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rPr>
                <w:sz w:val="24"/>
                <w:szCs w:val="24"/>
              </w:rPr>
            </w:pPr>
            <w:r w:rsidDel="00000000" w:rsidR="00000000" w:rsidRPr="00000000">
              <w:rPr>
                <w:sz w:val="24"/>
                <w:szCs w:val="24"/>
                <w:rtl w:val="0"/>
              </w:rPr>
              <w:t xml:space="preserve">700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rPr>
                <w:sz w:val="24"/>
                <w:szCs w:val="24"/>
              </w:rPr>
            </w:pPr>
            <w:r w:rsidDel="00000000" w:rsidR="00000000" w:rsidRPr="00000000">
              <w:rPr>
                <w:sz w:val="24"/>
                <w:szCs w:val="24"/>
                <w:rtl w:val="0"/>
              </w:rPr>
              <w:t xml:space="preserve">0.85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rPr>
                <w:sz w:val="24"/>
                <w:szCs w:val="24"/>
              </w:rPr>
            </w:pPr>
            <w:r w:rsidDel="00000000" w:rsidR="00000000" w:rsidRPr="00000000">
              <w:rPr>
                <w:sz w:val="24"/>
                <w:szCs w:val="24"/>
                <w:rtl w:val="0"/>
              </w:rPr>
              <w:t xml:space="preserve">World Bank B-STRONG project; Springer 2024</w:t>
            </w:r>
          </w:p>
        </w:tc>
      </w:tr>
    </w:tbl>
    <w:p w:rsidR="00000000" w:rsidDel="00000000" w:rsidP="00000000" w:rsidRDefault="00000000" w:rsidRPr="00000000" w14:paraId="00000131">
      <w:pPr>
        <w:spacing w:after="240" w:lineRule="auto"/>
        <w:rPr>
          <w:sz w:val="24"/>
          <w:szCs w:val="24"/>
        </w:rPr>
      </w:pPr>
      <w:r w:rsidDel="00000000" w:rsidR="00000000" w:rsidRPr="00000000">
        <w:rPr>
          <w:sz w:val="24"/>
          <w:szCs w:val="24"/>
          <w:rtl w:val="0"/>
        </w:rPr>
        <w:t xml:space="preserve">B.2 Conversion to Common Unit (People Fed per $1M)</w:t>
      </w:r>
    </w:p>
    <w:p w:rsidR="00000000" w:rsidDel="00000000" w:rsidP="00000000" w:rsidRDefault="00000000" w:rsidRPr="00000000" w14:paraId="00000132">
      <w:pPr>
        <w:spacing w:after="240" w:lineRule="auto"/>
        <w:rPr>
          <w:sz w:val="24"/>
          <w:szCs w:val="24"/>
        </w:rPr>
      </w:pPr>
      <w:r w:rsidDel="00000000" w:rsidR="00000000" w:rsidRPr="00000000">
        <w:rPr>
          <w:sz w:val="24"/>
          <w:szCs w:val="24"/>
          <w:rtl w:val="0"/>
        </w:rPr>
        <w:t xml:space="preserve">All policies were converted to a common metric:</w:t>
      </w:r>
    </w:p>
    <w:p w:rsidR="00000000" w:rsidDel="00000000" w:rsidP="00000000" w:rsidRDefault="00000000" w:rsidRPr="00000000" w14:paraId="00000133">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Production policies: People fed = (tons produced × 3,600,000 kcal/ton) ÷ (2,393 kcal/day × 365 days/year) Example: 1 ton of rice = 3,600,000 kcal → 3,600,000 ÷ 873,445 = 4.12 people per ton per year Direct nutrition policies: People fed = program headcount × coverage factor Protection policies: Marginal people fed = base production × P(shock/year) × P(loss prevented) ÷ annual kcal per person</w:t>
      </w:r>
    </w:p>
    <w:p w:rsidR="00000000" w:rsidDel="00000000" w:rsidP="00000000" w:rsidRDefault="00000000" w:rsidRPr="00000000" w14:paraId="00000134">
      <w:pPr>
        <w:spacing w:after="240" w:lineRule="auto"/>
        <w:rPr>
          <w:sz w:val="24"/>
          <w:szCs w:val="24"/>
        </w:rPr>
      </w:pPr>
      <w:r w:rsidDel="00000000" w:rsidR="00000000" w:rsidRPr="00000000">
        <w:rPr>
          <w:sz w:val="24"/>
          <w:szCs w:val="24"/>
          <w:rtl w:val="0"/>
        </w:rPr>
        <w:t xml:space="preserve">B.3 Caloric Deficit Calculation</w:t>
      </w:r>
    </w:p>
    <w:p w:rsidR="00000000" w:rsidDel="00000000" w:rsidP="00000000" w:rsidRDefault="00000000" w:rsidRPr="00000000" w14:paraId="00000135">
      <w:pPr>
        <w:spacing w:after="240" w:lineRule="auto"/>
        <w:rPr>
          <w:sz w:val="24"/>
          <w:szCs w:val="24"/>
        </w:rPr>
      </w:pPr>
      <w:r w:rsidDel="00000000" w:rsidR="00000000" w:rsidRPr="00000000">
        <w:rPr>
          <w:sz w:val="24"/>
          <w:szCs w:val="24"/>
          <w:rtl w:val="0"/>
        </w:rPr>
        <w:t xml:space="preserve">Undernourished population: 18,050,486 (FAO, 2022) Bangladesh extreme poverty caloric threshold: 1,805 kcal/day (BBS) National average caloric intake: 2,393 kcal/day (BBS HIES 2022) Estimated daily deficit per undernourished person: ~700 kcal Total annual deficit: 18,050,486 × 700 × 365 = 4.612 trillion kcal</w:t>
      </w:r>
    </w:p>
    <w:p w:rsidR="00000000" w:rsidDel="00000000" w:rsidP="00000000" w:rsidRDefault="00000000" w:rsidRPr="00000000" w14:paraId="00000136">
      <w:pPr>
        <w:spacing w:after="240" w:lineRule="auto"/>
        <w:rPr>
          <w:sz w:val="24"/>
          <w:szCs w:val="24"/>
        </w:rPr>
      </w:pPr>
      <w:r w:rsidDel="00000000" w:rsidR="00000000" w:rsidRPr="00000000">
        <w:rPr>
          <w:sz w:val="24"/>
          <w:szCs w:val="24"/>
          <w:rtl w:val="0"/>
        </w:rPr>
        <w:t xml:space="preserve">B.4 Diminishing Returns Model</w:t>
      </w:r>
    </w:p>
    <w:p w:rsidR="00000000" w:rsidDel="00000000" w:rsidP="00000000" w:rsidRDefault="00000000" w:rsidRPr="00000000" w14:paraId="00000137">
      <w:pPr>
        <w:spacing w:after="240" w:lineRule="auto"/>
        <w:rPr>
          <w:sz w:val="24"/>
          <w:szCs w:val="24"/>
        </w:rPr>
      </w:pPr>
      <w:r w:rsidDel="00000000" w:rsidR="00000000" w:rsidRPr="00000000">
        <w:rPr>
          <w:sz w:val="24"/>
          <w:szCs w:val="24"/>
          <w:rtl w:val="0"/>
        </w:rPr>
        <w:t xml:space="preserve">Each policy's impact is modeled as a concave power function:</w:t>
      </w:r>
    </w:p>
    <w:p w:rsidR="00000000" w:rsidDel="00000000" w:rsidP="00000000" w:rsidRDefault="00000000" w:rsidRPr="00000000" w14:paraId="00000138">
      <w:pPr>
        <w:spacing w:after="240" w:lineRule="auto"/>
        <w:rPr>
          <w:sz w:val="24"/>
          <w:szCs w:val="24"/>
        </w:rPr>
      </w:pPr>
      <w:r w:rsidDel="00000000" w:rsidR="00000000" w:rsidRPr="00000000">
        <w:rPr>
          <w:sz w:val="24"/>
          <w:szCs w:val="24"/>
          <w:rtl w:val="0"/>
        </w:rPr>
        <w:t xml:space="preserve">impact(x) = (a / b) × x^b</w:t>
      </w:r>
    </w:p>
    <w:p w:rsidR="00000000" w:rsidDel="00000000" w:rsidP="00000000" w:rsidRDefault="00000000" w:rsidRPr="00000000" w14:paraId="00000139">
      <w:pPr>
        <w:spacing w:after="240" w:lineRule="auto"/>
        <w:rPr>
          <w:sz w:val="24"/>
          <w:szCs w:val="24"/>
        </w:rPr>
      </w:pPr>
      <w:r w:rsidDel="00000000" w:rsidR="00000000" w:rsidRPr="00000000">
        <w:rPr>
          <w:sz w:val="24"/>
          <w:szCs w:val="24"/>
          <w:rtl w:val="0"/>
        </w:rPr>
        <w:t xml:space="preserve">where: x = spending in $M a = marginal impact at first unit of spending (people fed per $M) b = diminishing returns exponent (0 &lt; b &lt; 1)</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260"/>
        <w:gridCol w:w="3765"/>
        <w:tblGridChange w:id="0">
          <w:tblGrid>
            <w:gridCol w:w="1110"/>
            <w:gridCol w:w="4260"/>
            <w:gridCol w:w="37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24"/>
                <w:szCs w:val="24"/>
              </w:rPr>
            </w:pPr>
            <w:r w:rsidDel="00000000" w:rsidR="00000000" w:rsidRPr="00000000">
              <w:rPr>
                <w:b w:val="1"/>
                <w:bCs w:val="1"/>
                <w:sz w:val="24"/>
                <w:szCs w:val="24"/>
                <w:rtl w:val="0"/>
              </w:rPr>
              <w:t xml:space="preserve">b range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24"/>
                <w:szCs w:val="24"/>
              </w:rPr>
            </w:pPr>
            <w:r w:rsidDel="00000000" w:rsidR="00000000" w:rsidRPr="00000000">
              <w:rPr>
                <w:b w:val="1"/>
                <w:bCs w:val="1"/>
                <w:sz w:val="24"/>
                <w:szCs w:val="24"/>
                <w:rtl w:val="0"/>
              </w:rPr>
              <w:t xml:space="preserve">Policy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24"/>
                <w:szCs w:val="24"/>
              </w:rPr>
            </w:pPr>
            <w:r w:rsidDel="00000000" w:rsidR="00000000" w:rsidRPr="00000000">
              <w:rPr>
                <w:sz w:val="24"/>
                <w:szCs w:val="24"/>
                <w:rtl w:val="0"/>
              </w:rPr>
              <w:t xml:space="preserve">0.80–0.85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24"/>
                <w:szCs w:val="24"/>
              </w:rPr>
            </w:pPr>
            <w:r w:rsidDel="00000000" w:rsidR="00000000" w:rsidRPr="00000000">
              <w:rPr>
                <w:sz w:val="24"/>
                <w:szCs w:val="24"/>
                <w:rtl w:val="0"/>
              </w:rPr>
              <w:t xml:space="preserve">Standardized delivery (feeding, forecasting, early warning)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24"/>
                <w:szCs w:val="24"/>
              </w:rPr>
            </w:pPr>
            <w:r w:rsidDel="00000000" w:rsidR="00000000" w:rsidRPr="00000000">
              <w:rPr>
                <w:sz w:val="24"/>
                <w:szCs w:val="24"/>
                <w:rtl w:val="0"/>
              </w:rPr>
              <w:t xml:space="preserve">Milder drop-off at scale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24"/>
                <w:szCs w:val="24"/>
              </w:rPr>
            </w:pPr>
            <w:r w:rsidDel="00000000" w:rsidR="00000000" w:rsidRPr="00000000">
              <w:rPr>
                <w:sz w:val="24"/>
                <w:szCs w:val="24"/>
                <w:rtl w:val="0"/>
              </w:rPr>
              <w:t xml:space="preserve">0.70–0.75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24"/>
                <w:szCs w:val="24"/>
              </w:rPr>
            </w:pPr>
            <w:r w:rsidDel="00000000" w:rsidR="00000000" w:rsidRPr="00000000">
              <w:rPr>
                <w:sz w:val="24"/>
                <w:szCs w:val="24"/>
                <w:rtl w:val="0"/>
              </w:rPr>
              <w:t xml:space="preserve">Agricultural production (rice, AWD, storage, aquaculture, solar)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24"/>
                <w:szCs w:val="24"/>
              </w:rPr>
            </w:pPr>
            <w:r w:rsidDel="00000000" w:rsidR="00000000" w:rsidRPr="00000000">
              <w:rPr>
                <w:sz w:val="24"/>
                <w:szCs w:val="24"/>
                <w:rtl w:val="0"/>
              </w:rPr>
              <w:t xml:space="preserve">Terrain, access, behavioral constraints for later adopters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24"/>
                <w:szCs w:val="24"/>
              </w:rPr>
            </w:pPr>
            <w:r w:rsidDel="00000000" w:rsidR="00000000" w:rsidRPr="00000000">
              <w:rPr>
                <w:sz w:val="24"/>
                <w:szCs w:val="24"/>
                <w:rtl w:val="0"/>
              </w:rPr>
              <w:t xml:space="preserve">0.60–0.65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24"/>
                <w:szCs w:val="24"/>
              </w:rPr>
            </w:pPr>
            <w:r w:rsidDel="00000000" w:rsidR="00000000" w:rsidRPr="00000000">
              <w:rPr>
                <w:sz w:val="24"/>
                <w:szCs w:val="24"/>
                <w:rtl w:val="0"/>
              </w:rPr>
              <w:t xml:space="preserve">Behavioral change (crop diversification, 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24"/>
                <w:szCs w:val="24"/>
              </w:rPr>
            </w:pPr>
            <w:r w:rsidDel="00000000" w:rsidR="00000000" w:rsidRPr="00000000">
              <w:rPr>
                <w:sz w:val="24"/>
                <w:szCs w:val="24"/>
                <w:rtl w:val="0"/>
              </w:rPr>
              <w:t xml:space="preserve">Requires cultural shift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24"/>
                <w:szCs w:val="24"/>
              </w:rPr>
            </w:pPr>
            <w:r w:rsidDel="00000000" w:rsidR="00000000" w:rsidRPr="00000000">
              <w:rPr>
                <w:sz w:val="24"/>
                <w:szCs w:val="24"/>
                <w:rtl w:val="0"/>
              </w:rPr>
              <w:t xml:space="preserve">0.50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sz w:val="24"/>
                <w:szCs w:val="24"/>
              </w:rPr>
            </w:pPr>
            <w:r w:rsidDel="00000000" w:rsidR="00000000" w:rsidRPr="00000000">
              <w:rPr>
                <w:sz w:val="24"/>
                <w:szCs w:val="24"/>
                <w:rtl w:val="0"/>
              </w:rPr>
              <w:t xml:space="preserve">Highest resistance (tree planting, 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rPr>
                <w:sz w:val="24"/>
                <w:szCs w:val="24"/>
              </w:rPr>
            </w:pPr>
            <w:r w:rsidDel="00000000" w:rsidR="00000000" w:rsidRPr="00000000">
              <w:rPr>
                <w:sz w:val="24"/>
                <w:szCs w:val="24"/>
                <w:rtl w:val="0"/>
              </w:rPr>
              <w:t xml:space="preserve">Steepest diminishing returns</w:t>
            </w:r>
          </w:p>
        </w:tc>
      </w:tr>
    </w:tbl>
    <w:p w:rsidR="00000000" w:rsidDel="00000000" w:rsidP="00000000" w:rsidRDefault="00000000" w:rsidRPr="00000000" w14:paraId="00000149">
      <w:pPr>
        <w:spacing w:after="240" w:lineRule="auto"/>
        <w:rPr>
          <w:sz w:val="24"/>
          <w:szCs w:val="24"/>
        </w:rPr>
      </w:pPr>
      <w:r w:rsidDel="00000000" w:rsidR="00000000" w:rsidRPr="00000000">
        <w:rPr>
          <w:sz w:val="24"/>
          <w:szCs w:val="24"/>
          <w:rtl w:val="0"/>
        </w:rPr>
        <w:t xml:space="preserve">B.5 Synergy Terms</w:t>
      </w:r>
    </w:p>
    <w:p w:rsidR="00000000" w:rsidDel="00000000" w:rsidP="00000000" w:rsidRDefault="00000000" w:rsidRPr="00000000" w14:paraId="0000014A">
      <w:pPr>
        <w:spacing w:after="240" w:lineRule="auto"/>
        <w:rPr>
          <w:sz w:val="24"/>
          <w:szCs w:val="24"/>
        </w:rPr>
      </w:pPr>
      <w:r w:rsidDel="00000000" w:rsidR="00000000" w:rsidRPr="00000000">
        <w:rPr>
          <w:sz w:val="24"/>
          <w:szCs w:val="24"/>
          <w:rtl w:val="0"/>
        </w:rPr>
        <w:t xml:space="preserve">Seven policy pairs received synergy bonuses based on documented evidence of complementarity:</w:t>
      </w:r>
    </w:p>
    <w:p w:rsidR="00000000" w:rsidDel="00000000" w:rsidP="00000000" w:rsidRDefault="00000000" w:rsidRPr="00000000" w14:paraId="0000014B">
      <w:pPr>
        <w:spacing w:after="240" w:lineRule="auto"/>
        <w:rPr>
          <w:sz w:val="24"/>
          <w:szCs w:val="24"/>
        </w:rPr>
      </w:pPr>
      <w:r w:rsidDel="00000000" w:rsidR="00000000" w:rsidRPr="00000000">
        <w:rPr>
          <w:rFonts w:ascii="Arial Unicode MS" w:cs="Arial Unicode MS" w:eastAsia="Arial Unicode MS" w:hAnsi="Arial Unicode MS"/>
          <w:sz w:val="24"/>
          <w:szCs w:val="24"/>
          <w:rtl w:val="0"/>
        </w:rPr>
        <w:t xml:space="preserve">Synergy formula: S(i,j) = α × √(f_i × f_j) × (Impact_i + Impact_j)</w:t>
      </w:r>
    </w:p>
    <w:p w:rsidR="00000000" w:rsidDel="00000000" w:rsidP="00000000" w:rsidRDefault="00000000" w:rsidRPr="00000000" w14:paraId="0000014C">
      <w:pPr>
        <w:spacing w:after="240" w:lineRule="auto"/>
        <w:rPr>
          <w:sz w:val="24"/>
          <w:szCs w:val="24"/>
        </w:rPr>
      </w:pPr>
      <w:r w:rsidDel="00000000" w:rsidR="00000000" w:rsidRPr="00000000">
        <w:rPr>
          <w:sz w:val="24"/>
          <w:szCs w:val="24"/>
          <w:rtl w:val="0"/>
        </w:rPr>
        <w:t xml:space="preserve">where f = deployment fraction (spend / max budget), α = synergy coefficient.</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735"/>
        <w:gridCol w:w="5115"/>
        <w:tblGridChange w:id="0">
          <w:tblGrid>
            <w:gridCol w:w="3285"/>
            <w:gridCol w:w="735"/>
            <w:gridCol w:w="51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rPr>
                <w:sz w:val="24"/>
                <w:szCs w:val="24"/>
              </w:rPr>
            </w:pPr>
            <w:r w:rsidDel="00000000" w:rsidR="00000000" w:rsidRPr="00000000">
              <w:rPr>
                <w:b w:val="1"/>
                <w:bCs w:val="1"/>
                <w:sz w:val="24"/>
                <w:szCs w:val="24"/>
                <w:rtl w:val="0"/>
              </w:rPr>
              <w:t xml:space="preserve">Pair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rPr>
                <w:sz w:val="24"/>
                <w:szCs w:val="24"/>
              </w:rPr>
            </w:pPr>
            <w:r w:rsidDel="00000000" w:rsidR="00000000" w:rsidRPr="00000000">
              <w:rPr>
                <w:b w:val="1"/>
                <w:bCs w:val="1"/>
                <w:sz w:val="24"/>
                <w:szCs w:val="24"/>
                <w:rtl w:val="0"/>
              </w:rPr>
              <w:t xml:space="preserve">α</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24"/>
                <w:szCs w:val="24"/>
              </w:rPr>
            </w:pPr>
            <w:r w:rsidDel="00000000" w:rsidR="00000000" w:rsidRPr="00000000">
              <w:rPr>
                <w:b w:val="1"/>
                <w:bCs w:val="1"/>
                <w:sz w:val="24"/>
                <w:szCs w:val="24"/>
                <w:rtl w:val="0"/>
              </w:rPr>
              <w:t xml:space="preserve">Evidence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lineRule="auto"/>
              <w:rPr>
                <w:sz w:val="24"/>
                <w:szCs w:val="24"/>
              </w:rPr>
            </w:pPr>
            <w:r w:rsidDel="00000000" w:rsidR="00000000" w:rsidRPr="00000000">
              <w:rPr>
                <w:sz w:val="24"/>
                <w:szCs w:val="24"/>
                <w:rtl w:val="0"/>
              </w:rPr>
              <w:t xml:space="preserve">Cyclone early warning × Flood forecasting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sz w:val="24"/>
                <w:szCs w:val="24"/>
              </w:rPr>
            </w:pPr>
            <w:r w:rsidDel="00000000" w:rsidR="00000000" w:rsidRPr="00000000">
              <w:rPr>
                <w:sz w:val="24"/>
                <w:szCs w:val="24"/>
                <w:rtl w:val="0"/>
              </w:rPr>
              <w:t xml:space="preserve">0.35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sz w:val="24"/>
                <w:szCs w:val="24"/>
              </w:rPr>
            </w:pPr>
            <w:r w:rsidDel="00000000" w:rsidR="00000000" w:rsidRPr="00000000">
              <w:rPr>
                <w:sz w:val="24"/>
                <w:szCs w:val="24"/>
                <w:rtl w:val="0"/>
              </w:rPr>
              <w:t xml:space="preserve">FFWC + Cyclone Preparedness Programme integration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sz w:val="24"/>
                <w:szCs w:val="24"/>
              </w:rPr>
            </w:pPr>
            <w:r w:rsidDel="00000000" w:rsidR="00000000" w:rsidRPr="00000000">
              <w:rPr>
                <w:sz w:val="24"/>
                <w:szCs w:val="24"/>
                <w:rtl w:val="0"/>
              </w:rPr>
              <w:t xml:space="preserve">Post-harvest storage × 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sz w:val="24"/>
                <w:szCs w:val="24"/>
              </w:rPr>
            </w:pPr>
            <w:r w:rsidDel="00000000" w:rsidR="00000000" w:rsidRPr="00000000">
              <w:rPr>
                <w:sz w:val="24"/>
                <w:szCs w:val="24"/>
                <w:rtl w:val="0"/>
              </w:rPr>
              <w:t xml:space="preserve">0.25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sz w:val="24"/>
                <w:szCs w:val="24"/>
              </w:rPr>
            </w:pPr>
            <w:r w:rsidDel="00000000" w:rsidR="00000000" w:rsidRPr="00000000">
              <w:rPr>
                <w:sz w:val="24"/>
                <w:szCs w:val="24"/>
                <w:rtl w:val="0"/>
              </w:rPr>
              <w:t xml:space="preserve">FAO value chain studies — diversified crops need storage to reach markets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sz w:val="24"/>
                <w:szCs w:val="24"/>
              </w:rPr>
            </w:pPr>
            <w:r w:rsidDel="00000000" w:rsidR="00000000" w:rsidRPr="00000000">
              <w:rPr>
                <w:sz w:val="24"/>
                <w:szCs w:val="24"/>
                <w:rtl w:val="0"/>
              </w:rPr>
              <w:t xml:space="preserve">Flood-tolerant rice × 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sz w:val="24"/>
                <w:szCs w:val="24"/>
              </w:rPr>
            </w:pPr>
            <w:r w:rsidDel="00000000" w:rsidR="00000000" w:rsidRPr="00000000">
              <w:rPr>
                <w:sz w:val="24"/>
                <w:szCs w:val="24"/>
                <w:rtl w:val="0"/>
              </w:rPr>
              <w:t xml:space="preserve">0.20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sz w:val="24"/>
                <w:szCs w:val="24"/>
              </w:rPr>
            </w:pPr>
            <w:r w:rsidDel="00000000" w:rsidR="00000000" w:rsidRPr="00000000">
              <w:rPr>
                <w:sz w:val="24"/>
                <w:szCs w:val="24"/>
                <w:rtl w:val="0"/>
              </w:rPr>
              <w:t xml:space="preserve">IRRI compound adoption trials — same paddy system</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sz w:val="24"/>
                <w:szCs w:val="24"/>
              </w:rPr>
            </w:pPr>
            <w:r w:rsidDel="00000000" w:rsidR="00000000" w:rsidRPr="00000000">
              <w:rPr>
                <w:sz w:val="24"/>
                <w:szCs w:val="24"/>
                <w:rtl w:val="0"/>
              </w:rPr>
              <w:t xml:space="preserve">Saline-tolerant rice × 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sz w:val="24"/>
                <w:szCs w:val="24"/>
              </w:rPr>
            </w:pPr>
            <w:r w:rsidDel="00000000" w:rsidR="00000000" w:rsidRPr="00000000">
              <w:rPr>
                <w:sz w:val="24"/>
                <w:szCs w:val="24"/>
                <w:rtl w:val="0"/>
              </w:rPr>
              <w:t xml:space="preserve">0.20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sz w:val="24"/>
                <w:szCs w:val="24"/>
              </w:rPr>
            </w:pPr>
            <w:r w:rsidDel="00000000" w:rsidR="00000000" w:rsidRPr="00000000">
              <w:rPr>
                <w:sz w:val="24"/>
                <w:szCs w:val="24"/>
                <w:rtl w:val="0"/>
              </w:rPr>
              <w:t xml:space="preserve">BRRI coastal zone trials — complementary water management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sz w:val="24"/>
                <w:szCs w:val="24"/>
              </w:rPr>
            </w:pPr>
            <w:r w:rsidDel="00000000" w:rsidR="00000000" w:rsidRPr="00000000">
              <w:rPr>
                <w:sz w:val="24"/>
                <w:szCs w:val="24"/>
                <w:rtl w:val="0"/>
              </w:rPr>
              <w:t xml:space="preserve">Farmer insurance × 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rPr>
                <w:sz w:val="24"/>
                <w:szCs w:val="24"/>
              </w:rPr>
            </w:pPr>
            <w:r w:rsidDel="00000000" w:rsidR="00000000" w:rsidRPr="00000000">
              <w:rPr>
                <w:sz w:val="24"/>
                <w:szCs w:val="24"/>
                <w:rtl w:val="0"/>
              </w:rPr>
              <w:t xml:space="preserve">0.15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rPr>
                <w:sz w:val="24"/>
                <w:szCs w:val="24"/>
              </w:rPr>
            </w:pPr>
            <w:r w:rsidDel="00000000" w:rsidR="00000000" w:rsidRPr="00000000">
              <w:rPr>
                <w:sz w:val="24"/>
                <w:szCs w:val="24"/>
                <w:rtl w:val="0"/>
              </w:rPr>
              <w:t xml:space="preserve">World Bank — insurance removes financial adoption barrier</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rPr>
                <w:sz w:val="24"/>
                <w:szCs w:val="24"/>
              </w:rPr>
            </w:pPr>
            <w:r w:rsidDel="00000000" w:rsidR="00000000" w:rsidRPr="00000000">
              <w:rPr>
                <w:sz w:val="24"/>
                <w:szCs w:val="24"/>
                <w:rtl w:val="0"/>
              </w:rPr>
              <w:t xml:space="preserve">Aquaculture × 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rPr>
                <w:sz w:val="24"/>
                <w:szCs w:val="24"/>
              </w:rPr>
            </w:pPr>
            <w:r w:rsidDel="00000000" w:rsidR="00000000" w:rsidRPr="00000000">
              <w:rPr>
                <w:sz w:val="24"/>
                <w:szCs w:val="24"/>
                <w:rtl w:val="0"/>
              </w:rPr>
              <w:t xml:space="preserve">0.15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rPr>
                <w:sz w:val="24"/>
                <w:szCs w:val="24"/>
              </w:rPr>
            </w:pPr>
            <w:r w:rsidDel="00000000" w:rsidR="00000000" w:rsidRPr="00000000">
              <w:rPr>
                <w:sz w:val="24"/>
                <w:szCs w:val="24"/>
                <w:rtl w:val="0"/>
              </w:rPr>
              <w:t xml:space="preserve">Bangladesh Dept. of Fisheries — integrated rice-fish farming</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sz w:val="24"/>
                <w:szCs w:val="24"/>
              </w:rPr>
            </w:pPr>
            <w:r w:rsidDel="00000000" w:rsidR="00000000" w:rsidRPr="00000000">
              <w:rPr>
                <w:sz w:val="24"/>
                <w:szCs w:val="24"/>
                <w:rtl w:val="0"/>
              </w:rPr>
              <w:t xml:space="preserve">Tree planting × 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rPr>
                <w:sz w:val="24"/>
                <w:szCs w:val="24"/>
              </w:rPr>
            </w:pPr>
            <w:r w:rsidDel="00000000" w:rsidR="00000000" w:rsidRPr="00000000">
              <w:rPr>
                <w:sz w:val="24"/>
                <w:szCs w:val="24"/>
                <w:rtl w:val="0"/>
              </w:rPr>
              <w:t xml:space="preserve">0.10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rPr>
                <w:sz w:val="24"/>
                <w:szCs w:val="24"/>
              </w:rPr>
            </w:pPr>
            <w:r w:rsidDel="00000000" w:rsidR="00000000" w:rsidRPr="00000000">
              <w:rPr>
                <w:sz w:val="24"/>
                <w:szCs w:val="24"/>
                <w:rtl w:val="0"/>
              </w:rPr>
              <w:t xml:space="preserve">BDP2100 — riparian cover prevents re-siltation</w:t>
            </w:r>
          </w:p>
        </w:tc>
      </w:tr>
    </w:tbl>
    <w:p w:rsidR="00000000" w:rsidDel="00000000" w:rsidP="00000000" w:rsidRDefault="00000000" w:rsidRPr="00000000" w14:paraId="00000165">
      <w:pPr>
        <w:spacing w:after="240" w:lineRule="auto"/>
        <w:rPr>
          <w:sz w:val="24"/>
          <w:szCs w:val="24"/>
        </w:rPr>
      </w:pPr>
      <w:r w:rsidDel="00000000" w:rsidR="00000000" w:rsidRPr="00000000">
        <w:rPr>
          <w:sz w:val="24"/>
          <w:szCs w:val="24"/>
          <w:rtl w:val="0"/>
        </w:rPr>
        <w:t xml:space="preserve">B.6 Timeline Multipliers</w:t>
      </w:r>
    </w:p>
    <w:p w:rsidR="00000000" w:rsidDel="00000000" w:rsidP="00000000" w:rsidRDefault="00000000" w:rsidRPr="00000000" w14:paraId="00000166">
      <w:pPr>
        <w:spacing w:after="240" w:lineRule="auto"/>
        <w:rPr>
          <w:sz w:val="24"/>
          <w:szCs w:val="24"/>
        </w:rPr>
      </w:pPr>
      <w:r w:rsidDel="00000000" w:rsidR="00000000" w:rsidRPr="00000000">
        <w:rPr>
          <w:sz w:val="24"/>
          <w:szCs w:val="24"/>
          <w:rtl w:val="0"/>
        </w:rPr>
        <w:t xml:space="preserve">Single-year snapshots undervalue infrastructure. These multipliers convert year-1 impact to a 10-year-equivalent:</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90"/>
        <w:gridCol w:w="6015"/>
        <w:tblGridChange w:id="0">
          <w:tblGrid>
            <w:gridCol w:w="1755"/>
            <w:gridCol w:w="1290"/>
            <w:gridCol w:w="60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sz w:val="24"/>
                <w:szCs w:val="24"/>
              </w:rPr>
            </w:pPr>
            <w:r w:rsidDel="00000000" w:rsidR="00000000" w:rsidRPr="00000000">
              <w:rPr>
                <w:b w:val="1"/>
                <w:bCs w:val="1"/>
                <w:sz w:val="24"/>
                <w:szCs w:val="24"/>
                <w:rtl w:val="0"/>
              </w:rPr>
              <w:t xml:space="preserve">Policy 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sz w:val="24"/>
                <w:szCs w:val="24"/>
              </w:rPr>
            </w:pPr>
            <w:r w:rsidDel="00000000" w:rsidR="00000000" w:rsidRPr="00000000">
              <w:rPr>
                <w:b w:val="1"/>
                <w:bCs w:val="1"/>
                <w:sz w:val="24"/>
                <w:szCs w:val="24"/>
                <w:rtl w:val="0"/>
              </w:rPr>
              <w:t xml:space="preserve">Multiplier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sz w:val="24"/>
                <w:szCs w:val="24"/>
              </w:rPr>
            </w:pPr>
            <w:r w:rsidDel="00000000" w:rsidR="00000000" w:rsidRPr="00000000">
              <w:rPr>
                <w:b w:val="1"/>
                <w:bCs w:val="1"/>
                <w:sz w:val="24"/>
                <w:szCs w:val="24"/>
                <w:rtl w:val="0"/>
              </w:rPr>
              <w:t xml:space="preserve">Rationale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sz w:val="24"/>
                <w:szCs w:val="24"/>
              </w:rPr>
            </w:pPr>
            <w:r w:rsidDel="00000000" w:rsidR="00000000" w:rsidRPr="00000000">
              <w:rPr>
                <w:sz w:val="24"/>
                <w:szCs w:val="24"/>
                <w:rtl w:val="0"/>
              </w:rPr>
              <w:t xml:space="preserve">Direct nutrition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sz w:val="24"/>
                <w:szCs w:val="24"/>
              </w:rPr>
            </w:pPr>
            <w:r w:rsidDel="00000000" w:rsidR="00000000" w:rsidRPr="00000000">
              <w:rPr>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sz w:val="24"/>
                <w:szCs w:val="24"/>
              </w:rPr>
            </w:pPr>
            <w:r w:rsidDel="00000000" w:rsidR="00000000" w:rsidRPr="00000000">
              <w:rPr>
                <w:sz w:val="24"/>
                <w:szCs w:val="24"/>
                <w:rtl w:val="0"/>
              </w:rPr>
              <w:t xml:space="preserve">Immediate impact, only while funded</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sz w:val="24"/>
                <w:szCs w:val="24"/>
              </w:rPr>
            </w:pPr>
            <w:r w:rsidDel="00000000" w:rsidR="00000000" w:rsidRPr="00000000">
              <w:rPr>
                <w:sz w:val="24"/>
                <w:szCs w:val="24"/>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rPr>
                <w:sz w:val="24"/>
                <w:szCs w:val="24"/>
              </w:rPr>
            </w:pPr>
            <w:r w:rsidDel="00000000" w:rsidR="00000000" w:rsidRPr="00000000">
              <w:rPr>
                <w:sz w:val="24"/>
                <w:szCs w:val="24"/>
                <w:rtl w:val="0"/>
              </w:rPr>
              <w:t xml:space="preserve">1.15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sz w:val="24"/>
                <w:szCs w:val="24"/>
              </w:rPr>
            </w:pPr>
            <w:r w:rsidDel="00000000" w:rsidR="00000000" w:rsidRPr="00000000">
              <w:rPr>
                <w:sz w:val="24"/>
                <w:szCs w:val="24"/>
                <w:rtl w:val="0"/>
              </w:rPr>
              <w:t xml:space="preserve">Ramps up over 2–3 years, then persists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sz w:val="24"/>
                <w:szCs w:val="24"/>
              </w:rPr>
            </w:pPr>
            <w:r w:rsidDel="00000000" w:rsidR="00000000" w:rsidRPr="00000000">
              <w:rPr>
                <w:sz w:val="24"/>
                <w:szCs w:val="24"/>
                <w:rtl w:val="0"/>
              </w:rPr>
              <w:t xml:space="preserve">Protection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rPr>
                <w:sz w:val="24"/>
                <w:szCs w:val="24"/>
              </w:rPr>
            </w:pPr>
            <w:r w:rsidDel="00000000" w:rsidR="00000000" w:rsidRPr="00000000">
              <w:rPr>
                <w:sz w:val="24"/>
                <w:szCs w:val="24"/>
                <w:rtl w:val="0"/>
              </w:rPr>
              <w:t xml:space="preserve">1.40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rPr>
                <w:sz w:val="24"/>
                <w:szCs w:val="24"/>
              </w:rPr>
            </w:pPr>
            <w:r w:rsidDel="00000000" w:rsidR="00000000" w:rsidRPr="00000000">
              <w:rPr>
                <w:sz w:val="24"/>
                <w:szCs w:val="24"/>
                <w:rtl w:val="0"/>
              </w:rPr>
              <w:t xml:space="preserve">Prevents cumulative losses across ~3 shock cycles/decade</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rPr>
                <w:sz w:val="24"/>
                <w:szCs w:val="24"/>
              </w:rPr>
            </w:pPr>
            <w:r w:rsidDel="00000000" w:rsidR="00000000" w:rsidRPr="00000000">
              <w:rPr>
                <w:sz w:val="24"/>
                <w:szCs w:val="24"/>
                <w:rtl w:val="0"/>
              </w:rPr>
              <w:t xml:space="preserve">Infrastructure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sz w:val="24"/>
                <w:szCs w:val="24"/>
              </w:rPr>
            </w:pPr>
            <w:r w:rsidDel="00000000" w:rsidR="00000000" w:rsidRPr="00000000">
              <w:rPr>
                <w:sz w:val="24"/>
                <w:szCs w:val="24"/>
                <w:rtl w:val="0"/>
              </w:rPr>
              <w:t xml:space="preserve">1.50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sz w:val="24"/>
                <w:szCs w:val="24"/>
              </w:rPr>
            </w:pPr>
            <w:r w:rsidDel="00000000" w:rsidR="00000000" w:rsidRPr="00000000">
              <w:rPr>
                <w:sz w:val="24"/>
                <w:szCs w:val="24"/>
                <w:rtl w:val="0"/>
              </w:rPr>
              <w:t xml:space="preserve">Years to mature but compounds over a full decade</w:t>
            </w:r>
          </w:p>
        </w:tc>
      </w:tr>
    </w:tbl>
    <w:p w:rsidR="00000000" w:rsidDel="00000000" w:rsidP="00000000" w:rsidRDefault="00000000" w:rsidRPr="00000000" w14:paraId="00000176">
      <w:pPr>
        <w:spacing w:after="240" w:lineRule="auto"/>
        <w:rPr>
          <w:sz w:val="24"/>
          <w:szCs w:val="24"/>
        </w:rPr>
      </w:pPr>
      <w:r w:rsidDel="00000000" w:rsidR="00000000" w:rsidRPr="00000000">
        <w:rPr>
          <w:sz w:val="24"/>
          <w:szCs w:val="24"/>
          <w:rtl w:val="0"/>
        </w:rPr>
        <w:t xml:space="preserve">B.7 Political and Budget Constraints</w:t>
      </w:r>
    </w:p>
    <w:tbl>
      <w:tblPr>
        <w:tblStyle w:val="Table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655"/>
        <w:gridCol w:w="3765"/>
        <w:tblGridChange w:id="0">
          <w:tblGrid>
            <w:gridCol w:w="2715"/>
            <w:gridCol w:w="2655"/>
            <w:gridCol w:w="37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sz w:val="24"/>
                <w:szCs w:val="24"/>
              </w:rPr>
            </w:pPr>
            <w:r w:rsidDel="00000000" w:rsidR="00000000" w:rsidRPr="00000000">
              <w:rPr>
                <w:b w:val="1"/>
                <w:bCs w:val="1"/>
                <w:sz w:val="24"/>
                <w:szCs w:val="24"/>
                <w:rtl w:val="0"/>
              </w:rPr>
              <w:t xml:space="preserve">Constraint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sz w:val="24"/>
                <w:szCs w:val="24"/>
              </w:rPr>
            </w:pPr>
            <w:r w:rsidDel="00000000" w:rsidR="00000000" w:rsidRPr="00000000">
              <w:rPr>
                <w:b w:val="1"/>
                <w:bCs w:val="1"/>
                <w:sz w:val="24"/>
                <w:szCs w:val="24"/>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sz w:val="24"/>
                <w:szCs w:val="24"/>
              </w:rPr>
            </w:pPr>
            <w:r w:rsidDel="00000000" w:rsidR="00000000" w:rsidRPr="00000000">
              <w:rPr>
                <w:b w:val="1"/>
                <w:bCs w:val="1"/>
                <w:sz w:val="24"/>
                <w:szCs w:val="24"/>
                <w:rtl w:val="0"/>
              </w:rPr>
              <w:t xml:space="preserve">Source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sz w:val="24"/>
                <w:szCs w:val="24"/>
              </w:rPr>
            </w:pPr>
            <w:r w:rsidDel="00000000" w:rsidR="00000000" w:rsidRPr="00000000">
              <w:rPr>
                <w:sz w:val="24"/>
                <w:szCs w:val="24"/>
                <w:rtl w:val="0"/>
              </w:rPr>
              <w:t xml:space="preserve">BDP 2100 annual allocation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sz w:val="24"/>
                <w:szCs w:val="24"/>
              </w:rPr>
            </w:pPr>
            <w:r w:rsidDel="00000000" w:rsidR="00000000" w:rsidRPr="00000000">
              <w:rPr>
                <w:sz w:val="24"/>
                <w:szCs w:val="24"/>
                <w:rtl w:val="0"/>
              </w:rPr>
              <w:t xml:space="preserve">2.5% of GDP (~$11.9B)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sz w:val="24"/>
                <w:szCs w:val="24"/>
              </w:rPr>
            </w:pPr>
            <w:r w:rsidDel="00000000" w:rsidR="00000000" w:rsidRPr="00000000">
              <w:rPr>
                <w:sz w:val="24"/>
                <w:szCs w:val="24"/>
                <w:rtl w:val="0"/>
              </w:rPr>
              <w:t xml:space="preserve">The Daily Ittefaq; BDP2100 Knowledge Portal</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rPr>
                <w:sz w:val="24"/>
                <w:szCs w:val="24"/>
              </w:rPr>
            </w:pPr>
            <w:r w:rsidDel="00000000" w:rsidR="00000000" w:rsidRPr="00000000">
              <w:rPr>
                <w:sz w:val="24"/>
                <w:szCs w:val="24"/>
                <w:rtl w:val="0"/>
              </w:rPr>
              <w:t xml:space="preserve">BDP 2100 political risk discount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rPr>
                <w:sz w:val="24"/>
                <w:szCs w:val="24"/>
              </w:rPr>
            </w:pPr>
            <w:r w:rsidDel="00000000" w:rsidR="00000000" w:rsidRPr="00000000">
              <w:rPr>
                <w:rFonts w:ascii="Arial Unicode MS" w:cs="Arial Unicode MS" w:eastAsia="Arial Unicode MS" w:hAnsi="Arial Unicode MS"/>
                <w:sz w:val="24"/>
                <w:szCs w:val="24"/>
                <w:rtl w:val="0"/>
              </w:rPr>
              <w:t xml:space="preserve">40% reduction (→ $7.1B effective)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rPr>
                <w:sz w:val="24"/>
                <w:szCs w:val="24"/>
              </w:rPr>
            </w:pPr>
            <w:r w:rsidDel="00000000" w:rsidR="00000000" w:rsidRPr="00000000">
              <w:rPr>
                <w:sz w:val="24"/>
                <w:szCs w:val="24"/>
                <w:rtl w:val="0"/>
              </w:rPr>
              <w:t xml:space="preserve">BNP–Awami League rivalry assessment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rPr>
                <w:sz w:val="24"/>
                <w:szCs w:val="24"/>
              </w:rPr>
            </w:pPr>
            <w:r w:rsidDel="00000000" w:rsidR="00000000" w:rsidRPr="00000000">
              <w:rPr>
                <w:sz w:val="24"/>
                <w:szCs w:val="24"/>
                <w:rtl w:val="0"/>
              </w:rPr>
              <w:t xml:space="preserve">International aid (guaranteed)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rPr>
                <w:sz w:val="24"/>
                <w:szCs w:val="24"/>
              </w:rPr>
            </w:pPr>
            <w:r w:rsidDel="00000000" w:rsidR="00000000" w:rsidRPr="00000000">
              <w:rPr>
                <w:sz w:val="24"/>
                <w:szCs w:val="24"/>
                <w:rtl w:val="0"/>
              </w:rPr>
              <w:t xml:space="preserve">~$900M–$1.5B/year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rPr>
                <w:sz w:val="24"/>
                <w:szCs w:val="24"/>
              </w:rPr>
            </w:pPr>
            <w:r w:rsidDel="00000000" w:rsidR="00000000" w:rsidRPr="00000000">
              <w:rPr>
                <w:sz w:val="24"/>
                <w:szCs w:val="24"/>
                <w:rtl w:val="0"/>
              </w:rPr>
              <w:t xml:space="preserve">World Bank ($858M 2023, $270M 2025); ADB ($800M); GCF</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rPr>
                <w:sz w:val="24"/>
                <w:szCs w:val="24"/>
              </w:rPr>
            </w:pPr>
            <w:r w:rsidDel="00000000" w:rsidR="00000000" w:rsidRPr="00000000">
              <w:rPr>
                <w:sz w:val="24"/>
                <w:szCs w:val="24"/>
                <w:rtl w:val="0"/>
              </w:rPr>
              <w:t xml:space="preserve">BNP policy floor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rPr>
                <w:sz w:val="24"/>
                <w:szCs w:val="24"/>
              </w:rPr>
            </w:pPr>
            <w:r w:rsidDel="00000000" w:rsidR="00000000" w:rsidRPr="00000000">
              <w:rPr>
                <w:sz w:val="24"/>
                <w:szCs w:val="24"/>
                <w:rtl w:val="0"/>
              </w:rPr>
              <w:t xml:space="preserve">35% of budget to BNP-aligned policies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rPr>
                <w:sz w:val="24"/>
                <w:szCs w:val="24"/>
              </w:rPr>
            </w:pPr>
            <w:r w:rsidDel="00000000" w:rsidR="00000000" w:rsidRPr="00000000">
              <w:rPr>
                <w:sz w:val="24"/>
                <w:szCs w:val="24"/>
                <w:rtl w:val="0"/>
              </w:rPr>
              <w:t xml:space="preserve">Political feasibility constraint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rPr>
                <w:sz w:val="24"/>
                <w:szCs w:val="24"/>
              </w:rPr>
            </w:pPr>
            <w:r w:rsidDel="00000000" w:rsidR="00000000" w:rsidRPr="00000000">
              <w:rPr>
                <w:sz w:val="24"/>
                <w:szCs w:val="24"/>
                <w:rtl w:val="0"/>
              </w:rPr>
              <w:t xml:space="preserve">Minimum investment per policy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rPr>
                <w:sz w:val="24"/>
                <w:szCs w:val="24"/>
              </w:rPr>
            </w:pPr>
            <w:r w:rsidDel="00000000" w:rsidR="00000000" w:rsidRPr="00000000">
              <w:rPr>
                <w:sz w:val="24"/>
                <w:szCs w:val="24"/>
                <w:rtl w:val="0"/>
              </w:rPr>
              <w:t xml:space="preserve">$200M if funded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rPr>
                <w:sz w:val="24"/>
                <w:szCs w:val="24"/>
              </w:rPr>
            </w:pPr>
            <w:r w:rsidDel="00000000" w:rsidR="00000000" w:rsidRPr="00000000">
              <w:rPr>
                <w:sz w:val="24"/>
                <w:szCs w:val="24"/>
                <w:rtl w:val="0"/>
              </w:rPr>
              <w:t xml:space="preserve">Prevents token allocations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rPr>
                <w:sz w:val="24"/>
                <w:szCs w:val="24"/>
              </w:rPr>
            </w:pPr>
            <w:r w:rsidDel="00000000" w:rsidR="00000000" w:rsidRPr="00000000">
              <w:rPr>
                <w:sz w:val="24"/>
                <w:szCs w:val="24"/>
                <w:rtl w:val="0"/>
              </w:rPr>
              <w:t xml:space="preserve">Implementation efficiency discount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sz w:val="24"/>
                <w:szCs w:val="24"/>
              </w:rPr>
            </w:pPr>
            <w:r w:rsidDel="00000000" w:rsidR="00000000" w:rsidRPr="00000000">
              <w:rPr>
                <w:sz w:val="24"/>
                <w:szCs w:val="24"/>
                <w:rtl w:val="0"/>
              </w:rPr>
              <w:t xml:space="preserv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sz w:val="24"/>
                <w:szCs w:val="24"/>
              </w:rPr>
            </w:pPr>
            <w:r w:rsidDel="00000000" w:rsidR="00000000" w:rsidRPr="00000000">
              <w:rPr>
                <w:sz w:val="24"/>
                <w:szCs w:val="24"/>
                <w:rtl w:val="0"/>
              </w:rPr>
              <w:t xml:space="preserve">World Bank/IMF developing country standard</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sz w:val="24"/>
                <w:szCs w:val="24"/>
              </w:rPr>
            </w:pPr>
            <w:r w:rsidDel="00000000" w:rsidR="00000000" w:rsidRPr="00000000">
              <w:rPr>
                <w:sz w:val="24"/>
                <w:szCs w:val="24"/>
                <w:rtl w:val="0"/>
              </w:rPr>
              <w:t xml:space="preserve">Working annual budget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sz w:val="24"/>
                <w:szCs w:val="24"/>
              </w:rPr>
            </w:pPr>
            <w:r w:rsidDel="00000000" w:rsidR="00000000" w:rsidRPr="00000000">
              <w:rPr>
                <w:sz w:val="24"/>
                <w:szCs w:val="24"/>
                <w:rtl w:val="0"/>
              </w:rPr>
              <w:t xml:space="preserve">~$8.0B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sz w:val="24"/>
                <w:szCs w:val="24"/>
              </w:rPr>
            </w:pPr>
            <w:r w:rsidDel="00000000" w:rsidR="00000000" w:rsidRPr="00000000">
              <w:rPr>
                <w:rtl w:val="0"/>
              </w:rPr>
            </w:r>
          </w:p>
        </w:tc>
      </w:tr>
    </w:tbl>
    <w:p w:rsidR="00000000" w:rsidDel="00000000" w:rsidP="00000000" w:rsidRDefault="00000000" w:rsidRPr="00000000" w14:paraId="0000018F">
      <w:pPr>
        <w:spacing w:after="240" w:lineRule="auto"/>
        <w:rPr>
          <w:sz w:val="24"/>
          <w:szCs w:val="24"/>
        </w:rPr>
      </w:pPr>
      <w:r w:rsidDel="00000000" w:rsidR="00000000" w:rsidRPr="00000000">
        <w:rPr>
          <w:sz w:val="24"/>
          <w:szCs w:val="24"/>
          <w:rtl w:val="0"/>
        </w:rPr>
        <w:t xml:space="preserve">B.8 Food Cost Valuation</w:t>
      </w:r>
    </w:p>
    <w:p w:rsidR="00000000" w:rsidDel="00000000" w:rsidP="00000000" w:rsidRDefault="00000000" w:rsidRPr="00000000" w14:paraId="00000190">
      <w:pPr>
        <w:spacing w:after="240" w:lineRule="auto"/>
        <w:rPr>
          <w:sz w:val="24"/>
          <w:szCs w:val="24"/>
        </w:rPr>
      </w:pPr>
      <w:r w:rsidDel="00000000" w:rsidR="00000000" w:rsidRPr="00000000">
        <w:rPr>
          <w:sz w:val="24"/>
          <w:szCs w:val="24"/>
          <w:rtl w:val="0"/>
        </w:rPr>
        <w:t xml:space="preserve">People lifted from undernourishment are valued at $285 per person per year in direct food cost savings, based on the WFP Bangladesh Market Monitor's national food basket cost of BDT 2,844 per person per month (April 2024). The full recommended diet costs ~$340/year per FAO Cost of Recommended Diet estimates.</w:t>
      </w:r>
    </w:p>
    <w:p w:rsidR="00000000" w:rsidDel="00000000" w:rsidP="00000000" w:rsidRDefault="00000000" w:rsidRPr="00000000" w14:paraId="00000191">
      <w:pPr>
        <w:spacing w:after="240" w:lineRule="auto"/>
        <w:rPr>
          <w:sz w:val="24"/>
          <w:szCs w:val="24"/>
        </w:rPr>
      </w:pPr>
      <w:r w:rsidDel="00000000" w:rsidR="00000000" w:rsidRPr="00000000">
        <w:rPr>
          <w:sz w:val="24"/>
          <w:szCs w:val="24"/>
          <w:rtl w:val="0"/>
        </w:rPr>
        <w:t xml:space="preserve">C. Single-Year Model Results ($8.0B Budget)</w:t>
      </w:r>
    </w:p>
    <w:p w:rsidR="00000000" w:rsidDel="00000000" w:rsidP="00000000" w:rsidRDefault="00000000" w:rsidRPr="00000000" w14:paraId="00000192">
      <w:pPr>
        <w:spacing w:after="240" w:lineRule="auto"/>
        <w:rPr>
          <w:sz w:val="24"/>
          <w:szCs w:val="24"/>
        </w:rPr>
      </w:pPr>
      <w:r w:rsidDel="00000000" w:rsidR="00000000" w:rsidRPr="00000000">
        <w:rPr>
          <w:sz w:val="24"/>
          <w:szCs w:val="24"/>
          <w:rtl w:val="0"/>
        </w:rPr>
        <w:t xml:space="preserve">C.1 Optimal Allocation</w:t>
      </w:r>
    </w:p>
    <w:tbl>
      <w:tblPr>
        <w:tblStyle w:val="Table6"/>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335"/>
        <w:gridCol w:w="1680"/>
        <w:gridCol w:w="1230"/>
        <w:tblGridChange w:id="0">
          <w:tblGrid>
            <w:gridCol w:w="2445"/>
            <w:gridCol w:w="1335"/>
            <w:gridCol w:w="1680"/>
            <w:gridCol w:w="123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sz w:val="24"/>
                <w:szCs w:val="24"/>
              </w:rPr>
            </w:pPr>
            <w:r w:rsidDel="00000000" w:rsidR="00000000" w:rsidRPr="00000000">
              <w:rPr>
                <w:b w:val="1"/>
                <w:bCs w:val="1"/>
                <w:sz w:val="24"/>
                <w:szCs w:val="24"/>
                <w:rtl w:val="0"/>
              </w:rPr>
              <w:t xml:space="preserve">Allocation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rPr>
                <w:sz w:val="24"/>
                <w:szCs w:val="24"/>
              </w:rPr>
            </w:pPr>
            <w:r w:rsidDel="00000000" w:rsidR="00000000" w:rsidRPr="00000000">
              <w:rPr>
                <w:b w:val="1"/>
                <w:bCs w:val="1"/>
                <w:sz w:val="24"/>
                <w:szCs w:val="24"/>
                <w:rtl w:val="0"/>
              </w:rPr>
              <w:t xml:space="preserve">People-Equiv</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rPr>
                <w:sz w:val="24"/>
                <w:szCs w:val="24"/>
              </w:rPr>
            </w:pPr>
            <w:r w:rsidDel="00000000" w:rsidR="00000000" w:rsidRPr="00000000">
              <w:rPr>
                <w:b w:val="1"/>
                <w:bCs w:val="1"/>
                <w:sz w:val="24"/>
                <w:szCs w:val="24"/>
                <w:rtl w:val="0"/>
              </w:rPr>
              <w:t xml:space="preserve">Tags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rPr>
                <w:sz w:val="24"/>
                <w:szCs w:val="24"/>
              </w:rPr>
            </w:pPr>
            <w:r w:rsidDel="00000000" w:rsidR="00000000" w:rsidRPr="00000000">
              <w:rPr>
                <w:sz w:val="24"/>
                <w:szCs w:val="24"/>
                <w:rtl w:val="0"/>
              </w:rPr>
              <w:t xml:space="preserve">Fortified feeding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spacing w:after="160" w:lineRule="auto"/>
              <w:rPr>
                <w:sz w:val="24"/>
                <w:szCs w:val="24"/>
              </w:rPr>
            </w:pPr>
            <w:r w:rsidDel="00000000" w:rsidR="00000000" w:rsidRPr="00000000">
              <w:rPr>
                <w:sz w:val="24"/>
                <w:szCs w:val="24"/>
                <w:rtl w:val="0"/>
              </w:rPr>
              <w:t xml:space="preserve">$1,800M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sz w:val="24"/>
                <w:szCs w:val="24"/>
                <w:rtl w:val="0"/>
              </w:rPr>
              <w:t xml:space="preserve">11,472,365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spacing w:after="160" w:lineRule="auto"/>
              <w:rPr>
                <w:sz w:val="24"/>
                <w:szCs w:val="24"/>
              </w:rPr>
            </w:pPr>
            <w:r w:rsidDel="00000000" w:rsidR="00000000" w:rsidRPr="00000000">
              <w:rPr>
                <w:sz w:val="24"/>
                <w:szCs w:val="24"/>
                <w:rtl w:val="0"/>
              </w:rPr>
              <w:t xml:space="preserve">$1,500M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spacing w:after="160" w:lineRule="auto"/>
              <w:rPr>
                <w:sz w:val="24"/>
                <w:szCs w:val="24"/>
              </w:rPr>
            </w:pPr>
            <w:r w:rsidDel="00000000" w:rsidR="00000000" w:rsidRPr="00000000">
              <w:rPr>
                <w:sz w:val="24"/>
                <w:szCs w:val="24"/>
                <w:rtl w:val="0"/>
              </w:rPr>
              <w:t xml:space="preserve">2,964,259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spacing w:after="160" w:lineRule="auto"/>
              <w:rPr>
                <w:sz w:val="24"/>
                <w:szCs w:val="24"/>
              </w:rPr>
            </w:pPr>
            <w:r w:rsidDel="00000000" w:rsidR="00000000" w:rsidRPr="00000000">
              <w:rPr>
                <w:sz w:val="24"/>
                <w:szCs w:val="24"/>
                <w:rtl w:val="0"/>
              </w:rPr>
              <w:t xml:space="preserve">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F">
            <w:pPr>
              <w:spacing w:after="160" w:lineRule="auto"/>
              <w:rPr>
                <w:sz w:val="24"/>
                <w:szCs w:val="24"/>
              </w:rPr>
            </w:pPr>
            <w:r w:rsidDel="00000000" w:rsidR="00000000" w:rsidRPr="00000000">
              <w:rPr>
                <w:sz w:val="24"/>
                <w:szCs w:val="24"/>
                <w:rtl w:val="0"/>
              </w:rPr>
              <w:t xml:space="preserve">Renewable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spacing w:after="160" w:lineRule="auto"/>
              <w:rPr>
                <w:sz w:val="24"/>
                <w:szCs w:val="24"/>
              </w:rPr>
            </w:pPr>
            <w:r w:rsidDel="00000000" w:rsidR="00000000" w:rsidRPr="00000000">
              <w:rPr>
                <w:sz w:val="24"/>
                <w:szCs w:val="24"/>
                <w:rtl w:val="0"/>
              </w:rPr>
              <w:t xml:space="preserve">1,200,477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sz w:val="24"/>
                <w:szCs w:val="24"/>
              </w:rPr>
            </w:pPr>
            <w:r w:rsidDel="00000000" w:rsidR="00000000" w:rsidRPr="00000000">
              <w:rPr>
                <w:sz w:val="24"/>
                <w:szCs w:val="24"/>
                <w:rtl w:val="0"/>
              </w:rPr>
              <w:t xml:space="preserve">Post-harvest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sz w:val="24"/>
                <w:szCs w:val="24"/>
              </w:rPr>
            </w:pPr>
            <w:r w:rsidDel="00000000" w:rsidR="00000000" w:rsidRPr="00000000">
              <w:rPr>
                <w:sz w:val="24"/>
                <w:szCs w:val="24"/>
                <w:rtl w:val="0"/>
              </w:rPr>
              <w:t xml:space="preserve">2,278,814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sz w:val="24"/>
                <w:szCs w:val="24"/>
              </w:rPr>
            </w:pPr>
            <w:r w:rsidDel="00000000" w:rsidR="00000000" w:rsidRPr="00000000">
              <w:rPr>
                <w:sz w:val="24"/>
                <w:szCs w:val="24"/>
                <w:rtl w:val="0"/>
              </w:rPr>
              <w:t xml:space="preserve">1,871,215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sz w:val="24"/>
                <w:szCs w:val="24"/>
              </w:rPr>
            </w:pPr>
            <w:r w:rsidDel="00000000" w:rsidR="00000000" w:rsidRPr="00000000">
              <w:rPr>
                <w:sz w:val="24"/>
                <w:szCs w:val="24"/>
                <w:rtl w:val="0"/>
              </w:rPr>
              <w:t xml:space="preserve">BNP, 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rPr>
                <w:sz w:val="24"/>
                <w:szCs w:val="24"/>
              </w:rPr>
            </w:pPr>
            <w:r w:rsidDel="00000000" w:rsidR="00000000" w:rsidRPr="00000000">
              <w:rPr>
                <w:sz w:val="24"/>
                <w:szCs w:val="24"/>
                <w:rtl w:val="0"/>
              </w:rPr>
              <w:t xml:space="preserve">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rPr>
                <w:sz w:val="24"/>
                <w:szCs w:val="24"/>
              </w:rPr>
            </w:pPr>
            <w:r w:rsidDel="00000000" w:rsidR="00000000" w:rsidRPr="00000000">
              <w:rPr>
                <w:sz w:val="24"/>
                <w:szCs w:val="24"/>
                <w:rtl w:val="0"/>
              </w:rPr>
              <w:t xml:space="preserve">$499M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rPr>
                <w:sz w:val="24"/>
                <w:szCs w:val="24"/>
              </w:rPr>
            </w:pPr>
            <w:r w:rsidDel="00000000" w:rsidR="00000000" w:rsidRPr="00000000">
              <w:rPr>
                <w:sz w:val="24"/>
                <w:szCs w:val="24"/>
                <w:rtl w:val="0"/>
              </w:rPr>
              <w:t xml:space="preserve">565,935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sz w:val="24"/>
                <w:szCs w:val="24"/>
              </w:rPr>
            </w:pPr>
            <w:r w:rsidDel="00000000" w:rsidR="00000000" w:rsidRPr="00000000">
              <w:rPr>
                <w:sz w:val="24"/>
                <w:szCs w:val="24"/>
                <w:rtl w:val="0"/>
              </w:rPr>
              <w:t xml:space="preserve">BDP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sz w:val="24"/>
                <w:szCs w:val="24"/>
              </w:rPr>
            </w:pPr>
            <w:r w:rsidDel="00000000" w:rsidR="00000000" w:rsidRPr="00000000">
              <w:rPr>
                <w:sz w:val="24"/>
                <w:szCs w:val="24"/>
                <w:rtl w:val="0"/>
              </w:rPr>
              <w:t xml:space="preserve">152,220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sz w:val="24"/>
                <w:szCs w:val="24"/>
              </w:rPr>
            </w:pPr>
            <w:r w:rsidDel="00000000" w:rsidR="00000000" w:rsidRPr="00000000">
              <w:rPr>
                <w:sz w:val="24"/>
                <w:szCs w:val="24"/>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sz w:val="24"/>
                <w:szCs w:val="24"/>
              </w:rPr>
            </w:pPr>
            <w:r w:rsidDel="00000000" w:rsidR="00000000" w:rsidRPr="00000000">
              <w:rPr>
                <w:sz w:val="24"/>
                <w:szCs w:val="24"/>
                <w:rtl w:val="0"/>
              </w:rPr>
              <w:t xml:space="preserve">Farmer insurance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sz w:val="24"/>
                <w:szCs w:val="24"/>
              </w:rPr>
            </w:pPr>
            <w:r w:rsidDel="00000000" w:rsidR="00000000" w:rsidRPr="00000000">
              <w:rPr>
                <w:sz w:val="24"/>
                <w:szCs w:val="24"/>
                <w:rtl w:val="0"/>
              </w:rPr>
              <w:t xml:space="preserve">98,995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sz w:val="24"/>
                <w:szCs w:val="24"/>
              </w:rPr>
            </w:pPr>
            <w:r w:rsidDel="00000000" w:rsidR="00000000" w:rsidRPr="00000000">
              <w:rPr>
                <w:sz w:val="24"/>
                <w:szCs w:val="24"/>
                <w:rtl w:val="0"/>
              </w:rPr>
              <w:t xml:space="preserve">River/canal excavation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rPr>
                <w:sz w:val="24"/>
                <w:szCs w:val="24"/>
              </w:rPr>
            </w:pPr>
            <w:r w:rsidDel="00000000" w:rsidR="00000000" w:rsidRPr="00000000">
              <w:rPr>
                <w:sz w:val="24"/>
                <w:szCs w:val="24"/>
                <w:rtl w:val="0"/>
              </w:rPr>
              <w:t xml:space="preserve">21,860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sz w:val="24"/>
                <w:szCs w:val="24"/>
              </w:rPr>
            </w:pPr>
            <w:r w:rsidDel="00000000" w:rsidR="00000000" w:rsidRPr="00000000">
              <w:rPr>
                <w:sz w:val="24"/>
                <w:szCs w:val="24"/>
                <w:rtl w:val="0"/>
              </w:rPr>
              <w:t xml:space="preserve">Tree planting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sz w:val="24"/>
                <w:szCs w:val="24"/>
              </w:rPr>
            </w:pPr>
            <w:r w:rsidDel="00000000" w:rsidR="00000000" w:rsidRPr="00000000">
              <w:rPr>
                <w:sz w:val="24"/>
                <w:szCs w:val="24"/>
                <w:rtl w:val="0"/>
              </w:rPr>
              <w:t xml:space="preserve">$200M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sz w:val="24"/>
                <w:szCs w:val="24"/>
              </w:rPr>
            </w:pPr>
            <w:r w:rsidDel="00000000" w:rsidR="00000000" w:rsidRPr="00000000">
              <w:rPr>
                <w:sz w:val="24"/>
                <w:szCs w:val="24"/>
                <w:rtl w:val="0"/>
              </w:rPr>
              <w:t xml:space="preserve">17,480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sz w:val="24"/>
                <w:szCs w:val="24"/>
              </w:rPr>
            </w:pPr>
            <w:r w:rsidDel="00000000" w:rsidR="00000000" w:rsidRPr="00000000">
              <w:rPr>
                <w:sz w:val="24"/>
                <w:szCs w:val="24"/>
                <w:rtl w:val="0"/>
              </w:rPr>
              <w:t xml:space="preserve">BNP</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Base subtotal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 xml:space="preserve">$7,999M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 xml:space="preserve">20,643,620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24"/>
                <w:szCs w:val="24"/>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24"/>
                <w:szCs w:val="24"/>
              </w:rPr>
            </w:pPr>
            <w:r w:rsidDel="00000000" w:rsidR="00000000" w:rsidRPr="00000000">
              <w:rPr>
                <w:sz w:val="24"/>
                <w:szCs w:val="24"/>
                <w:rtl w:val="0"/>
              </w:rPr>
              <w:t xml:space="preserve">Synergy bonus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sz w:val="24"/>
                <w:szCs w:val="24"/>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24"/>
                <w:szCs w:val="24"/>
              </w:rPr>
            </w:pPr>
            <w:r w:rsidDel="00000000" w:rsidR="00000000" w:rsidRPr="00000000">
              <w:rPr>
                <w:sz w:val="24"/>
                <w:szCs w:val="24"/>
                <w:rtl w:val="0"/>
              </w:rPr>
              <w:t xml:space="preserve">+1,519,946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24"/>
                <w:szCs w:val="24"/>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sz w:val="24"/>
                <w:szCs w:val="24"/>
              </w:rPr>
            </w:pPr>
            <w:r w:rsidDel="00000000" w:rsidR="00000000" w:rsidRPr="00000000">
              <w:rPr>
                <w:sz w:val="24"/>
                <w:szCs w:val="24"/>
                <w:rtl w:val="0"/>
              </w:rPr>
              <w:t xml:space="preserve">GRAND TOTAL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sz w:val="24"/>
                <w:szCs w:val="24"/>
              </w:rPr>
            </w:pPr>
            <w:r w:rsidDel="00000000" w:rsidR="00000000" w:rsidRPr="00000000">
              <w:rPr>
                <w:sz w:val="24"/>
                <w:szCs w:val="24"/>
                <w:rtl w:val="0"/>
              </w:rPr>
              <w:t xml:space="preserve">$7,999M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sz w:val="24"/>
                <w:szCs w:val="24"/>
              </w:rPr>
            </w:pPr>
            <w:r w:rsidDel="00000000" w:rsidR="00000000" w:rsidRPr="00000000">
              <w:rPr>
                <w:sz w:val="24"/>
                <w:szCs w:val="24"/>
                <w:rtl w:val="0"/>
              </w:rPr>
              <w:t xml:space="preserve">22,163,566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sz w:val="24"/>
                <w:szCs w:val="24"/>
              </w:rPr>
            </w:pPr>
            <w:r w:rsidDel="00000000" w:rsidR="00000000" w:rsidRPr="00000000">
              <w:rPr>
                <w:rtl w:val="0"/>
              </w:rPr>
            </w:r>
          </w:p>
        </w:tc>
      </w:tr>
    </w:tbl>
    <w:p w:rsidR="00000000" w:rsidDel="00000000" w:rsidP="00000000" w:rsidRDefault="00000000" w:rsidRPr="00000000" w14:paraId="000001CB">
      <w:pPr>
        <w:spacing w:after="240" w:lineRule="auto"/>
        <w:rPr>
          <w:sz w:val="24"/>
          <w:szCs w:val="24"/>
        </w:rPr>
      </w:pPr>
      <w:r w:rsidDel="00000000" w:rsidR="00000000" w:rsidRPr="00000000">
        <w:rPr>
          <w:sz w:val="24"/>
          <w:szCs w:val="24"/>
          <w:rtl w:val="0"/>
        </w:rPr>
        <w:t xml:space="preserve">Policies NOT funded: Cyclone early warning, flood forecasting, aquaculture (marginal impact too low to compete at $8B scale).</w:t>
      </w:r>
    </w:p>
    <w:p w:rsidR="00000000" w:rsidDel="00000000" w:rsidP="00000000" w:rsidRDefault="00000000" w:rsidRPr="00000000" w14:paraId="000001CC">
      <w:pPr>
        <w:spacing w:after="240" w:lineRule="auto"/>
        <w:rPr>
          <w:sz w:val="24"/>
          <w:szCs w:val="24"/>
        </w:rPr>
      </w:pPr>
      <w:r w:rsidDel="00000000" w:rsidR="00000000" w:rsidRPr="00000000">
        <w:rPr>
          <w:sz w:val="24"/>
          <w:szCs w:val="24"/>
          <w:rtl w:val="0"/>
        </w:rPr>
        <w:t xml:space="preserve">C.2 Key Metrics</w:t>
      </w:r>
    </w:p>
    <w:p w:rsidR="00000000" w:rsidDel="00000000" w:rsidP="00000000" w:rsidRDefault="00000000" w:rsidRPr="00000000" w14:paraId="000001CD">
      <w:pPr>
        <w:spacing w:after="240" w:lineRule="auto"/>
        <w:rPr>
          <w:sz w:val="24"/>
          <w:szCs w:val="24"/>
        </w:rPr>
      </w:pPr>
      <w:r w:rsidDel="00000000" w:rsidR="00000000" w:rsidRPr="00000000">
        <w:rPr>
          <w:sz w:val="24"/>
          <w:szCs w:val="24"/>
          <w:rtl w:val="0"/>
        </w:rPr>
        <w:t xml:space="preserve">Deficit closed: 100% (22.2M people-equiv vs 18.05M target) Resilience buffer: 23% (4.1M surplus capacity) BNP share of spending: 35.0% (meets floor exactly) Policies funded: 10 of 13 Synergy contribution: 7.4% of base impact Dollar value of gains: $5.14B/year (at $285/person food cost)</w:t>
      </w:r>
    </w:p>
    <w:p w:rsidR="00000000" w:rsidDel="00000000" w:rsidP="00000000" w:rsidRDefault="00000000" w:rsidRPr="00000000" w14:paraId="000001CE">
      <w:pPr>
        <w:spacing w:after="240" w:lineRule="auto"/>
        <w:rPr>
          <w:sz w:val="24"/>
          <w:szCs w:val="24"/>
        </w:rPr>
      </w:pPr>
      <w:r w:rsidDel="00000000" w:rsidR="00000000" w:rsidRPr="00000000">
        <w:rPr>
          <w:sz w:val="24"/>
          <w:szCs w:val="24"/>
          <w:rtl w:val="0"/>
        </w:rPr>
        <w:t xml:space="preserve">D. Multi-Year Simulation: 5-Year Investment, 20-Year Impact</w:t>
      </w:r>
    </w:p>
    <w:p w:rsidR="00000000" w:rsidDel="00000000" w:rsidP="00000000" w:rsidRDefault="00000000" w:rsidRPr="00000000" w14:paraId="000001CF">
      <w:pPr>
        <w:spacing w:after="240" w:lineRule="auto"/>
        <w:rPr>
          <w:sz w:val="24"/>
          <w:szCs w:val="24"/>
        </w:rPr>
      </w:pPr>
      <w:r w:rsidDel="00000000" w:rsidR="00000000" w:rsidRPr="00000000">
        <w:rPr>
          <w:sz w:val="24"/>
          <w:szCs w:val="24"/>
          <w:rtl w:val="0"/>
        </w:rPr>
        <w:t xml:space="preserve">D.1 Setup</w:t>
      </w:r>
    </w:p>
    <w:p w:rsidR="00000000" w:rsidDel="00000000" w:rsidP="00000000" w:rsidRDefault="00000000" w:rsidRPr="00000000" w14:paraId="000001D0">
      <w:pPr>
        <w:spacing w:after="240" w:lineRule="auto"/>
        <w:rPr>
          <w:sz w:val="24"/>
          <w:szCs w:val="24"/>
        </w:rPr>
      </w:pPr>
      <w:r w:rsidDel="00000000" w:rsidR="00000000" w:rsidRPr="00000000">
        <w:rPr>
          <w:sz w:val="24"/>
          <w:szCs w:val="24"/>
          <w:rtl w:val="0"/>
        </w:rPr>
        <w:t xml:space="preserve">Investment period: 5 years at $8B/year = $40B available Measurement period: 20 years Capital policies (11 total): one-time investment, benefits persist with 2–8% annual decay Operational policies (2: fortified feeding, farmer insurance): require annual funding; zero impact when unfunded</w:t>
      </w:r>
    </w:p>
    <w:p w:rsidR="00000000" w:rsidDel="00000000" w:rsidP="00000000" w:rsidRDefault="00000000" w:rsidRPr="00000000" w14:paraId="000001D1">
      <w:pPr>
        <w:spacing w:after="240" w:lineRule="auto"/>
        <w:rPr>
          <w:sz w:val="24"/>
          <w:szCs w:val="24"/>
        </w:rPr>
      </w:pPr>
      <w:r w:rsidDel="00000000" w:rsidR="00000000" w:rsidRPr="00000000">
        <w:rPr>
          <w:sz w:val="24"/>
          <w:szCs w:val="24"/>
          <w:rtl w:val="0"/>
        </w:rPr>
        <w:t xml:space="preserve">D.2 Investment Phase</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25"/>
        <w:gridCol w:w="7245"/>
        <w:tblGridChange w:id="0">
          <w:tblGrid>
            <w:gridCol w:w="765"/>
            <w:gridCol w:w="1125"/>
            <w:gridCol w:w="724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sz w:val="24"/>
                <w:szCs w:val="24"/>
              </w:rPr>
            </w:pPr>
            <w:r w:rsidDel="00000000" w:rsidR="00000000" w:rsidRPr="00000000">
              <w:rPr>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sz w:val="24"/>
                <w:szCs w:val="24"/>
              </w:rPr>
            </w:pPr>
            <w:r w:rsidDel="00000000" w:rsidR="00000000" w:rsidRPr="00000000">
              <w:rPr>
                <w:b w:val="1"/>
                <w:bCs w:val="1"/>
                <w:sz w:val="24"/>
                <w:szCs w:val="24"/>
                <w:rtl w:val="0"/>
              </w:rPr>
              <w:t xml:space="preserve">Spent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sz w:val="24"/>
                <w:szCs w:val="24"/>
              </w:rPr>
            </w:pPr>
            <w:r w:rsidDel="00000000" w:rsidR="00000000" w:rsidRPr="00000000">
              <w:rPr>
                <w:b w:val="1"/>
                <w:bCs w:val="1"/>
                <w:sz w:val="24"/>
                <w:szCs w:val="24"/>
                <w:rtl w:val="0"/>
              </w:rPr>
              <w:t xml:space="preserve">Key Allocation</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rPr>
                <w:sz w:val="24"/>
                <w:szCs w:val="24"/>
              </w:rPr>
            </w:pPr>
            <w:r w:rsidDel="00000000" w:rsidR="00000000" w:rsidRPr="00000000">
              <w:rPr>
                <w:sz w:val="24"/>
                <w:szCs w:val="24"/>
                <w:rtl w:val="0"/>
              </w:rPr>
              <w:t xml:space="preserve">$8.0B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rPr>
                <w:sz w:val="24"/>
                <w:szCs w:val="24"/>
              </w:rPr>
            </w:pPr>
            <w:r w:rsidDel="00000000" w:rsidR="00000000" w:rsidRPr="00000000">
              <w:rPr>
                <w:sz w:val="24"/>
                <w:szCs w:val="24"/>
                <w:rtl w:val="0"/>
              </w:rPr>
              <w:t xml:space="preserve">Full mix: feeding $1.8B, saline rice $1.5B, storage $1.2B, solar $1.2B, AWD $1.0B, flood rice $0.5B, plus 4 more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rPr>
                <w:sz w:val="24"/>
                <w:szCs w:val="24"/>
              </w:rPr>
            </w:pPr>
            <w:r w:rsidDel="00000000" w:rsidR="00000000" w:rsidRPr="00000000">
              <w:rPr>
                <w:sz w:val="24"/>
                <w:szCs w:val="24"/>
                <w:rtl w:val="0"/>
              </w:rPr>
              <w:t xml:space="preserve">$8.0B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sz w:val="24"/>
                <w:szCs w:val="24"/>
              </w:rPr>
            </w:pPr>
            <w:r w:rsidDel="00000000" w:rsidR="00000000" w:rsidRPr="00000000">
              <w:rPr>
                <w:sz w:val="24"/>
                <w:szCs w:val="24"/>
                <w:rtl w:val="0"/>
              </w:rPr>
              <w:t xml:space="preserve">Maxes remaining capital: flood rice to $1.8B, diversification to $1.0B, trees $0.9B, canals $0.8B, forecasting, warning, aquaculture. Plus feeding $1.8B, insurance $1.0B</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rPr>
                <w:sz w:val="24"/>
                <w:szCs w:val="24"/>
              </w:rPr>
            </w:pPr>
            <w:r w:rsidDel="00000000" w:rsidR="00000000" w:rsidRPr="00000000">
              <w:rPr>
                <w:sz w:val="24"/>
                <w:szCs w:val="24"/>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rPr>
                <w:sz w:val="24"/>
                <w:szCs w:val="24"/>
              </w:rPr>
            </w:pPr>
            <w:r w:rsidDel="00000000" w:rsidR="00000000" w:rsidRPr="00000000">
              <w:rPr>
                <w:sz w:val="24"/>
                <w:szCs w:val="24"/>
                <w:rtl w:val="0"/>
              </w:rPr>
              <w:t xml:space="preserve">$2.8B/yr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rPr>
                <w:sz w:val="24"/>
                <w:szCs w:val="24"/>
              </w:rPr>
            </w:pPr>
            <w:r w:rsidDel="00000000" w:rsidR="00000000" w:rsidRPr="00000000">
              <w:rPr>
                <w:sz w:val="24"/>
                <w:szCs w:val="24"/>
                <w:rtl w:val="0"/>
              </w:rPr>
              <w:t xml:space="preserve">All capital complete. Only feeding ($1.8B) + insurance ($1.0B)</w:t>
            </w:r>
          </w:p>
        </w:tc>
      </w:tr>
    </w:tbl>
    <w:p w:rsidR="00000000" w:rsidDel="00000000" w:rsidP="00000000" w:rsidRDefault="00000000" w:rsidRPr="00000000" w14:paraId="000001DE">
      <w:pPr>
        <w:spacing w:after="240" w:lineRule="auto"/>
        <w:rPr>
          <w:sz w:val="24"/>
          <w:szCs w:val="24"/>
        </w:rPr>
      </w:pPr>
      <w:r w:rsidDel="00000000" w:rsidR="00000000" w:rsidRPr="00000000">
        <w:rPr>
          <w:sz w:val="24"/>
          <w:szCs w:val="24"/>
          <w:rtl w:val="0"/>
        </w:rPr>
        <w:t xml:space="preserve">Total capital invested: $11.2B. Total operational: $13.2B. Grand total: $24.4B of $40B available.</w:t>
      </w:r>
    </w:p>
    <w:p w:rsidR="00000000" w:rsidDel="00000000" w:rsidP="00000000" w:rsidRDefault="00000000" w:rsidRPr="00000000" w14:paraId="000001DF">
      <w:pPr>
        <w:spacing w:after="240" w:lineRule="auto"/>
        <w:rPr>
          <w:sz w:val="24"/>
          <w:szCs w:val="24"/>
        </w:rPr>
      </w:pPr>
      <w:r w:rsidDel="00000000" w:rsidR="00000000" w:rsidRPr="00000000">
        <w:rPr>
          <w:sz w:val="24"/>
          <w:szCs w:val="24"/>
          <w:rtl w:val="0"/>
        </w:rPr>
        <w:t xml:space="preserve">D.3 20-Year Impact Trajectory</w:t>
      </w:r>
    </w:p>
    <w:tbl>
      <w:tblPr>
        <w:tblStyle w:val="Table8"/>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410"/>
        <w:gridCol w:w="1515"/>
        <w:gridCol w:w="1305"/>
        <w:gridCol w:w="1410"/>
        <w:gridCol w:w="1515"/>
        <w:tblGridChange w:id="0">
          <w:tblGrid>
            <w:gridCol w:w="765"/>
            <w:gridCol w:w="1410"/>
            <w:gridCol w:w="1515"/>
            <w:gridCol w:w="1305"/>
            <w:gridCol w:w="1410"/>
            <w:gridCol w:w="15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rPr>
                <w:sz w:val="24"/>
                <w:szCs w:val="24"/>
              </w:rPr>
            </w:pPr>
            <w:r w:rsidDel="00000000" w:rsidR="00000000" w:rsidRPr="00000000">
              <w:rPr>
                <w:b w:val="1"/>
                <w:bCs w:val="1"/>
                <w:sz w:val="24"/>
                <w:szCs w:val="24"/>
                <w:rtl w:val="0"/>
              </w:rPr>
              <w:t xml:space="preserve">Year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rPr>
                <w:sz w:val="24"/>
                <w:szCs w:val="24"/>
              </w:rPr>
            </w:pPr>
            <w:r w:rsidDel="00000000" w:rsidR="00000000" w:rsidRPr="00000000">
              <w:rPr>
                <w:b w:val="1"/>
                <w:bCs w:val="1"/>
                <w:sz w:val="24"/>
                <w:szCs w:val="24"/>
                <w:rtl w:val="0"/>
              </w:rPr>
              <w:t xml:space="preserve">Capital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rPr>
                <w:sz w:val="24"/>
                <w:szCs w:val="24"/>
              </w:rPr>
            </w:pPr>
            <w:r w:rsidDel="00000000" w:rsidR="00000000" w:rsidRPr="00000000">
              <w:rPr>
                <w:b w:val="1"/>
                <w:bCs w:val="1"/>
                <w:sz w:val="24"/>
                <w:szCs w:val="24"/>
                <w:rtl w:val="0"/>
              </w:rPr>
              <w:t xml:space="preserve">Operational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rPr>
                <w:sz w:val="24"/>
                <w:szCs w:val="24"/>
              </w:rPr>
            </w:pPr>
            <w:r w:rsidDel="00000000" w:rsidR="00000000" w:rsidRPr="00000000">
              <w:rPr>
                <w:b w:val="1"/>
                <w:bCs w:val="1"/>
                <w:sz w:val="24"/>
                <w:szCs w:val="24"/>
                <w:rtl w:val="0"/>
              </w:rPr>
              <w:t xml:space="preserve">Synergy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4">
            <w:pPr>
              <w:spacing w:after="160" w:lineRule="auto"/>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after="160" w:lineRule="auto"/>
              <w:rPr>
                <w:sz w:val="24"/>
                <w:szCs w:val="24"/>
              </w:rPr>
            </w:pPr>
            <w:r w:rsidDel="00000000" w:rsidR="00000000" w:rsidRPr="00000000">
              <w:rPr>
                <w:b w:val="1"/>
                <w:bCs w:val="1"/>
                <w:sz w:val="24"/>
                <w:szCs w:val="24"/>
                <w:rtl w:val="0"/>
              </w:rPr>
              <w:t xml:space="preserve">% of Deficit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6">
            <w:pPr>
              <w:spacing w:after="1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spacing w:after="160" w:lineRule="auto"/>
              <w:rPr>
                <w:sz w:val="24"/>
                <w:szCs w:val="24"/>
              </w:rPr>
            </w:pPr>
            <w:r w:rsidDel="00000000" w:rsidR="00000000" w:rsidRPr="00000000">
              <w:rPr>
                <w:sz w:val="24"/>
                <w:szCs w:val="24"/>
                <w:rtl w:val="0"/>
              </w:rPr>
              <w:t xml:space="preserve">9,072,260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rPr>
                <w:sz w:val="24"/>
                <w:szCs w:val="24"/>
              </w:rPr>
            </w:pPr>
            <w:r w:rsidDel="00000000" w:rsidR="00000000" w:rsidRPr="00000000">
              <w:rPr>
                <w:sz w:val="24"/>
                <w:szCs w:val="24"/>
                <w:rtl w:val="0"/>
              </w:rPr>
              <w:t xml:space="preserve">11,571,360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rPr>
                <w:sz w:val="24"/>
                <w:szCs w:val="24"/>
              </w:rPr>
            </w:pPr>
            <w:r w:rsidDel="00000000" w:rsidR="00000000" w:rsidRPr="00000000">
              <w:rPr>
                <w:sz w:val="24"/>
                <w:szCs w:val="24"/>
                <w:rtl w:val="0"/>
              </w:rPr>
              <w:t xml:space="preserve">1,682,768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22,326,387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rPr>
                <w:sz w:val="24"/>
                <w:szCs w:val="24"/>
              </w:rPr>
            </w:pPr>
            <w:r w:rsidDel="00000000" w:rsidR="00000000" w:rsidRPr="00000000">
              <w:rPr>
                <w:sz w:val="24"/>
                <w:szCs w:val="24"/>
                <w:rtl w:val="0"/>
              </w:rPr>
              <w:t xml:space="preserv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rPr>
                <w:sz w:val="24"/>
                <w:szCs w:val="24"/>
              </w:rPr>
            </w:pPr>
            <w:r w:rsidDel="00000000" w:rsidR="00000000" w:rsidRPr="00000000">
              <w:rPr>
                <w:sz w:val="24"/>
                <w:szCs w:val="24"/>
                <w:rtl w:val="0"/>
              </w:rPr>
              <w:t xml:space="preserve">10,289,472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rPr>
                <w:sz w:val="24"/>
                <w:szCs w:val="24"/>
              </w:rPr>
            </w:pPr>
            <w:r w:rsidDel="00000000" w:rsidR="00000000" w:rsidRPr="00000000">
              <w:rPr>
                <w:sz w:val="24"/>
                <w:szCs w:val="24"/>
                <w:rtl w:val="0"/>
              </w:rPr>
              <w:t xml:space="preserve">11,693,724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rPr>
                <w:sz w:val="24"/>
                <w:szCs w:val="24"/>
              </w:rPr>
            </w:pPr>
            <w:r w:rsidDel="00000000" w:rsidR="00000000" w:rsidRPr="00000000">
              <w:rPr>
                <w:sz w:val="24"/>
                <w:szCs w:val="24"/>
                <w:rtl w:val="0"/>
              </w:rPr>
              <w:t xml:space="preserve">2,628,528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rPr>
                <w:sz w:val="24"/>
                <w:szCs w:val="24"/>
              </w:rPr>
            </w:pPr>
            <w:r w:rsidDel="00000000" w:rsidR="00000000" w:rsidRPr="00000000">
              <w:rPr>
                <w:sz w:val="24"/>
                <w:szCs w:val="24"/>
                <w:rtl w:val="0"/>
              </w:rPr>
              <w:t xml:space="preserve">24,611,724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rPr>
                <w:sz w:val="24"/>
                <w:szCs w:val="24"/>
              </w:rPr>
            </w:pPr>
            <w:r w:rsidDel="00000000" w:rsidR="00000000" w:rsidRPr="00000000">
              <w:rPr>
                <w:sz w:val="24"/>
                <w:szCs w:val="24"/>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rPr>
                <w:sz w:val="24"/>
                <w:szCs w:val="24"/>
              </w:rPr>
            </w:pPr>
            <w:r w:rsidDel="00000000" w:rsidR="00000000" w:rsidRPr="00000000">
              <w:rPr>
                <w:sz w:val="24"/>
                <w:szCs w:val="24"/>
                <w:rtl w:val="0"/>
              </w:rPr>
              <w:t xml:space="preserve">10,289,486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rPr>
                <w:sz w:val="24"/>
                <w:szCs w:val="24"/>
              </w:rPr>
            </w:pPr>
            <w:r w:rsidDel="00000000" w:rsidR="00000000" w:rsidRPr="00000000">
              <w:rPr>
                <w:sz w:val="24"/>
                <w:szCs w:val="24"/>
                <w:rtl w:val="0"/>
              </w:rPr>
              <w:t xml:space="preserve">11,693,724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rPr>
                <w:sz w:val="24"/>
                <w:szCs w:val="24"/>
              </w:rPr>
            </w:pPr>
            <w:r w:rsidDel="00000000" w:rsidR="00000000" w:rsidRPr="00000000">
              <w:rPr>
                <w:sz w:val="24"/>
                <w:szCs w:val="24"/>
                <w:rtl w:val="0"/>
              </w:rPr>
              <w:t xml:space="preserve">2,628,546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rPr>
                <w:sz w:val="24"/>
                <w:szCs w:val="24"/>
              </w:rPr>
            </w:pPr>
            <w:r w:rsidDel="00000000" w:rsidR="00000000" w:rsidRPr="00000000">
              <w:rPr>
                <w:sz w:val="24"/>
                <w:szCs w:val="24"/>
                <w:rtl w:val="0"/>
              </w:rPr>
              <w:t xml:space="preserve">24,611,755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100%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rPr>
                <w:sz w:val="24"/>
                <w:szCs w:val="24"/>
              </w:rPr>
            </w:pPr>
            <w:r w:rsidDel="00000000" w:rsidR="00000000" w:rsidRPr="00000000">
              <w:rPr>
                <w:sz w:val="24"/>
                <w:szCs w:val="24"/>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rPr>
                <w:sz w:val="24"/>
                <w:szCs w:val="24"/>
              </w:rPr>
            </w:pPr>
            <w:r w:rsidDel="00000000" w:rsidR="00000000" w:rsidRPr="00000000">
              <w:rPr>
                <w:sz w:val="24"/>
                <w:szCs w:val="24"/>
                <w:rtl w:val="0"/>
              </w:rPr>
              <w:t xml:space="preserve">9,833,229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spacing w:after="160" w:lineRule="auto"/>
              <w:rPr>
                <w:sz w:val="24"/>
                <w:szCs w:val="24"/>
              </w:rPr>
            </w:pPr>
            <w:r w:rsidDel="00000000" w:rsidR="00000000" w:rsidRPr="00000000">
              <w:rPr>
                <w:sz w:val="24"/>
                <w:szCs w:val="24"/>
                <w:rtl w:val="0"/>
              </w:rPr>
              <w:t xml:space="preserve">2,156,163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spacing w:after="160" w:lineRule="auto"/>
              <w:rPr>
                <w:sz w:val="24"/>
                <w:szCs w:val="24"/>
              </w:rPr>
            </w:pPr>
            <w:r w:rsidDel="00000000" w:rsidR="00000000" w:rsidRPr="00000000">
              <w:rPr>
                <w:sz w:val="24"/>
                <w:szCs w:val="24"/>
                <w:rtl w:val="0"/>
              </w:rPr>
              <w:t xml:space="preserve">11,989,392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rPr>
                <w:sz w:val="24"/>
                <w:szCs w:val="24"/>
              </w:rPr>
            </w:pPr>
            <w:r w:rsidDel="00000000" w:rsidR="00000000" w:rsidRPr="00000000">
              <w:rPr>
                <w:sz w:val="24"/>
                <w:szCs w:val="24"/>
                <w:rtl w:val="0"/>
              </w:rPr>
              <w:t xml:space="preserve">66.4%</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rPr>
                <w:sz w:val="24"/>
                <w:szCs w:val="24"/>
              </w:rPr>
            </w:pPr>
            <w:r w:rsidDel="00000000" w:rsidR="00000000" w:rsidRPr="00000000">
              <w:rPr>
                <w:sz w:val="24"/>
                <w:szCs w:val="24"/>
                <w:rtl w:val="0"/>
              </w:rPr>
              <w:t xml:space="preserv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rPr>
                <w:sz w:val="24"/>
                <w:szCs w:val="24"/>
              </w:rPr>
            </w:pPr>
            <w:r w:rsidDel="00000000" w:rsidR="00000000" w:rsidRPr="00000000">
              <w:rPr>
                <w:sz w:val="24"/>
                <w:szCs w:val="24"/>
                <w:rtl w:val="0"/>
              </w:rPr>
              <w:t xml:space="preserve">9,398,700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rPr>
                <w:sz w:val="24"/>
                <w:szCs w:val="24"/>
              </w:rPr>
            </w:pPr>
            <w:r w:rsidDel="00000000" w:rsidR="00000000" w:rsidRPr="00000000">
              <w:rPr>
                <w:sz w:val="24"/>
                <w:szCs w:val="24"/>
                <w:rtl w:val="0"/>
              </w:rPr>
              <w:t xml:space="preserve">1,948,052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rPr>
                <w:sz w:val="24"/>
                <w:szCs w:val="24"/>
              </w:rPr>
            </w:pPr>
            <w:r w:rsidDel="00000000" w:rsidR="00000000" w:rsidRPr="00000000">
              <w:rPr>
                <w:sz w:val="24"/>
                <w:szCs w:val="24"/>
                <w:rtl w:val="0"/>
              </w:rPr>
              <w:t xml:space="preserve">11,346,751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rPr>
                <w:sz w:val="24"/>
                <w:szCs w:val="24"/>
              </w:rPr>
            </w:pPr>
            <w:r w:rsidDel="00000000" w:rsidR="00000000" w:rsidRPr="00000000">
              <w:rPr>
                <w:sz w:val="24"/>
                <w:szCs w:val="24"/>
                <w:rtl w:val="0"/>
              </w:rPr>
              <w:t xml:space="preserve">62.9%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rPr>
                <w:sz w:val="24"/>
                <w:szCs w:val="24"/>
              </w:rPr>
            </w:pPr>
            <w:r w:rsidDel="00000000" w:rsidR="00000000" w:rsidRPr="00000000">
              <w:rPr>
                <w:sz w:val="24"/>
                <w:szCs w:val="24"/>
                <w:rtl w:val="0"/>
              </w:rPr>
              <w:t xml:space="preserve">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rPr>
                <w:sz w:val="24"/>
                <w:szCs w:val="24"/>
              </w:rPr>
            </w:pPr>
            <w:r w:rsidDel="00000000" w:rsidR="00000000" w:rsidRPr="00000000">
              <w:rPr>
                <w:sz w:val="24"/>
                <w:szCs w:val="24"/>
                <w:rtl w:val="0"/>
              </w:rPr>
              <w:t xml:space="preserve">8,214,713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rPr>
                <w:sz w:val="24"/>
                <w:szCs w:val="24"/>
              </w:rPr>
            </w:pPr>
            <w:r w:rsidDel="00000000" w:rsidR="00000000" w:rsidRPr="00000000">
              <w:rPr>
                <w:sz w:val="24"/>
                <w:szCs w:val="24"/>
                <w:rtl w:val="0"/>
              </w:rPr>
              <w:t xml:space="preserve">1,438,207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lineRule="auto"/>
              <w:rPr>
                <w:sz w:val="24"/>
                <w:szCs w:val="24"/>
              </w:rPr>
            </w:pPr>
            <w:r w:rsidDel="00000000" w:rsidR="00000000" w:rsidRPr="00000000">
              <w:rPr>
                <w:sz w:val="24"/>
                <w:szCs w:val="24"/>
                <w:rtl w:val="0"/>
              </w:rPr>
              <w:t xml:space="preserve">9,652,919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rPr>
                <w:sz w:val="24"/>
                <w:szCs w:val="24"/>
              </w:rPr>
            </w:pPr>
            <w:r w:rsidDel="00000000" w:rsidR="00000000" w:rsidRPr="00000000">
              <w:rPr>
                <w:sz w:val="24"/>
                <w:szCs w:val="24"/>
                <w:rtl w:val="0"/>
              </w:rPr>
              <w:t xml:space="preserve">53.5%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sz w:val="24"/>
                <w:szCs w:val="24"/>
                <w:rtl w:val="0"/>
              </w:rPr>
              <w:t xml:space="preserv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rPr>
                <w:sz w:val="24"/>
                <w:szCs w:val="24"/>
              </w:rPr>
            </w:pPr>
            <w:r w:rsidDel="00000000" w:rsidR="00000000" w:rsidRPr="00000000">
              <w:rPr>
                <w:sz w:val="24"/>
                <w:szCs w:val="24"/>
                <w:rtl w:val="0"/>
              </w:rPr>
              <w:t xml:space="preserve">6,583,707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rPr>
                <w:sz w:val="24"/>
                <w:szCs w:val="24"/>
              </w:rPr>
            </w:pPr>
            <w:r w:rsidDel="00000000" w:rsidR="00000000" w:rsidRPr="00000000">
              <w:rPr>
                <w:sz w:val="24"/>
                <w:szCs w:val="24"/>
                <w:rtl w:val="0"/>
              </w:rPr>
              <w:t xml:space="preserve">870,223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rPr>
                <w:sz w:val="24"/>
                <w:szCs w:val="24"/>
              </w:rPr>
            </w:pPr>
            <w:r w:rsidDel="00000000" w:rsidR="00000000" w:rsidRPr="00000000">
              <w:rPr>
                <w:sz w:val="24"/>
                <w:szCs w:val="24"/>
                <w:rtl w:val="0"/>
              </w:rPr>
              <w:t xml:space="preserve">7,453,930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rPr>
                <w:sz w:val="24"/>
                <w:szCs w:val="24"/>
              </w:rPr>
            </w:pPr>
            <w:r w:rsidDel="00000000" w:rsidR="00000000" w:rsidRPr="00000000">
              <w:rPr>
                <w:sz w:val="24"/>
                <w:szCs w:val="24"/>
                <w:rtl w:val="0"/>
              </w:rPr>
              <w:t xml:space="preserve">41.3%</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rPr>
                <w:sz w:val="24"/>
                <w:szCs w:val="24"/>
              </w:rPr>
            </w:pPr>
            <w:r w:rsidDel="00000000" w:rsidR="00000000" w:rsidRPr="00000000">
              <w:rPr>
                <w:sz w:val="24"/>
                <w:szCs w:val="24"/>
                <w:rtl w:val="0"/>
              </w:rPr>
              <w:t xml:space="preserve">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rPr>
                <w:sz w:val="24"/>
                <w:szCs w:val="24"/>
              </w:rPr>
            </w:pPr>
            <w:r w:rsidDel="00000000" w:rsidR="00000000" w:rsidRPr="00000000">
              <w:rPr>
                <w:sz w:val="24"/>
                <w:szCs w:val="24"/>
                <w:rtl w:val="0"/>
              </w:rPr>
              <w:t xml:space="preserve">5,296,290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rPr>
                <w:sz w:val="24"/>
                <w:szCs w:val="24"/>
              </w:rPr>
            </w:pPr>
            <w:r w:rsidDel="00000000" w:rsidR="00000000" w:rsidRPr="00000000">
              <w:rPr>
                <w:sz w:val="24"/>
                <w:szCs w:val="24"/>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rPr>
                <w:sz w:val="24"/>
                <w:szCs w:val="24"/>
              </w:rPr>
            </w:pPr>
            <w:r w:rsidDel="00000000" w:rsidR="00000000" w:rsidRPr="00000000">
              <w:rPr>
                <w:sz w:val="24"/>
                <w:szCs w:val="24"/>
                <w:rtl w:val="0"/>
              </w:rPr>
              <w:t xml:space="preserve">528,536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rPr>
                <w:sz w:val="24"/>
                <w:szCs w:val="24"/>
              </w:rPr>
            </w:pPr>
            <w:r w:rsidDel="00000000" w:rsidR="00000000" w:rsidRPr="00000000">
              <w:rPr>
                <w:sz w:val="24"/>
                <w:szCs w:val="24"/>
                <w:rtl w:val="0"/>
              </w:rPr>
              <w:t xml:space="preserve">5,824,826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sz w:val="24"/>
                <w:szCs w:val="24"/>
              </w:rPr>
            </w:pPr>
            <w:r w:rsidDel="00000000" w:rsidR="00000000" w:rsidRPr="00000000">
              <w:rPr>
                <w:sz w:val="24"/>
                <w:szCs w:val="24"/>
                <w:rtl w:val="0"/>
              </w:rPr>
              <w:t xml:space="preserve">32.3%</w:t>
            </w:r>
          </w:p>
        </w:tc>
      </w:tr>
    </w:tbl>
    <w:p w:rsidR="00000000" w:rsidDel="00000000" w:rsidP="00000000" w:rsidRDefault="00000000" w:rsidRPr="00000000" w14:paraId="00000216">
      <w:pPr>
        <w:spacing w:after="240" w:lineRule="auto"/>
        <w:rPr>
          <w:sz w:val="24"/>
          <w:szCs w:val="24"/>
        </w:rPr>
      </w:pPr>
      <w:r w:rsidDel="00000000" w:rsidR="00000000" w:rsidRPr="00000000">
        <w:rPr>
          <w:sz w:val="24"/>
          <w:szCs w:val="24"/>
          <w:rtl w:val="0"/>
        </w:rPr>
        <w:t xml:space="preserve">During years 1–5, the deficit is fully closed (100%). When funding stops in year 6, operational impact vanishes. Capital investments continue but decay slowly. By year 20, capital still covers 32.3% of the deficit — 5.8 million people remain food-secure from investments made 15+ years earlier.</w:t>
      </w:r>
    </w:p>
    <w:p w:rsidR="00000000" w:rsidDel="00000000" w:rsidP="00000000" w:rsidRDefault="00000000" w:rsidRPr="00000000" w14:paraId="00000217">
      <w:pPr>
        <w:spacing w:after="240" w:lineRule="auto"/>
        <w:rPr>
          <w:sz w:val="24"/>
          <w:szCs w:val="24"/>
        </w:rPr>
      </w:pPr>
      <w:r w:rsidDel="00000000" w:rsidR="00000000" w:rsidRPr="00000000">
        <w:rPr>
          <w:sz w:val="24"/>
          <w:szCs w:val="24"/>
          <w:rtl w:val="0"/>
        </w:rPr>
        <w:t xml:space="preserve">D.4 20-Year Efficiency Ranking</w:t>
      </w:r>
    </w:p>
    <w:tbl>
      <w:tblPr>
        <w:tblStyle w:val="Table9"/>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185"/>
        <w:gridCol w:w="2550"/>
        <w:gridCol w:w="1740"/>
        <w:tblGridChange w:id="0">
          <w:tblGrid>
            <w:gridCol w:w="2340"/>
            <w:gridCol w:w="1185"/>
            <w:gridCol w:w="2550"/>
            <w:gridCol w:w="174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sz w:val="24"/>
                <w:szCs w:val="24"/>
              </w:rPr>
            </w:pPr>
            <w:r w:rsidDel="00000000" w:rsidR="00000000" w:rsidRPr="00000000">
              <w:rPr>
                <w:b w:val="1"/>
                <w:bCs w:val="1"/>
                <w:sz w:val="24"/>
                <w:szCs w:val="24"/>
                <w:rtl w:val="0"/>
              </w:rPr>
              <w:t xml:space="preserve">Policy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rPr>
                <w:sz w:val="24"/>
                <w:szCs w:val="24"/>
              </w:rPr>
            </w:pPr>
            <w:r w:rsidDel="00000000" w:rsidR="00000000" w:rsidRPr="00000000">
              <w:rPr>
                <w:b w:val="1"/>
                <w:bCs w:val="1"/>
                <w:sz w:val="24"/>
                <w:szCs w:val="24"/>
                <w:rtl w:val="0"/>
              </w:rPr>
              <w:t xml:space="preserve">Invested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rPr>
                <w:sz w:val="24"/>
                <w:szCs w:val="24"/>
              </w:rPr>
            </w:pPr>
            <w:r w:rsidDel="00000000" w:rsidR="00000000" w:rsidRPr="00000000">
              <w:rPr>
                <w:b w:val="1"/>
                <w:bCs w:val="1"/>
                <w:sz w:val="24"/>
                <w:szCs w:val="24"/>
                <w:rtl w:val="0"/>
              </w:rPr>
              <w:t xml:space="preserve">20-Year Person-Years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rPr>
                <w:sz w:val="24"/>
                <w:szCs w:val="24"/>
              </w:rPr>
            </w:pPr>
            <w:r w:rsidDel="00000000" w:rsidR="00000000" w:rsidRPr="00000000">
              <w:rPr>
                <w:b w:val="1"/>
                <w:bCs w:val="1"/>
                <w:sz w:val="24"/>
                <w:szCs w:val="24"/>
                <w:rtl w:val="0"/>
              </w:rPr>
              <w:t xml:space="preserve">Per $M (20yr)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rPr>
                <w:sz w:val="24"/>
                <w:szCs w:val="24"/>
              </w:rPr>
            </w:pPr>
            <w:r w:rsidDel="00000000" w:rsidR="00000000" w:rsidRPr="00000000">
              <w:rPr>
                <w:sz w:val="24"/>
                <w:szCs w:val="24"/>
                <w:rtl w:val="0"/>
              </w:rPr>
              <w:t xml:space="preserve">Post-harvest storage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rPr>
                <w:sz w:val="24"/>
                <w:szCs w:val="24"/>
              </w:rPr>
            </w:pPr>
            <w:r w:rsidDel="00000000" w:rsidR="00000000" w:rsidRPr="00000000">
              <w:rPr>
                <w:sz w:val="24"/>
                <w:szCs w:val="24"/>
                <w:rtl w:val="0"/>
              </w:rPr>
              <w:t xml:space="preserve">$1,200M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rPr>
                <w:sz w:val="24"/>
                <w:szCs w:val="24"/>
              </w:rPr>
            </w:pPr>
            <w:r w:rsidDel="00000000" w:rsidR="00000000" w:rsidRPr="00000000">
              <w:rPr>
                <w:sz w:val="24"/>
                <w:szCs w:val="24"/>
                <w:rtl w:val="0"/>
              </w:rPr>
              <w:t xml:space="preserve">38,416,726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rPr>
                <w:sz w:val="24"/>
                <w:szCs w:val="24"/>
              </w:rPr>
            </w:pPr>
            <w:r w:rsidDel="00000000" w:rsidR="00000000" w:rsidRPr="00000000">
              <w:rPr>
                <w:sz w:val="24"/>
                <w:szCs w:val="24"/>
                <w:rtl w:val="0"/>
              </w:rPr>
              <w:t xml:space="preserve">32,014</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rPr>
                <w:sz w:val="24"/>
                <w:szCs w:val="24"/>
              </w:rPr>
            </w:pPr>
            <w:r w:rsidDel="00000000" w:rsidR="00000000" w:rsidRPr="00000000">
              <w:rPr>
                <w:sz w:val="24"/>
                <w:szCs w:val="24"/>
                <w:rtl w:val="0"/>
              </w:rPr>
              <w:t xml:space="preserve">Saline-tolerant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rPr>
                <w:sz w:val="24"/>
                <w:szCs w:val="24"/>
              </w:rPr>
            </w:pPr>
            <w:r w:rsidDel="00000000" w:rsidR="00000000" w:rsidRPr="00000000">
              <w:rPr>
                <w:sz w:val="24"/>
                <w:szCs w:val="24"/>
                <w:rtl w:val="0"/>
              </w:rPr>
              <w:t xml:space="preserve">$1,500M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rPr>
                <w:sz w:val="24"/>
                <w:szCs w:val="24"/>
              </w:rPr>
            </w:pPr>
            <w:r w:rsidDel="00000000" w:rsidR="00000000" w:rsidRPr="00000000">
              <w:rPr>
                <w:sz w:val="24"/>
                <w:szCs w:val="24"/>
                <w:rtl w:val="0"/>
              </w:rPr>
              <w:t xml:space="preserve">45,049,235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rPr>
                <w:sz w:val="24"/>
                <w:szCs w:val="24"/>
              </w:rPr>
            </w:pPr>
            <w:r w:rsidDel="00000000" w:rsidR="00000000" w:rsidRPr="00000000">
              <w:rPr>
                <w:sz w:val="24"/>
                <w:szCs w:val="24"/>
                <w:rtl w:val="0"/>
              </w:rPr>
              <w:t xml:space="preserve">30,033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rPr>
                <w:sz w:val="24"/>
                <w:szCs w:val="24"/>
              </w:rPr>
            </w:pPr>
            <w:r w:rsidDel="00000000" w:rsidR="00000000" w:rsidRPr="00000000">
              <w:rPr>
                <w:sz w:val="24"/>
                <w:szCs w:val="24"/>
                <w:rtl w:val="0"/>
              </w:rPr>
              <w:t xml:space="preserve">AWD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sz w:val="24"/>
                <w:szCs w:val="24"/>
              </w:rPr>
            </w:pPr>
            <w:r w:rsidDel="00000000" w:rsidR="00000000" w:rsidRPr="00000000">
              <w:rPr>
                <w:sz w:val="24"/>
                <w:szCs w:val="24"/>
                <w:rtl w:val="0"/>
              </w:rPr>
              <w:t xml:space="preserve">28,437,721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sz w:val="24"/>
                <w:szCs w:val="24"/>
              </w:rPr>
            </w:pPr>
            <w:r w:rsidDel="00000000" w:rsidR="00000000" w:rsidRPr="00000000">
              <w:rPr>
                <w:sz w:val="24"/>
                <w:szCs w:val="24"/>
                <w:rtl w:val="0"/>
              </w:rPr>
              <w:t xml:space="preserve">28,438</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sz w:val="24"/>
                <w:szCs w:val="24"/>
              </w:rPr>
            </w:pPr>
            <w:r w:rsidDel="00000000" w:rsidR="00000000" w:rsidRPr="00000000">
              <w:rPr>
                <w:sz w:val="24"/>
                <w:szCs w:val="24"/>
                <w:rtl w:val="0"/>
              </w:rPr>
              <w:t xml:space="preserve">Renewable irrigation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sz w:val="24"/>
                <w:szCs w:val="24"/>
              </w:rPr>
            </w:pPr>
            <w:r w:rsidDel="00000000" w:rsidR="00000000" w:rsidRPr="00000000">
              <w:rPr>
                <w:sz w:val="24"/>
                <w:szCs w:val="24"/>
                <w:rtl w:val="0"/>
              </w:rPr>
              <w:t xml:space="preserve">$1,200M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rPr>
                <w:sz w:val="24"/>
                <w:szCs w:val="24"/>
              </w:rPr>
            </w:pPr>
            <w:r w:rsidDel="00000000" w:rsidR="00000000" w:rsidRPr="00000000">
              <w:rPr>
                <w:sz w:val="24"/>
                <w:szCs w:val="24"/>
                <w:rtl w:val="0"/>
              </w:rPr>
              <w:t xml:space="preserve">20,237,890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rPr>
                <w:sz w:val="24"/>
                <w:szCs w:val="24"/>
              </w:rPr>
            </w:pPr>
            <w:r w:rsidDel="00000000" w:rsidR="00000000" w:rsidRPr="00000000">
              <w:rPr>
                <w:sz w:val="24"/>
                <w:szCs w:val="24"/>
                <w:rtl w:val="0"/>
              </w:rPr>
              <w:t xml:space="preserve">16,865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rPr>
                <w:sz w:val="24"/>
                <w:szCs w:val="24"/>
              </w:rPr>
            </w:pPr>
            <w:r w:rsidDel="00000000" w:rsidR="00000000" w:rsidRPr="00000000">
              <w:rPr>
                <w:sz w:val="24"/>
                <w:szCs w:val="24"/>
                <w:rtl w:val="0"/>
              </w:rPr>
              <w:t xml:space="preserve">Flood-tolerant rice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rPr>
                <w:sz w:val="24"/>
                <w:szCs w:val="24"/>
              </w:rPr>
            </w:pPr>
            <w:r w:rsidDel="00000000" w:rsidR="00000000" w:rsidRPr="00000000">
              <w:rPr>
                <w:sz w:val="24"/>
                <w:szCs w:val="24"/>
                <w:rtl w:val="0"/>
              </w:rPr>
              <w:t xml:space="preserve">$1,800M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rPr>
                <w:sz w:val="24"/>
                <w:szCs w:val="24"/>
              </w:rPr>
            </w:pPr>
            <w:r w:rsidDel="00000000" w:rsidR="00000000" w:rsidRPr="00000000">
              <w:rPr>
                <w:sz w:val="24"/>
                <w:szCs w:val="24"/>
                <w:rtl w:val="0"/>
              </w:rPr>
              <w:t xml:space="preserve">20,290,073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rPr>
                <w:sz w:val="24"/>
                <w:szCs w:val="24"/>
              </w:rPr>
            </w:pPr>
            <w:r w:rsidDel="00000000" w:rsidR="00000000" w:rsidRPr="00000000">
              <w:rPr>
                <w:sz w:val="24"/>
                <w:szCs w:val="24"/>
                <w:rtl w:val="0"/>
              </w:rPr>
              <w:t xml:space="preserve">11,272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rPr>
                <w:sz w:val="24"/>
                <w:szCs w:val="24"/>
              </w:rPr>
            </w:pPr>
            <w:r w:rsidDel="00000000" w:rsidR="00000000" w:rsidRPr="00000000">
              <w:rPr>
                <w:sz w:val="24"/>
                <w:szCs w:val="24"/>
                <w:rtl w:val="0"/>
              </w:rPr>
              <w:t xml:space="preserve">Fortified feeding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rPr>
                <w:sz w:val="24"/>
                <w:szCs w:val="24"/>
              </w:rPr>
            </w:pPr>
            <w:r w:rsidDel="00000000" w:rsidR="00000000" w:rsidRPr="00000000">
              <w:rPr>
                <w:sz w:val="24"/>
                <w:szCs w:val="24"/>
                <w:rtl w:val="0"/>
              </w:rPr>
              <w:t xml:space="preserve">$9,000M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spacing w:after="160" w:lineRule="auto"/>
              <w:rPr>
                <w:sz w:val="24"/>
                <w:szCs w:val="24"/>
              </w:rPr>
            </w:pPr>
            <w:r w:rsidDel="00000000" w:rsidR="00000000" w:rsidRPr="00000000">
              <w:rPr>
                <w:sz w:val="24"/>
                <w:szCs w:val="24"/>
                <w:rtl w:val="0"/>
              </w:rPr>
              <w:t xml:space="preserve">57,361,824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spacing w:after="160" w:lineRule="auto"/>
              <w:rPr>
                <w:sz w:val="24"/>
                <w:szCs w:val="24"/>
              </w:rPr>
            </w:pPr>
            <w:r w:rsidDel="00000000" w:rsidR="00000000" w:rsidRPr="00000000">
              <w:rPr>
                <w:sz w:val="24"/>
                <w:szCs w:val="24"/>
                <w:rtl w:val="0"/>
              </w:rPr>
              <w:t xml:space="preserve">6,374</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spacing w:after="160" w:lineRule="auto"/>
              <w:rPr>
                <w:sz w:val="24"/>
                <w:szCs w:val="24"/>
              </w:rPr>
            </w:pPr>
            <w:r w:rsidDel="00000000" w:rsidR="00000000" w:rsidRPr="00000000">
              <w:rPr>
                <w:sz w:val="24"/>
                <w:szCs w:val="24"/>
                <w:rtl w:val="0"/>
              </w:rPr>
              <w:t xml:space="preserve">Crop diversification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rPr>
                <w:sz w:val="24"/>
                <w:szCs w:val="24"/>
              </w:rPr>
            </w:pPr>
            <w:r w:rsidDel="00000000" w:rsidR="00000000" w:rsidRPr="00000000">
              <w:rPr>
                <w:sz w:val="24"/>
                <w:szCs w:val="24"/>
                <w:rtl w:val="0"/>
              </w:rPr>
              <w:t xml:space="preserve">$1,000M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rPr>
                <w:sz w:val="24"/>
                <w:szCs w:val="24"/>
              </w:rPr>
            </w:pPr>
            <w:r w:rsidDel="00000000" w:rsidR="00000000" w:rsidRPr="00000000">
              <w:rPr>
                <w:sz w:val="24"/>
                <w:szCs w:val="24"/>
                <w:rtl w:val="0"/>
              </w:rPr>
              <w:t xml:space="preserve">5,441,917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spacing w:after="160" w:lineRule="auto"/>
              <w:rPr>
                <w:sz w:val="24"/>
                <w:szCs w:val="24"/>
              </w:rPr>
            </w:pPr>
            <w:r w:rsidDel="00000000" w:rsidR="00000000" w:rsidRPr="00000000">
              <w:rPr>
                <w:sz w:val="24"/>
                <w:szCs w:val="24"/>
                <w:rtl w:val="0"/>
              </w:rPr>
              <w:t xml:space="preserve">5,442</w:t>
            </w:r>
          </w:p>
        </w:tc>
      </w:tr>
    </w:tbl>
    <w:p w:rsidR="00000000" w:rsidDel="00000000" w:rsidP="00000000" w:rsidRDefault="00000000" w:rsidRPr="00000000" w14:paraId="00000238">
      <w:pPr>
        <w:spacing w:after="240" w:lineRule="auto"/>
        <w:rPr>
          <w:sz w:val="24"/>
          <w:szCs w:val="24"/>
        </w:rPr>
      </w:pPr>
      <w:r w:rsidDel="00000000" w:rsidR="00000000" w:rsidRPr="00000000">
        <w:rPr>
          <w:sz w:val="24"/>
          <w:szCs w:val="24"/>
          <w:rtl w:val="0"/>
        </w:rPr>
        <w:t xml:space="preserve">D.5 Capital vs Operational — 20-Year Comparison</w:t>
      </w:r>
    </w:p>
    <w:tbl>
      <w:tblPr>
        <w:tblStyle w:val="Table10"/>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325"/>
        <w:gridCol w:w="2250"/>
        <w:tblGridChange w:id="0">
          <w:tblGrid>
            <w:gridCol w:w="2430"/>
            <w:gridCol w:w="2325"/>
            <w:gridCol w:w="225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rPr>
                <w:sz w:val="24"/>
                <w:szCs w:val="24"/>
              </w:rPr>
            </w:pPr>
            <w:r w:rsidDel="00000000" w:rsidR="00000000" w:rsidRPr="00000000">
              <w:rPr>
                <w:b w:val="1"/>
                <w:bCs w:val="1"/>
                <w:sz w:val="24"/>
                <w:szCs w:val="24"/>
                <w:rtl w:val="0"/>
              </w:rPr>
              <w:t xml:space="preserve">Capital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rPr>
                <w:sz w:val="24"/>
                <w:szCs w:val="24"/>
              </w:rPr>
            </w:pPr>
            <w:r w:rsidDel="00000000" w:rsidR="00000000" w:rsidRPr="00000000">
              <w:rPr>
                <w:b w:val="1"/>
                <w:bCs w:val="1"/>
                <w:sz w:val="24"/>
                <w:szCs w:val="24"/>
                <w:rtl w:val="0"/>
              </w:rPr>
              <w:t xml:space="preserve">Operational</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rPr>
                <w:sz w:val="24"/>
                <w:szCs w:val="24"/>
              </w:rPr>
            </w:pPr>
            <w:r w:rsidDel="00000000" w:rsidR="00000000" w:rsidRPr="00000000">
              <w:rPr>
                <w:sz w:val="24"/>
                <w:szCs w:val="24"/>
                <w:rtl w:val="0"/>
              </w:rPr>
              <w:t xml:space="preserve">Total invested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rPr>
                <w:sz w:val="24"/>
                <w:szCs w:val="24"/>
              </w:rPr>
            </w:pPr>
            <w:r w:rsidDel="00000000" w:rsidR="00000000" w:rsidRPr="00000000">
              <w:rPr>
                <w:sz w:val="24"/>
                <w:szCs w:val="24"/>
                <w:rtl w:val="0"/>
              </w:rPr>
              <w:t xml:space="preserve">$11,200M (45.9%)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rPr>
                <w:sz w:val="24"/>
                <w:szCs w:val="24"/>
              </w:rPr>
            </w:pPr>
            <w:r w:rsidDel="00000000" w:rsidR="00000000" w:rsidRPr="00000000">
              <w:rPr>
                <w:sz w:val="24"/>
                <w:szCs w:val="24"/>
                <w:rtl w:val="0"/>
              </w:rPr>
              <w:t xml:space="preserve">$13,200M (54.1%)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rPr>
                <w:sz w:val="24"/>
                <w:szCs w:val="24"/>
              </w:rPr>
            </w:pPr>
            <w:r w:rsidDel="00000000" w:rsidR="00000000" w:rsidRPr="00000000">
              <w:rPr>
                <w:sz w:val="24"/>
                <w:szCs w:val="24"/>
                <w:rtl w:val="0"/>
              </w:rPr>
              <w:t xml:space="preserve">Total person-years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rPr>
                <w:sz w:val="24"/>
                <w:szCs w:val="24"/>
              </w:rPr>
            </w:pPr>
            <w:r w:rsidDel="00000000" w:rsidR="00000000" w:rsidRPr="00000000">
              <w:rPr>
                <w:sz w:val="24"/>
                <w:szCs w:val="24"/>
                <w:rtl w:val="0"/>
              </w:rPr>
              <w:t xml:space="preserve">160,212,798 (64.5%)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rPr>
                <w:sz w:val="24"/>
                <w:szCs w:val="24"/>
              </w:rPr>
            </w:pPr>
            <w:r w:rsidDel="00000000" w:rsidR="00000000" w:rsidRPr="00000000">
              <w:rPr>
                <w:sz w:val="24"/>
                <w:szCs w:val="24"/>
                <w:rtl w:val="0"/>
              </w:rPr>
              <w:t xml:space="preserve">58,346,257 (23.5%)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rPr>
                <w:sz w:val="24"/>
                <w:szCs w:val="24"/>
              </w:rPr>
            </w:pPr>
            <w:r w:rsidDel="00000000" w:rsidR="00000000" w:rsidRPr="00000000">
              <w:rPr>
                <w:sz w:val="24"/>
                <w:szCs w:val="24"/>
                <w:rtl w:val="0"/>
              </w:rPr>
              <w:t xml:space="preserve">Person-years per $M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rPr>
                <w:sz w:val="24"/>
                <w:szCs w:val="24"/>
              </w:rPr>
            </w:pPr>
            <w:r w:rsidDel="00000000" w:rsidR="00000000" w:rsidRPr="00000000">
              <w:rPr>
                <w:sz w:val="24"/>
                <w:szCs w:val="24"/>
                <w:rtl w:val="0"/>
              </w:rPr>
              <w:t xml:space="preserve">14,305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rPr>
                <w:sz w:val="24"/>
                <w:szCs w:val="24"/>
              </w:rPr>
            </w:pPr>
            <w:r w:rsidDel="00000000" w:rsidR="00000000" w:rsidRPr="00000000">
              <w:rPr>
                <w:sz w:val="24"/>
                <w:szCs w:val="24"/>
                <w:rtl w:val="0"/>
              </w:rPr>
              <w:t xml:space="preserve">4,420</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rPr>
                <w:sz w:val="24"/>
                <w:szCs w:val="24"/>
              </w:rPr>
            </w:pPr>
            <w:r w:rsidDel="00000000" w:rsidR="00000000" w:rsidRPr="00000000">
              <w:rPr>
                <w:sz w:val="24"/>
                <w:szCs w:val="24"/>
                <w:rtl w:val="0"/>
              </w:rPr>
              <w:t xml:space="preserve">Synergy person-years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rPr>
                <w:sz w:val="24"/>
                <w:szCs w:val="24"/>
              </w:rPr>
            </w:pPr>
            <w:r w:rsidDel="00000000" w:rsidR="00000000" w:rsidRPr="00000000">
              <w:rPr>
                <w:sz w:val="24"/>
                <w:szCs w:val="24"/>
                <w:rtl w:val="0"/>
              </w:rPr>
              <w:t xml:space="preserve">29,719,576 (12.0%)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48">
      <w:pPr>
        <w:spacing w:after="240" w:lineRule="auto"/>
        <w:rPr>
          <w:sz w:val="24"/>
          <w:szCs w:val="24"/>
        </w:rPr>
      </w:pPr>
      <w:r w:rsidDel="00000000" w:rsidR="00000000" w:rsidRPr="00000000">
        <w:rPr>
          <w:sz w:val="24"/>
          <w:szCs w:val="24"/>
          <w:rtl w:val="0"/>
        </w:rPr>
        <w:t xml:space="preserve">Capital investments produce 3.2x more person-years per dollar than operational programs over 20 years.</w:t>
      </w:r>
    </w:p>
    <w:p w:rsidR="00000000" w:rsidDel="00000000" w:rsidP="00000000" w:rsidRDefault="00000000" w:rsidRPr="00000000" w14:paraId="00000249">
      <w:pPr>
        <w:spacing w:after="240" w:lineRule="auto"/>
        <w:rPr>
          <w:sz w:val="24"/>
          <w:szCs w:val="24"/>
        </w:rPr>
      </w:pPr>
      <w:r w:rsidDel="00000000" w:rsidR="00000000" w:rsidRPr="00000000">
        <w:rPr>
          <w:sz w:val="24"/>
          <w:szCs w:val="24"/>
          <w:rtl w:val="0"/>
        </w:rPr>
        <w:t xml:space="preserve">D.6 Key Findings</w:t>
      </w:r>
    </w:p>
    <w:p w:rsidR="00000000" w:rsidDel="00000000" w:rsidP="00000000" w:rsidRDefault="00000000" w:rsidRPr="00000000" w14:paraId="0000024A">
      <w:pPr>
        <w:numPr>
          <w:ilvl w:val="0"/>
          <w:numId w:val="1"/>
        </w:numPr>
        <w:spacing w:after="0" w:afterAutospacing="0" w:lineRule="auto"/>
        <w:ind w:left="720" w:hanging="360"/>
        <w:rPr>
          <w:sz w:val="24"/>
          <w:szCs w:val="24"/>
        </w:rPr>
      </w:pPr>
      <w:r w:rsidDel="00000000" w:rsidR="00000000" w:rsidRPr="00000000">
        <w:rPr>
          <w:sz w:val="24"/>
          <w:szCs w:val="24"/>
          <w:rtl w:val="0"/>
        </w:rPr>
        <w:t xml:space="preserve">All 11 capital policies reach full deployment by year 2.</w:t>
      </w:r>
    </w:p>
    <w:p w:rsidR="00000000" w:rsidDel="00000000" w:rsidP="00000000" w:rsidRDefault="00000000" w:rsidRPr="00000000" w14:paraId="0000024B">
      <w:pPr>
        <w:numPr>
          <w:ilvl w:val="0"/>
          <w:numId w:val="1"/>
        </w:numPr>
        <w:spacing w:after="0" w:afterAutospacing="0" w:lineRule="auto"/>
        <w:ind w:left="720" w:hanging="360"/>
        <w:rPr>
          <w:sz w:val="24"/>
          <w:szCs w:val="24"/>
        </w:rPr>
      </w:pPr>
      <w:r w:rsidDel="00000000" w:rsidR="00000000" w:rsidRPr="00000000">
        <w:rPr>
          <w:sz w:val="24"/>
          <w:szCs w:val="24"/>
          <w:rtl w:val="0"/>
        </w:rPr>
        <w:t xml:space="preserve">Only $24.4B of $40B is productively deployable — surplus should fund education, healthcare, or climate resilience reserves.</w:t>
      </w:r>
    </w:p>
    <w:p w:rsidR="00000000" w:rsidDel="00000000" w:rsidP="00000000" w:rsidRDefault="00000000" w:rsidRPr="00000000" w14:paraId="0000024C">
      <w:pPr>
        <w:numPr>
          <w:ilvl w:val="0"/>
          <w:numId w:val="1"/>
        </w:numPr>
        <w:spacing w:after="0" w:afterAutospacing="0" w:lineRule="auto"/>
        <w:ind w:left="720" w:hanging="360"/>
        <w:rPr>
          <w:sz w:val="24"/>
          <w:szCs w:val="24"/>
        </w:rPr>
      </w:pPr>
      <w:r w:rsidDel="00000000" w:rsidR="00000000" w:rsidRPr="00000000">
        <w:rPr>
          <w:sz w:val="24"/>
          <w:szCs w:val="24"/>
          <w:rtl w:val="0"/>
        </w:rPr>
        <w:t xml:space="preserve">Capital investments deliver 127.5M person-years AFTER funding stops vs 90.3M DURING the 5-year period.</w:t>
      </w:r>
    </w:p>
    <w:p w:rsidR="00000000" w:rsidDel="00000000" w:rsidP="00000000" w:rsidRDefault="00000000" w:rsidRPr="00000000" w14:paraId="0000024D">
      <w:pPr>
        <w:numPr>
          <w:ilvl w:val="0"/>
          <w:numId w:val="1"/>
        </w:numPr>
        <w:spacing w:after="0" w:afterAutospacing="0" w:lineRule="auto"/>
        <w:ind w:left="720" w:hanging="360"/>
        <w:rPr>
          <w:sz w:val="24"/>
          <w:szCs w:val="24"/>
        </w:rPr>
      </w:pPr>
      <w:r w:rsidDel="00000000" w:rsidR="00000000" w:rsidRPr="00000000">
        <w:rPr>
          <w:sz w:val="24"/>
          <w:szCs w:val="24"/>
          <w:rtl w:val="0"/>
        </w:rPr>
        <w:t xml:space="preserve">When operational funding stops in year 6, impact drops 51% overnight (the "vulnerability cliff").</w:t>
      </w:r>
    </w:p>
    <w:p w:rsidR="00000000" w:rsidDel="00000000" w:rsidP="00000000" w:rsidRDefault="00000000" w:rsidRPr="00000000" w14:paraId="0000024E">
      <w:pPr>
        <w:numPr>
          <w:ilvl w:val="0"/>
          <w:numId w:val="1"/>
        </w:numPr>
        <w:spacing w:after="0" w:afterAutospacing="0" w:lineRule="auto"/>
        <w:ind w:left="720" w:hanging="360"/>
        <w:rPr>
          <w:sz w:val="24"/>
          <w:szCs w:val="24"/>
        </w:rPr>
      </w:pPr>
      <w:r w:rsidDel="00000000" w:rsidR="00000000" w:rsidRPr="00000000">
        <w:rPr>
          <w:sz w:val="24"/>
          <w:szCs w:val="24"/>
          <w:rtl w:val="0"/>
        </w:rPr>
        <w:t xml:space="preserve">Cost per person-year across 20 years: $112, well below the $285 food cost benchmark.</w:t>
      </w:r>
    </w:p>
    <w:p w:rsidR="00000000" w:rsidDel="00000000" w:rsidP="00000000" w:rsidRDefault="00000000" w:rsidRPr="00000000" w14:paraId="0000024F">
      <w:pPr>
        <w:numPr>
          <w:ilvl w:val="0"/>
          <w:numId w:val="1"/>
        </w:numPr>
        <w:spacing w:after="140" w:lineRule="auto"/>
        <w:ind w:left="720" w:hanging="360"/>
        <w:rPr>
          <w:sz w:val="24"/>
          <w:szCs w:val="24"/>
        </w:rPr>
      </w:pPr>
      <w:r w:rsidDel="00000000" w:rsidR="00000000" w:rsidRPr="00000000">
        <w:rPr>
          <w:sz w:val="24"/>
          <w:szCs w:val="24"/>
          <w:rtl w:val="0"/>
        </w:rPr>
        <w:t xml:space="preserve">At year 20, capital alone still covers 32.3% of the deficit — 5.8 million people remain food-secure from investments made 15+ years earlier.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