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EA37A" w14:textId="77777777" w:rsidR="00366432" w:rsidRPr="00B45B96" w:rsidRDefault="00000000" w:rsidP="003A4A8A">
      <w:pPr>
        <w:spacing w:line="276" w:lineRule="auto"/>
        <w:jc w:val="center"/>
        <w:rPr>
          <w:rFonts w:cs="Times New Roman"/>
          <w:sz w:val="24"/>
          <w:szCs w:val="24"/>
        </w:rPr>
      </w:pPr>
      <w:r w:rsidRPr="00B45B96">
        <w:rPr>
          <w:rFonts w:cs="Times New Roman"/>
          <w:b/>
          <w:sz w:val="24"/>
          <w:szCs w:val="24"/>
        </w:rPr>
        <w:t>Climate Vulnerability Does Not Equal Hunger: Measuring the Global Adaptation Buffer</w:t>
      </w:r>
    </w:p>
    <w:p w14:paraId="03E23ABE" w14:textId="77777777" w:rsidR="00366432" w:rsidRPr="00B45B96" w:rsidRDefault="00366432" w:rsidP="003A4A8A">
      <w:pPr>
        <w:spacing w:line="276" w:lineRule="auto"/>
        <w:rPr>
          <w:rFonts w:cs="Times New Roman"/>
          <w:sz w:val="24"/>
          <w:szCs w:val="24"/>
        </w:rPr>
      </w:pPr>
    </w:p>
    <w:p w14:paraId="18F44013" w14:textId="6EBD8A55" w:rsidR="00366432" w:rsidRPr="00B45B96" w:rsidRDefault="00000000" w:rsidP="003A4A8A">
      <w:pPr>
        <w:spacing w:line="276" w:lineRule="auto"/>
        <w:jc w:val="center"/>
        <w:rPr>
          <w:rFonts w:cs="Times New Roman"/>
          <w:sz w:val="24"/>
          <w:szCs w:val="24"/>
          <w:vertAlign w:val="superscript"/>
        </w:rPr>
      </w:pPr>
      <w:r w:rsidRPr="00B45B96">
        <w:rPr>
          <w:rFonts w:cs="Times New Roman"/>
          <w:sz w:val="24"/>
          <w:szCs w:val="24"/>
        </w:rPr>
        <w:t>Garrett Zhou</w:t>
      </w:r>
      <w:r w:rsidR="003A4A8A">
        <w:rPr>
          <w:rFonts w:cs="Times New Roman"/>
          <w:sz w:val="24"/>
          <w:szCs w:val="24"/>
          <w:vertAlign w:val="superscript"/>
        </w:rPr>
        <w:t>a*</w:t>
      </w:r>
    </w:p>
    <w:p w14:paraId="0BB9A7B7" w14:textId="77777777" w:rsidR="003A4A8A" w:rsidRDefault="000B7E3F" w:rsidP="003A4A8A">
      <w:pPr>
        <w:spacing w:line="276" w:lineRule="auto"/>
        <w:jc w:val="center"/>
        <w:rPr>
          <w:rFonts w:cs="Times New Roman"/>
          <w:sz w:val="24"/>
          <w:szCs w:val="24"/>
          <w:vertAlign w:val="superscript"/>
        </w:rPr>
      </w:pPr>
      <w:r w:rsidRPr="00B45B96">
        <w:rPr>
          <w:rFonts w:cs="Times New Roman"/>
          <w:sz w:val="24"/>
          <w:szCs w:val="24"/>
        </w:rPr>
        <w:t>Amanda Yang</w:t>
      </w:r>
      <w:r w:rsidR="003A4A8A">
        <w:rPr>
          <w:rFonts w:cs="Times New Roman"/>
          <w:sz w:val="24"/>
          <w:szCs w:val="24"/>
          <w:vertAlign w:val="superscript"/>
        </w:rPr>
        <w:t>b</w:t>
      </w:r>
    </w:p>
    <w:p w14:paraId="4DACD0CF" w14:textId="77777777" w:rsidR="003A4A8A" w:rsidRDefault="003A4A8A" w:rsidP="003A4A8A">
      <w:pPr>
        <w:spacing w:line="276" w:lineRule="auto"/>
        <w:jc w:val="center"/>
        <w:rPr>
          <w:rFonts w:cs="Times New Roman"/>
          <w:sz w:val="24"/>
          <w:szCs w:val="24"/>
          <w:vertAlign w:val="superscript"/>
        </w:rPr>
      </w:pPr>
    </w:p>
    <w:p w14:paraId="6C89085B" w14:textId="714DDBC3" w:rsidR="00366432" w:rsidRPr="003A4A8A" w:rsidRDefault="003A4A8A" w:rsidP="003A4A8A">
      <w:pPr>
        <w:spacing w:line="276" w:lineRule="auto"/>
        <w:jc w:val="center"/>
        <w:rPr>
          <w:rFonts w:cs="Times New Roman"/>
          <w:sz w:val="24"/>
          <w:szCs w:val="24"/>
          <w:vertAlign w:val="superscript"/>
        </w:rPr>
      </w:pPr>
      <w:r>
        <w:rPr>
          <w:rFonts w:cs="Times New Roman"/>
          <w:sz w:val="24"/>
          <w:szCs w:val="24"/>
          <w:vertAlign w:val="superscript"/>
        </w:rPr>
        <w:t xml:space="preserve">a </w:t>
      </w:r>
      <w:r w:rsidRPr="00B45B96">
        <w:rPr>
          <w:rFonts w:cs="Times New Roman"/>
          <w:sz w:val="24"/>
          <w:szCs w:val="24"/>
        </w:rPr>
        <w:t xml:space="preserve">Durham Academy, </w:t>
      </w:r>
      <w:r w:rsidR="001C5A76">
        <w:rPr>
          <w:rFonts w:cs="Times New Roman"/>
          <w:sz w:val="24"/>
          <w:szCs w:val="24"/>
        </w:rPr>
        <w:t xml:space="preserve">3601 Ridge Road, </w:t>
      </w:r>
      <w:r w:rsidRPr="00B45B96">
        <w:rPr>
          <w:rFonts w:cs="Times New Roman"/>
          <w:sz w:val="24"/>
          <w:szCs w:val="24"/>
        </w:rPr>
        <w:t xml:space="preserve">Durham, </w:t>
      </w:r>
      <w:r w:rsidR="001C5A76">
        <w:rPr>
          <w:rFonts w:cs="Times New Roman"/>
          <w:sz w:val="24"/>
          <w:szCs w:val="24"/>
        </w:rPr>
        <w:t>NC 27705, USA</w:t>
      </w:r>
    </w:p>
    <w:p w14:paraId="1535D56E" w14:textId="338DA798" w:rsidR="001C5A76" w:rsidRPr="00B45B96" w:rsidRDefault="001C5A76" w:rsidP="003A4A8A">
      <w:pPr>
        <w:spacing w:line="276" w:lineRule="auto"/>
        <w:jc w:val="center"/>
        <w:rPr>
          <w:rFonts w:cs="Times New Roman"/>
          <w:sz w:val="24"/>
          <w:szCs w:val="24"/>
        </w:rPr>
      </w:pPr>
      <w:r>
        <w:rPr>
          <w:rFonts w:cs="Times New Roman"/>
          <w:sz w:val="24"/>
          <w:szCs w:val="24"/>
        </w:rPr>
        <w:t>Email: 27zhou@da.org</w:t>
      </w:r>
    </w:p>
    <w:p w14:paraId="3C9FDFC0" w14:textId="628061CE" w:rsidR="003A4A8A" w:rsidRDefault="003A4A8A" w:rsidP="003A4A8A">
      <w:pPr>
        <w:spacing w:line="276" w:lineRule="auto"/>
        <w:jc w:val="center"/>
        <w:rPr>
          <w:rFonts w:cs="Times New Roman"/>
          <w:sz w:val="24"/>
          <w:szCs w:val="24"/>
        </w:rPr>
      </w:pPr>
      <w:r>
        <w:rPr>
          <w:rFonts w:cs="Times New Roman"/>
          <w:sz w:val="24"/>
          <w:szCs w:val="24"/>
          <w:vertAlign w:val="superscript"/>
        </w:rPr>
        <w:t xml:space="preserve">b </w:t>
      </w:r>
      <w:r w:rsidR="001C5A76">
        <w:rPr>
          <w:rFonts w:cs="Times New Roman"/>
          <w:sz w:val="24"/>
          <w:szCs w:val="24"/>
        </w:rPr>
        <w:t>Creative PEGWorks, 400 Park Offices Drive, Durham</w:t>
      </w:r>
      <w:r w:rsidRPr="00B45B96">
        <w:rPr>
          <w:rFonts w:cs="Times New Roman"/>
          <w:sz w:val="24"/>
          <w:szCs w:val="24"/>
        </w:rPr>
        <w:t xml:space="preserve">, </w:t>
      </w:r>
      <w:r w:rsidR="001C5A76">
        <w:rPr>
          <w:rFonts w:cs="Times New Roman"/>
          <w:sz w:val="24"/>
          <w:szCs w:val="24"/>
        </w:rPr>
        <w:t>NC, USA</w:t>
      </w:r>
    </w:p>
    <w:p w14:paraId="077A004D" w14:textId="4135E5AB" w:rsidR="003A4A8A" w:rsidRDefault="00C656FF" w:rsidP="003A4A8A">
      <w:pPr>
        <w:spacing w:line="276" w:lineRule="auto"/>
        <w:jc w:val="center"/>
        <w:rPr>
          <w:rFonts w:cs="Times New Roman"/>
          <w:sz w:val="24"/>
          <w:szCs w:val="24"/>
        </w:rPr>
      </w:pPr>
      <w:r>
        <w:rPr>
          <w:rFonts w:cs="Times New Roman"/>
          <w:sz w:val="24"/>
          <w:szCs w:val="24"/>
        </w:rPr>
        <w:t>Email: yanghua.yang@gmail.com</w:t>
      </w:r>
    </w:p>
    <w:p w14:paraId="055D77F9" w14:textId="77777777" w:rsidR="00C656FF" w:rsidRDefault="00C656FF" w:rsidP="003A4A8A">
      <w:pPr>
        <w:spacing w:line="276" w:lineRule="auto"/>
        <w:jc w:val="center"/>
        <w:rPr>
          <w:rFonts w:cs="Times New Roman"/>
          <w:sz w:val="24"/>
          <w:szCs w:val="24"/>
        </w:rPr>
      </w:pPr>
    </w:p>
    <w:p w14:paraId="7BAA831F" w14:textId="5D189B52" w:rsidR="003A4A8A" w:rsidRDefault="003A4A8A" w:rsidP="003A4A8A">
      <w:pPr>
        <w:spacing w:line="276" w:lineRule="auto"/>
        <w:jc w:val="center"/>
        <w:rPr>
          <w:rFonts w:cs="Times New Roman"/>
          <w:sz w:val="24"/>
          <w:szCs w:val="24"/>
        </w:rPr>
      </w:pPr>
      <w:r>
        <w:rPr>
          <w:rFonts w:cs="Times New Roman"/>
          <w:sz w:val="24"/>
          <w:szCs w:val="24"/>
        </w:rPr>
        <w:t>*Corresponding Author: Garrett Zhou</w:t>
      </w:r>
    </w:p>
    <w:p w14:paraId="189DA09E" w14:textId="10F9AC48" w:rsidR="003A4A8A" w:rsidRDefault="003A4A8A" w:rsidP="003A4A8A">
      <w:pPr>
        <w:spacing w:line="276" w:lineRule="auto"/>
        <w:jc w:val="center"/>
        <w:rPr>
          <w:rFonts w:cs="Times New Roman"/>
          <w:sz w:val="24"/>
          <w:szCs w:val="24"/>
        </w:rPr>
      </w:pPr>
      <w:r>
        <w:rPr>
          <w:rFonts w:cs="Times New Roman"/>
          <w:sz w:val="24"/>
          <w:szCs w:val="24"/>
        </w:rPr>
        <w:t>Durham Academy</w:t>
      </w:r>
    </w:p>
    <w:p w14:paraId="6CAF7CF8" w14:textId="76BC9EDE" w:rsidR="003A4A8A" w:rsidRDefault="003A4A8A" w:rsidP="003A4A8A">
      <w:pPr>
        <w:spacing w:line="276" w:lineRule="auto"/>
        <w:jc w:val="center"/>
        <w:rPr>
          <w:rFonts w:cs="Times New Roman"/>
          <w:sz w:val="24"/>
          <w:szCs w:val="24"/>
        </w:rPr>
      </w:pPr>
      <w:r>
        <w:rPr>
          <w:rFonts w:cs="Times New Roman"/>
          <w:sz w:val="24"/>
          <w:szCs w:val="24"/>
        </w:rPr>
        <w:t>3601 Ridge Road</w:t>
      </w:r>
    </w:p>
    <w:p w14:paraId="32F81FCB" w14:textId="2B930786" w:rsidR="003A4A8A" w:rsidRDefault="003A4A8A" w:rsidP="003A4A8A">
      <w:pPr>
        <w:spacing w:line="276" w:lineRule="auto"/>
        <w:jc w:val="center"/>
        <w:rPr>
          <w:rFonts w:cs="Times New Roman"/>
          <w:sz w:val="24"/>
          <w:szCs w:val="24"/>
        </w:rPr>
      </w:pPr>
      <w:r>
        <w:rPr>
          <w:rFonts w:cs="Times New Roman"/>
          <w:sz w:val="24"/>
          <w:szCs w:val="24"/>
        </w:rPr>
        <w:t>Durham, NC 27705, USA</w:t>
      </w:r>
    </w:p>
    <w:p w14:paraId="53744718" w14:textId="4E1DAF1F" w:rsidR="003A4A8A" w:rsidRDefault="003A4A8A" w:rsidP="003A4A8A">
      <w:pPr>
        <w:spacing w:line="276" w:lineRule="auto"/>
        <w:jc w:val="center"/>
        <w:rPr>
          <w:rFonts w:cs="Times New Roman"/>
          <w:sz w:val="24"/>
          <w:szCs w:val="24"/>
        </w:rPr>
      </w:pPr>
      <w:r>
        <w:rPr>
          <w:rFonts w:cs="Times New Roman"/>
          <w:sz w:val="24"/>
          <w:szCs w:val="24"/>
        </w:rPr>
        <w:t xml:space="preserve">Email: </w:t>
      </w:r>
      <w:hyperlink r:id="rId6" w:history="1">
        <w:r w:rsidRPr="00BA153A">
          <w:rPr>
            <w:rStyle w:val="Hyperlink"/>
            <w:rFonts w:cs="Times New Roman"/>
            <w:sz w:val="24"/>
            <w:szCs w:val="24"/>
          </w:rPr>
          <w:t>27zhou@da.org</w:t>
        </w:r>
      </w:hyperlink>
    </w:p>
    <w:p w14:paraId="469225AB" w14:textId="7D28CBFF" w:rsidR="003A4A8A" w:rsidRPr="003A4A8A" w:rsidRDefault="003A4A8A" w:rsidP="003A4A8A">
      <w:pPr>
        <w:spacing w:line="276" w:lineRule="auto"/>
        <w:jc w:val="center"/>
        <w:rPr>
          <w:rFonts w:cs="Times New Roman"/>
          <w:sz w:val="24"/>
          <w:szCs w:val="24"/>
        </w:rPr>
      </w:pPr>
      <w:r>
        <w:rPr>
          <w:rFonts w:cs="Times New Roman"/>
          <w:sz w:val="24"/>
          <w:szCs w:val="24"/>
        </w:rPr>
        <w:t>Telephone: 919-960-7953</w:t>
      </w:r>
    </w:p>
    <w:p w14:paraId="645EDBAD" w14:textId="77777777" w:rsidR="001C5A76" w:rsidRDefault="001C5A76" w:rsidP="003A4A8A">
      <w:pPr>
        <w:spacing w:line="276" w:lineRule="auto"/>
        <w:jc w:val="center"/>
        <w:rPr>
          <w:rFonts w:cs="Times New Roman"/>
          <w:sz w:val="24"/>
          <w:szCs w:val="24"/>
        </w:rPr>
      </w:pPr>
    </w:p>
    <w:p w14:paraId="1EA61041" w14:textId="77777777" w:rsidR="001C5A76" w:rsidRPr="00B45B96" w:rsidRDefault="001C5A76" w:rsidP="003A4A8A">
      <w:pPr>
        <w:spacing w:line="276" w:lineRule="auto"/>
        <w:jc w:val="center"/>
        <w:rPr>
          <w:rFonts w:cs="Times New Roman"/>
          <w:sz w:val="24"/>
          <w:szCs w:val="24"/>
        </w:rPr>
      </w:pPr>
    </w:p>
    <w:p w14:paraId="0DF22FC1" w14:textId="77777777" w:rsidR="00366432" w:rsidRPr="00B45B96" w:rsidRDefault="00000000" w:rsidP="003A4A8A">
      <w:pPr>
        <w:spacing w:line="276" w:lineRule="auto"/>
        <w:rPr>
          <w:rFonts w:cs="Times New Roman"/>
          <w:sz w:val="24"/>
          <w:szCs w:val="24"/>
        </w:rPr>
      </w:pPr>
      <w:r w:rsidRPr="00B45B96">
        <w:rPr>
          <w:rFonts w:cs="Times New Roman"/>
          <w:sz w:val="24"/>
          <w:szCs w:val="24"/>
        </w:rPr>
        <w:br w:type="page"/>
      </w:r>
    </w:p>
    <w:p w14:paraId="518EB71C" w14:textId="005BD869" w:rsidR="003A4A8A" w:rsidRPr="003A4A8A" w:rsidRDefault="003A4A8A" w:rsidP="003A4A8A">
      <w:pPr>
        <w:spacing w:line="276" w:lineRule="auto"/>
        <w:rPr>
          <w:rFonts w:cs="Times New Roman"/>
          <w:b/>
          <w:bCs/>
          <w:sz w:val="24"/>
          <w:szCs w:val="24"/>
        </w:rPr>
      </w:pPr>
      <w:r w:rsidRPr="003A4A8A">
        <w:rPr>
          <w:rFonts w:cs="Times New Roman"/>
          <w:b/>
          <w:bCs/>
          <w:sz w:val="24"/>
          <w:szCs w:val="24"/>
        </w:rPr>
        <w:lastRenderedPageBreak/>
        <w:t>Abstract</w:t>
      </w:r>
    </w:p>
    <w:p w14:paraId="786E143F" w14:textId="22720EFF" w:rsidR="00366432" w:rsidRDefault="00000000" w:rsidP="003A4A8A">
      <w:pPr>
        <w:spacing w:line="276" w:lineRule="auto"/>
        <w:rPr>
          <w:rFonts w:cs="Times New Roman"/>
          <w:sz w:val="24"/>
          <w:szCs w:val="24"/>
        </w:rPr>
      </w:pPr>
      <w:r w:rsidRPr="00B45B96">
        <w:rPr>
          <w:rFonts w:cs="Times New Roman"/>
          <w:sz w:val="24"/>
          <w:szCs w:val="24"/>
        </w:rPr>
        <w:t xml:space="preserve">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rates. Using ND-GAIN, FAO, World Bank, EM-DAT, and ACLED data for 143 countries, we tested whether vulnerability is a </w:t>
      </w:r>
      <w:r w:rsidR="00711E49" w:rsidRPr="00B45B96">
        <w:rPr>
          <w:rFonts w:cs="Times New Roman"/>
          <w:sz w:val="24"/>
          <w:szCs w:val="24"/>
        </w:rPr>
        <w:t xml:space="preserve">strong but incomplete predictor </w:t>
      </w:r>
      <w:r w:rsidRPr="00B45B96">
        <w:rPr>
          <w:rFonts w:cs="Times New Roman"/>
          <w:sz w:val="24"/>
          <w:szCs w:val="24"/>
        </w:rPr>
        <w:t>of hunger and whether standard development indicators explain who beats and who falls short of that prediction</w:t>
      </w:r>
      <w:r w:rsidR="00711E49" w:rsidRPr="00B45B96">
        <w:rPr>
          <w:rFonts w:cs="Times New Roman"/>
          <w:sz w:val="24"/>
          <w:szCs w:val="24"/>
        </w:rPr>
        <w:t xml:space="preserve"> using OLS regression and Monte Carlo simulation</w:t>
      </w:r>
      <w:r w:rsidRPr="00B45B96">
        <w:rPr>
          <w:rFonts w:cs="Times New Roman"/>
          <w:sz w:val="24"/>
          <w:szCs w:val="24"/>
        </w:rPr>
        <w:t>. We hypothesized that countries with stronger adaptive capacity would show larger positive buffers. Climate vulnerability alone explains roughly 42% of cross-country variation in hunger rates (p &lt; 0.001), and the association survived after controlling for income, rurality, disasters, and conflict. The buffer ranged from +14.6 to -38.8 percentage points</w:t>
      </w:r>
      <w:r w:rsidR="00711E49" w:rsidRPr="00B45B96">
        <w:rPr>
          <w:rFonts w:cs="Times New Roman"/>
          <w:sz w:val="24"/>
          <w:szCs w:val="24"/>
        </w:rPr>
        <w:t xml:space="preserve"> (pp)</w:t>
      </w:r>
      <w:r w:rsidRPr="00B45B96">
        <w:rPr>
          <w:rFonts w:cs="Times New Roman"/>
          <w:sz w:val="24"/>
          <w:szCs w:val="24"/>
        </w:rPr>
        <w:t xml:space="preserve">; </w:t>
      </w:r>
      <w:r w:rsidR="00711E49" w:rsidRPr="00B45B96">
        <w:rPr>
          <w:rFonts w:cs="Times New Roman"/>
          <w:sz w:val="24"/>
          <w:szCs w:val="24"/>
        </w:rPr>
        <w:t>countries</w:t>
      </w:r>
      <w:r w:rsidRPr="00B45B96">
        <w:rPr>
          <w:rFonts w:cs="Times New Roman"/>
          <w:sz w:val="24"/>
          <w:szCs w:val="24"/>
        </w:rPr>
        <w:t xml:space="preserve"> such as Bangladesh (+9.1) and Senegal (+12.1) overperformed while Haiti (-38.8) underperformed. Standard covariates explained only 6% of the variation in the buffer. Monte Carlo simulation (20,000 draws) showed 66 countries were robust over-performers and 42 robust under-performers. Simulating buffer dynamics into the future, a +9.1-point buffer collapsed below zero within 20 years in 41% of trials under severe shocks, but only in 4% of trials </w:t>
      </w:r>
      <w:r w:rsidR="003A4A8A">
        <w:rPr>
          <w:rFonts w:cs="Times New Roman"/>
          <w:sz w:val="24"/>
          <w:szCs w:val="24"/>
        </w:rPr>
        <w:t>in a modeled resilience scenario with smaller shocks and faster average recovery</w:t>
      </w:r>
      <w:r w:rsidRPr="00B45B96">
        <w:rPr>
          <w:rFonts w:cs="Times New Roman"/>
          <w:sz w:val="24"/>
          <w:szCs w:val="24"/>
        </w:rPr>
        <w:t xml:space="preserve">. The buffer is a measurable </w:t>
      </w:r>
      <w:r w:rsidR="005A74F9">
        <w:rPr>
          <w:rFonts w:cs="Times New Roman"/>
          <w:sz w:val="24"/>
          <w:szCs w:val="24"/>
        </w:rPr>
        <w:t>residual</w:t>
      </w:r>
      <w:r w:rsidRPr="00B45B96">
        <w:rPr>
          <w:rFonts w:cs="Times New Roman"/>
          <w:sz w:val="24"/>
          <w:szCs w:val="24"/>
        </w:rPr>
        <w:t xml:space="preserve"> of </w:t>
      </w:r>
      <w:r w:rsidR="005A74F9">
        <w:rPr>
          <w:rFonts w:cs="Times New Roman"/>
          <w:sz w:val="24"/>
          <w:szCs w:val="24"/>
        </w:rPr>
        <w:t xml:space="preserve">hunger relative to a </w:t>
      </w:r>
      <w:r w:rsidRPr="00B45B96">
        <w:rPr>
          <w:rFonts w:cs="Times New Roman"/>
          <w:sz w:val="24"/>
          <w:szCs w:val="24"/>
        </w:rPr>
        <w:t>climate</w:t>
      </w:r>
      <w:r w:rsidR="005A74F9">
        <w:rPr>
          <w:rFonts w:cs="Times New Roman"/>
          <w:sz w:val="24"/>
          <w:szCs w:val="24"/>
        </w:rPr>
        <w:t xml:space="preserve">-vulnerability benchmark </w:t>
      </w:r>
      <w:r w:rsidR="00B8082F">
        <w:rPr>
          <w:rFonts w:cs="Times New Roman"/>
          <w:sz w:val="24"/>
          <w:szCs w:val="24"/>
        </w:rPr>
        <w:t>and could be tracked alongside vulnerability.</w:t>
      </w:r>
    </w:p>
    <w:p w14:paraId="7590B635" w14:textId="77777777" w:rsidR="003A4A8A" w:rsidRDefault="003A4A8A" w:rsidP="003A4A8A">
      <w:pPr>
        <w:spacing w:line="276" w:lineRule="auto"/>
        <w:rPr>
          <w:rFonts w:cs="Times New Roman"/>
          <w:sz w:val="24"/>
          <w:szCs w:val="24"/>
        </w:rPr>
      </w:pPr>
    </w:p>
    <w:p w14:paraId="7832BEA6" w14:textId="5284C456" w:rsidR="003A4A8A" w:rsidRPr="00B45B96" w:rsidRDefault="003A4A8A" w:rsidP="003A4A8A">
      <w:pPr>
        <w:spacing w:line="276" w:lineRule="auto"/>
        <w:rPr>
          <w:rFonts w:cs="Times New Roman"/>
          <w:sz w:val="24"/>
          <w:szCs w:val="24"/>
        </w:rPr>
      </w:pPr>
      <w:r>
        <w:rPr>
          <w:rFonts w:cs="Times New Roman"/>
          <w:sz w:val="24"/>
          <w:szCs w:val="24"/>
        </w:rPr>
        <w:t>Keywords: Climate vulnerability; food security; undernourishment; climate adaptation; resilience; ND-GAIN; adaptation buffer; Monte Carlo simulation; ordinary least squares; cross-country analysis</w:t>
      </w:r>
    </w:p>
    <w:p w14:paraId="06D5BD9B" w14:textId="77777777" w:rsidR="00366432" w:rsidRPr="00B45B96" w:rsidRDefault="00000000" w:rsidP="003A4A8A">
      <w:pPr>
        <w:spacing w:line="276" w:lineRule="auto"/>
        <w:rPr>
          <w:rFonts w:cs="Times New Roman"/>
          <w:sz w:val="24"/>
          <w:szCs w:val="24"/>
        </w:rPr>
      </w:pPr>
      <w:r w:rsidRPr="00B45B96">
        <w:rPr>
          <w:rFonts w:cs="Times New Roman"/>
          <w:sz w:val="24"/>
          <w:szCs w:val="24"/>
        </w:rPr>
        <w:br w:type="page"/>
      </w:r>
    </w:p>
    <w:p w14:paraId="6D8526EB" w14:textId="4C9BF99A" w:rsidR="003A4A8A" w:rsidRPr="003A4A8A" w:rsidRDefault="003A4A8A" w:rsidP="003A4A8A">
      <w:pPr>
        <w:spacing w:line="276" w:lineRule="auto"/>
        <w:rPr>
          <w:rFonts w:cs="Times New Roman"/>
          <w:b/>
          <w:bCs/>
          <w:sz w:val="24"/>
          <w:szCs w:val="24"/>
        </w:rPr>
      </w:pPr>
      <w:r w:rsidRPr="003A4A8A">
        <w:rPr>
          <w:rFonts w:cs="Times New Roman"/>
          <w:b/>
          <w:bCs/>
          <w:sz w:val="24"/>
          <w:szCs w:val="24"/>
        </w:rPr>
        <w:lastRenderedPageBreak/>
        <w:t>Introduction</w:t>
      </w:r>
    </w:p>
    <w:p w14:paraId="06ED7EE3" w14:textId="52284252" w:rsidR="00B45B96" w:rsidRDefault="00FD7B25" w:rsidP="003A4A8A">
      <w:pPr>
        <w:spacing w:line="276" w:lineRule="auto"/>
        <w:rPr>
          <w:rFonts w:cs="Times New Roman"/>
          <w:sz w:val="24"/>
          <w:szCs w:val="24"/>
        </w:rPr>
      </w:pPr>
      <w:r w:rsidRPr="00B45B96">
        <w:rPr>
          <w:rFonts w:cs="Times New Roman"/>
          <w:sz w:val="24"/>
          <w:szCs w:val="24"/>
        </w:rPr>
        <w:t xml:space="preserve">Climate change is one of the biggest threats to global food security through yield losses, extreme events, and disrupted livelihoods (1, 2). According to FAO, extreme weather driven by climate change is among the principal drivers of undernourishment worldwide, alongside conflict and economic downturns (3). Historically, countries have been ranked by their climate vulnerability, and those rankings have been used </w:t>
      </w:r>
      <w:r w:rsidR="005A5312" w:rsidRPr="00B45B96">
        <w:rPr>
          <w:rFonts w:cs="Times New Roman"/>
          <w:sz w:val="24"/>
          <w:szCs w:val="24"/>
        </w:rPr>
        <w:t xml:space="preserve">by governments and development decision-makers to inform </w:t>
      </w:r>
      <w:r w:rsidRPr="00B45B96">
        <w:rPr>
          <w:rFonts w:cs="Times New Roman"/>
          <w:sz w:val="24"/>
          <w:szCs w:val="24"/>
        </w:rPr>
        <w:t>aid allocation plans and adaptation finance</w:t>
      </w:r>
      <w:r w:rsidR="005A5312" w:rsidRPr="00B45B96">
        <w:rPr>
          <w:rFonts w:cs="Times New Roman"/>
          <w:sz w:val="24"/>
          <w:szCs w:val="24"/>
        </w:rPr>
        <w:t xml:space="preserve"> (4)</w:t>
      </w:r>
      <w:r w:rsidRPr="00B45B96">
        <w:rPr>
          <w:rFonts w:cs="Times New Roman"/>
          <w:sz w:val="24"/>
          <w:szCs w:val="24"/>
        </w:rPr>
        <w:t>. Yet the empirical question of whether climate vulnerability maps cleanly onto hunger outcomes at the global scale has not received the direct attention that the policy use of climate vulnerability indexes would suggest.</w:t>
      </w:r>
    </w:p>
    <w:p w14:paraId="34E2406D" w14:textId="77777777" w:rsidR="00B45B96" w:rsidRDefault="00B45B96" w:rsidP="003A4A8A">
      <w:pPr>
        <w:spacing w:line="276" w:lineRule="auto"/>
        <w:rPr>
          <w:rFonts w:cs="Times New Roman"/>
          <w:sz w:val="24"/>
          <w:szCs w:val="24"/>
        </w:rPr>
      </w:pPr>
    </w:p>
    <w:p w14:paraId="661AE358" w14:textId="60DB7625" w:rsidR="00B45B96" w:rsidRDefault="00000000" w:rsidP="003A4A8A">
      <w:pPr>
        <w:spacing w:line="276" w:lineRule="auto"/>
        <w:rPr>
          <w:rFonts w:cs="Times New Roman"/>
          <w:sz w:val="24"/>
          <w:szCs w:val="24"/>
        </w:rPr>
      </w:pPr>
      <w:r w:rsidRPr="00B45B96">
        <w:rPr>
          <w:rFonts w:cs="Times New Roman"/>
          <w:sz w:val="24"/>
          <w:szCs w:val="24"/>
        </w:rPr>
        <w:t>Bangladesh and Afghanistan are two nations with similar ND-GAIN climate vulnerability scores (Bangladesh: 0.569; Afghanistan: 0.588 on a 0-1 scale) (4, 1</w:t>
      </w:r>
      <w:r w:rsidR="00B9111C">
        <w:rPr>
          <w:rFonts w:cs="Times New Roman"/>
          <w:sz w:val="24"/>
          <w:szCs w:val="24"/>
        </w:rPr>
        <w:t>1</w:t>
      </w:r>
      <w:r w:rsidRPr="00B45B96">
        <w:rPr>
          <w:rFonts w:cs="Times New Roman"/>
          <w:sz w:val="24"/>
          <w:szCs w:val="24"/>
        </w:rPr>
        <w:t>), but the picture of undernourishment looks vastly different. Whereas Afghanistan's undernourishment rate is roughly 28.1% according to the FAO, Bangladesh's is only 10.4% (1</w:t>
      </w:r>
      <w:r w:rsidR="00121C37">
        <w:rPr>
          <w:rFonts w:cs="Times New Roman"/>
          <w:sz w:val="24"/>
          <w:szCs w:val="24"/>
        </w:rPr>
        <w:t>0</w:t>
      </w:r>
      <w:r w:rsidRPr="00B45B96">
        <w:rPr>
          <w:rFonts w:cs="Times New Roman"/>
          <w:sz w:val="24"/>
          <w:szCs w:val="24"/>
        </w:rPr>
        <w:t xml:space="preserve">). If climate vulnerability is a reliable indicator of undernourishment, then the two </w:t>
      </w:r>
      <w:r w:rsidR="00711E49" w:rsidRPr="00B45B96">
        <w:rPr>
          <w:rFonts w:cs="Times New Roman"/>
          <w:sz w:val="24"/>
          <w:szCs w:val="24"/>
        </w:rPr>
        <w:t>countries</w:t>
      </w:r>
      <w:r w:rsidRPr="00B45B96">
        <w:rPr>
          <w:rFonts w:cs="Times New Roman"/>
          <w:sz w:val="24"/>
          <w:szCs w:val="24"/>
        </w:rPr>
        <w:t xml:space="preserve"> should have similar levels of hunger. However, Afghanistan has almost three times as much hunger as Bangladesh, even with similar climate vulnerability scores. This is not an isolated example; globally, this pattern repeats across many different pairings.</w:t>
      </w:r>
    </w:p>
    <w:p w14:paraId="37534134" w14:textId="77777777" w:rsidR="00B45B96" w:rsidRDefault="00B45B96" w:rsidP="003A4A8A">
      <w:pPr>
        <w:spacing w:line="276" w:lineRule="auto"/>
        <w:rPr>
          <w:rFonts w:cs="Times New Roman"/>
          <w:sz w:val="24"/>
          <w:szCs w:val="24"/>
        </w:rPr>
      </w:pPr>
    </w:p>
    <w:p w14:paraId="123DE2D5" w14:textId="15DF618A" w:rsidR="00B45B96" w:rsidRDefault="00000000" w:rsidP="003A4A8A">
      <w:pPr>
        <w:spacing w:line="276" w:lineRule="auto"/>
        <w:rPr>
          <w:rFonts w:cs="Times New Roman"/>
          <w:sz w:val="24"/>
          <w:szCs w:val="24"/>
        </w:rPr>
      </w:pPr>
      <w:r w:rsidRPr="00B45B96">
        <w:rPr>
          <w:rFonts w:cs="Times New Roman"/>
          <w:sz w:val="24"/>
          <w:szCs w:val="24"/>
        </w:rPr>
        <w:t>The primary metrics were obtained from ND-GAIN, Notre Dame's open-source decision-support tool, and FAO (4, 1</w:t>
      </w:r>
      <w:r w:rsidR="00121C37">
        <w:rPr>
          <w:rFonts w:cs="Times New Roman"/>
          <w:sz w:val="24"/>
          <w:szCs w:val="24"/>
        </w:rPr>
        <w:t>0</w:t>
      </w:r>
      <w:r w:rsidRPr="00B45B96">
        <w:rPr>
          <w:rFonts w:cs="Times New Roman"/>
          <w:sz w:val="24"/>
          <w:szCs w:val="24"/>
        </w:rPr>
        <w:t>, 1</w:t>
      </w:r>
      <w:r w:rsidR="00B9111C">
        <w:rPr>
          <w:rFonts w:cs="Times New Roman"/>
          <w:sz w:val="24"/>
          <w:szCs w:val="24"/>
        </w:rPr>
        <w:t>1</w:t>
      </w:r>
      <w:r w:rsidRPr="00B45B96">
        <w:rPr>
          <w:rFonts w:cs="Times New Roman"/>
          <w:sz w:val="24"/>
          <w:szCs w:val="24"/>
        </w:rPr>
        <w:t>). ND-GAIN's Country Index is the most widely used composite measure of national climate vulnerability worldwide, while its readiness metric measures economic, governance, and social capacity to deploy adaptation investments (4, 1</w:t>
      </w:r>
      <w:r w:rsidR="00B9111C">
        <w:rPr>
          <w:rFonts w:cs="Times New Roman"/>
          <w:sz w:val="24"/>
          <w:szCs w:val="24"/>
        </w:rPr>
        <w:t>1</w:t>
      </w:r>
      <w:r w:rsidRPr="00B45B96">
        <w:rPr>
          <w:rFonts w:cs="Times New Roman"/>
          <w:sz w:val="24"/>
          <w:szCs w:val="24"/>
        </w:rPr>
        <w:t>). Composite vulnerability indices depend on weighting and aggregation choices that can impact cross-country rankings (</w:t>
      </w:r>
      <w:r w:rsidR="00B9111C">
        <w:rPr>
          <w:rFonts w:cs="Times New Roman"/>
          <w:sz w:val="24"/>
          <w:szCs w:val="24"/>
        </w:rPr>
        <w:t>9</w:t>
      </w:r>
      <w:r w:rsidRPr="00B45B96">
        <w:rPr>
          <w:rFonts w:cs="Times New Roman"/>
          <w:sz w:val="24"/>
          <w:szCs w:val="24"/>
        </w:rPr>
        <w:t>). The country index ranges from 0 to 1, with higher scores indicating greater climate vulnerability. From FAO</w:t>
      </w:r>
      <w:r w:rsidR="003D3CC2">
        <w:rPr>
          <w:rFonts w:cs="Times New Roman"/>
          <w:sz w:val="24"/>
          <w:szCs w:val="24"/>
        </w:rPr>
        <w:t>STAT</w:t>
      </w:r>
      <w:r w:rsidRPr="00B45B96">
        <w:rPr>
          <w:rFonts w:cs="Times New Roman"/>
          <w:sz w:val="24"/>
          <w:szCs w:val="24"/>
        </w:rPr>
        <w:t xml:space="preserve">, we obtained </w:t>
      </w:r>
      <w:r w:rsidR="00FD7B25" w:rsidRPr="00B45B96">
        <w:rPr>
          <w:rFonts w:cs="Times New Roman"/>
          <w:sz w:val="24"/>
          <w:szCs w:val="24"/>
        </w:rPr>
        <w:t xml:space="preserve">data on the </w:t>
      </w:r>
      <w:r w:rsidR="009A2435">
        <w:rPr>
          <w:rFonts w:cs="Times New Roman"/>
          <w:sz w:val="24"/>
          <w:szCs w:val="24"/>
        </w:rPr>
        <w:t>percentage</w:t>
      </w:r>
      <w:r w:rsidR="00FD7B25" w:rsidRPr="00B45B96">
        <w:rPr>
          <w:rFonts w:cs="Times New Roman"/>
          <w:sz w:val="24"/>
          <w:szCs w:val="24"/>
        </w:rPr>
        <w:t xml:space="preserve"> </w:t>
      </w:r>
      <w:r w:rsidR="009A2435">
        <w:rPr>
          <w:rFonts w:cs="Times New Roman"/>
          <w:sz w:val="24"/>
          <w:szCs w:val="24"/>
        </w:rPr>
        <w:t>of undernourishment</w:t>
      </w:r>
      <w:r w:rsidR="00FD7B25" w:rsidRPr="00B45B96">
        <w:rPr>
          <w:rFonts w:cs="Times New Roman"/>
          <w:sz w:val="24"/>
          <w:szCs w:val="24"/>
        </w:rPr>
        <w:t>, defined as the share</w:t>
      </w:r>
      <w:r w:rsidRPr="00B45B96">
        <w:rPr>
          <w:rFonts w:cs="Times New Roman"/>
          <w:sz w:val="24"/>
          <w:szCs w:val="24"/>
        </w:rPr>
        <w:t xml:space="preserve"> of </w:t>
      </w:r>
      <w:r w:rsidR="009A2435">
        <w:rPr>
          <w:rFonts w:cs="Times New Roman"/>
          <w:sz w:val="24"/>
          <w:szCs w:val="24"/>
        </w:rPr>
        <w:t>the</w:t>
      </w:r>
      <w:r w:rsidRPr="00B45B96">
        <w:rPr>
          <w:rFonts w:cs="Times New Roman"/>
          <w:sz w:val="24"/>
          <w:szCs w:val="24"/>
        </w:rPr>
        <w:t xml:space="preserve"> population below the minimum dietary energy requirement (</w:t>
      </w:r>
      <w:r w:rsidR="009A2435">
        <w:rPr>
          <w:rFonts w:cs="Times New Roman"/>
          <w:sz w:val="24"/>
          <w:szCs w:val="24"/>
        </w:rPr>
        <w:t>1</w:t>
      </w:r>
      <w:r w:rsidR="00B9111C">
        <w:rPr>
          <w:rFonts w:cs="Times New Roman"/>
          <w:sz w:val="24"/>
          <w:szCs w:val="24"/>
        </w:rPr>
        <w:t>0</w:t>
      </w:r>
      <w:r w:rsidRPr="00B45B96">
        <w:rPr>
          <w:rFonts w:cs="Times New Roman"/>
          <w:sz w:val="24"/>
          <w:szCs w:val="24"/>
        </w:rPr>
        <w:t>). However, there has been a persistent gap between adaptation planning and documented outcomes, as evidenced by the adaptation-tracking literature (5, 6). Average income has become a dominant correlate of undernourishment (</w:t>
      </w:r>
      <w:r w:rsidR="00B9111C">
        <w:rPr>
          <w:rFonts w:cs="Times New Roman"/>
          <w:sz w:val="24"/>
          <w:szCs w:val="24"/>
        </w:rPr>
        <w:t>7</w:t>
      </w:r>
      <w:r w:rsidRPr="00B45B96">
        <w:rPr>
          <w:rFonts w:cs="Times New Roman"/>
          <w:sz w:val="24"/>
          <w:szCs w:val="24"/>
        </w:rPr>
        <w:t xml:space="preserve">), with conflict emerging as a leading driver of acute food crises (3, </w:t>
      </w:r>
      <w:r w:rsidR="00B9111C">
        <w:rPr>
          <w:rFonts w:cs="Times New Roman"/>
          <w:sz w:val="24"/>
          <w:szCs w:val="24"/>
        </w:rPr>
        <w:t>8</w:t>
      </w:r>
      <w:r w:rsidRPr="00B45B96">
        <w:rPr>
          <w:rFonts w:cs="Times New Roman"/>
          <w:sz w:val="24"/>
          <w:szCs w:val="24"/>
        </w:rPr>
        <w:t xml:space="preserve">). </w:t>
      </w:r>
      <w:r w:rsidR="00427CB3" w:rsidRPr="00B45B96">
        <w:rPr>
          <w:rFonts w:cs="Times New Roman"/>
          <w:sz w:val="24"/>
          <w:szCs w:val="24"/>
        </w:rPr>
        <w:t xml:space="preserve">Prior studies have not provided </w:t>
      </w:r>
      <w:r w:rsidRPr="00B45B96">
        <w:rPr>
          <w:rFonts w:cs="Times New Roman"/>
          <w:sz w:val="24"/>
          <w:szCs w:val="24"/>
        </w:rPr>
        <w:t>an outcome-based measure of whether countries beat or fall short of climate-predicted hunger, one that can be easily</w:t>
      </w:r>
      <w:r w:rsidR="00427CB3" w:rsidRPr="00B45B96">
        <w:rPr>
          <w:rFonts w:cs="Times New Roman"/>
          <w:sz w:val="24"/>
          <w:szCs w:val="24"/>
        </w:rPr>
        <w:t xml:space="preserve"> applied across countries and updated annually</w:t>
      </w:r>
      <w:r w:rsidRPr="00B45B96">
        <w:rPr>
          <w:rFonts w:cs="Times New Roman"/>
          <w:sz w:val="24"/>
          <w:szCs w:val="24"/>
        </w:rPr>
        <w:t>.</w:t>
      </w:r>
    </w:p>
    <w:p w14:paraId="38C64C90" w14:textId="77777777" w:rsidR="00B45B96" w:rsidRDefault="00B45B96" w:rsidP="003A4A8A">
      <w:pPr>
        <w:spacing w:line="276" w:lineRule="auto"/>
        <w:rPr>
          <w:rFonts w:cs="Times New Roman"/>
          <w:sz w:val="24"/>
          <w:szCs w:val="24"/>
        </w:rPr>
      </w:pPr>
    </w:p>
    <w:p w14:paraId="0D9D9B0C" w14:textId="77777777" w:rsidR="00B45B96" w:rsidRDefault="00427CB3" w:rsidP="003A4A8A">
      <w:pPr>
        <w:spacing w:line="276" w:lineRule="auto"/>
        <w:rPr>
          <w:rFonts w:cs="Times New Roman"/>
          <w:sz w:val="24"/>
          <w:szCs w:val="24"/>
        </w:rPr>
      </w:pPr>
      <w:r w:rsidRPr="00B45B96">
        <w:rPr>
          <w:rFonts w:cs="Times New Roman"/>
          <w:sz w:val="24"/>
          <w:szCs w:val="24"/>
        </w:rPr>
        <w:t>We introduce and define the climate adaptation buffer: the difference between undernourishment predicted from climate vulnerability alone and observed undernourishment. To calculate it, we fit a cross-country linear regression of undernourishment on vulnerability and, for each country, calculate the difference between the predicted undernourishment value and the actual undernourishment percentage. If a country has a positive adaptation buffer, it has less hunger than its climate vulnerability alone would predict (an overperformer). A negative buffer means the country has higher-than-expected hunger (an underperformer). We devised four core research questions</w:t>
      </w:r>
      <w:r w:rsidR="005A5312" w:rsidRPr="00B45B96">
        <w:rPr>
          <w:rFonts w:cs="Times New Roman"/>
          <w:sz w:val="24"/>
          <w:szCs w:val="24"/>
        </w:rPr>
        <w:t>. First, h</w:t>
      </w:r>
      <w:r w:rsidRPr="00B45B96">
        <w:rPr>
          <w:rFonts w:cs="Times New Roman"/>
          <w:sz w:val="24"/>
          <w:szCs w:val="24"/>
        </w:rPr>
        <w:t xml:space="preserve">ow strongly does vulnerability predict hunger, and does it </w:t>
      </w:r>
      <w:r w:rsidR="00FD7B25" w:rsidRPr="00B45B96">
        <w:rPr>
          <w:rFonts w:cs="Times New Roman"/>
          <w:sz w:val="24"/>
          <w:szCs w:val="24"/>
        </w:rPr>
        <w:t>remain</w:t>
      </w:r>
      <w:r w:rsidRPr="00B45B96">
        <w:rPr>
          <w:rFonts w:cs="Times New Roman"/>
          <w:sz w:val="24"/>
          <w:szCs w:val="24"/>
        </w:rPr>
        <w:t xml:space="preserve"> </w:t>
      </w:r>
      <w:r w:rsidR="00FD7B25" w:rsidRPr="00B45B96">
        <w:rPr>
          <w:rFonts w:cs="Times New Roman"/>
          <w:sz w:val="24"/>
          <w:szCs w:val="24"/>
        </w:rPr>
        <w:t xml:space="preserve">significant </w:t>
      </w:r>
      <w:r w:rsidR="00FD7B25" w:rsidRPr="00B45B96">
        <w:rPr>
          <w:rFonts w:cs="Times New Roman"/>
          <w:sz w:val="24"/>
          <w:szCs w:val="24"/>
        </w:rPr>
        <w:lastRenderedPageBreak/>
        <w:t>after controlling</w:t>
      </w:r>
      <w:r w:rsidRPr="00B45B96">
        <w:rPr>
          <w:rFonts w:cs="Times New Roman"/>
          <w:sz w:val="24"/>
          <w:szCs w:val="24"/>
        </w:rPr>
        <w:t xml:space="preserve"> for other factors such as income, disasters, and conflict? </w:t>
      </w:r>
      <w:r w:rsidR="005A5312" w:rsidRPr="00B45B96">
        <w:rPr>
          <w:rFonts w:cs="Times New Roman"/>
          <w:sz w:val="24"/>
          <w:szCs w:val="24"/>
        </w:rPr>
        <w:t>Second, w</w:t>
      </w:r>
      <w:r w:rsidRPr="00B45B96">
        <w:rPr>
          <w:rFonts w:cs="Times New Roman"/>
          <w:sz w:val="24"/>
          <w:szCs w:val="24"/>
        </w:rPr>
        <w:t xml:space="preserve">hich countries or types of countries systematically beat or fall short of the climate-predicted benchmark? </w:t>
      </w:r>
      <w:r w:rsidR="005A5312" w:rsidRPr="00B45B96">
        <w:rPr>
          <w:rFonts w:cs="Times New Roman"/>
          <w:sz w:val="24"/>
          <w:szCs w:val="24"/>
        </w:rPr>
        <w:t>Third, c</w:t>
      </w:r>
      <w:r w:rsidRPr="00B45B96">
        <w:rPr>
          <w:rFonts w:cs="Times New Roman"/>
          <w:sz w:val="24"/>
          <w:szCs w:val="24"/>
        </w:rPr>
        <w:t xml:space="preserve">an standard development indicators (especially readiness) explain the buffer, and how uncertain are the rankings? </w:t>
      </w:r>
      <w:r w:rsidR="005A5312" w:rsidRPr="00B45B96">
        <w:rPr>
          <w:rFonts w:cs="Times New Roman"/>
          <w:sz w:val="24"/>
          <w:szCs w:val="24"/>
        </w:rPr>
        <w:t>Finally, h</w:t>
      </w:r>
      <w:r w:rsidRPr="00B45B96">
        <w:rPr>
          <w:rFonts w:cs="Times New Roman"/>
          <w:sz w:val="24"/>
          <w:szCs w:val="24"/>
        </w:rPr>
        <w:t>ow easily does a positive buffer collapse under random shocks, and what can protect it?</w:t>
      </w:r>
    </w:p>
    <w:p w14:paraId="4AFC70EF" w14:textId="77777777" w:rsidR="00B45B96" w:rsidRDefault="00B45B96" w:rsidP="003A4A8A">
      <w:pPr>
        <w:spacing w:line="276" w:lineRule="auto"/>
        <w:rPr>
          <w:rFonts w:cs="Times New Roman"/>
          <w:sz w:val="24"/>
          <w:szCs w:val="24"/>
        </w:rPr>
      </w:pPr>
    </w:p>
    <w:p w14:paraId="48EA0EFD" w14:textId="5D02E48A" w:rsidR="00366432" w:rsidRDefault="00711E49" w:rsidP="003A4A8A">
      <w:pPr>
        <w:spacing w:line="276" w:lineRule="auto"/>
        <w:rPr>
          <w:rFonts w:cs="Times New Roman"/>
          <w:sz w:val="24"/>
          <w:szCs w:val="24"/>
        </w:rPr>
      </w:pPr>
      <w:r w:rsidRPr="00B45B96">
        <w:rPr>
          <w:rFonts w:cs="Times New Roman"/>
          <w:sz w:val="24"/>
          <w:szCs w:val="24"/>
        </w:rPr>
        <w:t xml:space="preserve">We hypothesized that countries with higher ND-GAIN readiness will show larger positive adaptation buffers because they are typically more developed and have better systems for reducing undernourishment than countries with lower ND-GAIN readiness. To test our hypothesis, we used an ordinary least squares (OLS) regression </w:t>
      </w:r>
      <w:r w:rsidR="000B7E3F" w:rsidRPr="00B45B96">
        <w:rPr>
          <w:rFonts w:cs="Times New Roman"/>
          <w:sz w:val="24"/>
          <w:szCs w:val="24"/>
        </w:rPr>
        <w:t xml:space="preserve">on a dataset of 143 countries </w:t>
      </w:r>
      <w:r w:rsidRPr="00B45B96">
        <w:rPr>
          <w:rFonts w:cs="Times New Roman"/>
          <w:sz w:val="24"/>
          <w:szCs w:val="24"/>
        </w:rPr>
        <w:t xml:space="preserve">to analyze </w:t>
      </w:r>
      <w:r w:rsidR="005A5312" w:rsidRPr="00B45B96">
        <w:rPr>
          <w:rFonts w:cs="Times New Roman"/>
          <w:sz w:val="24"/>
          <w:szCs w:val="24"/>
        </w:rPr>
        <w:t>cross-country patterns</w:t>
      </w:r>
      <w:r w:rsidRPr="00B45B96">
        <w:rPr>
          <w:rFonts w:cs="Times New Roman"/>
          <w:sz w:val="24"/>
          <w:szCs w:val="24"/>
        </w:rPr>
        <w:t xml:space="preserve">. Then, we performed a Monte Carlo simulation with 20,000 random draws to test buffer stability. We </w:t>
      </w:r>
      <w:r w:rsidR="00427CB3" w:rsidRPr="00B45B96">
        <w:rPr>
          <w:rFonts w:cs="Times New Roman"/>
          <w:sz w:val="24"/>
          <w:szCs w:val="24"/>
        </w:rPr>
        <w:t>observed</w:t>
      </w:r>
      <w:r w:rsidRPr="00B45B96">
        <w:rPr>
          <w:rFonts w:cs="Times New Roman"/>
          <w:sz w:val="24"/>
          <w:szCs w:val="24"/>
        </w:rPr>
        <w:t xml:space="preserve"> that climate vulnerability is a strong but incomplete indicator of hunger, explaining much of the variation in hunger in our dataset</w:t>
      </w:r>
      <w:r w:rsidR="000B7E3F" w:rsidRPr="00B45B96">
        <w:rPr>
          <w:rFonts w:cs="Times New Roman"/>
          <w:sz w:val="24"/>
          <w:szCs w:val="24"/>
        </w:rPr>
        <w:t>, though not all</w:t>
      </w:r>
      <w:r w:rsidRPr="00B45B96">
        <w:rPr>
          <w:rFonts w:cs="Times New Roman"/>
          <w:sz w:val="24"/>
          <w:szCs w:val="24"/>
        </w:rPr>
        <w:t xml:space="preserve">. Fifty-eight percent of cross-country variation in hunger remained unexplained by vulnerability, but the association withstood controls for multiple covariates. We also found that buffers vary widely across countries, with an overall range of +14.6 pp to -38.8 pp, and that </w:t>
      </w:r>
      <w:r w:rsidR="000B7E3F" w:rsidRPr="00B45B96">
        <w:rPr>
          <w:rFonts w:cs="Times New Roman"/>
          <w:sz w:val="24"/>
          <w:szCs w:val="24"/>
        </w:rPr>
        <w:t>vulnerability</w:t>
      </w:r>
      <w:r w:rsidRPr="00B45B96">
        <w:rPr>
          <w:rFonts w:cs="Times New Roman"/>
          <w:sz w:val="24"/>
          <w:szCs w:val="24"/>
        </w:rPr>
        <w:t xml:space="preserve"> </w:t>
      </w:r>
      <w:r w:rsidR="000B7E3F" w:rsidRPr="00B45B96">
        <w:rPr>
          <w:rFonts w:cs="Times New Roman"/>
          <w:sz w:val="24"/>
          <w:szCs w:val="24"/>
        </w:rPr>
        <w:t>rankings show</w:t>
      </w:r>
      <w:r w:rsidRPr="00B45B96">
        <w:rPr>
          <w:rFonts w:cs="Times New Roman"/>
          <w:sz w:val="24"/>
          <w:szCs w:val="24"/>
        </w:rPr>
        <w:t xml:space="preserve"> little correlation </w:t>
      </w:r>
      <w:r w:rsidR="000B7E3F" w:rsidRPr="00B45B96">
        <w:rPr>
          <w:rFonts w:cs="Times New Roman"/>
          <w:sz w:val="24"/>
          <w:szCs w:val="24"/>
        </w:rPr>
        <w:t>with</w:t>
      </w:r>
      <w:r w:rsidRPr="00B45B96">
        <w:rPr>
          <w:rFonts w:cs="Times New Roman"/>
          <w:sz w:val="24"/>
          <w:szCs w:val="24"/>
        </w:rPr>
        <w:t xml:space="preserve"> buffer rankings. Covariate factors do not explain the buffer well either, as only 6% of buffer variation is explained by income, readiness, disasters, and conflict. Finally, simulating a </w:t>
      </w:r>
      <w:proofErr w:type="gramStart"/>
      <w:r w:rsidRPr="00B45B96">
        <w:rPr>
          <w:rFonts w:cs="Times New Roman"/>
          <w:sz w:val="24"/>
          <w:szCs w:val="24"/>
        </w:rPr>
        <w:t>+9.1 pp</w:t>
      </w:r>
      <w:proofErr w:type="gramEnd"/>
      <w:r w:rsidRPr="00B45B96">
        <w:rPr>
          <w:rFonts w:cs="Times New Roman"/>
          <w:sz w:val="24"/>
          <w:szCs w:val="24"/>
        </w:rPr>
        <w:t xml:space="preserve"> buffer over twenty years produces a 41.3% chance of collapse in a baseline scenario but only a 4% chance </w:t>
      </w:r>
      <w:r w:rsidR="00084D2D">
        <w:rPr>
          <w:rFonts w:cs="Times New Roman"/>
          <w:sz w:val="24"/>
          <w:szCs w:val="24"/>
        </w:rPr>
        <w:t>in a modeled resilience scenario with smaller shocks and faster recovery</w:t>
      </w:r>
      <w:r w:rsidRPr="00B45B96">
        <w:rPr>
          <w:rFonts w:cs="Times New Roman"/>
          <w:sz w:val="24"/>
          <w:szCs w:val="24"/>
        </w:rPr>
        <w:t>.</w:t>
      </w:r>
      <w:r w:rsidR="005A5312" w:rsidRPr="00B45B96">
        <w:rPr>
          <w:rFonts w:cs="Times New Roman"/>
          <w:sz w:val="24"/>
          <w:szCs w:val="24"/>
        </w:rPr>
        <w:t xml:space="preserve"> Therefore, </w:t>
      </w:r>
      <w:r w:rsidR="00B8082F">
        <w:rPr>
          <w:rFonts w:cs="Times New Roman"/>
          <w:sz w:val="24"/>
          <w:szCs w:val="24"/>
        </w:rPr>
        <w:t xml:space="preserve">these results suggest </w:t>
      </w:r>
      <w:r w:rsidR="00C310CF">
        <w:rPr>
          <w:rFonts w:cs="Times New Roman"/>
          <w:sz w:val="24"/>
          <w:szCs w:val="24"/>
        </w:rPr>
        <w:t xml:space="preserve">that the buffer likely needs to be computed directly rather than inferred from standard covariates, as </w:t>
      </w:r>
      <w:r w:rsidR="0046650E">
        <w:rPr>
          <w:rFonts w:cs="Times New Roman"/>
          <w:sz w:val="24"/>
          <w:szCs w:val="24"/>
        </w:rPr>
        <w:t>covariate proxies are weak predictors of the buffer</w:t>
      </w:r>
      <w:r w:rsidR="00C310CF">
        <w:rPr>
          <w:rFonts w:cs="Times New Roman"/>
          <w:sz w:val="24"/>
          <w:szCs w:val="24"/>
        </w:rPr>
        <w:t xml:space="preserve">. </w:t>
      </w:r>
      <w:r w:rsidR="005A5312" w:rsidRPr="00B45B96">
        <w:rPr>
          <w:rFonts w:cs="Times New Roman"/>
          <w:sz w:val="24"/>
          <w:szCs w:val="24"/>
        </w:rPr>
        <w:t xml:space="preserve">We also conclude that </w:t>
      </w:r>
      <w:r w:rsidR="00664D77">
        <w:rPr>
          <w:rFonts w:cs="Times New Roman"/>
          <w:sz w:val="24"/>
          <w:szCs w:val="24"/>
        </w:rPr>
        <w:t>the</w:t>
      </w:r>
      <w:r w:rsidR="00B203E6">
        <w:rPr>
          <w:rFonts w:cs="Times New Roman"/>
          <w:sz w:val="24"/>
          <w:szCs w:val="24"/>
        </w:rPr>
        <w:t xml:space="preserve"> modeled resilience scenario </w:t>
      </w:r>
      <w:r w:rsidR="00664D77">
        <w:rPr>
          <w:rFonts w:cs="Times New Roman"/>
          <w:sz w:val="24"/>
          <w:szCs w:val="24"/>
        </w:rPr>
        <w:t>was highly sensitive to</w:t>
      </w:r>
      <w:r w:rsidR="00B203E6">
        <w:rPr>
          <w:rFonts w:cs="Times New Roman"/>
          <w:sz w:val="24"/>
          <w:szCs w:val="24"/>
        </w:rPr>
        <w:t xml:space="preserve"> </w:t>
      </w:r>
      <w:r w:rsidR="00664D77">
        <w:rPr>
          <w:rFonts w:cs="Times New Roman"/>
          <w:sz w:val="24"/>
          <w:szCs w:val="24"/>
        </w:rPr>
        <w:t>reduced</w:t>
      </w:r>
      <w:r w:rsidR="00B203E6">
        <w:rPr>
          <w:rFonts w:cs="Times New Roman"/>
          <w:sz w:val="24"/>
          <w:szCs w:val="24"/>
        </w:rPr>
        <w:t xml:space="preserve"> shocks and faster recovery </w:t>
      </w:r>
      <w:r w:rsidR="00664D77">
        <w:rPr>
          <w:rFonts w:cs="Times New Roman"/>
          <w:sz w:val="24"/>
          <w:szCs w:val="24"/>
        </w:rPr>
        <w:t xml:space="preserve">speeds, which </w:t>
      </w:r>
      <w:r w:rsidR="00406DB4">
        <w:rPr>
          <w:rFonts w:cs="Times New Roman"/>
          <w:sz w:val="24"/>
          <w:szCs w:val="24"/>
        </w:rPr>
        <w:t>produced a much lower simulated collapse probability; these results are illustrative rather than estimates of real-world investment effects</w:t>
      </w:r>
      <w:r w:rsidR="0067602E">
        <w:rPr>
          <w:rFonts w:cs="Times New Roman"/>
          <w:sz w:val="24"/>
          <w:szCs w:val="24"/>
        </w:rPr>
        <w:t>.</w:t>
      </w:r>
      <w:r w:rsidR="005A5312" w:rsidRPr="00B45B96">
        <w:rPr>
          <w:rFonts w:cs="Times New Roman"/>
          <w:sz w:val="24"/>
          <w:szCs w:val="24"/>
        </w:rPr>
        <w:t xml:space="preserve"> </w:t>
      </w:r>
    </w:p>
    <w:p w14:paraId="1018E14B" w14:textId="77777777" w:rsidR="003A4A8A" w:rsidRDefault="003A4A8A" w:rsidP="003A4A8A">
      <w:pPr>
        <w:spacing w:line="276" w:lineRule="auto"/>
        <w:rPr>
          <w:rFonts w:cs="Times New Roman"/>
          <w:sz w:val="24"/>
          <w:szCs w:val="24"/>
        </w:rPr>
      </w:pPr>
    </w:p>
    <w:p w14:paraId="699D63CB" w14:textId="798A8549" w:rsidR="003A4A8A" w:rsidRPr="003A4A8A" w:rsidRDefault="003A4A8A" w:rsidP="003A4A8A">
      <w:pPr>
        <w:spacing w:line="276" w:lineRule="auto"/>
        <w:rPr>
          <w:rFonts w:cs="Times New Roman"/>
          <w:b/>
          <w:bCs/>
          <w:sz w:val="24"/>
          <w:szCs w:val="24"/>
        </w:rPr>
      </w:pPr>
      <w:r w:rsidRPr="003A4A8A">
        <w:rPr>
          <w:rFonts w:cs="Times New Roman"/>
          <w:b/>
          <w:bCs/>
          <w:sz w:val="24"/>
          <w:szCs w:val="24"/>
        </w:rPr>
        <w:t>Materials and Methods</w:t>
      </w:r>
    </w:p>
    <w:p w14:paraId="0B2AF949" w14:textId="4E9BE149" w:rsidR="003A4A8A" w:rsidRDefault="003A4A8A" w:rsidP="003A4A8A">
      <w:pPr>
        <w:spacing w:line="276" w:lineRule="auto"/>
        <w:rPr>
          <w:rFonts w:cs="Times New Roman"/>
          <w:sz w:val="24"/>
          <w:szCs w:val="24"/>
        </w:rPr>
      </w:pPr>
      <w:r w:rsidRPr="00B45B96">
        <w:rPr>
          <w:rFonts w:cs="Times New Roman"/>
          <w:i/>
          <w:iCs/>
          <w:sz w:val="24"/>
          <w:szCs w:val="24"/>
        </w:rPr>
        <w:t>Data sources and sample.</w:t>
      </w:r>
      <w:r w:rsidRPr="00B45B96">
        <w:rPr>
          <w:rFonts w:cs="Times New Roman"/>
          <w:sz w:val="24"/>
          <w:szCs w:val="24"/>
        </w:rPr>
        <w:t xml:space="preserve"> </w:t>
      </w:r>
      <w:r w:rsidR="00774B59">
        <w:rPr>
          <w:rFonts w:cs="Times New Roman"/>
          <w:sz w:val="24"/>
          <w:szCs w:val="24"/>
        </w:rPr>
        <w:t>P</w:t>
      </w:r>
      <w:r w:rsidRPr="00B45B96">
        <w:rPr>
          <w:rFonts w:cs="Times New Roman"/>
          <w:sz w:val="24"/>
          <w:szCs w:val="24"/>
        </w:rPr>
        <w:t xml:space="preserve">ublicly available country-level datasets </w:t>
      </w:r>
      <w:r w:rsidR="00774B59">
        <w:rPr>
          <w:rFonts w:cs="Times New Roman"/>
          <w:sz w:val="24"/>
          <w:szCs w:val="24"/>
        </w:rPr>
        <w:t xml:space="preserve">were merged </w:t>
      </w:r>
      <w:r w:rsidRPr="00B45B96">
        <w:rPr>
          <w:rFonts w:cs="Times New Roman"/>
          <w:sz w:val="24"/>
          <w:szCs w:val="24"/>
        </w:rPr>
        <w:t xml:space="preserve">by ISO3 </w:t>
      </w:r>
      <w:r w:rsidR="00774B59">
        <w:rPr>
          <w:rFonts w:cs="Times New Roman"/>
          <w:sz w:val="24"/>
          <w:szCs w:val="24"/>
        </w:rPr>
        <w:t xml:space="preserve">country </w:t>
      </w:r>
      <w:r w:rsidRPr="00B45B96">
        <w:rPr>
          <w:rFonts w:cs="Times New Roman"/>
          <w:sz w:val="24"/>
          <w:szCs w:val="24"/>
        </w:rPr>
        <w:t>code</w:t>
      </w:r>
      <w:r w:rsidR="00774B59">
        <w:rPr>
          <w:rFonts w:cs="Times New Roman"/>
          <w:sz w:val="24"/>
          <w:szCs w:val="24"/>
        </w:rPr>
        <w:t xml:space="preserve">. For example, Bangladesh appears as BGD </w:t>
      </w:r>
      <w:r w:rsidR="0089731E">
        <w:rPr>
          <w:rFonts w:cs="Times New Roman"/>
          <w:sz w:val="24"/>
          <w:szCs w:val="24"/>
        </w:rPr>
        <w:t>in</w:t>
      </w:r>
      <w:r w:rsidR="00774B59">
        <w:rPr>
          <w:rFonts w:cs="Times New Roman"/>
          <w:sz w:val="24"/>
          <w:szCs w:val="24"/>
        </w:rPr>
        <w:t xml:space="preserve"> ND-GAIN, FAOSTAT, World Bank, EM-DAT, and ACLED extracts, so records were linked on that common code rather than by country name. The analysis sample included </w:t>
      </w:r>
      <w:r w:rsidRPr="00B45B96">
        <w:rPr>
          <w:rFonts w:cs="Times New Roman"/>
          <w:sz w:val="24"/>
          <w:szCs w:val="24"/>
        </w:rPr>
        <w:t xml:space="preserve">143 countries with non-missing ND-GAIN vulnerability </w:t>
      </w:r>
      <w:r w:rsidR="00774B59">
        <w:rPr>
          <w:rFonts w:cs="Times New Roman"/>
          <w:sz w:val="24"/>
          <w:szCs w:val="24"/>
        </w:rPr>
        <w:t xml:space="preserve">for </w:t>
      </w:r>
      <w:r w:rsidRPr="00B45B96">
        <w:rPr>
          <w:rFonts w:cs="Times New Roman"/>
          <w:sz w:val="24"/>
          <w:szCs w:val="24"/>
        </w:rPr>
        <w:t>2022</w:t>
      </w:r>
      <w:r w:rsidR="00774B59">
        <w:rPr>
          <w:rFonts w:cs="Times New Roman"/>
          <w:sz w:val="24"/>
          <w:szCs w:val="24"/>
        </w:rPr>
        <w:t xml:space="preserve"> </w:t>
      </w:r>
      <w:r w:rsidRPr="00B45B96">
        <w:rPr>
          <w:rFonts w:cs="Times New Roman"/>
          <w:sz w:val="24"/>
          <w:szCs w:val="24"/>
        </w:rPr>
        <w:t xml:space="preserve">and </w:t>
      </w:r>
      <w:r w:rsidR="00774B59">
        <w:rPr>
          <w:rFonts w:cs="Times New Roman"/>
          <w:sz w:val="24"/>
          <w:szCs w:val="24"/>
        </w:rPr>
        <w:t xml:space="preserve">non-missing </w:t>
      </w:r>
      <w:r w:rsidRPr="00B45B96">
        <w:rPr>
          <w:rFonts w:cs="Times New Roman"/>
          <w:sz w:val="24"/>
          <w:szCs w:val="24"/>
        </w:rPr>
        <w:t>FAO prevalence of undernourishment (Item 210041</w:t>
      </w:r>
      <w:r w:rsidR="0089731E">
        <w:rPr>
          <w:rFonts w:cs="Times New Roman"/>
          <w:sz w:val="24"/>
          <w:szCs w:val="24"/>
        </w:rPr>
        <w:t>)</w:t>
      </w:r>
      <w:r w:rsidR="0089731E" w:rsidRPr="00B45B96">
        <w:rPr>
          <w:rFonts w:cs="Times New Roman"/>
          <w:sz w:val="24"/>
          <w:szCs w:val="24"/>
        </w:rPr>
        <w:t xml:space="preserve"> </w:t>
      </w:r>
      <w:r w:rsidR="0089731E">
        <w:rPr>
          <w:rFonts w:cs="Times New Roman"/>
          <w:sz w:val="24"/>
          <w:szCs w:val="24"/>
        </w:rPr>
        <w:t>for</w:t>
      </w:r>
      <w:r w:rsidR="00774B59">
        <w:rPr>
          <w:rFonts w:cs="Times New Roman"/>
          <w:sz w:val="24"/>
          <w:szCs w:val="24"/>
        </w:rPr>
        <w:t xml:space="preserve"> the </w:t>
      </w:r>
      <w:r w:rsidRPr="00B45B96">
        <w:rPr>
          <w:rFonts w:cs="Times New Roman"/>
          <w:sz w:val="24"/>
          <w:szCs w:val="24"/>
        </w:rPr>
        <w:t>2022-2024 three-year window</w:t>
      </w:r>
      <w:r w:rsidR="00774B59">
        <w:rPr>
          <w:rFonts w:cs="Times New Roman"/>
          <w:sz w:val="24"/>
          <w:szCs w:val="24"/>
        </w:rPr>
        <w:t>. V</w:t>
      </w:r>
      <w:r w:rsidRPr="00B45B96">
        <w:rPr>
          <w:rFonts w:cs="Times New Roman"/>
          <w:sz w:val="24"/>
          <w:szCs w:val="24"/>
        </w:rPr>
        <w:t xml:space="preserve">alues reported as &lt;2.5% </w:t>
      </w:r>
      <w:r w:rsidR="00774B59">
        <w:rPr>
          <w:rFonts w:cs="Times New Roman"/>
          <w:sz w:val="24"/>
          <w:szCs w:val="24"/>
        </w:rPr>
        <w:t xml:space="preserve">were </w:t>
      </w:r>
      <w:r w:rsidRPr="00B45B96">
        <w:rPr>
          <w:rFonts w:cs="Times New Roman"/>
          <w:sz w:val="24"/>
          <w:szCs w:val="24"/>
        </w:rPr>
        <w:t>coded at 2.5% (1</w:t>
      </w:r>
      <w:r w:rsidR="00B9111C">
        <w:rPr>
          <w:rFonts w:cs="Times New Roman"/>
          <w:sz w:val="24"/>
          <w:szCs w:val="24"/>
        </w:rPr>
        <w:t>0</w:t>
      </w:r>
      <w:r w:rsidRPr="00B45B96">
        <w:rPr>
          <w:rFonts w:cs="Times New Roman"/>
          <w:sz w:val="24"/>
          <w:szCs w:val="24"/>
        </w:rPr>
        <w:t>, 1</w:t>
      </w:r>
      <w:r w:rsidR="00B9111C">
        <w:rPr>
          <w:rFonts w:cs="Times New Roman"/>
          <w:sz w:val="24"/>
          <w:szCs w:val="24"/>
        </w:rPr>
        <w:t>1</w:t>
      </w:r>
      <w:r w:rsidRPr="00B45B96">
        <w:rPr>
          <w:rFonts w:cs="Times New Roman"/>
          <w:sz w:val="24"/>
          <w:szCs w:val="24"/>
        </w:rPr>
        <w:t>)</w:t>
      </w:r>
      <w:r w:rsidR="00774B59">
        <w:rPr>
          <w:rFonts w:cs="Times New Roman"/>
          <w:sz w:val="24"/>
          <w:szCs w:val="24"/>
        </w:rPr>
        <w:t>, following standard FAO practice</w:t>
      </w:r>
      <w:r w:rsidRPr="00B45B96">
        <w:rPr>
          <w:rFonts w:cs="Times New Roman"/>
          <w:sz w:val="24"/>
          <w:szCs w:val="24"/>
        </w:rPr>
        <w:t xml:space="preserve">. Regional aggregates </w:t>
      </w:r>
      <w:r w:rsidR="00774B59">
        <w:rPr>
          <w:rFonts w:cs="Times New Roman"/>
          <w:sz w:val="24"/>
          <w:szCs w:val="24"/>
        </w:rPr>
        <w:t xml:space="preserve">and non-country rows </w:t>
      </w:r>
      <w:r w:rsidRPr="00B45B96">
        <w:rPr>
          <w:rFonts w:cs="Times New Roman"/>
          <w:sz w:val="24"/>
          <w:szCs w:val="24"/>
        </w:rPr>
        <w:t>were excluded</w:t>
      </w:r>
      <w:r w:rsidR="00774B59">
        <w:rPr>
          <w:rFonts w:cs="Times New Roman"/>
          <w:sz w:val="24"/>
          <w:szCs w:val="24"/>
        </w:rPr>
        <w:t xml:space="preserve">. Missing covariate values were not imputed; multivariate models used only complete cases, resulting in a sample size of N = 139. The </w:t>
      </w:r>
      <w:r w:rsidRPr="00B45B96">
        <w:rPr>
          <w:rFonts w:cs="Times New Roman"/>
          <w:sz w:val="24"/>
          <w:szCs w:val="24"/>
        </w:rPr>
        <w:t xml:space="preserve">main analyses were cross-sectional. ND-GAIN composite vulnerability and readiness indices were </w:t>
      </w:r>
      <w:r w:rsidR="00774B59">
        <w:rPr>
          <w:rFonts w:cs="Times New Roman"/>
          <w:sz w:val="24"/>
          <w:szCs w:val="24"/>
        </w:rPr>
        <w:t>taken</w:t>
      </w:r>
      <w:r w:rsidRPr="00B45B96">
        <w:rPr>
          <w:rFonts w:cs="Times New Roman"/>
          <w:sz w:val="24"/>
          <w:szCs w:val="24"/>
        </w:rPr>
        <w:t xml:space="preserve"> from the Notre Dame Global Adaptation Initiative (4, 1</w:t>
      </w:r>
      <w:r w:rsidR="00B9111C">
        <w:rPr>
          <w:rFonts w:cs="Times New Roman"/>
          <w:sz w:val="24"/>
          <w:szCs w:val="24"/>
        </w:rPr>
        <w:t>1</w:t>
      </w:r>
      <w:r w:rsidRPr="00B45B96">
        <w:rPr>
          <w:rFonts w:cs="Times New Roman"/>
          <w:sz w:val="24"/>
          <w:szCs w:val="24"/>
        </w:rPr>
        <w:t xml:space="preserve">). World Bank World Development Indicators provided 2022 GDP per capita </w:t>
      </w:r>
      <w:r w:rsidR="00774B59">
        <w:rPr>
          <w:rFonts w:cs="Times New Roman"/>
          <w:sz w:val="24"/>
          <w:szCs w:val="24"/>
        </w:rPr>
        <w:t>(NY.GD</w:t>
      </w:r>
      <w:r w:rsidR="0022236D">
        <w:rPr>
          <w:rFonts w:cs="Times New Roman"/>
          <w:sz w:val="24"/>
          <w:szCs w:val="24"/>
        </w:rPr>
        <w:t>P</w:t>
      </w:r>
      <w:r w:rsidR="00774B59">
        <w:rPr>
          <w:rFonts w:cs="Times New Roman"/>
          <w:sz w:val="24"/>
          <w:szCs w:val="24"/>
        </w:rPr>
        <w:t xml:space="preserve">.PCAP.CD) </w:t>
      </w:r>
      <w:r w:rsidRPr="00B45B96">
        <w:rPr>
          <w:rFonts w:cs="Times New Roman"/>
          <w:sz w:val="24"/>
          <w:szCs w:val="24"/>
        </w:rPr>
        <w:t xml:space="preserve">and the rural population share </w:t>
      </w:r>
      <w:r w:rsidR="00774B59">
        <w:rPr>
          <w:rFonts w:cs="Times New Roman"/>
          <w:sz w:val="24"/>
          <w:szCs w:val="24"/>
        </w:rPr>
        <w:t>(</w:t>
      </w:r>
      <w:proofErr w:type="gramStart"/>
      <w:r w:rsidR="00774B59">
        <w:rPr>
          <w:rFonts w:cs="Times New Roman"/>
          <w:sz w:val="24"/>
          <w:szCs w:val="24"/>
        </w:rPr>
        <w:t>SP.RUR.TOTL.ZS</w:t>
      </w:r>
      <w:proofErr w:type="gramEnd"/>
      <w:r w:rsidR="00774B59">
        <w:rPr>
          <w:rFonts w:cs="Times New Roman"/>
          <w:sz w:val="24"/>
          <w:szCs w:val="24"/>
        </w:rPr>
        <w:t xml:space="preserve">) </w:t>
      </w:r>
      <w:r w:rsidRPr="00B45B96">
        <w:rPr>
          <w:rFonts w:cs="Times New Roman"/>
          <w:sz w:val="24"/>
          <w:szCs w:val="24"/>
        </w:rPr>
        <w:t>(1</w:t>
      </w:r>
      <w:r w:rsidR="00B9111C">
        <w:rPr>
          <w:rFonts w:cs="Times New Roman"/>
          <w:sz w:val="24"/>
          <w:szCs w:val="24"/>
        </w:rPr>
        <w:t>2</w:t>
      </w:r>
      <w:r w:rsidRPr="00B45B96">
        <w:rPr>
          <w:rFonts w:cs="Times New Roman"/>
          <w:sz w:val="24"/>
          <w:szCs w:val="24"/>
        </w:rPr>
        <w:t>). EM-DAT disaster counts were summed over 2013-2022 (1</w:t>
      </w:r>
      <w:r w:rsidR="00B9111C">
        <w:rPr>
          <w:rFonts w:cs="Times New Roman"/>
          <w:sz w:val="24"/>
          <w:szCs w:val="24"/>
        </w:rPr>
        <w:t>3)</w:t>
      </w:r>
      <w:r w:rsidRPr="00B45B96">
        <w:rPr>
          <w:rFonts w:cs="Times New Roman"/>
          <w:sz w:val="24"/>
          <w:szCs w:val="24"/>
        </w:rPr>
        <w:t xml:space="preserve">. ACLED provided three-year average conflict fatalities </w:t>
      </w:r>
      <w:r w:rsidR="00774B59">
        <w:rPr>
          <w:rFonts w:cs="Times New Roman"/>
          <w:sz w:val="24"/>
          <w:szCs w:val="24"/>
        </w:rPr>
        <w:t xml:space="preserve">from the extracted </w:t>
      </w:r>
      <w:r w:rsidR="0089731E">
        <w:rPr>
          <w:rFonts w:cs="Times New Roman"/>
          <w:sz w:val="24"/>
          <w:szCs w:val="24"/>
        </w:rPr>
        <w:t>data</w:t>
      </w:r>
      <w:r w:rsidR="0089731E" w:rsidRPr="00B45B96">
        <w:rPr>
          <w:rFonts w:cs="Times New Roman"/>
          <w:sz w:val="24"/>
          <w:szCs w:val="24"/>
        </w:rPr>
        <w:t xml:space="preserve"> (</w:t>
      </w:r>
      <w:r w:rsidRPr="00B45B96">
        <w:rPr>
          <w:rFonts w:cs="Times New Roman"/>
          <w:sz w:val="24"/>
          <w:szCs w:val="24"/>
        </w:rPr>
        <w:t>1</w:t>
      </w:r>
      <w:r w:rsidR="00B9111C">
        <w:rPr>
          <w:rFonts w:cs="Times New Roman"/>
          <w:sz w:val="24"/>
          <w:szCs w:val="24"/>
        </w:rPr>
        <w:t>4</w:t>
      </w:r>
      <w:r w:rsidRPr="00B45B96">
        <w:rPr>
          <w:rFonts w:cs="Times New Roman"/>
          <w:sz w:val="24"/>
          <w:szCs w:val="24"/>
        </w:rPr>
        <w:t xml:space="preserve">). </w:t>
      </w:r>
      <w:r w:rsidR="0089731E">
        <w:rPr>
          <w:rFonts w:cs="Times New Roman"/>
          <w:sz w:val="24"/>
          <w:szCs w:val="24"/>
        </w:rPr>
        <w:t xml:space="preserve">Datasets were accessed in </w:t>
      </w:r>
      <w:r w:rsidR="00D3792A">
        <w:rPr>
          <w:rFonts w:cs="Times New Roman"/>
          <w:sz w:val="24"/>
          <w:szCs w:val="24"/>
        </w:rPr>
        <w:t>June</w:t>
      </w:r>
      <w:r w:rsidR="0089731E">
        <w:rPr>
          <w:rFonts w:cs="Times New Roman"/>
          <w:sz w:val="24"/>
          <w:szCs w:val="24"/>
        </w:rPr>
        <w:t xml:space="preserve"> 2026; analysis scripts are archived at the public repository cited in the Ethics/Data Availability statement. </w:t>
      </w:r>
    </w:p>
    <w:p w14:paraId="0AAA2909" w14:textId="77777777" w:rsidR="003A4A8A" w:rsidRDefault="003A4A8A" w:rsidP="003A4A8A">
      <w:pPr>
        <w:spacing w:line="276" w:lineRule="auto"/>
        <w:rPr>
          <w:rFonts w:cs="Times New Roman"/>
          <w:sz w:val="24"/>
          <w:szCs w:val="24"/>
        </w:rPr>
      </w:pPr>
    </w:p>
    <w:p w14:paraId="3CF4E4A2" w14:textId="054593B3" w:rsidR="003A4A8A" w:rsidRDefault="003A4A8A" w:rsidP="003A4A8A">
      <w:pPr>
        <w:spacing w:line="276" w:lineRule="auto"/>
        <w:rPr>
          <w:rFonts w:cs="Times New Roman"/>
          <w:sz w:val="24"/>
          <w:szCs w:val="24"/>
        </w:rPr>
      </w:pPr>
      <w:r w:rsidRPr="00B45B96">
        <w:rPr>
          <w:rFonts w:cs="Times New Roman"/>
          <w:i/>
          <w:iCs/>
          <w:sz w:val="24"/>
          <w:szCs w:val="24"/>
        </w:rPr>
        <w:t xml:space="preserve">Buffer construction. </w:t>
      </w:r>
      <w:r w:rsidRPr="00B45B96">
        <w:rPr>
          <w:rFonts w:cs="Times New Roman"/>
          <w:sz w:val="24"/>
          <w:szCs w:val="24"/>
        </w:rPr>
        <w:t>From Experiment 1, we obtained a fitted undernourishment value for each country and calculated the adaptation buffer as predicted undernourishment minus actual undernourishment</w:t>
      </w:r>
      <w:r w:rsidR="002413D4">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A7DC7">
        <w:rPr>
          <w:rFonts w:cs="Times New Roman"/>
          <w:sz w:val="24"/>
          <w:szCs w:val="24"/>
        </w:rPr>
        <w:t xml:space="preserve">  (eq1), where</w:t>
      </w:r>
      <w:r w:rsidR="008A6439">
        <w:rPr>
          <w:rFonts w:cs="Times New Roman"/>
          <w:sz w:val="24"/>
          <w:szCs w:val="24"/>
        </w:rPr>
        <w:t xml:space="preserve">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 xml:space="preserve"> </m:t>
        </m:r>
      </m:oMath>
      <w:r w:rsidR="00AA7DC7">
        <w:rPr>
          <w:rFonts w:cs="Times New Roman"/>
          <w:sz w:val="24"/>
          <w:szCs w:val="24"/>
        </w:rPr>
        <w:t>is the fitted undernourishment from Experiment 1 and</w:t>
      </w:r>
      <w:r w:rsidR="008A6439">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8A6439">
        <w:rPr>
          <w:rFonts w:cs="Times New Roman"/>
          <w:sz w:val="24"/>
          <w:szCs w:val="24"/>
        </w:rPr>
        <w:t xml:space="preserve"> </w:t>
      </w:r>
      <w:r w:rsidR="00AA7DC7">
        <w:rPr>
          <w:rFonts w:cs="Times New Roman"/>
          <w:sz w:val="24"/>
          <w:szCs w:val="24"/>
        </w:rPr>
        <w:t xml:space="preserve">is the observed undernourishment percentage. </w:t>
      </w:r>
      <w:r w:rsidRPr="00B45B96">
        <w:rPr>
          <w:rFonts w:cs="Times New Roman"/>
          <w:sz w:val="24"/>
          <w:szCs w:val="24"/>
        </w:rPr>
        <w:t>A positive buffer means a country reported less hunger than the climate-only benchmark predicted; a negative buffer means more hunger than predicted. Buffers were computed for all 143 countries in the Experiment 1 sample.</w:t>
      </w:r>
      <w:r w:rsidR="00677D33">
        <w:rPr>
          <w:rFonts w:cs="Times New Roman"/>
          <w:sz w:val="24"/>
          <w:szCs w:val="24"/>
        </w:rPr>
        <w:t xml:space="preserve"> For the Bangladesh historical illustrations in the Discussion, buffer values </w:t>
      </w:r>
      <w:r w:rsidR="00614FD1">
        <w:rPr>
          <w:rFonts w:cs="Times New Roman"/>
          <w:sz w:val="24"/>
          <w:szCs w:val="24"/>
        </w:rPr>
        <w:t>for</w:t>
      </w:r>
      <w:r w:rsidR="00677D33">
        <w:rPr>
          <w:rFonts w:cs="Times New Roman"/>
          <w:sz w:val="24"/>
          <w:szCs w:val="24"/>
        </w:rPr>
        <w:t xml:space="preserve"> earlier</w:t>
      </w:r>
      <w:r w:rsidR="00EF79C4">
        <w:rPr>
          <w:rFonts w:cs="Times New Roman"/>
          <w:sz w:val="24"/>
          <w:szCs w:val="24"/>
        </w:rPr>
        <w:t xml:space="preserve"> FAO three-year windows were computed using the same Experiment 1 benchmark line (intercept and slope from the 2022 cross</w:t>
      </w:r>
      <w:r w:rsidR="00614FD1">
        <w:rPr>
          <w:rFonts w:cs="Times New Roman"/>
          <w:sz w:val="24"/>
          <w:szCs w:val="24"/>
        </w:rPr>
        <w:t>-</w:t>
      </w:r>
      <w:r w:rsidR="00EF79C4">
        <w:rPr>
          <w:rFonts w:cs="Times New Roman"/>
          <w:sz w:val="24"/>
          <w:szCs w:val="24"/>
        </w:rPr>
        <w:t xml:space="preserve">section) together with contemporaneous </w:t>
      </w:r>
      <w:r w:rsidR="00AE03FA">
        <w:rPr>
          <w:rFonts w:cs="Times New Roman"/>
          <w:sz w:val="24"/>
          <w:szCs w:val="24"/>
        </w:rPr>
        <w:t>FAO undernourishment (1</w:t>
      </w:r>
      <w:r w:rsidR="00B9111C">
        <w:rPr>
          <w:rFonts w:cs="Times New Roman"/>
          <w:sz w:val="24"/>
          <w:szCs w:val="24"/>
        </w:rPr>
        <w:t>0</w:t>
      </w:r>
      <w:r w:rsidR="00AE03FA">
        <w:rPr>
          <w:rFonts w:cs="Times New Roman"/>
          <w:sz w:val="24"/>
          <w:szCs w:val="24"/>
        </w:rPr>
        <w:t>) and ND-GAIN vulnerability (1</w:t>
      </w:r>
      <w:r w:rsidR="00B9111C">
        <w:rPr>
          <w:rFonts w:cs="Times New Roman"/>
          <w:sz w:val="24"/>
          <w:szCs w:val="24"/>
        </w:rPr>
        <w:t>1</w:t>
      </w:r>
      <w:r w:rsidR="00AE03FA">
        <w:rPr>
          <w:rFonts w:cs="Times New Roman"/>
          <w:sz w:val="24"/>
          <w:szCs w:val="24"/>
        </w:rPr>
        <w:t xml:space="preserve">). These historical values </w:t>
      </w:r>
      <w:r w:rsidR="00614FD1">
        <w:rPr>
          <w:rFonts w:cs="Times New Roman"/>
          <w:sz w:val="24"/>
          <w:szCs w:val="24"/>
        </w:rPr>
        <w:t xml:space="preserve">therefore illustrate temporal movement relative to a fixed global benchmark rather than year-specific refitted regressions. </w:t>
      </w:r>
    </w:p>
    <w:p w14:paraId="19F3F4B1" w14:textId="77777777" w:rsidR="003A4A8A" w:rsidRDefault="003A4A8A" w:rsidP="003A4A8A">
      <w:pPr>
        <w:spacing w:line="276" w:lineRule="auto"/>
        <w:rPr>
          <w:rFonts w:cs="Times New Roman"/>
          <w:sz w:val="24"/>
          <w:szCs w:val="24"/>
        </w:rPr>
      </w:pPr>
    </w:p>
    <w:p w14:paraId="3EFEFBF9" w14:textId="12AB7BDD" w:rsidR="003A4A8A" w:rsidRDefault="003A4A8A" w:rsidP="003A4A8A">
      <w:pPr>
        <w:spacing w:line="276" w:lineRule="auto"/>
        <w:rPr>
          <w:rFonts w:cs="Times New Roman"/>
          <w:sz w:val="24"/>
          <w:szCs w:val="24"/>
        </w:rPr>
      </w:pPr>
      <w:r w:rsidRPr="00B45B96">
        <w:rPr>
          <w:rFonts w:cs="Times New Roman"/>
          <w:i/>
          <w:iCs/>
          <w:sz w:val="24"/>
          <w:szCs w:val="24"/>
        </w:rPr>
        <w:t xml:space="preserve">Regression analysis. </w:t>
      </w:r>
      <w:r w:rsidRPr="00B45B96">
        <w:rPr>
          <w:rFonts w:cs="Times New Roman"/>
          <w:sz w:val="24"/>
          <w:szCs w:val="24"/>
        </w:rPr>
        <w:t xml:space="preserve">In Experiment 1, we used OLS to </w:t>
      </w:r>
      <w:r w:rsidR="000F3F1F">
        <w:rPr>
          <w:rFonts w:cs="Times New Roman"/>
          <w:sz w:val="24"/>
          <w:szCs w:val="24"/>
        </w:rPr>
        <w:t xml:space="preserve">estimate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sidR="008A6439">
        <w:rPr>
          <w:rFonts w:cs="Times New Roman"/>
          <w:sz w:val="24"/>
          <w:szCs w:val="24"/>
        </w:rPr>
        <w:t xml:space="preserve"> (eq2), </w:t>
      </w:r>
      <w:r w:rsidR="000F3F1F">
        <w:rPr>
          <w:rFonts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8A6439">
        <w:rPr>
          <w:rFonts w:cs="Times New Roman"/>
          <w:sz w:val="24"/>
          <w:szCs w:val="24"/>
        </w:rPr>
        <w:t xml:space="preserve"> </w:t>
      </w:r>
      <w:r w:rsidR="000F3F1F">
        <w:rPr>
          <w:rFonts w:cs="Times New Roman"/>
          <w:sz w:val="24"/>
          <w:szCs w:val="24"/>
        </w:rPr>
        <w:t xml:space="preserve">is FAO undernourishment (%) and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sidR="00795AE5">
        <w:rPr>
          <w:rFonts w:cs="Times New Roman"/>
          <w:sz w:val="24"/>
          <w:szCs w:val="24"/>
        </w:rPr>
        <w:t xml:space="preserve"> </w:t>
      </w:r>
      <w:r w:rsidR="000F3F1F">
        <w:rPr>
          <w:rFonts w:cs="Times New Roman"/>
          <w:sz w:val="24"/>
          <w:szCs w:val="24"/>
        </w:rPr>
        <w:t>is the ND-GAIN vulnerability (0-1)</w:t>
      </w:r>
      <w:r w:rsidRPr="00B45B96">
        <w:rPr>
          <w:rFonts w:cs="Times New Roman"/>
          <w:sz w:val="24"/>
          <w:szCs w:val="24"/>
        </w:rPr>
        <w:t xml:space="preserve">. In Experiment 2, we added </w:t>
      </w:r>
      <w:proofErr w:type="gramStart"/>
      <w:r w:rsidRPr="00B45B96">
        <w:rPr>
          <w:rFonts w:cs="Times New Roman"/>
          <w:sz w:val="24"/>
          <w:szCs w:val="24"/>
        </w:rPr>
        <w:t>ln(</w:t>
      </w:r>
      <w:proofErr w:type="gramEnd"/>
      <w:r w:rsidRPr="00B45B96">
        <w:rPr>
          <w:rFonts w:cs="Times New Roman"/>
          <w:sz w:val="24"/>
          <w:szCs w:val="24"/>
        </w:rPr>
        <w:t xml:space="preserve">GDP per capita), rural share (%), EM-DAT disaster count, and </w:t>
      </w:r>
      <w:proofErr w:type="gramStart"/>
      <w:r w:rsidRPr="00B45B96">
        <w:rPr>
          <w:rFonts w:cs="Times New Roman"/>
          <w:sz w:val="24"/>
          <w:szCs w:val="24"/>
        </w:rPr>
        <w:t>ln(</w:t>
      </w:r>
      <w:proofErr w:type="gramEnd"/>
      <w:r w:rsidRPr="00B45B96">
        <w:rPr>
          <w:rFonts w:cs="Times New Roman"/>
          <w:sz w:val="24"/>
          <w:szCs w:val="24"/>
        </w:rPr>
        <w:t xml:space="preserve">1 + ACLED conflict fatalities). In Experiment 4, we regressed the adaptation buffer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795AE5">
        <w:rPr>
          <w:rFonts w:cs="Times New Roman"/>
          <w:sz w:val="24"/>
          <w:szCs w:val="24"/>
        </w:rPr>
        <w:t xml:space="preserve"> </w:t>
      </w:r>
      <w:r w:rsidRPr="00B45B96">
        <w:rPr>
          <w:rFonts w:cs="Times New Roman"/>
          <w:sz w:val="24"/>
          <w:szCs w:val="24"/>
        </w:rPr>
        <w:t xml:space="preserve">on </w:t>
      </w:r>
      <w:r w:rsidR="000F3F1F">
        <w:rPr>
          <w:rFonts w:cs="Times New Roman"/>
          <w:sz w:val="24"/>
          <w:szCs w:val="24"/>
        </w:rPr>
        <w:t xml:space="preserve">ND-GAIN readiness, </w:t>
      </w:r>
      <w:proofErr w:type="gramStart"/>
      <w:r w:rsidR="0022236D">
        <w:rPr>
          <w:rFonts w:cs="Times New Roman"/>
          <w:sz w:val="24"/>
          <w:szCs w:val="24"/>
        </w:rPr>
        <w:t>ln</w:t>
      </w:r>
      <w:r w:rsidR="000F3F1F">
        <w:rPr>
          <w:rFonts w:cs="Times New Roman"/>
          <w:sz w:val="24"/>
          <w:szCs w:val="24"/>
        </w:rPr>
        <w:t>(</w:t>
      </w:r>
      <w:proofErr w:type="gramEnd"/>
      <w:r w:rsidR="000F3F1F">
        <w:rPr>
          <w:rFonts w:cs="Times New Roman"/>
          <w:sz w:val="24"/>
          <w:szCs w:val="24"/>
        </w:rPr>
        <w:t xml:space="preserve">GDP per capita), rural population share (%), EM-DAT disaster count (2013-2022), and </w:t>
      </w:r>
      <w:proofErr w:type="gramStart"/>
      <w:r w:rsidR="0022236D">
        <w:rPr>
          <w:rFonts w:cs="Times New Roman"/>
          <w:sz w:val="24"/>
          <w:szCs w:val="24"/>
        </w:rPr>
        <w:t>ln</w:t>
      </w:r>
      <w:r w:rsidR="000F3F1F">
        <w:rPr>
          <w:rFonts w:cs="Times New Roman"/>
          <w:sz w:val="24"/>
          <w:szCs w:val="24"/>
        </w:rPr>
        <w:t>(</w:t>
      </w:r>
      <w:proofErr w:type="gramEnd"/>
      <w:r w:rsidR="000F3F1F">
        <w:rPr>
          <w:rFonts w:cs="Times New Roman"/>
          <w:sz w:val="24"/>
          <w:szCs w:val="24"/>
        </w:rPr>
        <w:t>1+ACLED conflict fatalities). C</w:t>
      </w:r>
      <w:r w:rsidRPr="00B45B96">
        <w:rPr>
          <w:rFonts w:cs="Times New Roman"/>
          <w:sz w:val="24"/>
          <w:szCs w:val="24"/>
        </w:rPr>
        <w:t xml:space="preserve">limate vulnerability </w:t>
      </w:r>
      <w:r w:rsidR="000F3F1F">
        <w:rPr>
          <w:rFonts w:cs="Times New Roman"/>
          <w:sz w:val="24"/>
          <w:szCs w:val="24"/>
        </w:rPr>
        <w:t xml:space="preserve">was excluded from Experiment 4 </w:t>
      </w:r>
      <w:r w:rsidRPr="00B45B96">
        <w:rPr>
          <w:rFonts w:cs="Times New Roman"/>
          <w:sz w:val="24"/>
          <w:szCs w:val="24"/>
        </w:rPr>
        <w:t>because it already enters the buffer through the predicted value</w:t>
      </w:r>
      <w:r w:rsidR="000F3F1F">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0F3F1F">
        <w:rPr>
          <w:rFonts w:cs="Times New Roman"/>
          <w:sz w:val="24"/>
          <w:szCs w:val="24"/>
        </w:rPr>
        <w:t xml:space="preserve"> through</w:t>
      </w:r>
      <w:r w:rsidR="00795AE5">
        <w:rPr>
          <w:rFonts w:cs="Times New Roman"/>
          <w:sz w:val="24"/>
          <w:szCs w:val="24"/>
        </w:rPr>
        <w:t xml:space="preserve">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sidR="000F3F1F">
        <w:rPr>
          <w:rFonts w:cs="Times New Roman"/>
          <w:sz w:val="24"/>
          <w:szCs w:val="24"/>
        </w:rPr>
        <w:t>)</w:t>
      </w:r>
      <w:r w:rsidRPr="00B45B96">
        <w:rPr>
          <w:rFonts w:cs="Times New Roman"/>
          <w:sz w:val="24"/>
          <w:szCs w:val="24"/>
        </w:rPr>
        <w:t>. A</w:t>
      </w:r>
      <w:r w:rsidR="000F3F1F">
        <w:rPr>
          <w:rFonts w:cs="Times New Roman"/>
          <w:sz w:val="24"/>
          <w:szCs w:val="24"/>
        </w:rPr>
        <w:t>ll OLS models used heteroskedasticity-robust HC1 standard errors. A</w:t>
      </w:r>
      <w:r w:rsidRPr="00B45B96">
        <w:rPr>
          <w:rFonts w:cs="Times New Roman"/>
          <w:sz w:val="24"/>
          <w:szCs w:val="24"/>
        </w:rPr>
        <w:t xml:space="preserve">nalyses were performed in Python 3 using pandas and </w:t>
      </w:r>
      <w:proofErr w:type="spellStart"/>
      <w:r w:rsidRPr="00B45B96">
        <w:rPr>
          <w:rFonts w:cs="Times New Roman"/>
          <w:sz w:val="24"/>
          <w:szCs w:val="24"/>
        </w:rPr>
        <w:t>statsmodels</w:t>
      </w:r>
      <w:proofErr w:type="spellEnd"/>
      <w:r w:rsidR="009238E5">
        <w:rPr>
          <w:rFonts w:cs="Times New Roman"/>
          <w:sz w:val="24"/>
          <w:szCs w:val="24"/>
        </w:rPr>
        <w:t>; exact package versions are listed in the replication repository requirements.txt</w:t>
      </w:r>
      <w:r w:rsidRPr="00B45B96">
        <w:rPr>
          <w:rFonts w:cs="Times New Roman"/>
          <w:sz w:val="24"/>
          <w:szCs w:val="24"/>
        </w:rPr>
        <w:t xml:space="preserve">. Significance was assessed at </w:t>
      </w:r>
      <w:r w:rsidRPr="00B45B96">
        <w:rPr>
          <w:rFonts w:cs="Times New Roman"/>
          <w:sz w:val="24"/>
          <w:szCs w:val="24"/>
        </w:rPr>
        <w:sym w:font="Symbol" w:char="F061"/>
      </w:r>
      <w:r w:rsidRPr="00B45B96">
        <w:rPr>
          <w:rFonts w:cs="Times New Roman"/>
          <w:sz w:val="24"/>
          <w:szCs w:val="24"/>
        </w:rPr>
        <w:t xml:space="preserve"> = 0.05.</w:t>
      </w:r>
      <w:r w:rsidR="009238E5">
        <w:rPr>
          <w:rFonts w:cs="Times New Roman"/>
          <w:sz w:val="24"/>
          <w:szCs w:val="24"/>
        </w:rPr>
        <w:t xml:space="preserve"> </w:t>
      </w:r>
    </w:p>
    <w:p w14:paraId="571558D8" w14:textId="77777777" w:rsidR="003A4A8A" w:rsidRDefault="003A4A8A" w:rsidP="003A4A8A">
      <w:pPr>
        <w:spacing w:line="276" w:lineRule="auto"/>
        <w:rPr>
          <w:rFonts w:cs="Times New Roman"/>
          <w:sz w:val="24"/>
          <w:szCs w:val="24"/>
        </w:rPr>
      </w:pPr>
    </w:p>
    <w:p w14:paraId="68FE4B0E" w14:textId="3A891907" w:rsidR="003A4A8A" w:rsidRDefault="003A4A8A" w:rsidP="003A4A8A">
      <w:pPr>
        <w:spacing w:line="276" w:lineRule="auto"/>
        <w:rPr>
          <w:rFonts w:cs="Times New Roman"/>
          <w:sz w:val="24"/>
          <w:szCs w:val="24"/>
        </w:rPr>
      </w:pPr>
      <w:r w:rsidRPr="00B45B96">
        <w:rPr>
          <w:rFonts w:cs="Times New Roman"/>
          <w:i/>
          <w:iCs/>
          <w:sz w:val="24"/>
          <w:szCs w:val="24"/>
        </w:rPr>
        <w:t>Monte Carlo uncertainty.</w:t>
      </w:r>
      <w:r w:rsidRPr="00B45B96">
        <w:rPr>
          <w:rFonts w:cs="Times New Roman"/>
          <w:sz w:val="24"/>
          <w:szCs w:val="24"/>
        </w:rPr>
        <w:t xml:space="preserve"> To quantify uncertainty in each country's buffer, </w:t>
      </w:r>
      <w:r w:rsidR="00BD069F">
        <w:rPr>
          <w:rFonts w:cs="Times New Roman"/>
          <w:sz w:val="24"/>
          <w:szCs w:val="24"/>
        </w:rPr>
        <w:t>a</w:t>
      </w:r>
      <w:r w:rsidRPr="00B45B96">
        <w:rPr>
          <w:rFonts w:cs="Times New Roman"/>
          <w:sz w:val="24"/>
          <w:szCs w:val="24"/>
        </w:rPr>
        <w:t xml:space="preserve"> Monte Carlo </w:t>
      </w:r>
      <w:r w:rsidR="00BD069F">
        <w:rPr>
          <w:rFonts w:cs="Times New Roman"/>
          <w:sz w:val="24"/>
          <w:szCs w:val="24"/>
        </w:rPr>
        <w:t>procedure</w:t>
      </w:r>
      <w:r w:rsidRPr="00B45B96">
        <w:rPr>
          <w:rFonts w:cs="Times New Roman"/>
          <w:sz w:val="24"/>
          <w:szCs w:val="24"/>
        </w:rPr>
        <w:t xml:space="preserve"> with 20,000 iterations and random seed 42 </w:t>
      </w:r>
      <w:r w:rsidR="00BD069F">
        <w:rPr>
          <w:rFonts w:cs="Times New Roman"/>
          <w:sz w:val="24"/>
          <w:szCs w:val="24"/>
        </w:rPr>
        <w:t>was used</w:t>
      </w:r>
      <w:r w:rsidRPr="00B45B96">
        <w:rPr>
          <w:rFonts w:cs="Times New Roman"/>
          <w:sz w:val="24"/>
          <w:szCs w:val="24"/>
        </w:rPr>
        <w:t>. In each iteration</w:t>
      </w:r>
      <w:r w:rsidR="00BD069F">
        <w:rPr>
          <w:rFonts w:cs="Times New Roman"/>
          <w:sz w:val="24"/>
          <w:szCs w:val="24"/>
        </w:rPr>
        <w:t xml:space="preserve">: (1) the </w:t>
      </w:r>
      <w:r w:rsidRPr="00B45B96">
        <w:rPr>
          <w:rFonts w:cs="Times New Roman"/>
          <w:sz w:val="24"/>
          <w:szCs w:val="24"/>
        </w:rPr>
        <w:t xml:space="preserve">143 countries </w:t>
      </w:r>
      <w:r w:rsidR="00BD069F">
        <w:rPr>
          <w:rFonts w:cs="Times New Roman"/>
          <w:sz w:val="24"/>
          <w:szCs w:val="24"/>
        </w:rPr>
        <w:t xml:space="preserve">were resampled </w:t>
      </w:r>
      <w:r w:rsidRPr="00B45B96">
        <w:rPr>
          <w:rFonts w:cs="Times New Roman"/>
          <w:sz w:val="24"/>
          <w:szCs w:val="24"/>
        </w:rPr>
        <w:t>with replacement and the Experiment 1 OLS line</w:t>
      </w:r>
      <w:r w:rsidR="00BD069F">
        <w:rPr>
          <w:rFonts w:cs="Times New Roman"/>
          <w:sz w:val="24"/>
          <w:szCs w:val="24"/>
        </w:rPr>
        <w:t xml:space="preserve"> was refitted by least squares</w:t>
      </w:r>
      <w:r w:rsidRPr="00B45B96">
        <w:rPr>
          <w:rFonts w:cs="Times New Roman"/>
          <w:sz w:val="24"/>
          <w:szCs w:val="24"/>
        </w:rPr>
        <w:t xml:space="preserve">; </w:t>
      </w:r>
      <w:r w:rsidR="00BD069F">
        <w:rPr>
          <w:rFonts w:cs="Times New Roman"/>
          <w:sz w:val="24"/>
          <w:szCs w:val="24"/>
        </w:rPr>
        <w:t>(2)</w:t>
      </w:r>
      <w:r w:rsidRPr="00B45B96">
        <w:rPr>
          <w:rFonts w:cs="Times New Roman"/>
          <w:sz w:val="24"/>
          <w:szCs w:val="24"/>
        </w:rPr>
        <w:t xml:space="preserve"> measurement noise </w:t>
      </w:r>
      <w:r w:rsidR="00BD069F">
        <w:rPr>
          <w:rFonts w:cs="Times New Roman"/>
          <w:sz w:val="24"/>
          <w:szCs w:val="24"/>
        </w:rPr>
        <w:t xml:space="preserve">was added </w:t>
      </w:r>
      <w:r w:rsidRPr="00B45B96">
        <w:rPr>
          <w:rFonts w:cs="Times New Roman"/>
          <w:sz w:val="24"/>
          <w:szCs w:val="24"/>
        </w:rPr>
        <w:t>to each country's FAO undernourishment percentage (1</w:t>
      </w:r>
      <w:r w:rsidR="00B9111C">
        <w:rPr>
          <w:rFonts w:cs="Times New Roman"/>
          <w:sz w:val="24"/>
          <w:szCs w:val="24"/>
        </w:rPr>
        <w:t>0</w:t>
      </w:r>
      <w:r w:rsidRPr="00B45B96">
        <w:rPr>
          <w:rFonts w:cs="Times New Roman"/>
          <w:sz w:val="24"/>
          <w:szCs w:val="24"/>
        </w:rPr>
        <w:t xml:space="preserve">), drawing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sidR="00795AE5">
        <w:rPr>
          <w:rFonts w:cs="Times New Roman"/>
          <w:sz w:val="24"/>
          <w:szCs w:val="24"/>
        </w:rPr>
        <w:t xml:space="preserve"> </w:t>
      </w:r>
      <w:r w:rsidRPr="00B45B96">
        <w:rPr>
          <w:rFonts w:cs="Times New Roman"/>
          <w:sz w:val="24"/>
          <w:szCs w:val="24"/>
        </w:rPr>
        <w:t xml:space="preserve">from a </w:t>
      </w:r>
      <w:proofErr w:type="gramStart"/>
      <w:r w:rsidRPr="00B45B96">
        <w:rPr>
          <w:rFonts w:cs="Times New Roman"/>
          <w:sz w:val="24"/>
          <w:szCs w:val="24"/>
        </w:rPr>
        <w:t>Normal(</w:t>
      </w:r>
      <w:proofErr w:type="gramEnd"/>
      <w:r w:rsidRPr="00B45B96">
        <w:rPr>
          <w:rFonts w:cs="Times New Roman"/>
          <w:sz w:val="24"/>
          <w:szCs w:val="24"/>
        </w:rPr>
        <w:t xml:space="preserve">0, </w:t>
      </w:r>
      <w:r w:rsidRPr="00B45B96">
        <w:rPr>
          <w:rFonts w:cs="Times New Roman"/>
          <w:sz w:val="24"/>
          <w:szCs w:val="24"/>
        </w:rPr>
        <w:sym w:font="Symbol" w:char="F073"/>
      </w:r>
      <w:r w:rsidRPr="00B45B96">
        <w:rPr>
          <w:rFonts w:cs="Times New Roman"/>
          <w:sz w:val="24"/>
          <w:szCs w:val="24"/>
        </w:rPr>
        <w:t xml:space="preserve">) distribution where </w:t>
      </w:r>
      <w:r w:rsidRPr="00B45B96">
        <w:rPr>
          <w:rFonts w:cs="Times New Roman"/>
          <w:sz w:val="24"/>
          <w:szCs w:val="24"/>
        </w:rPr>
        <w:sym w:font="Symbol" w:char="F073"/>
      </w:r>
      <w:r w:rsidRPr="00B45B96">
        <w:rPr>
          <w:rFonts w:cs="Times New Roman"/>
          <w:sz w:val="24"/>
          <w:szCs w:val="24"/>
        </w:rPr>
        <w:t xml:space="preserve"> = </w:t>
      </w:r>
      <w:proofErr w:type="gramStart"/>
      <w:r w:rsidRPr="00B45B96">
        <w:rPr>
          <w:rFonts w:cs="Times New Roman"/>
          <w:sz w:val="24"/>
          <w:szCs w:val="24"/>
        </w:rPr>
        <w:t>max(</w:t>
      </w:r>
      <w:proofErr w:type="gramEnd"/>
      <w:r w:rsidRPr="00B45B96">
        <w:rPr>
          <w:rFonts w:cs="Times New Roman"/>
          <w:sz w:val="24"/>
          <w:szCs w:val="24"/>
        </w:rPr>
        <w:t>1.0, 0.1 x</w:t>
      </w:r>
      <w:r w:rsidR="00795AE5">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B45B96">
        <w:rPr>
          <w:rFonts w:cs="Times New Roman"/>
          <w:sz w:val="24"/>
          <w:szCs w:val="24"/>
        </w:rPr>
        <w:t xml:space="preserve">); and </w:t>
      </w:r>
      <w:r w:rsidR="00795AE5">
        <w:rPr>
          <w:rFonts w:cs="Times New Roman"/>
          <w:sz w:val="24"/>
          <w:szCs w:val="24"/>
        </w:rPr>
        <w:t>(3), each</w:t>
      </w:r>
      <w:r w:rsidRPr="00B45B96">
        <w:rPr>
          <w:rFonts w:cs="Times New Roman"/>
          <w:sz w:val="24"/>
          <w:szCs w:val="24"/>
        </w:rPr>
        <w:t xml:space="preserve"> buffer </w:t>
      </w:r>
      <w:r w:rsidR="00795AE5">
        <w:rPr>
          <w:rFonts w:cs="Times New Roman"/>
          <w:sz w:val="24"/>
          <w:szCs w:val="24"/>
        </w:rPr>
        <w:t xml:space="preserve">was recomputed </w:t>
      </w:r>
      <w:r w:rsidRPr="00B45B96">
        <w:rPr>
          <w:rFonts w:cs="Times New Roman"/>
          <w:sz w:val="24"/>
          <w:szCs w:val="24"/>
        </w:rPr>
        <w:t xml:space="preserve">as fitted hunger from the new line minus </w:t>
      </w:r>
      <w:r w:rsidR="00795AE5">
        <w:rPr>
          <w:rFonts w:cs="Times New Roman"/>
          <w:sz w:val="24"/>
          <w:szCs w:val="24"/>
        </w:rPr>
        <w:t xml:space="preserve">the </w:t>
      </w:r>
      <w:r w:rsidRPr="00B45B96">
        <w:rPr>
          <w:rFonts w:cs="Times New Roman"/>
          <w:sz w:val="24"/>
          <w:szCs w:val="24"/>
        </w:rPr>
        <w:t xml:space="preserve">noisy </w:t>
      </w:r>
      <w:r w:rsidR="00795AE5">
        <w:rPr>
          <w:rFonts w:cs="Times New Roman"/>
          <w:sz w:val="24"/>
          <w:szCs w:val="24"/>
        </w:rPr>
        <w:t>observed</w:t>
      </w:r>
      <w:r w:rsidRPr="00B45B96">
        <w:rPr>
          <w:rFonts w:cs="Times New Roman"/>
          <w:sz w:val="24"/>
          <w:szCs w:val="24"/>
        </w:rPr>
        <w:t xml:space="preserve"> hunger. </w:t>
      </w:r>
      <w:r w:rsidR="00795AE5">
        <w:rPr>
          <w:rFonts w:cs="Times New Roman"/>
          <w:sz w:val="24"/>
          <w:szCs w:val="24"/>
        </w:rPr>
        <w:t xml:space="preserve">The 10% measurement-error rule and 1.0 pp floor were stated assumptions because country-level standard errors were not available in the FAO extract used here. </w:t>
      </w:r>
      <w:r w:rsidRPr="00B45B96">
        <w:rPr>
          <w:rFonts w:cs="Times New Roman"/>
          <w:sz w:val="24"/>
          <w:szCs w:val="24"/>
        </w:rPr>
        <w:t>For each country, the mean buffer, the 90% interval (5th-95th percentiles), and the share of runs with buffer &gt; 0</w:t>
      </w:r>
      <w:r w:rsidR="00795AE5">
        <w:rPr>
          <w:rFonts w:cs="Times New Roman"/>
          <w:sz w:val="24"/>
          <w:szCs w:val="24"/>
        </w:rPr>
        <w:t xml:space="preserve"> were recorded</w:t>
      </w:r>
      <w:r w:rsidRPr="00B45B96">
        <w:rPr>
          <w:rFonts w:cs="Times New Roman"/>
          <w:sz w:val="24"/>
          <w:szCs w:val="24"/>
        </w:rPr>
        <w:t xml:space="preserve">. Countries with at least 90% positive </w:t>
      </w:r>
      <w:r w:rsidR="00795AE5">
        <w:rPr>
          <w:rFonts w:cs="Times New Roman"/>
          <w:sz w:val="24"/>
          <w:szCs w:val="24"/>
        </w:rPr>
        <w:t>draws</w:t>
      </w:r>
      <w:r w:rsidRPr="00B45B96">
        <w:rPr>
          <w:rFonts w:cs="Times New Roman"/>
          <w:sz w:val="24"/>
          <w:szCs w:val="24"/>
        </w:rPr>
        <w:t xml:space="preserve"> were classified as robust over-performers; those with at most 10% positive runs were robust under-performers; all others were </w:t>
      </w:r>
      <w:r w:rsidR="00795AE5">
        <w:rPr>
          <w:rFonts w:cs="Times New Roman"/>
          <w:sz w:val="24"/>
          <w:szCs w:val="24"/>
        </w:rPr>
        <w:t xml:space="preserve">classified as </w:t>
      </w:r>
      <w:r w:rsidRPr="00B45B96">
        <w:rPr>
          <w:rFonts w:cs="Times New Roman"/>
          <w:sz w:val="24"/>
          <w:szCs w:val="24"/>
        </w:rPr>
        <w:t>ambiguous.</w:t>
      </w:r>
    </w:p>
    <w:p w14:paraId="7E924A33" w14:textId="77777777" w:rsidR="003A4A8A" w:rsidRDefault="003A4A8A" w:rsidP="003A4A8A">
      <w:pPr>
        <w:spacing w:line="276" w:lineRule="auto"/>
        <w:rPr>
          <w:rFonts w:cs="Times New Roman"/>
          <w:sz w:val="24"/>
          <w:szCs w:val="24"/>
        </w:rPr>
      </w:pPr>
    </w:p>
    <w:p w14:paraId="4D3578DE" w14:textId="573A57FF" w:rsidR="003A4A8A" w:rsidRDefault="003A4A8A" w:rsidP="003A4A8A">
      <w:pPr>
        <w:spacing w:line="276" w:lineRule="auto"/>
        <w:rPr>
          <w:rFonts w:cs="Times New Roman"/>
          <w:sz w:val="24"/>
          <w:szCs w:val="24"/>
        </w:rPr>
      </w:pPr>
      <w:r w:rsidRPr="00B45B96">
        <w:rPr>
          <w:rFonts w:cs="Times New Roman"/>
          <w:i/>
          <w:iCs/>
          <w:sz w:val="24"/>
          <w:szCs w:val="24"/>
        </w:rPr>
        <w:t>Collapse simulation.</w:t>
      </w:r>
      <w:r w:rsidRPr="00B45B96">
        <w:rPr>
          <w:rFonts w:cs="Times New Roman"/>
          <w:sz w:val="24"/>
          <w:szCs w:val="24"/>
        </w:rPr>
        <w:t xml:space="preserve"> To </w:t>
      </w:r>
      <w:r w:rsidR="00795AE5">
        <w:rPr>
          <w:rFonts w:cs="Times New Roman"/>
          <w:sz w:val="24"/>
          <w:szCs w:val="24"/>
        </w:rPr>
        <w:t>illustrate</w:t>
      </w:r>
      <w:r w:rsidRPr="00B45B96">
        <w:rPr>
          <w:rFonts w:cs="Times New Roman"/>
          <w:sz w:val="24"/>
          <w:szCs w:val="24"/>
        </w:rPr>
        <w:t xml:space="preserve"> buffer fragility over time, 20,000 twenty-year trajectories </w:t>
      </w:r>
      <w:r w:rsidR="00795AE5">
        <w:rPr>
          <w:rFonts w:cs="Times New Roman"/>
          <w:sz w:val="24"/>
          <w:szCs w:val="24"/>
        </w:rPr>
        <w:t xml:space="preserve">were simulated </w:t>
      </w:r>
      <w:r w:rsidRPr="00B45B96">
        <w:rPr>
          <w:rFonts w:cs="Times New Roman"/>
          <w:sz w:val="24"/>
          <w:szCs w:val="24"/>
        </w:rPr>
        <w:t xml:space="preserve">starting from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w:r w:rsidRPr="00B45B96">
        <w:rPr>
          <w:rFonts w:cs="Times New Roman"/>
          <w:sz w:val="24"/>
          <w:szCs w:val="24"/>
        </w:rPr>
        <w:t xml:space="preserve"> = +9.1 pp (Bangladesh's Monte Carlo mean buffer). </w:t>
      </w:r>
      <w:r w:rsidR="00795AE5">
        <w:rPr>
          <w:rFonts w:cs="Times New Roman"/>
          <w:sz w:val="24"/>
          <w:szCs w:val="24"/>
        </w:rPr>
        <w:t xml:space="preserve">The annual update rule was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w:rPr>
            <w:rFonts w:ascii="Cambria Math" w:hAnsi="Cambria Math" w:cs="Times New Roman"/>
            <w:sz w:val="24"/>
            <w:szCs w:val="24"/>
          </w:rPr>
          <m:t>+ρ</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shock</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noise</m:t>
            </m:r>
          </m:e>
          <m:sub>
            <m:r>
              <w:rPr>
                <w:rFonts w:ascii="Cambria Math" w:hAnsi="Cambria Math" w:cs="Times New Roman"/>
                <w:sz w:val="24"/>
                <w:szCs w:val="24"/>
              </w:rPr>
              <m:t>t</m:t>
            </m:r>
          </m:sub>
        </m:sSub>
      </m:oMath>
      <w:r w:rsidR="009238E5">
        <w:rPr>
          <w:rFonts w:cs="Times New Roman"/>
          <w:sz w:val="24"/>
          <w:szCs w:val="24"/>
        </w:rPr>
        <w:t xml:space="preserve"> </w:t>
      </w:r>
      <w:r w:rsidR="00795AE5">
        <w:rPr>
          <w:rFonts w:cs="Times New Roman"/>
          <w:sz w:val="24"/>
          <w:szCs w:val="24"/>
        </w:rPr>
        <w:t xml:space="preserve">(eq3), where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m:t>
            </m:r>
          </m:sup>
        </m:sSup>
      </m:oMath>
      <w:r w:rsidR="00795AE5">
        <w:rPr>
          <w:rFonts w:cs="Times New Roman"/>
          <w:sz w:val="24"/>
          <w:szCs w:val="24"/>
        </w:rPr>
        <w:t xml:space="preserve"> was set equal to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w:r w:rsidR="00795AE5">
        <w:rPr>
          <w:rFonts w:cs="Times New Roman"/>
          <w:sz w:val="24"/>
          <w:szCs w:val="24"/>
        </w:rPr>
        <w:t xml:space="preserve">, </w:t>
      </w:r>
      <m:oMath>
        <m:r>
          <w:rPr>
            <w:rFonts w:ascii="Cambria Math" w:hAnsi="Cambria Math" w:cs="Times New Roman"/>
            <w:sz w:val="24"/>
            <w:szCs w:val="24"/>
          </w:rPr>
          <m:t>ρ</m:t>
        </m:r>
      </m:oMath>
      <w:r w:rsidR="00795AE5" w:rsidRPr="00B45B96">
        <w:rPr>
          <w:rFonts w:cs="Times New Roman"/>
          <w:sz w:val="24"/>
          <w:szCs w:val="24"/>
        </w:rPr>
        <w:t xml:space="preserve"> </w:t>
      </w:r>
      <w:r w:rsidR="00795AE5">
        <w:rPr>
          <w:rFonts w:cs="Times New Roman"/>
          <w:sz w:val="24"/>
          <w:szCs w:val="24"/>
        </w:rPr>
        <w:t xml:space="preserve">was the recovery rate, </w:t>
      </w:r>
      <m:oMath>
        <m:sSub>
          <m:sSubPr>
            <m:ctrlPr>
              <w:rPr>
                <w:rFonts w:ascii="Cambria Math" w:hAnsi="Cambria Math" w:cs="Times New Roman"/>
                <w:i/>
                <w:sz w:val="24"/>
                <w:szCs w:val="24"/>
              </w:rPr>
            </m:ctrlPr>
          </m:sSubPr>
          <m:e>
            <m:r>
              <w:rPr>
                <w:rFonts w:ascii="Cambria Math" w:hAnsi="Cambria Math" w:cs="Times New Roman"/>
                <w:sz w:val="24"/>
                <w:szCs w:val="24"/>
              </w:rPr>
              <m:t>shock</m:t>
            </m:r>
          </m:e>
          <m:sub>
            <m:r>
              <w:rPr>
                <w:rFonts w:ascii="Cambria Math" w:hAnsi="Cambria Math" w:cs="Times New Roman"/>
                <w:sz w:val="24"/>
                <w:szCs w:val="24"/>
              </w:rPr>
              <m:t>t</m:t>
            </m:r>
          </m:sub>
        </m:sSub>
      </m:oMath>
      <w:r w:rsidR="009238E5">
        <w:rPr>
          <w:rFonts w:cs="Times New Roman"/>
          <w:sz w:val="24"/>
          <w:szCs w:val="24"/>
        </w:rPr>
        <w:t xml:space="preserve"> equaled a draw from a gamma distribution with shape 2 and mean </w:t>
      </w:r>
      <w:r w:rsidR="009238E5" w:rsidRPr="009238E5">
        <w:rPr>
          <w:rFonts w:cs="Times New Roman"/>
          <w:i/>
          <w:iCs/>
          <w:sz w:val="24"/>
          <w:szCs w:val="24"/>
        </w:rPr>
        <w:t>m</w:t>
      </w:r>
      <w:r w:rsidR="009238E5">
        <w:rPr>
          <w:rFonts w:cs="Times New Roman"/>
          <w:sz w:val="24"/>
          <w:szCs w:val="24"/>
        </w:rPr>
        <w:t xml:space="preserve"> with probability 0.2 and equaled 0 otherwise, and </w:t>
      </w:r>
      <m:oMath>
        <m:sSub>
          <m:sSubPr>
            <m:ctrlPr>
              <w:rPr>
                <w:rFonts w:ascii="Cambria Math" w:hAnsi="Cambria Math" w:cs="Times New Roman"/>
                <w:i/>
                <w:sz w:val="24"/>
                <w:szCs w:val="24"/>
              </w:rPr>
            </m:ctrlPr>
          </m:sSubPr>
          <m:e>
            <m:r>
              <w:rPr>
                <w:rFonts w:ascii="Cambria Math" w:hAnsi="Cambria Math" w:cs="Times New Roman"/>
                <w:sz w:val="24"/>
                <w:szCs w:val="24"/>
              </w:rPr>
              <m:t>noise</m:t>
            </m:r>
          </m:e>
          <m:sub>
            <m:r>
              <w:rPr>
                <w:rFonts w:ascii="Cambria Math" w:hAnsi="Cambria Math" w:cs="Times New Roman"/>
                <w:sz w:val="24"/>
                <w:szCs w:val="24"/>
              </w:rPr>
              <m:t>t</m:t>
            </m:r>
          </m:sub>
        </m:sSub>
      </m:oMath>
      <w:r w:rsidR="009238E5">
        <w:rPr>
          <w:rFonts w:cs="Times New Roman"/>
          <w:sz w:val="24"/>
          <w:szCs w:val="24"/>
        </w:rPr>
        <w:t xml:space="preserve"> ~ </w:t>
      </w:r>
      <w:proofErr w:type="gramStart"/>
      <w:r w:rsidR="009238E5">
        <w:rPr>
          <w:rFonts w:cs="Times New Roman"/>
          <w:sz w:val="24"/>
          <w:szCs w:val="24"/>
        </w:rPr>
        <w:t>Normal(</w:t>
      </w:r>
      <w:proofErr w:type="gramEnd"/>
      <w:r w:rsidR="009238E5">
        <w:rPr>
          <w:rFonts w:cs="Times New Roman"/>
          <w:sz w:val="24"/>
          <w:szCs w:val="24"/>
        </w:rPr>
        <w:t>0,</w:t>
      </w:r>
      <m:oMath>
        <m:sSup>
          <m:sSupPr>
            <m:ctrlPr>
              <w:rPr>
                <w:rFonts w:ascii="Cambria Math" w:hAnsi="Cambria Math" w:cs="Times New Roman"/>
                <w:i/>
                <w:sz w:val="24"/>
                <w:szCs w:val="24"/>
              </w:rPr>
            </m:ctrlPr>
          </m:sSupPr>
          <m:e>
            <m:r>
              <w:rPr>
                <w:rFonts w:ascii="Cambria Math" w:hAnsi="Cambria Math" w:cs="Times New Roman"/>
                <w:sz w:val="24"/>
                <w:szCs w:val="24"/>
              </w:rPr>
              <m:t xml:space="preserve"> 0.8</m:t>
            </m:r>
          </m:e>
          <m:sup>
            <m:r>
              <w:rPr>
                <w:rFonts w:ascii="Cambria Math" w:hAnsi="Cambria Math" w:cs="Times New Roman"/>
                <w:sz w:val="24"/>
                <w:szCs w:val="24"/>
              </w:rPr>
              <m:t>2</m:t>
            </m:r>
          </m:sup>
        </m:sSup>
      </m:oMath>
      <w:r w:rsidR="009238E5">
        <w:rPr>
          <w:rFonts w:cs="Times New Roman"/>
          <w:sz w:val="24"/>
          <w:szCs w:val="24"/>
        </w:rPr>
        <w:t xml:space="preserve">). Two </w:t>
      </w:r>
      <w:r w:rsidR="009238E5">
        <w:rPr>
          <w:rFonts w:cs="Times New Roman"/>
          <w:sz w:val="24"/>
          <w:szCs w:val="24"/>
        </w:rPr>
        <w:lastRenderedPageBreak/>
        <w:t>scenarios were compared under the same 20% annual shock probability: a baseline scenario (</w:t>
      </w:r>
      <w:r w:rsidR="009238E5" w:rsidRPr="009238E5">
        <w:rPr>
          <w:rFonts w:cs="Times New Roman"/>
          <w:i/>
          <w:iCs/>
          <w:sz w:val="24"/>
          <w:szCs w:val="24"/>
        </w:rPr>
        <w:t>m</w:t>
      </w:r>
      <w:r w:rsidR="009238E5">
        <w:rPr>
          <w:rFonts w:cs="Times New Roman"/>
          <w:sz w:val="24"/>
          <w:szCs w:val="24"/>
        </w:rPr>
        <w:t xml:space="preserve"> = 4.0 pp, </w:t>
      </w:r>
      <m:oMath>
        <m:r>
          <w:rPr>
            <w:rFonts w:ascii="Cambria Math" w:hAnsi="Cambria Math" w:cs="Times New Roman"/>
            <w:sz w:val="24"/>
            <w:szCs w:val="24"/>
          </w:rPr>
          <m:t>ρ</m:t>
        </m:r>
      </m:oMath>
      <w:r w:rsidR="009238E5" w:rsidRPr="00B45B96">
        <w:rPr>
          <w:rFonts w:cs="Times New Roman"/>
          <w:sz w:val="24"/>
          <w:szCs w:val="24"/>
        </w:rPr>
        <w:t xml:space="preserve"> </w:t>
      </w:r>
      <w:r w:rsidR="009238E5">
        <w:rPr>
          <w:rFonts w:cs="Times New Roman"/>
          <w:sz w:val="24"/>
          <w:szCs w:val="24"/>
        </w:rPr>
        <w:t>= 0.25) and a resilience scenario (</w:t>
      </w:r>
      <w:r w:rsidR="009238E5" w:rsidRPr="009238E5">
        <w:rPr>
          <w:rFonts w:cs="Times New Roman"/>
          <w:i/>
          <w:iCs/>
          <w:sz w:val="24"/>
          <w:szCs w:val="24"/>
        </w:rPr>
        <w:t>m</w:t>
      </w:r>
      <w:r w:rsidR="009238E5">
        <w:rPr>
          <w:rFonts w:cs="Times New Roman"/>
          <w:sz w:val="24"/>
          <w:szCs w:val="24"/>
        </w:rPr>
        <w:t xml:space="preserve"> = 2.4 pp, </w:t>
      </w:r>
      <m:oMath>
        <m:r>
          <w:rPr>
            <w:rFonts w:ascii="Cambria Math" w:hAnsi="Cambria Math" w:cs="Times New Roman"/>
            <w:sz w:val="24"/>
            <w:szCs w:val="24"/>
          </w:rPr>
          <m:t>ρ</m:t>
        </m:r>
      </m:oMath>
      <w:r w:rsidR="009238E5" w:rsidRPr="00B45B96">
        <w:rPr>
          <w:rFonts w:cs="Times New Roman"/>
          <w:sz w:val="24"/>
          <w:szCs w:val="24"/>
        </w:rPr>
        <w:t xml:space="preserve"> </w:t>
      </w:r>
      <w:r w:rsidR="009238E5">
        <w:rPr>
          <w:rFonts w:cs="Times New Roman"/>
          <w:sz w:val="24"/>
          <w:szCs w:val="24"/>
        </w:rPr>
        <w:t xml:space="preserve">= 0.4). These shock and recovery parameters were chosen for illustration and were not estimated from observed adaptation-investment data. </w:t>
      </w:r>
      <w:r w:rsidRPr="00B45B96">
        <w:rPr>
          <w:rFonts w:cs="Times New Roman"/>
          <w:sz w:val="24"/>
          <w:szCs w:val="24"/>
        </w:rPr>
        <w:t xml:space="preserve">Collapse was defined as the buffer falling below 0 at least once within the 20-year horizon. </w:t>
      </w:r>
      <w:r w:rsidR="009238E5">
        <w:rPr>
          <w:rFonts w:cs="Times New Roman"/>
          <w:sz w:val="24"/>
          <w:szCs w:val="24"/>
        </w:rPr>
        <w:t>C</w:t>
      </w:r>
      <w:r w:rsidRPr="00B45B96">
        <w:rPr>
          <w:rFonts w:cs="Times New Roman"/>
          <w:sz w:val="24"/>
          <w:szCs w:val="24"/>
        </w:rPr>
        <w:t>ollapse probabilities within 10 and 20 years, expected years underwater</w:t>
      </w:r>
      <w:r w:rsidR="009238E5">
        <w:rPr>
          <w:rFonts w:cs="Times New Roman"/>
          <w:sz w:val="24"/>
          <w:szCs w:val="24"/>
        </w:rPr>
        <w:t xml:space="preserve"> (i.e.,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w:rPr>
            <w:rFonts w:ascii="Cambria Math" w:hAnsi="Cambria Math" w:cs="Times New Roman"/>
            <w:sz w:val="24"/>
            <w:szCs w:val="24"/>
          </w:rPr>
          <m:t>&lt;0)</m:t>
        </m:r>
      </m:oMath>
      <w:r w:rsidRPr="00B45B96">
        <w:rPr>
          <w:rFonts w:cs="Times New Roman"/>
          <w:sz w:val="24"/>
          <w:szCs w:val="24"/>
        </w:rPr>
        <w:t>, and the median buffer at year 20</w:t>
      </w:r>
      <w:r w:rsidR="009238E5">
        <w:rPr>
          <w:rFonts w:cs="Times New Roman"/>
          <w:sz w:val="24"/>
          <w:szCs w:val="24"/>
        </w:rPr>
        <w:t xml:space="preserve"> were reported</w:t>
      </w:r>
      <w:r w:rsidRPr="00B45B96">
        <w:rPr>
          <w:rFonts w:cs="Times New Roman"/>
          <w:sz w:val="24"/>
          <w:szCs w:val="24"/>
        </w:rPr>
        <w:t>.</w:t>
      </w:r>
    </w:p>
    <w:p w14:paraId="176ABD89" w14:textId="77777777" w:rsidR="003A4A8A" w:rsidRDefault="003A4A8A" w:rsidP="003A4A8A">
      <w:pPr>
        <w:spacing w:line="276" w:lineRule="auto"/>
        <w:rPr>
          <w:rFonts w:cs="Times New Roman"/>
          <w:sz w:val="24"/>
          <w:szCs w:val="24"/>
        </w:rPr>
      </w:pPr>
    </w:p>
    <w:p w14:paraId="74F5DEEC" w14:textId="3A5857F1" w:rsidR="003A4A8A" w:rsidRDefault="003A4A8A" w:rsidP="003A4A8A">
      <w:pPr>
        <w:spacing w:line="276" w:lineRule="auto"/>
        <w:rPr>
          <w:rFonts w:cs="Times New Roman"/>
          <w:sz w:val="24"/>
          <w:szCs w:val="24"/>
        </w:rPr>
      </w:pPr>
      <w:r w:rsidRPr="00B45B96">
        <w:rPr>
          <w:rFonts w:cs="Times New Roman"/>
          <w:i/>
          <w:iCs/>
          <w:sz w:val="24"/>
          <w:szCs w:val="24"/>
        </w:rPr>
        <w:t>Robustness checks.</w:t>
      </w:r>
      <w:r w:rsidRPr="00B45B96">
        <w:rPr>
          <w:rFonts w:cs="Times New Roman"/>
          <w:sz w:val="24"/>
          <w:szCs w:val="24"/>
        </w:rPr>
        <w:t xml:space="preserve"> We assessed sensitivity to alternative data specifications, reusing Experiment 1 unless noted. R1 used the 2020-2022 FAO window instead of 2022-2024 (1</w:t>
      </w:r>
      <w:r w:rsidR="00B9111C">
        <w:rPr>
          <w:rFonts w:cs="Times New Roman"/>
          <w:sz w:val="24"/>
          <w:szCs w:val="24"/>
        </w:rPr>
        <w:t>0</w:t>
      </w:r>
      <w:r w:rsidRPr="00B45B96">
        <w:rPr>
          <w:rFonts w:cs="Times New Roman"/>
          <w:sz w:val="24"/>
          <w:szCs w:val="24"/>
        </w:rPr>
        <w:t>). R2a replaced ND-GAIN with the World Risk Index vulnerability component rescaled from 0-100 to 0-1 (1</w:t>
      </w:r>
      <w:r w:rsidR="00B9111C">
        <w:rPr>
          <w:rFonts w:cs="Times New Roman"/>
          <w:sz w:val="24"/>
          <w:szCs w:val="24"/>
        </w:rPr>
        <w:t>6</w:t>
      </w:r>
      <w:r w:rsidRPr="00B45B96">
        <w:rPr>
          <w:rFonts w:cs="Times New Roman"/>
          <w:sz w:val="24"/>
          <w:szCs w:val="24"/>
        </w:rPr>
        <w:t>). R2b used the composite World Risk Index (1</w:t>
      </w:r>
      <w:r w:rsidR="00B9111C">
        <w:rPr>
          <w:rFonts w:cs="Times New Roman"/>
          <w:sz w:val="24"/>
          <w:szCs w:val="24"/>
        </w:rPr>
        <w:t>6</w:t>
      </w:r>
      <w:r w:rsidRPr="00B45B96">
        <w:rPr>
          <w:rFonts w:cs="Times New Roman"/>
          <w:sz w:val="24"/>
          <w:szCs w:val="24"/>
        </w:rPr>
        <w:t>). R2c used the Global Data Lab national climate vulnerability index 2022 (0-1), which reduced the sample to N = 92 (1</w:t>
      </w:r>
      <w:r w:rsidR="00B9111C">
        <w:rPr>
          <w:rFonts w:cs="Times New Roman"/>
          <w:sz w:val="24"/>
          <w:szCs w:val="24"/>
        </w:rPr>
        <w:t>5</w:t>
      </w:r>
      <w:r w:rsidRPr="00B45B96">
        <w:rPr>
          <w:rFonts w:cs="Times New Roman"/>
          <w:sz w:val="24"/>
          <w:szCs w:val="24"/>
        </w:rPr>
        <w:t>). R2d used the ND-GAIN exposure sub-index only. R3 replaced FAO undernourishment with WHO child stunting prevalence (latest national estimate; N = 121) (1</w:t>
      </w:r>
      <w:r w:rsidR="00B9111C">
        <w:rPr>
          <w:rFonts w:cs="Times New Roman"/>
          <w:sz w:val="24"/>
          <w:szCs w:val="24"/>
        </w:rPr>
        <w:t>7</w:t>
      </w:r>
      <w:r w:rsidRPr="00B45B96">
        <w:rPr>
          <w:rFonts w:cs="Times New Roman"/>
          <w:sz w:val="24"/>
          <w:szCs w:val="24"/>
        </w:rPr>
        <w:t>). R5 restricted the sample to countries with populations greater than 1,000,000, according to the World Bank (1</w:t>
      </w:r>
      <w:r w:rsidR="00B9111C">
        <w:rPr>
          <w:rFonts w:cs="Times New Roman"/>
          <w:sz w:val="24"/>
          <w:szCs w:val="24"/>
        </w:rPr>
        <w:t>2</w:t>
      </w:r>
      <w:r w:rsidRPr="00B45B96">
        <w:rPr>
          <w:rFonts w:cs="Times New Roman"/>
          <w:sz w:val="24"/>
          <w:szCs w:val="24"/>
        </w:rPr>
        <w:t>) (N = 125).</w:t>
      </w:r>
    </w:p>
    <w:p w14:paraId="1775FFBE" w14:textId="77777777" w:rsidR="003A4A8A" w:rsidRDefault="003A4A8A" w:rsidP="003A4A8A">
      <w:pPr>
        <w:spacing w:line="276" w:lineRule="auto"/>
        <w:rPr>
          <w:rFonts w:cs="Times New Roman"/>
          <w:sz w:val="24"/>
          <w:szCs w:val="24"/>
        </w:rPr>
      </w:pPr>
    </w:p>
    <w:p w14:paraId="24E0E72E" w14:textId="48D99E42" w:rsidR="003A4A8A" w:rsidRPr="00B45B96" w:rsidRDefault="003A4A8A" w:rsidP="003A4A8A">
      <w:pPr>
        <w:spacing w:line="276" w:lineRule="auto"/>
        <w:rPr>
          <w:rFonts w:cs="Times New Roman"/>
          <w:sz w:val="24"/>
          <w:szCs w:val="24"/>
        </w:rPr>
      </w:pPr>
      <w:r w:rsidRPr="00B45B96">
        <w:rPr>
          <w:rFonts w:cs="Times New Roman"/>
          <w:i/>
          <w:iCs/>
          <w:sz w:val="24"/>
          <w:szCs w:val="24"/>
        </w:rPr>
        <w:t>Ethics</w:t>
      </w:r>
      <w:r w:rsidR="009238E5">
        <w:rPr>
          <w:rFonts w:cs="Times New Roman"/>
          <w:i/>
          <w:iCs/>
          <w:sz w:val="24"/>
          <w:szCs w:val="24"/>
        </w:rPr>
        <w:t>/data availability</w:t>
      </w:r>
      <w:r w:rsidRPr="00B45B96">
        <w:rPr>
          <w:rFonts w:cs="Times New Roman"/>
          <w:i/>
          <w:iCs/>
          <w:sz w:val="24"/>
          <w:szCs w:val="24"/>
        </w:rPr>
        <w:t>.</w:t>
      </w:r>
      <w:r w:rsidRPr="00B45B96">
        <w:rPr>
          <w:rFonts w:cs="Times New Roman"/>
          <w:sz w:val="24"/>
          <w:szCs w:val="24"/>
        </w:rPr>
        <w:t xml:space="preserve"> </w:t>
      </w:r>
      <w:r w:rsidR="009238E5">
        <w:rPr>
          <w:rFonts w:cs="Times New Roman"/>
          <w:sz w:val="24"/>
          <w:szCs w:val="24"/>
        </w:rPr>
        <w:t>Only</w:t>
      </w:r>
      <w:r w:rsidRPr="00B45B96">
        <w:rPr>
          <w:rFonts w:cs="Times New Roman"/>
          <w:sz w:val="24"/>
          <w:szCs w:val="24"/>
        </w:rPr>
        <w:t xml:space="preserve"> publicly available aggregated country-level data</w:t>
      </w:r>
      <w:r w:rsidR="009238E5">
        <w:rPr>
          <w:rFonts w:cs="Times New Roman"/>
          <w:sz w:val="24"/>
          <w:szCs w:val="24"/>
        </w:rPr>
        <w:t xml:space="preserve"> were used</w:t>
      </w:r>
      <w:r w:rsidRPr="00B45B96">
        <w:rPr>
          <w:rFonts w:cs="Times New Roman"/>
          <w:sz w:val="24"/>
          <w:szCs w:val="24"/>
        </w:rPr>
        <w:t xml:space="preserve">. No human subjects or vertebrate animals were involved. Analysis scripts </w:t>
      </w:r>
      <w:r w:rsidR="009238E5">
        <w:rPr>
          <w:rFonts w:cs="Times New Roman"/>
          <w:sz w:val="24"/>
          <w:szCs w:val="24"/>
        </w:rPr>
        <w:t xml:space="preserve">and replication instructions </w:t>
      </w:r>
      <w:r w:rsidRPr="00B45B96">
        <w:rPr>
          <w:rFonts w:cs="Times New Roman"/>
          <w:sz w:val="24"/>
          <w:szCs w:val="24"/>
        </w:rPr>
        <w:t>are available at https://github.com/garrbearzhou/adaptation-buffer-replication (1</w:t>
      </w:r>
      <w:r w:rsidR="00B9111C">
        <w:rPr>
          <w:rFonts w:cs="Times New Roman"/>
          <w:sz w:val="24"/>
          <w:szCs w:val="24"/>
        </w:rPr>
        <w:t>8</w:t>
      </w:r>
      <w:r w:rsidRPr="00B45B96">
        <w:rPr>
          <w:rFonts w:cs="Times New Roman"/>
          <w:sz w:val="24"/>
          <w:szCs w:val="24"/>
        </w:rPr>
        <w:t>).</w:t>
      </w:r>
    </w:p>
    <w:p w14:paraId="63D80495" w14:textId="77777777" w:rsidR="003A4A8A" w:rsidRPr="00B45B96" w:rsidRDefault="003A4A8A" w:rsidP="003A4A8A">
      <w:pPr>
        <w:spacing w:line="276" w:lineRule="auto"/>
        <w:rPr>
          <w:rFonts w:cs="Times New Roman"/>
          <w:sz w:val="24"/>
          <w:szCs w:val="24"/>
        </w:rPr>
      </w:pPr>
    </w:p>
    <w:p w14:paraId="5FEB339D" w14:textId="77777777" w:rsidR="003A4A8A" w:rsidRDefault="003A4A8A" w:rsidP="003A4A8A">
      <w:pPr>
        <w:spacing w:line="276" w:lineRule="auto"/>
        <w:rPr>
          <w:rFonts w:cs="Times New Roman"/>
          <w:sz w:val="24"/>
          <w:szCs w:val="24"/>
        </w:rPr>
      </w:pPr>
    </w:p>
    <w:p w14:paraId="61449389" w14:textId="24CCFD02" w:rsidR="003A4A8A" w:rsidRPr="003A4A8A" w:rsidRDefault="003A4A8A" w:rsidP="003A4A8A">
      <w:pPr>
        <w:spacing w:line="276" w:lineRule="auto"/>
        <w:rPr>
          <w:rFonts w:cs="Times New Roman"/>
          <w:b/>
          <w:bCs/>
          <w:sz w:val="24"/>
          <w:szCs w:val="24"/>
        </w:rPr>
      </w:pPr>
      <w:r w:rsidRPr="003A4A8A">
        <w:rPr>
          <w:rFonts w:cs="Times New Roman"/>
          <w:b/>
          <w:bCs/>
          <w:sz w:val="24"/>
          <w:szCs w:val="24"/>
        </w:rPr>
        <w:t>Results</w:t>
      </w:r>
    </w:p>
    <w:p w14:paraId="01C1A248" w14:textId="025DFF6F" w:rsidR="00366432" w:rsidRPr="00B45B96" w:rsidRDefault="00000000" w:rsidP="003A4A8A">
      <w:pPr>
        <w:spacing w:line="276" w:lineRule="auto"/>
        <w:rPr>
          <w:rFonts w:cs="Times New Roman"/>
          <w:sz w:val="24"/>
          <w:szCs w:val="24"/>
        </w:rPr>
      </w:pPr>
      <w:r w:rsidRPr="00B45B96">
        <w:rPr>
          <w:rFonts w:cs="Times New Roman"/>
          <w:sz w:val="24"/>
          <w:szCs w:val="24"/>
        </w:rPr>
        <w:t xml:space="preserve">Experiment </w:t>
      </w:r>
      <w:r w:rsidR="00BD4DF8" w:rsidRPr="00B45B96">
        <w:rPr>
          <w:rFonts w:cs="Times New Roman"/>
          <w:sz w:val="24"/>
          <w:szCs w:val="24"/>
        </w:rPr>
        <w:t>1:</w:t>
      </w:r>
      <w:r w:rsidR="00BD4DF8" w:rsidRPr="00B45B96">
        <w:rPr>
          <w:rFonts w:cs="Times New Roman"/>
          <w:i/>
          <w:iCs/>
          <w:sz w:val="24"/>
          <w:szCs w:val="24"/>
        </w:rPr>
        <w:t xml:space="preserve"> Vulnerability alone predicts hunger incompletely</w:t>
      </w:r>
      <w:r w:rsidRPr="00B45B96">
        <w:rPr>
          <w:rFonts w:cs="Times New Roman"/>
          <w:i/>
          <w:iCs/>
          <w:sz w:val="24"/>
          <w:szCs w:val="24"/>
        </w:rPr>
        <w:t>.</w:t>
      </w:r>
      <w:r w:rsidRPr="00B45B96">
        <w:rPr>
          <w:rFonts w:cs="Times New Roman"/>
          <w:sz w:val="24"/>
          <w:szCs w:val="24"/>
        </w:rPr>
        <w:t xml:space="preserve"> </w:t>
      </w:r>
      <w:r w:rsidR="00427CB3" w:rsidRPr="00B45B96">
        <w:rPr>
          <w:rFonts w:cs="Times New Roman"/>
          <w:sz w:val="24"/>
          <w:szCs w:val="24"/>
        </w:rPr>
        <w:t>To establish the benchmark</w:t>
      </w:r>
      <w:r w:rsidRPr="00B45B96">
        <w:rPr>
          <w:rFonts w:cs="Times New Roman"/>
          <w:sz w:val="24"/>
          <w:szCs w:val="24"/>
        </w:rPr>
        <w:t xml:space="preserve">, we tested whether vulnerability was a good predictor of undernourishment. Specifically, we </w:t>
      </w:r>
      <w:r w:rsidR="00BD4DF8" w:rsidRPr="00B45B96">
        <w:rPr>
          <w:rFonts w:cs="Times New Roman"/>
          <w:sz w:val="24"/>
          <w:szCs w:val="24"/>
        </w:rPr>
        <w:t>evaluated</w:t>
      </w:r>
      <w:r w:rsidRPr="00B45B96">
        <w:rPr>
          <w:rFonts w:cs="Times New Roman"/>
          <w:sz w:val="24"/>
          <w:szCs w:val="24"/>
        </w:rPr>
        <w:t xml:space="preserve"> whether ND-GAIN climate vulnerability alone explained variation in cross-country undernourishment (4, 1</w:t>
      </w:r>
      <w:r w:rsidR="00B9111C">
        <w:rPr>
          <w:rFonts w:cs="Times New Roman"/>
          <w:sz w:val="24"/>
          <w:szCs w:val="24"/>
        </w:rPr>
        <w:t>1</w:t>
      </w:r>
      <w:r w:rsidRPr="00B45B96">
        <w:rPr>
          <w:rFonts w:cs="Times New Roman"/>
          <w:sz w:val="24"/>
          <w:szCs w:val="24"/>
        </w:rPr>
        <w:t>). This step allowed us to calculate every adaptation buffer. We conducted an OLS regression using 2022 data for 143 countries to examine the relationship between ND-GAIN vulnerability and FAO undernourishment values (1</w:t>
      </w:r>
      <w:r w:rsidR="00B9111C">
        <w:rPr>
          <w:rFonts w:cs="Times New Roman"/>
          <w:sz w:val="24"/>
          <w:szCs w:val="24"/>
        </w:rPr>
        <w:t>0</w:t>
      </w:r>
      <w:r w:rsidRPr="00B45B96">
        <w:rPr>
          <w:rFonts w:cs="Times New Roman"/>
          <w:sz w:val="24"/>
          <w:szCs w:val="24"/>
        </w:rPr>
        <w:t xml:space="preserve">). We obtained an intercept of -20.04 with a standard error of 2.59 and a p-value &lt; 0.001, and a vulnerability coefficient of 69.42 with a standard error of 7.12 and a p-value &lt; 0.001. This coefficient </w:t>
      </w:r>
      <w:r w:rsidR="00BD4DF8" w:rsidRPr="00B45B96">
        <w:rPr>
          <w:rFonts w:cs="Times New Roman"/>
          <w:sz w:val="24"/>
          <w:szCs w:val="24"/>
        </w:rPr>
        <w:t>meant</w:t>
      </w:r>
      <w:r w:rsidRPr="00B45B96">
        <w:rPr>
          <w:rFonts w:cs="Times New Roman"/>
          <w:sz w:val="24"/>
          <w:szCs w:val="24"/>
        </w:rPr>
        <w:t xml:space="preserve"> that a 0.1-point increase in a country's climate vulnerability score </w:t>
      </w:r>
      <w:r w:rsidR="00BD4DF8" w:rsidRPr="00B45B96">
        <w:rPr>
          <w:rFonts w:cs="Times New Roman"/>
          <w:sz w:val="24"/>
          <w:szCs w:val="24"/>
        </w:rPr>
        <w:t>corresponded</w:t>
      </w:r>
      <w:r w:rsidRPr="00B45B96">
        <w:rPr>
          <w:rFonts w:cs="Times New Roman"/>
          <w:sz w:val="24"/>
          <w:szCs w:val="24"/>
        </w:rPr>
        <w:t xml:space="preserve"> to roughly a 6.9 percentage-point increase in that country's undernourishment. We also obtained an R-squared of 0.423. This </w:t>
      </w:r>
      <w:r w:rsidR="00BD4DF8" w:rsidRPr="00B45B96">
        <w:rPr>
          <w:rFonts w:cs="Times New Roman"/>
          <w:sz w:val="24"/>
          <w:szCs w:val="24"/>
        </w:rPr>
        <w:t>was</w:t>
      </w:r>
      <w:r w:rsidRPr="00B45B96">
        <w:rPr>
          <w:rFonts w:cs="Times New Roman"/>
          <w:sz w:val="24"/>
          <w:szCs w:val="24"/>
        </w:rPr>
        <w:t xml:space="preserve"> a strong gradient, but 58% of the variation </w:t>
      </w:r>
      <w:r w:rsidR="00BD4DF8" w:rsidRPr="00B45B96">
        <w:rPr>
          <w:rFonts w:cs="Times New Roman"/>
          <w:sz w:val="24"/>
          <w:szCs w:val="24"/>
        </w:rPr>
        <w:t>remained</w:t>
      </w:r>
      <w:r w:rsidRPr="00B45B96">
        <w:rPr>
          <w:rFonts w:cs="Times New Roman"/>
          <w:sz w:val="24"/>
          <w:szCs w:val="24"/>
        </w:rPr>
        <w:t xml:space="preserve"> unexplained; this residual </w:t>
      </w:r>
      <w:r w:rsidR="00BD4DF8" w:rsidRPr="00B45B96">
        <w:rPr>
          <w:rFonts w:cs="Times New Roman"/>
          <w:sz w:val="24"/>
          <w:szCs w:val="24"/>
        </w:rPr>
        <w:t>motivated</w:t>
      </w:r>
      <w:r w:rsidRPr="00B45B96">
        <w:rPr>
          <w:rFonts w:cs="Times New Roman"/>
          <w:sz w:val="24"/>
          <w:szCs w:val="24"/>
        </w:rPr>
        <w:t xml:space="preserve"> the adaptation buffer. For example, Bangladesh </w:t>
      </w:r>
      <w:r w:rsidR="00BD4DF8" w:rsidRPr="00B45B96">
        <w:rPr>
          <w:rFonts w:cs="Times New Roman"/>
          <w:sz w:val="24"/>
          <w:szCs w:val="24"/>
        </w:rPr>
        <w:t>had</w:t>
      </w:r>
      <w:r w:rsidRPr="00B45B96">
        <w:rPr>
          <w:rFonts w:cs="Times New Roman"/>
          <w:sz w:val="24"/>
          <w:szCs w:val="24"/>
        </w:rPr>
        <w:t xml:space="preserve"> an ND-GAIN vulnerability score </w:t>
      </w:r>
      <w:r w:rsidR="00BD4DF8" w:rsidRPr="00B45B96">
        <w:rPr>
          <w:rFonts w:cs="Times New Roman"/>
          <w:sz w:val="24"/>
          <w:szCs w:val="24"/>
        </w:rPr>
        <w:t xml:space="preserve">of </w:t>
      </w:r>
      <w:r w:rsidRPr="00B45B96">
        <w:rPr>
          <w:rFonts w:cs="Times New Roman"/>
          <w:sz w:val="24"/>
          <w:szCs w:val="24"/>
        </w:rPr>
        <w:t xml:space="preserve">V = 0.569, </w:t>
      </w:r>
      <w:r w:rsidR="00BD4DF8" w:rsidRPr="00B45B96">
        <w:rPr>
          <w:rFonts w:cs="Times New Roman"/>
          <w:sz w:val="24"/>
          <w:szCs w:val="24"/>
        </w:rPr>
        <w:t>yielding</w:t>
      </w:r>
      <w:r w:rsidRPr="00B45B96">
        <w:rPr>
          <w:rFonts w:cs="Times New Roman"/>
          <w:sz w:val="24"/>
          <w:szCs w:val="24"/>
        </w:rPr>
        <w:t xml:space="preserve"> a predicted undernourishment value of 19.4%. However, Bangladesh's actual undernourishment </w:t>
      </w:r>
      <w:r w:rsidR="00BD4DF8" w:rsidRPr="00B45B96">
        <w:rPr>
          <w:rFonts w:cs="Times New Roman"/>
          <w:sz w:val="24"/>
          <w:szCs w:val="24"/>
        </w:rPr>
        <w:t>was</w:t>
      </w:r>
      <w:r w:rsidRPr="00B45B96">
        <w:rPr>
          <w:rFonts w:cs="Times New Roman"/>
          <w:sz w:val="24"/>
          <w:szCs w:val="24"/>
        </w:rPr>
        <w:t xml:space="preserve"> </w:t>
      </w:r>
      <w:r w:rsidR="00BD4DF8" w:rsidRPr="00B45B96">
        <w:rPr>
          <w:rFonts w:cs="Times New Roman"/>
          <w:sz w:val="24"/>
          <w:szCs w:val="24"/>
        </w:rPr>
        <w:t xml:space="preserve">around </w:t>
      </w:r>
      <w:r w:rsidRPr="00B45B96">
        <w:rPr>
          <w:rFonts w:cs="Times New Roman"/>
          <w:sz w:val="24"/>
          <w:szCs w:val="24"/>
        </w:rPr>
        <w:t>10.</w:t>
      </w:r>
      <w:r w:rsidR="00BD4DF8" w:rsidRPr="00B45B96">
        <w:rPr>
          <w:rFonts w:cs="Times New Roman"/>
          <w:sz w:val="24"/>
          <w:szCs w:val="24"/>
        </w:rPr>
        <w:t>4</w:t>
      </w:r>
      <w:r w:rsidRPr="00B45B96">
        <w:rPr>
          <w:rFonts w:cs="Times New Roman"/>
          <w:sz w:val="24"/>
          <w:szCs w:val="24"/>
        </w:rPr>
        <w:t xml:space="preserve">%, indicating a buffer of </w:t>
      </w:r>
      <w:r w:rsidR="00BD4DF8" w:rsidRPr="00B45B96">
        <w:rPr>
          <w:rFonts w:cs="Times New Roman"/>
          <w:sz w:val="24"/>
          <w:szCs w:val="24"/>
        </w:rPr>
        <w:t xml:space="preserve">approximately </w:t>
      </w:r>
      <w:r w:rsidRPr="00B45B96">
        <w:rPr>
          <w:rFonts w:cs="Times New Roman"/>
          <w:sz w:val="24"/>
          <w:szCs w:val="24"/>
        </w:rPr>
        <w:t>9</w:t>
      </w:r>
      <w:r w:rsidR="00BD4DF8" w:rsidRPr="00B45B96">
        <w:rPr>
          <w:rFonts w:cs="Times New Roman"/>
          <w:sz w:val="24"/>
          <w:szCs w:val="24"/>
        </w:rPr>
        <w:t xml:space="preserve"> </w:t>
      </w:r>
      <w:r w:rsidRPr="00B45B96">
        <w:rPr>
          <w:rFonts w:cs="Times New Roman"/>
          <w:sz w:val="24"/>
          <w:szCs w:val="24"/>
        </w:rPr>
        <w:t>pp (Table 1, Figure 1).</w:t>
      </w:r>
    </w:p>
    <w:p w14:paraId="7C7B5D19" w14:textId="77777777" w:rsidR="00366432" w:rsidRPr="00B45B96" w:rsidRDefault="00000000" w:rsidP="003A4A8A">
      <w:pPr>
        <w:spacing w:line="276" w:lineRule="auto"/>
        <w:rPr>
          <w:rFonts w:cs="Times New Roman"/>
          <w:sz w:val="24"/>
          <w:szCs w:val="24"/>
        </w:rPr>
      </w:pPr>
      <w:r w:rsidRPr="00B45B96">
        <w:rPr>
          <w:rFonts w:cs="Times New Roman"/>
          <w:b/>
          <w:sz w:val="24"/>
          <w:szCs w:val="24"/>
        </w:rPr>
        <w:t>Table 1. Experiment 1 regression of undernourishment on vulnerability.</w:t>
      </w:r>
    </w:p>
    <w:tbl>
      <w:tblPr>
        <w:tblStyle w:val="TableGrid"/>
        <w:tblW w:w="0" w:type="auto"/>
        <w:tblLook w:val="04A0" w:firstRow="1" w:lastRow="0" w:firstColumn="1" w:lastColumn="0" w:noHBand="0" w:noVBand="1"/>
      </w:tblPr>
      <w:tblGrid>
        <w:gridCol w:w="2340"/>
        <w:gridCol w:w="2340"/>
        <w:gridCol w:w="2340"/>
        <w:gridCol w:w="2340"/>
      </w:tblGrid>
      <w:tr w:rsidR="00366432" w:rsidRPr="00B45B96" w14:paraId="7BB05066" w14:textId="77777777">
        <w:tc>
          <w:tcPr>
            <w:tcW w:w="2340" w:type="dxa"/>
          </w:tcPr>
          <w:p w14:paraId="23AF8A16" w14:textId="77777777" w:rsidR="00366432" w:rsidRPr="00B45B96" w:rsidRDefault="00000000" w:rsidP="003A4A8A">
            <w:pPr>
              <w:spacing w:line="276" w:lineRule="auto"/>
              <w:rPr>
                <w:rFonts w:cs="Times New Roman"/>
                <w:sz w:val="24"/>
                <w:szCs w:val="24"/>
              </w:rPr>
            </w:pPr>
            <w:r w:rsidRPr="00B45B96">
              <w:rPr>
                <w:rFonts w:cs="Times New Roman"/>
                <w:b/>
                <w:sz w:val="24"/>
                <w:szCs w:val="24"/>
              </w:rPr>
              <w:t>Term</w:t>
            </w:r>
          </w:p>
        </w:tc>
        <w:tc>
          <w:tcPr>
            <w:tcW w:w="2340" w:type="dxa"/>
          </w:tcPr>
          <w:p w14:paraId="20513E18" w14:textId="77777777" w:rsidR="00366432" w:rsidRPr="00B45B96" w:rsidRDefault="00000000" w:rsidP="003A4A8A">
            <w:pPr>
              <w:spacing w:line="276" w:lineRule="auto"/>
              <w:rPr>
                <w:rFonts w:cs="Times New Roman"/>
                <w:sz w:val="24"/>
                <w:szCs w:val="24"/>
              </w:rPr>
            </w:pPr>
            <w:r w:rsidRPr="00B45B96">
              <w:rPr>
                <w:rFonts w:cs="Times New Roman"/>
                <w:b/>
                <w:sz w:val="24"/>
                <w:szCs w:val="24"/>
              </w:rPr>
              <w:t>Coefficient</w:t>
            </w:r>
          </w:p>
        </w:tc>
        <w:tc>
          <w:tcPr>
            <w:tcW w:w="2340" w:type="dxa"/>
          </w:tcPr>
          <w:p w14:paraId="67C7D8DC" w14:textId="77777777" w:rsidR="00366432" w:rsidRPr="00B45B96" w:rsidRDefault="00000000" w:rsidP="003A4A8A">
            <w:pPr>
              <w:spacing w:line="276" w:lineRule="auto"/>
              <w:rPr>
                <w:rFonts w:cs="Times New Roman"/>
                <w:sz w:val="24"/>
                <w:szCs w:val="24"/>
              </w:rPr>
            </w:pPr>
            <w:r w:rsidRPr="00B45B96">
              <w:rPr>
                <w:rFonts w:cs="Times New Roman"/>
                <w:b/>
                <w:sz w:val="24"/>
                <w:szCs w:val="24"/>
              </w:rPr>
              <w:t>Std. error</w:t>
            </w:r>
          </w:p>
        </w:tc>
        <w:tc>
          <w:tcPr>
            <w:tcW w:w="2340" w:type="dxa"/>
          </w:tcPr>
          <w:p w14:paraId="78D76E53" w14:textId="77777777" w:rsidR="00366432" w:rsidRPr="00B45B96" w:rsidRDefault="00000000" w:rsidP="003A4A8A">
            <w:pPr>
              <w:spacing w:line="276" w:lineRule="auto"/>
              <w:rPr>
                <w:rFonts w:cs="Times New Roman"/>
                <w:sz w:val="24"/>
                <w:szCs w:val="24"/>
              </w:rPr>
            </w:pPr>
            <w:r w:rsidRPr="00B45B96">
              <w:rPr>
                <w:rFonts w:cs="Times New Roman"/>
                <w:b/>
                <w:sz w:val="24"/>
                <w:szCs w:val="24"/>
              </w:rPr>
              <w:t>p-value</w:t>
            </w:r>
          </w:p>
        </w:tc>
      </w:tr>
      <w:tr w:rsidR="00366432" w:rsidRPr="00B45B96" w14:paraId="3DF147F1" w14:textId="77777777">
        <w:tc>
          <w:tcPr>
            <w:tcW w:w="2340" w:type="dxa"/>
          </w:tcPr>
          <w:p w14:paraId="360948A0" w14:textId="77777777" w:rsidR="00366432" w:rsidRPr="00B45B96" w:rsidRDefault="00000000" w:rsidP="003A4A8A">
            <w:pPr>
              <w:spacing w:line="276" w:lineRule="auto"/>
              <w:rPr>
                <w:rFonts w:cs="Times New Roman"/>
                <w:sz w:val="24"/>
                <w:szCs w:val="24"/>
              </w:rPr>
            </w:pPr>
            <w:r w:rsidRPr="00B45B96">
              <w:rPr>
                <w:rFonts w:cs="Times New Roman"/>
                <w:sz w:val="24"/>
                <w:szCs w:val="24"/>
              </w:rPr>
              <w:t>Constant</w:t>
            </w:r>
          </w:p>
        </w:tc>
        <w:tc>
          <w:tcPr>
            <w:tcW w:w="2340" w:type="dxa"/>
          </w:tcPr>
          <w:p w14:paraId="1D33E770" w14:textId="77777777" w:rsidR="00366432" w:rsidRPr="00B45B96" w:rsidRDefault="00000000" w:rsidP="003A4A8A">
            <w:pPr>
              <w:spacing w:line="276" w:lineRule="auto"/>
              <w:rPr>
                <w:rFonts w:cs="Times New Roman"/>
                <w:sz w:val="24"/>
                <w:szCs w:val="24"/>
              </w:rPr>
            </w:pPr>
            <w:r w:rsidRPr="00B45B96">
              <w:rPr>
                <w:rFonts w:cs="Times New Roman"/>
                <w:sz w:val="24"/>
                <w:szCs w:val="24"/>
              </w:rPr>
              <w:t>-20.04</w:t>
            </w:r>
          </w:p>
        </w:tc>
        <w:tc>
          <w:tcPr>
            <w:tcW w:w="2340" w:type="dxa"/>
          </w:tcPr>
          <w:p w14:paraId="6B4267D6" w14:textId="77777777" w:rsidR="00366432" w:rsidRPr="00B45B96" w:rsidRDefault="00000000" w:rsidP="003A4A8A">
            <w:pPr>
              <w:spacing w:line="276" w:lineRule="auto"/>
              <w:rPr>
                <w:rFonts w:cs="Times New Roman"/>
                <w:sz w:val="24"/>
                <w:szCs w:val="24"/>
              </w:rPr>
            </w:pPr>
            <w:r w:rsidRPr="00B45B96">
              <w:rPr>
                <w:rFonts w:cs="Times New Roman"/>
                <w:sz w:val="24"/>
                <w:szCs w:val="24"/>
              </w:rPr>
              <w:t>2.59</w:t>
            </w:r>
          </w:p>
        </w:tc>
        <w:tc>
          <w:tcPr>
            <w:tcW w:w="2340" w:type="dxa"/>
          </w:tcPr>
          <w:p w14:paraId="6D9666C3" w14:textId="77777777" w:rsidR="00366432" w:rsidRPr="00B45B96" w:rsidRDefault="00000000" w:rsidP="003A4A8A">
            <w:pPr>
              <w:spacing w:line="276" w:lineRule="auto"/>
              <w:rPr>
                <w:rFonts w:cs="Times New Roman"/>
                <w:sz w:val="24"/>
                <w:szCs w:val="24"/>
              </w:rPr>
            </w:pPr>
            <w:r w:rsidRPr="00B45B96">
              <w:rPr>
                <w:rFonts w:cs="Times New Roman"/>
                <w:sz w:val="24"/>
                <w:szCs w:val="24"/>
              </w:rPr>
              <w:t>&lt;0.001</w:t>
            </w:r>
          </w:p>
        </w:tc>
      </w:tr>
      <w:tr w:rsidR="00366432" w:rsidRPr="00B45B96" w14:paraId="65CFA84E" w14:textId="77777777">
        <w:tc>
          <w:tcPr>
            <w:tcW w:w="2340" w:type="dxa"/>
          </w:tcPr>
          <w:p w14:paraId="6C61C130" w14:textId="77777777" w:rsidR="00366432" w:rsidRPr="00B45B96" w:rsidRDefault="00000000" w:rsidP="003A4A8A">
            <w:pPr>
              <w:spacing w:line="276" w:lineRule="auto"/>
              <w:rPr>
                <w:rFonts w:cs="Times New Roman"/>
                <w:sz w:val="24"/>
                <w:szCs w:val="24"/>
              </w:rPr>
            </w:pPr>
            <w:r w:rsidRPr="00B45B96">
              <w:rPr>
                <w:rFonts w:cs="Times New Roman"/>
                <w:sz w:val="24"/>
                <w:szCs w:val="24"/>
              </w:rPr>
              <w:lastRenderedPageBreak/>
              <w:t>Vulnerability</w:t>
            </w:r>
          </w:p>
        </w:tc>
        <w:tc>
          <w:tcPr>
            <w:tcW w:w="2340" w:type="dxa"/>
          </w:tcPr>
          <w:p w14:paraId="7D3D4A11" w14:textId="77777777" w:rsidR="00366432" w:rsidRPr="00B45B96" w:rsidRDefault="00000000" w:rsidP="003A4A8A">
            <w:pPr>
              <w:spacing w:line="276" w:lineRule="auto"/>
              <w:rPr>
                <w:rFonts w:cs="Times New Roman"/>
                <w:sz w:val="24"/>
                <w:szCs w:val="24"/>
              </w:rPr>
            </w:pPr>
            <w:r w:rsidRPr="00B45B96">
              <w:rPr>
                <w:rFonts w:cs="Times New Roman"/>
                <w:sz w:val="24"/>
                <w:szCs w:val="24"/>
              </w:rPr>
              <w:t>69.42</w:t>
            </w:r>
          </w:p>
        </w:tc>
        <w:tc>
          <w:tcPr>
            <w:tcW w:w="2340" w:type="dxa"/>
          </w:tcPr>
          <w:p w14:paraId="334F6324" w14:textId="77777777" w:rsidR="00366432" w:rsidRPr="00B45B96" w:rsidRDefault="00000000" w:rsidP="003A4A8A">
            <w:pPr>
              <w:spacing w:line="276" w:lineRule="auto"/>
              <w:rPr>
                <w:rFonts w:cs="Times New Roman"/>
                <w:sz w:val="24"/>
                <w:szCs w:val="24"/>
              </w:rPr>
            </w:pPr>
            <w:r w:rsidRPr="00B45B96">
              <w:rPr>
                <w:rFonts w:cs="Times New Roman"/>
                <w:sz w:val="24"/>
                <w:szCs w:val="24"/>
              </w:rPr>
              <w:t>7.12</w:t>
            </w:r>
          </w:p>
        </w:tc>
        <w:tc>
          <w:tcPr>
            <w:tcW w:w="2340" w:type="dxa"/>
          </w:tcPr>
          <w:p w14:paraId="079B2463" w14:textId="77777777" w:rsidR="00366432" w:rsidRPr="00B45B96" w:rsidRDefault="00000000" w:rsidP="003A4A8A">
            <w:pPr>
              <w:spacing w:line="276" w:lineRule="auto"/>
              <w:rPr>
                <w:rFonts w:cs="Times New Roman"/>
                <w:sz w:val="24"/>
                <w:szCs w:val="24"/>
              </w:rPr>
            </w:pPr>
            <w:r w:rsidRPr="00B45B96">
              <w:rPr>
                <w:rFonts w:cs="Times New Roman"/>
                <w:sz w:val="24"/>
                <w:szCs w:val="24"/>
              </w:rPr>
              <w:t>&lt;0.001</w:t>
            </w:r>
          </w:p>
        </w:tc>
      </w:tr>
      <w:tr w:rsidR="00366432" w:rsidRPr="00B45B96" w14:paraId="4BE9980D" w14:textId="77777777">
        <w:tc>
          <w:tcPr>
            <w:tcW w:w="2340" w:type="dxa"/>
          </w:tcPr>
          <w:p w14:paraId="6A7896F8" w14:textId="77777777" w:rsidR="00366432" w:rsidRPr="00B45B96" w:rsidRDefault="00000000" w:rsidP="003A4A8A">
            <w:pPr>
              <w:spacing w:line="276" w:lineRule="auto"/>
              <w:rPr>
                <w:rFonts w:cs="Times New Roman"/>
                <w:sz w:val="24"/>
                <w:szCs w:val="24"/>
              </w:rPr>
            </w:pPr>
            <w:r w:rsidRPr="00B45B96">
              <w:rPr>
                <w:rFonts w:cs="Times New Roman"/>
                <w:sz w:val="24"/>
                <w:szCs w:val="24"/>
              </w:rPr>
              <w:t>R-squared</w:t>
            </w:r>
          </w:p>
        </w:tc>
        <w:tc>
          <w:tcPr>
            <w:tcW w:w="2340" w:type="dxa"/>
          </w:tcPr>
          <w:p w14:paraId="2F4491BE" w14:textId="77777777" w:rsidR="00366432" w:rsidRPr="00B45B96" w:rsidRDefault="00000000" w:rsidP="003A4A8A">
            <w:pPr>
              <w:spacing w:line="276" w:lineRule="auto"/>
              <w:rPr>
                <w:rFonts w:cs="Times New Roman"/>
                <w:sz w:val="24"/>
                <w:szCs w:val="24"/>
              </w:rPr>
            </w:pPr>
            <w:r w:rsidRPr="00B45B96">
              <w:rPr>
                <w:rFonts w:cs="Times New Roman"/>
                <w:sz w:val="24"/>
                <w:szCs w:val="24"/>
              </w:rPr>
              <w:t>0.423</w:t>
            </w:r>
          </w:p>
        </w:tc>
        <w:tc>
          <w:tcPr>
            <w:tcW w:w="2340" w:type="dxa"/>
          </w:tcPr>
          <w:p w14:paraId="74980435" w14:textId="77777777" w:rsidR="00366432" w:rsidRPr="00B45B96" w:rsidRDefault="00000000" w:rsidP="003A4A8A">
            <w:pPr>
              <w:spacing w:line="276" w:lineRule="auto"/>
              <w:rPr>
                <w:rFonts w:cs="Times New Roman"/>
                <w:sz w:val="24"/>
                <w:szCs w:val="24"/>
              </w:rPr>
            </w:pPr>
            <w:r w:rsidRPr="00B45B96">
              <w:rPr>
                <w:rFonts w:cs="Times New Roman"/>
                <w:sz w:val="24"/>
                <w:szCs w:val="24"/>
              </w:rPr>
              <w:t>(N = 143)</w:t>
            </w:r>
          </w:p>
        </w:tc>
        <w:tc>
          <w:tcPr>
            <w:tcW w:w="2340" w:type="dxa"/>
          </w:tcPr>
          <w:p w14:paraId="06E64B76" w14:textId="77777777" w:rsidR="00366432" w:rsidRPr="00B45B96" w:rsidRDefault="00366432" w:rsidP="003A4A8A">
            <w:pPr>
              <w:spacing w:line="276" w:lineRule="auto"/>
              <w:rPr>
                <w:rFonts w:cs="Times New Roman"/>
                <w:sz w:val="24"/>
                <w:szCs w:val="24"/>
              </w:rPr>
            </w:pPr>
          </w:p>
        </w:tc>
      </w:tr>
    </w:tbl>
    <w:p w14:paraId="5B7B0EAD" w14:textId="77777777" w:rsidR="00366432" w:rsidRPr="00B45B96" w:rsidRDefault="00366432" w:rsidP="003A4A8A">
      <w:pPr>
        <w:spacing w:line="276" w:lineRule="auto"/>
        <w:rPr>
          <w:rFonts w:cs="Times New Roman"/>
          <w:sz w:val="24"/>
          <w:szCs w:val="24"/>
        </w:rPr>
      </w:pPr>
    </w:p>
    <w:p w14:paraId="3E0401CC" w14:textId="01981176" w:rsidR="00B45B96" w:rsidRDefault="00000000" w:rsidP="003A4A8A">
      <w:pPr>
        <w:spacing w:line="276" w:lineRule="auto"/>
        <w:rPr>
          <w:rFonts w:cs="Times New Roman"/>
          <w:sz w:val="24"/>
          <w:szCs w:val="24"/>
        </w:rPr>
      </w:pPr>
      <w:r w:rsidRPr="00B45B96">
        <w:rPr>
          <w:rFonts w:cs="Times New Roman"/>
          <w:i/>
          <w:sz w:val="24"/>
          <w:szCs w:val="24"/>
        </w:rPr>
        <w:t>Figure 1. Relationship between ND-GAIN climate vulnerability and FAO prevalence of undernourishment across 143 countries. Each point is one country. The line shows the OLS fit (R-squared = 0.423). Bangladesh is labeled as an example of a positive adaptation buffer</w:t>
      </w:r>
      <w:r w:rsidR="00D7798C">
        <w:rPr>
          <w:rFonts w:cs="Times New Roman"/>
          <w:i/>
          <w:sz w:val="24"/>
          <w:szCs w:val="24"/>
        </w:rPr>
        <w:t>.</w:t>
      </w:r>
    </w:p>
    <w:p w14:paraId="4E0BE2DC" w14:textId="77777777" w:rsidR="00B45B96" w:rsidRDefault="00B45B96" w:rsidP="003A4A8A">
      <w:pPr>
        <w:spacing w:line="276" w:lineRule="auto"/>
        <w:rPr>
          <w:rFonts w:cs="Times New Roman"/>
          <w:sz w:val="24"/>
          <w:szCs w:val="24"/>
        </w:rPr>
      </w:pPr>
    </w:p>
    <w:p w14:paraId="5A5B492D" w14:textId="294C8E4D" w:rsidR="00366432" w:rsidRPr="00B45B96" w:rsidRDefault="00000000" w:rsidP="003A4A8A">
      <w:pPr>
        <w:spacing w:line="276" w:lineRule="auto"/>
        <w:rPr>
          <w:rFonts w:cs="Times New Roman"/>
          <w:sz w:val="24"/>
          <w:szCs w:val="24"/>
        </w:rPr>
      </w:pPr>
      <w:r w:rsidRPr="00B45B96">
        <w:rPr>
          <w:rFonts w:cs="Times New Roman"/>
          <w:sz w:val="24"/>
          <w:szCs w:val="24"/>
        </w:rPr>
        <w:t>Experiment 2</w:t>
      </w:r>
      <w:r w:rsidR="00BD4DF8" w:rsidRPr="00B45B96">
        <w:rPr>
          <w:rFonts w:cs="Times New Roman"/>
          <w:sz w:val="24"/>
          <w:szCs w:val="24"/>
        </w:rPr>
        <w:t>:</w:t>
      </w:r>
      <w:r w:rsidR="00BD4DF8" w:rsidRPr="00B45B96">
        <w:rPr>
          <w:rFonts w:cs="Times New Roman"/>
          <w:i/>
          <w:iCs/>
          <w:sz w:val="24"/>
          <w:szCs w:val="24"/>
        </w:rPr>
        <w:t xml:space="preserve"> The climate-hunger link survives controls</w:t>
      </w:r>
      <w:r w:rsidRPr="00B45B96">
        <w:rPr>
          <w:rFonts w:cs="Times New Roman"/>
          <w:i/>
          <w:iCs/>
          <w:sz w:val="24"/>
          <w:szCs w:val="24"/>
        </w:rPr>
        <w:t>.</w:t>
      </w:r>
      <w:r w:rsidRPr="00B45B96">
        <w:rPr>
          <w:rFonts w:cs="Times New Roman"/>
          <w:sz w:val="24"/>
          <w:szCs w:val="24"/>
        </w:rPr>
        <w:t xml:space="preserve"> </w:t>
      </w:r>
      <w:r w:rsidR="00427CB3" w:rsidRPr="00B45B96">
        <w:rPr>
          <w:rFonts w:cs="Times New Roman"/>
          <w:sz w:val="24"/>
          <w:szCs w:val="24"/>
        </w:rPr>
        <w:t>To test</w:t>
      </w:r>
      <w:r w:rsidRPr="00B45B96">
        <w:rPr>
          <w:rFonts w:cs="Times New Roman"/>
          <w:sz w:val="24"/>
          <w:szCs w:val="24"/>
        </w:rPr>
        <w:t xml:space="preserve"> whether the relationship between vulnerability and hunger </w:t>
      </w:r>
      <w:r w:rsidR="00BD4DF8" w:rsidRPr="00B45B96">
        <w:rPr>
          <w:rFonts w:cs="Times New Roman"/>
          <w:sz w:val="24"/>
          <w:szCs w:val="24"/>
        </w:rPr>
        <w:t>was</w:t>
      </w:r>
      <w:r w:rsidRPr="00B45B96">
        <w:rPr>
          <w:rFonts w:cs="Times New Roman"/>
          <w:sz w:val="24"/>
          <w:szCs w:val="24"/>
        </w:rPr>
        <w:t xml:space="preserve"> simply an artifact of poverty or conflict</w:t>
      </w:r>
      <w:r w:rsidR="00427CB3" w:rsidRPr="00B45B96">
        <w:rPr>
          <w:rFonts w:cs="Times New Roman"/>
          <w:sz w:val="24"/>
          <w:szCs w:val="24"/>
        </w:rPr>
        <w:t xml:space="preserve">, we </w:t>
      </w:r>
      <w:r w:rsidRPr="00B45B96">
        <w:rPr>
          <w:rFonts w:cs="Times New Roman"/>
          <w:sz w:val="24"/>
          <w:szCs w:val="24"/>
        </w:rPr>
        <w:t xml:space="preserve">added </w:t>
      </w:r>
      <w:proofErr w:type="gramStart"/>
      <w:r w:rsidR="000B7E3F" w:rsidRPr="00B45B96">
        <w:rPr>
          <w:rFonts w:cs="Times New Roman"/>
          <w:sz w:val="24"/>
          <w:szCs w:val="24"/>
        </w:rPr>
        <w:t>ln(</w:t>
      </w:r>
      <w:proofErr w:type="gramEnd"/>
      <w:r w:rsidRPr="00B45B96">
        <w:rPr>
          <w:rFonts w:cs="Times New Roman"/>
          <w:sz w:val="24"/>
          <w:szCs w:val="24"/>
        </w:rPr>
        <w:t xml:space="preserve">GDP per capita) and </w:t>
      </w:r>
      <w:r w:rsidR="000B7E3F" w:rsidRPr="00B45B96">
        <w:rPr>
          <w:rFonts w:cs="Times New Roman"/>
          <w:sz w:val="24"/>
          <w:szCs w:val="24"/>
        </w:rPr>
        <w:t xml:space="preserve">the </w:t>
      </w:r>
      <w:r w:rsidRPr="00B45B96">
        <w:rPr>
          <w:rFonts w:cs="Times New Roman"/>
          <w:sz w:val="24"/>
          <w:szCs w:val="24"/>
        </w:rPr>
        <w:t xml:space="preserve">rural population share from </w:t>
      </w:r>
      <w:r w:rsidR="000B7E3F" w:rsidRPr="00B45B96">
        <w:rPr>
          <w:rFonts w:cs="Times New Roman"/>
          <w:sz w:val="24"/>
          <w:szCs w:val="24"/>
        </w:rPr>
        <w:t xml:space="preserve">the </w:t>
      </w:r>
      <w:r w:rsidRPr="00B45B96">
        <w:rPr>
          <w:rFonts w:cs="Times New Roman"/>
          <w:sz w:val="24"/>
          <w:szCs w:val="24"/>
        </w:rPr>
        <w:t>World Bank</w:t>
      </w:r>
      <w:r w:rsidR="000B7E3F" w:rsidRPr="00B45B96">
        <w:rPr>
          <w:rFonts w:cs="Times New Roman"/>
          <w:sz w:val="24"/>
          <w:szCs w:val="24"/>
        </w:rPr>
        <w:t>’s</w:t>
      </w:r>
      <w:r w:rsidRPr="00B45B96">
        <w:rPr>
          <w:rFonts w:cs="Times New Roman"/>
          <w:sz w:val="24"/>
          <w:szCs w:val="24"/>
        </w:rPr>
        <w:t xml:space="preserve"> World Development Indicators (1</w:t>
      </w:r>
      <w:r w:rsidR="00B9111C">
        <w:rPr>
          <w:rFonts w:cs="Times New Roman"/>
          <w:sz w:val="24"/>
          <w:szCs w:val="24"/>
        </w:rPr>
        <w:t>2</w:t>
      </w:r>
      <w:r w:rsidRPr="00B45B96">
        <w:rPr>
          <w:rFonts w:cs="Times New Roman"/>
          <w:sz w:val="24"/>
          <w:szCs w:val="24"/>
        </w:rPr>
        <w:t>), EM-DAT disaster counts (1</w:t>
      </w:r>
      <w:r w:rsidR="00B9111C">
        <w:rPr>
          <w:rFonts w:cs="Times New Roman"/>
          <w:sz w:val="24"/>
          <w:szCs w:val="24"/>
        </w:rPr>
        <w:t>3</w:t>
      </w:r>
      <w:r w:rsidRPr="00B45B96">
        <w:rPr>
          <w:rFonts w:cs="Times New Roman"/>
          <w:sz w:val="24"/>
          <w:szCs w:val="24"/>
        </w:rPr>
        <w:t>), and ACLED conflict fatalities (1</w:t>
      </w:r>
      <w:r w:rsidR="00B9111C">
        <w:rPr>
          <w:rFonts w:cs="Times New Roman"/>
          <w:sz w:val="24"/>
          <w:szCs w:val="24"/>
        </w:rPr>
        <w:t>4</w:t>
      </w:r>
      <w:r w:rsidRPr="00B45B96">
        <w:rPr>
          <w:rFonts w:cs="Times New Roman"/>
          <w:sz w:val="24"/>
          <w:szCs w:val="24"/>
        </w:rPr>
        <w:t xml:space="preserve">) to the Experiment 1 specification. After running the OLS regression, we obtained a vulnerability coefficient of 40.07 with a standard error of 11.48 and a p-value &lt; 0.001, which </w:t>
      </w:r>
      <w:r w:rsidR="00BD4DF8" w:rsidRPr="00B45B96">
        <w:rPr>
          <w:rFonts w:cs="Times New Roman"/>
          <w:sz w:val="24"/>
          <w:szCs w:val="24"/>
        </w:rPr>
        <w:t>was</w:t>
      </w:r>
      <w:r w:rsidRPr="00B45B96">
        <w:rPr>
          <w:rFonts w:cs="Times New Roman"/>
          <w:sz w:val="24"/>
          <w:szCs w:val="24"/>
        </w:rPr>
        <w:t xml:space="preserve"> lower than in Experiment 1 but still highly significant. The coefficient </w:t>
      </w:r>
      <w:r w:rsidR="00BD4DF8" w:rsidRPr="00B45B96">
        <w:rPr>
          <w:rFonts w:cs="Times New Roman"/>
          <w:sz w:val="24"/>
          <w:szCs w:val="24"/>
        </w:rPr>
        <w:t>shrank</w:t>
      </w:r>
      <w:r w:rsidRPr="00B45B96">
        <w:rPr>
          <w:rFonts w:cs="Times New Roman"/>
          <w:sz w:val="24"/>
          <w:szCs w:val="24"/>
        </w:rPr>
        <w:t xml:space="preserve"> from about 69 to about 40, a </w:t>
      </w:r>
      <w:r w:rsidR="000B7E3F" w:rsidRPr="00B45B96">
        <w:rPr>
          <w:rFonts w:cs="Times New Roman"/>
          <w:sz w:val="24"/>
          <w:szCs w:val="24"/>
        </w:rPr>
        <w:t xml:space="preserve">roughly </w:t>
      </w:r>
      <w:r w:rsidRPr="00B45B96">
        <w:rPr>
          <w:rFonts w:cs="Times New Roman"/>
          <w:sz w:val="24"/>
          <w:szCs w:val="24"/>
        </w:rPr>
        <w:t xml:space="preserve">40% decrease, meaning that </w:t>
      </w:r>
      <w:r w:rsidR="000B7E3F" w:rsidRPr="00B45B96">
        <w:rPr>
          <w:rFonts w:cs="Times New Roman"/>
          <w:sz w:val="24"/>
          <w:szCs w:val="24"/>
        </w:rPr>
        <w:t>about</w:t>
      </w:r>
      <w:r w:rsidRPr="00B45B96">
        <w:rPr>
          <w:rFonts w:cs="Times New Roman"/>
          <w:sz w:val="24"/>
          <w:szCs w:val="24"/>
        </w:rPr>
        <w:t xml:space="preserve"> 40% of the raw gradient </w:t>
      </w:r>
      <w:r w:rsidR="00BD4DF8" w:rsidRPr="00B45B96">
        <w:rPr>
          <w:rFonts w:cs="Times New Roman"/>
          <w:sz w:val="24"/>
          <w:szCs w:val="24"/>
        </w:rPr>
        <w:t xml:space="preserve">co-moved </w:t>
      </w:r>
      <w:r w:rsidRPr="00B45B96">
        <w:rPr>
          <w:rFonts w:cs="Times New Roman"/>
          <w:sz w:val="24"/>
          <w:szCs w:val="24"/>
        </w:rPr>
        <w:t xml:space="preserve">with the observables (income, rurality, disasters, and conflict). </w:t>
      </w:r>
      <w:proofErr w:type="gramStart"/>
      <w:r w:rsidRPr="00B45B96">
        <w:rPr>
          <w:rFonts w:cs="Times New Roman"/>
          <w:sz w:val="24"/>
          <w:szCs w:val="24"/>
        </w:rPr>
        <w:t>Ln(</w:t>
      </w:r>
      <w:proofErr w:type="gramEnd"/>
      <w:r w:rsidRPr="00B45B96">
        <w:rPr>
          <w:rFonts w:cs="Times New Roman"/>
          <w:sz w:val="24"/>
          <w:szCs w:val="24"/>
        </w:rPr>
        <w:t xml:space="preserve">GDP per capita) had a coefficient of -2.84, a standard error of 1.04, and a p-value of 0.006, indicating that higher income </w:t>
      </w:r>
      <w:r w:rsidR="00BD4DF8" w:rsidRPr="00B45B96">
        <w:rPr>
          <w:rFonts w:cs="Times New Roman"/>
          <w:sz w:val="24"/>
          <w:szCs w:val="24"/>
        </w:rPr>
        <w:t>was</w:t>
      </w:r>
      <w:r w:rsidRPr="00B45B96">
        <w:rPr>
          <w:rFonts w:cs="Times New Roman"/>
          <w:sz w:val="24"/>
          <w:szCs w:val="24"/>
        </w:rPr>
        <w:t xml:space="preserve"> associated with lower hunger. Rural share was not statistically significant (p approximately 0.29). The same applied to disaster count (p = 0.63) and conflict fatalities, specifically </w:t>
      </w:r>
      <w:proofErr w:type="gramStart"/>
      <w:r w:rsidRPr="00B45B96">
        <w:rPr>
          <w:rFonts w:cs="Times New Roman"/>
          <w:sz w:val="24"/>
          <w:szCs w:val="24"/>
        </w:rPr>
        <w:t>ln(</w:t>
      </w:r>
      <w:proofErr w:type="gramEnd"/>
      <w:r w:rsidRPr="00B45B96">
        <w:rPr>
          <w:rFonts w:cs="Times New Roman"/>
          <w:sz w:val="24"/>
          <w:szCs w:val="24"/>
        </w:rPr>
        <w:t xml:space="preserve">1 + conflict fatalities) (p = 0.83). This model had an R-squared of 0.464 from 139 complete cases; four countries were excluded due to missing covariate data. We concluded that climate vulnerability </w:t>
      </w:r>
      <w:r w:rsidR="00BD4DF8" w:rsidRPr="00B45B96">
        <w:rPr>
          <w:rFonts w:cs="Times New Roman"/>
          <w:sz w:val="24"/>
          <w:szCs w:val="24"/>
        </w:rPr>
        <w:t>remained</w:t>
      </w:r>
      <w:r w:rsidRPr="00B45B96">
        <w:rPr>
          <w:rFonts w:cs="Times New Roman"/>
          <w:sz w:val="24"/>
          <w:szCs w:val="24"/>
        </w:rPr>
        <w:t xml:space="preserve"> </w:t>
      </w:r>
      <w:r w:rsidR="00BD4DF8" w:rsidRPr="00B45B96">
        <w:rPr>
          <w:rFonts w:cs="Times New Roman"/>
          <w:sz w:val="24"/>
          <w:szCs w:val="24"/>
        </w:rPr>
        <w:t>significant after controlling for these covariate</w:t>
      </w:r>
      <w:r w:rsidRPr="00B45B96">
        <w:rPr>
          <w:rFonts w:cs="Times New Roman"/>
          <w:sz w:val="24"/>
          <w:szCs w:val="24"/>
        </w:rPr>
        <w:t>s and is not merely an artifact of the</w:t>
      </w:r>
      <w:r w:rsidR="00BD4DF8" w:rsidRPr="00B45B96">
        <w:rPr>
          <w:rFonts w:cs="Times New Roman"/>
          <w:sz w:val="24"/>
          <w:szCs w:val="24"/>
        </w:rPr>
        <w:t xml:space="preserve">m </w:t>
      </w:r>
      <w:r w:rsidRPr="00B45B96">
        <w:rPr>
          <w:rFonts w:cs="Times New Roman"/>
          <w:sz w:val="24"/>
          <w:szCs w:val="24"/>
        </w:rPr>
        <w:t>(Table 2).</w:t>
      </w:r>
    </w:p>
    <w:p w14:paraId="7B131DC8" w14:textId="77777777" w:rsidR="00366432" w:rsidRPr="00B45B96" w:rsidRDefault="00000000" w:rsidP="003A4A8A">
      <w:pPr>
        <w:spacing w:line="276" w:lineRule="auto"/>
        <w:rPr>
          <w:rFonts w:cs="Times New Roman"/>
          <w:sz w:val="24"/>
          <w:szCs w:val="24"/>
        </w:rPr>
      </w:pPr>
      <w:r w:rsidRPr="00B45B96">
        <w:rPr>
          <w:rFonts w:cs="Times New Roman"/>
          <w:b/>
          <w:sz w:val="24"/>
          <w:szCs w:val="24"/>
        </w:rPr>
        <w:t>Table 2. Experiment 2 multivariate regression.</w:t>
      </w:r>
    </w:p>
    <w:tbl>
      <w:tblPr>
        <w:tblStyle w:val="TableGrid"/>
        <w:tblW w:w="0" w:type="auto"/>
        <w:tblLook w:val="04A0" w:firstRow="1" w:lastRow="0" w:firstColumn="1" w:lastColumn="0" w:noHBand="0" w:noVBand="1"/>
      </w:tblPr>
      <w:tblGrid>
        <w:gridCol w:w="2340"/>
        <w:gridCol w:w="2340"/>
        <w:gridCol w:w="2340"/>
        <w:gridCol w:w="2340"/>
      </w:tblGrid>
      <w:tr w:rsidR="00366432" w:rsidRPr="00B45B96" w14:paraId="214F51B2" w14:textId="77777777">
        <w:tc>
          <w:tcPr>
            <w:tcW w:w="2340" w:type="dxa"/>
          </w:tcPr>
          <w:p w14:paraId="276A8B14" w14:textId="77777777" w:rsidR="00366432" w:rsidRPr="00B45B96" w:rsidRDefault="00000000" w:rsidP="003A4A8A">
            <w:pPr>
              <w:spacing w:line="276" w:lineRule="auto"/>
              <w:rPr>
                <w:rFonts w:cs="Times New Roman"/>
                <w:sz w:val="24"/>
                <w:szCs w:val="24"/>
              </w:rPr>
            </w:pPr>
            <w:r w:rsidRPr="00B45B96">
              <w:rPr>
                <w:rFonts w:cs="Times New Roman"/>
                <w:b/>
                <w:sz w:val="24"/>
                <w:szCs w:val="24"/>
              </w:rPr>
              <w:t>Variable</w:t>
            </w:r>
          </w:p>
        </w:tc>
        <w:tc>
          <w:tcPr>
            <w:tcW w:w="2340" w:type="dxa"/>
          </w:tcPr>
          <w:p w14:paraId="3D6636B0" w14:textId="77777777" w:rsidR="00366432" w:rsidRPr="00B45B96" w:rsidRDefault="00000000" w:rsidP="003A4A8A">
            <w:pPr>
              <w:spacing w:line="276" w:lineRule="auto"/>
              <w:rPr>
                <w:rFonts w:cs="Times New Roman"/>
                <w:sz w:val="24"/>
                <w:szCs w:val="24"/>
              </w:rPr>
            </w:pPr>
            <w:r w:rsidRPr="00B45B96">
              <w:rPr>
                <w:rFonts w:cs="Times New Roman"/>
                <w:b/>
                <w:sz w:val="24"/>
                <w:szCs w:val="24"/>
              </w:rPr>
              <w:t>Coefficient</w:t>
            </w:r>
          </w:p>
        </w:tc>
        <w:tc>
          <w:tcPr>
            <w:tcW w:w="2340" w:type="dxa"/>
          </w:tcPr>
          <w:p w14:paraId="154CCF2A" w14:textId="77777777" w:rsidR="00366432" w:rsidRPr="00B45B96" w:rsidRDefault="00000000" w:rsidP="003A4A8A">
            <w:pPr>
              <w:spacing w:line="276" w:lineRule="auto"/>
              <w:rPr>
                <w:rFonts w:cs="Times New Roman"/>
                <w:sz w:val="24"/>
                <w:szCs w:val="24"/>
              </w:rPr>
            </w:pPr>
            <w:r w:rsidRPr="00B45B96">
              <w:rPr>
                <w:rFonts w:cs="Times New Roman"/>
                <w:b/>
                <w:sz w:val="24"/>
                <w:szCs w:val="24"/>
              </w:rPr>
              <w:t>Std. error</w:t>
            </w:r>
          </w:p>
        </w:tc>
        <w:tc>
          <w:tcPr>
            <w:tcW w:w="2340" w:type="dxa"/>
          </w:tcPr>
          <w:p w14:paraId="3EB42DD6" w14:textId="77777777" w:rsidR="00366432" w:rsidRPr="00B45B96" w:rsidRDefault="00000000" w:rsidP="003A4A8A">
            <w:pPr>
              <w:spacing w:line="276" w:lineRule="auto"/>
              <w:rPr>
                <w:rFonts w:cs="Times New Roman"/>
                <w:sz w:val="24"/>
                <w:szCs w:val="24"/>
              </w:rPr>
            </w:pPr>
            <w:r w:rsidRPr="00B45B96">
              <w:rPr>
                <w:rFonts w:cs="Times New Roman"/>
                <w:b/>
                <w:sz w:val="24"/>
                <w:szCs w:val="24"/>
              </w:rPr>
              <w:t>p-value</w:t>
            </w:r>
          </w:p>
        </w:tc>
      </w:tr>
      <w:tr w:rsidR="00366432" w:rsidRPr="00B45B96" w14:paraId="5A4C7B71" w14:textId="77777777">
        <w:tc>
          <w:tcPr>
            <w:tcW w:w="2340" w:type="dxa"/>
          </w:tcPr>
          <w:p w14:paraId="7AFDE32A" w14:textId="77777777" w:rsidR="00366432" w:rsidRPr="00B45B96" w:rsidRDefault="00000000" w:rsidP="003A4A8A">
            <w:pPr>
              <w:spacing w:line="276" w:lineRule="auto"/>
              <w:rPr>
                <w:rFonts w:cs="Times New Roman"/>
                <w:sz w:val="24"/>
                <w:szCs w:val="24"/>
              </w:rPr>
            </w:pPr>
            <w:r w:rsidRPr="00B45B96">
              <w:rPr>
                <w:rFonts w:cs="Times New Roman"/>
                <w:sz w:val="24"/>
                <w:szCs w:val="24"/>
              </w:rPr>
              <w:t>Vulnerability</w:t>
            </w:r>
          </w:p>
        </w:tc>
        <w:tc>
          <w:tcPr>
            <w:tcW w:w="2340" w:type="dxa"/>
          </w:tcPr>
          <w:p w14:paraId="7900C9BA" w14:textId="77777777" w:rsidR="00366432" w:rsidRPr="00B45B96" w:rsidRDefault="00000000" w:rsidP="003A4A8A">
            <w:pPr>
              <w:spacing w:line="276" w:lineRule="auto"/>
              <w:rPr>
                <w:rFonts w:cs="Times New Roman"/>
                <w:sz w:val="24"/>
                <w:szCs w:val="24"/>
              </w:rPr>
            </w:pPr>
            <w:r w:rsidRPr="00B45B96">
              <w:rPr>
                <w:rFonts w:cs="Times New Roman"/>
                <w:sz w:val="24"/>
                <w:szCs w:val="24"/>
              </w:rPr>
              <w:t>40.07</w:t>
            </w:r>
          </w:p>
        </w:tc>
        <w:tc>
          <w:tcPr>
            <w:tcW w:w="2340" w:type="dxa"/>
          </w:tcPr>
          <w:p w14:paraId="2E47CDFF" w14:textId="77777777" w:rsidR="00366432" w:rsidRPr="00B45B96" w:rsidRDefault="00000000" w:rsidP="003A4A8A">
            <w:pPr>
              <w:spacing w:line="276" w:lineRule="auto"/>
              <w:rPr>
                <w:rFonts w:cs="Times New Roman"/>
                <w:sz w:val="24"/>
                <w:szCs w:val="24"/>
              </w:rPr>
            </w:pPr>
            <w:r w:rsidRPr="00B45B96">
              <w:rPr>
                <w:rFonts w:cs="Times New Roman"/>
                <w:sz w:val="24"/>
                <w:szCs w:val="24"/>
              </w:rPr>
              <w:t>11.48</w:t>
            </w:r>
          </w:p>
        </w:tc>
        <w:tc>
          <w:tcPr>
            <w:tcW w:w="2340" w:type="dxa"/>
          </w:tcPr>
          <w:p w14:paraId="13B678FF" w14:textId="77777777" w:rsidR="00366432" w:rsidRPr="00B45B96" w:rsidRDefault="00000000" w:rsidP="003A4A8A">
            <w:pPr>
              <w:spacing w:line="276" w:lineRule="auto"/>
              <w:rPr>
                <w:rFonts w:cs="Times New Roman"/>
                <w:sz w:val="24"/>
                <w:szCs w:val="24"/>
              </w:rPr>
            </w:pPr>
            <w:r w:rsidRPr="00B45B96">
              <w:rPr>
                <w:rFonts w:cs="Times New Roman"/>
                <w:sz w:val="24"/>
                <w:szCs w:val="24"/>
              </w:rPr>
              <w:t>&lt;0.001</w:t>
            </w:r>
          </w:p>
        </w:tc>
      </w:tr>
      <w:tr w:rsidR="00366432" w:rsidRPr="00B45B96" w14:paraId="46E6732E" w14:textId="77777777">
        <w:tc>
          <w:tcPr>
            <w:tcW w:w="2340" w:type="dxa"/>
          </w:tcPr>
          <w:p w14:paraId="43288FB8" w14:textId="77777777" w:rsidR="00366432" w:rsidRPr="00B45B96" w:rsidRDefault="00000000" w:rsidP="003A4A8A">
            <w:pPr>
              <w:spacing w:line="276" w:lineRule="auto"/>
              <w:rPr>
                <w:rFonts w:cs="Times New Roman"/>
                <w:sz w:val="24"/>
                <w:szCs w:val="24"/>
              </w:rPr>
            </w:pPr>
            <w:proofErr w:type="gramStart"/>
            <w:r w:rsidRPr="00B45B96">
              <w:rPr>
                <w:rFonts w:cs="Times New Roman"/>
                <w:sz w:val="24"/>
                <w:szCs w:val="24"/>
              </w:rPr>
              <w:t>ln(</w:t>
            </w:r>
            <w:proofErr w:type="gramEnd"/>
            <w:r w:rsidRPr="00B45B96">
              <w:rPr>
                <w:rFonts w:cs="Times New Roman"/>
                <w:sz w:val="24"/>
                <w:szCs w:val="24"/>
              </w:rPr>
              <w:t>GDP per capita)</w:t>
            </w:r>
          </w:p>
        </w:tc>
        <w:tc>
          <w:tcPr>
            <w:tcW w:w="2340" w:type="dxa"/>
          </w:tcPr>
          <w:p w14:paraId="061E4E61" w14:textId="77777777" w:rsidR="00366432" w:rsidRPr="00B45B96" w:rsidRDefault="00000000" w:rsidP="003A4A8A">
            <w:pPr>
              <w:spacing w:line="276" w:lineRule="auto"/>
              <w:rPr>
                <w:rFonts w:cs="Times New Roman"/>
                <w:sz w:val="24"/>
                <w:szCs w:val="24"/>
              </w:rPr>
            </w:pPr>
            <w:r w:rsidRPr="00B45B96">
              <w:rPr>
                <w:rFonts w:cs="Times New Roman"/>
                <w:sz w:val="24"/>
                <w:szCs w:val="24"/>
              </w:rPr>
              <w:t>-2.84</w:t>
            </w:r>
          </w:p>
        </w:tc>
        <w:tc>
          <w:tcPr>
            <w:tcW w:w="2340" w:type="dxa"/>
          </w:tcPr>
          <w:p w14:paraId="53B18C1F" w14:textId="77777777" w:rsidR="00366432" w:rsidRPr="00B45B96" w:rsidRDefault="00000000" w:rsidP="003A4A8A">
            <w:pPr>
              <w:spacing w:line="276" w:lineRule="auto"/>
              <w:rPr>
                <w:rFonts w:cs="Times New Roman"/>
                <w:sz w:val="24"/>
                <w:szCs w:val="24"/>
              </w:rPr>
            </w:pPr>
            <w:r w:rsidRPr="00B45B96">
              <w:rPr>
                <w:rFonts w:cs="Times New Roman"/>
                <w:sz w:val="24"/>
                <w:szCs w:val="24"/>
              </w:rPr>
              <w:t>1.04</w:t>
            </w:r>
          </w:p>
        </w:tc>
        <w:tc>
          <w:tcPr>
            <w:tcW w:w="2340" w:type="dxa"/>
          </w:tcPr>
          <w:p w14:paraId="5D595388" w14:textId="77777777" w:rsidR="00366432" w:rsidRPr="00B45B96" w:rsidRDefault="00000000" w:rsidP="003A4A8A">
            <w:pPr>
              <w:spacing w:line="276" w:lineRule="auto"/>
              <w:rPr>
                <w:rFonts w:cs="Times New Roman"/>
                <w:sz w:val="24"/>
                <w:szCs w:val="24"/>
              </w:rPr>
            </w:pPr>
            <w:r w:rsidRPr="00B45B96">
              <w:rPr>
                <w:rFonts w:cs="Times New Roman"/>
                <w:sz w:val="24"/>
                <w:szCs w:val="24"/>
              </w:rPr>
              <w:t>0.006</w:t>
            </w:r>
          </w:p>
        </w:tc>
      </w:tr>
      <w:tr w:rsidR="00366432" w:rsidRPr="00B45B96" w14:paraId="60E43E2F" w14:textId="77777777">
        <w:tc>
          <w:tcPr>
            <w:tcW w:w="2340" w:type="dxa"/>
          </w:tcPr>
          <w:p w14:paraId="11DD7F56" w14:textId="77777777" w:rsidR="00366432" w:rsidRPr="00B45B96" w:rsidRDefault="00000000" w:rsidP="003A4A8A">
            <w:pPr>
              <w:spacing w:line="276" w:lineRule="auto"/>
              <w:rPr>
                <w:rFonts w:cs="Times New Roman"/>
                <w:sz w:val="24"/>
                <w:szCs w:val="24"/>
              </w:rPr>
            </w:pPr>
            <w:r w:rsidRPr="00B45B96">
              <w:rPr>
                <w:rFonts w:cs="Times New Roman"/>
                <w:sz w:val="24"/>
                <w:szCs w:val="24"/>
              </w:rPr>
              <w:t>Rural share (%)</w:t>
            </w:r>
          </w:p>
        </w:tc>
        <w:tc>
          <w:tcPr>
            <w:tcW w:w="2340" w:type="dxa"/>
          </w:tcPr>
          <w:p w14:paraId="796AAEA0" w14:textId="77777777" w:rsidR="00366432" w:rsidRPr="00B45B96" w:rsidRDefault="00000000" w:rsidP="003A4A8A">
            <w:pPr>
              <w:spacing w:line="276" w:lineRule="auto"/>
              <w:rPr>
                <w:rFonts w:cs="Times New Roman"/>
                <w:sz w:val="24"/>
                <w:szCs w:val="24"/>
              </w:rPr>
            </w:pPr>
            <w:r w:rsidRPr="00B45B96">
              <w:rPr>
                <w:rFonts w:cs="Times New Roman"/>
                <w:sz w:val="24"/>
                <w:szCs w:val="24"/>
              </w:rPr>
              <w:t>-0.047</w:t>
            </w:r>
          </w:p>
        </w:tc>
        <w:tc>
          <w:tcPr>
            <w:tcW w:w="2340" w:type="dxa"/>
          </w:tcPr>
          <w:p w14:paraId="0CBA2CA9" w14:textId="77777777" w:rsidR="00366432" w:rsidRPr="00B45B96" w:rsidRDefault="00000000" w:rsidP="003A4A8A">
            <w:pPr>
              <w:spacing w:line="276" w:lineRule="auto"/>
              <w:rPr>
                <w:rFonts w:cs="Times New Roman"/>
                <w:sz w:val="24"/>
                <w:szCs w:val="24"/>
              </w:rPr>
            </w:pPr>
            <w:r w:rsidRPr="00B45B96">
              <w:rPr>
                <w:rFonts w:cs="Times New Roman"/>
                <w:sz w:val="24"/>
                <w:szCs w:val="24"/>
              </w:rPr>
              <w:t>0.045</w:t>
            </w:r>
          </w:p>
        </w:tc>
        <w:tc>
          <w:tcPr>
            <w:tcW w:w="2340" w:type="dxa"/>
          </w:tcPr>
          <w:p w14:paraId="5D4FFE86" w14:textId="77777777" w:rsidR="00366432" w:rsidRPr="00B45B96" w:rsidRDefault="00000000" w:rsidP="003A4A8A">
            <w:pPr>
              <w:spacing w:line="276" w:lineRule="auto"/>
              <w:rPr>
                <w:rFonts w:cs="Times New Roman"/>
                <w:sz w:val="24"/>
                <w:szCs w:val="24"/>
              </w:rPr>
            </w:pPr>
            <w:r w:rsidRPr="00B45B96">
              <w:rPr>
                <w:rFonts w:cs="Times New Roman"/>
                <w:sz w:val="24"/>
                <w:szCs w:val="24"/>
              </w:rPr>
              <w:t>0.29</w:t>
            </w:r>
          </w:p>
        </w:tc>
      </w:tr>
      <w:tr w:rsidR="00366432" w:rsidRPr="00B45B96" w14:paraId="1A1FF711" w14:textId="77777777">
        <w:tc>
          <w:tcPr>
            <w:tcW w:w="2340" w:type="dxa"/>
          </w:tcPr>
          <w:p w14:paraId="2F32734E" w14:textId="77777777" w:rsidR="00366432" w:rsidRPr="00B45B96" w:rsidRDefault="00000000" w:rsidP="003A4A8A">
            <w:pPr>
              <w:spacing w:line="276" w:lineRule="auto"/>
              <w:rPr>
                <w:rFonts w:cs="Times New Roman"/>
                <w:sz w:val="24"/>
                <w:szCs w:val="24"/>
              </w:rPr>
            </w:pPr>
            <w:r w:rsidRPr="00B45B96">
              <w:rPr>
                <w:rFonts w:cs="Times New Roman"/>
                <w:sz w:val="24"/>
                <w:szCs w:val="24"/>
              </w:rPr>
              <w:t>Disaster count (2013-22)</w:t>
            </w:r>
          </w:p>
        </w:tc>
        <w:tc>
          <w:tcPr>
            <w:tcW w:w="2340" w:type="dxa"/>
          </w:tcPr>
          <w:p w14:paraId="3D7E5632" w14:textId="77777777" w:rsidR="00366432" w:rsidRPr="00B45B96" w:rsidRDefault="00000000" w:rsidP="003A4A8A">
            <w:pPr>
              <w:spacing w:line="276" w:lineRule="auto"/>
              <w:rPr>
                <w:rFonts w:cs="Times New Roman"/>
                <w:sz w:val="24"/>
                <w:szCs w:val="24"/>
              </w:rPr>
            </w:pPr>
            <w:r w:rsidRPr="00B45B96">
              <w:rPr>
                <w:rFonts w:cs="Times New Roman"/>
                <w:sz w:val="24"/>
                <w:szCs w:val="24"/>
              </w:rPr>
              <w:t>0.12</w:t>
            </w:r>
          </w:p>
        </w:tc>
        <w:tc>
          <w:tcPr>
            <w:tcW w:w="2340" w:type="dxa"/>
          </w:tcPr>
          <w:p w14:paraId="32BD945B" w14:textId="77777777" w:rsidR="00366432" w:rsidRPr="00B45B96" w:rsidRDefault="00000000" w:rsidP="003A4A8A">
            <w:pPr>
              <w:spacing w:line="276" w:lineRule="auto"/>
              <w:rPr>
                <w:rFonts w:cs="Times New Roman"/>
                <w:sz w:val="24"/>
                <w:szCs w:val="24"/>
              </w:rPr>
            </w:pPr>
            <w:r w:rsidRPr="00B45B96">
              <w:rPr>
                <w:rFonts w:cs="Times New Roman"/>
                <w:sz w:val="24"/>
                <w:szCs w:val="24"/>
              </w:rPr>
              <w:t>0.25</w:t>
            </w:r>
          </w:p>
        </w:tc>
        <w:tc>
          <w:tcPr>
            <w:tcW w:w="2340" w:type="dxa"/>
          </w:tcPr>
          <w:p w14:paraId="2DF138E2" w14:textId="77777777" w:rsidR="00366432" w:rsidRPr="00B45B96" w:rsidRDefault="00000000" w:rsidP="003A4A8A">
            <w:pPr>
              <w:spacing w:line="276" w:lineRule="auto"/>
              <w:rPr>
                <w:rFonts w:cs="Times New Roman"/>
                <w:sz w:val="24"/>
                <w:szCs w:val="24"/>
              </w:rPr>
            </w:pPr>
            <w:r w:rsidRPr="00B45B96">
              <w:rPr>
                <w:rFonts w:cs="Times New Roman"/>
                <w:sz w:val="24"/>
                <w:szCs w:val="24"/>
              </w:rPr>
              <w:t>0.63</w:t>
            </w:r>
          </w:p>
        </w:tc>
      </w:tr>
      <w:tr w:rsidR="00366432" w:rsidRPr="00B45B96" w14:paraId="3AEEEE2E" w14:textId="77777777">
        <w:tc>
          <w:tcPr>
            <w:tcW w:w="2340" w:type="dxa"/>
          </w:tcPr>
          <w:p w14:paraId="57560D28" w14:textId="77777777" w:rsidR="00366432" w:rsidRPr="00B45B96" w:rsidRDefault="00000000" w:rsidP="003A4A8A">
            <w:pPr>
              <w:spacing w:line="276" w:lineRule="auto"/>
              <w:rPr>
                <w:rFonts w:cs="Times New Roman"/>
                <w:sz w:val="24"/>
                <w:szCs w:val="24"/>
              </w:rPr>
            </w:pPr>
            <w:proofErr w:type="gramStart"/>
            <w:r w:rsidRPr="00B45B96">
              <w:rPr>
                <w:rFonts w:cs="Times New Roman"/>
                <w:sz w:val="24"/>
                <w:szCs w:val="24"/>
              </w:rPr>
              <w:t>ln(</w:t>
            </w:r>
            <w:proofErr w:type="gramEnd"/>
            <w:r w:rsidRPr="00B45B96">
              <w:rPr>
                <w:rFonts w:cs="Times New Roman"/>
                <w:sz w:val="24"/>
                <w:szCs w:val="24"/>
              </w:rPr>
              <w:t>1 + conflict fatalities)</w:t>
            </w:r>
          </w:p>
        </w:tc>
        <w:tc>
          <w:tcPr>
            <w:tcW w:w="2340" w:type="dxa"/>
          </w:tcPr>
          <w:p w14:paraId="1B43AA66" w14:textId="77777777" w:rsidR="00366432" w:rsidRPr="00B45B96" w:rsidRDefault="00000000" w:rsidP="003A4A8A">
            <w:pPr>
              <w:spacing w:line="276" w:lineRule="auto"/>
              <w:rPr>
                <w:rFonts w:cs="Times New Roman"/>
                <w:sz w:val="24"/>
                <w:szCs w:val="24"/>
              </w:rPr>
            </w:pPr>
            <w:r w:rsidRPr="00B45B96">
              <w:rPr>
                <w:rFonts w:cs="Times New Roman"/>
                <w:sz w:val="24"/>
                <w:szCs w:val="24"/>
              </w:rPr>
              <w:t>0.065</w:t>
            </w:r>
          </w:p>
        </w:tc>
        <w:tc>
          <w:tcPr>
            <w:tcW w:w="2340" w:type="dxa"/>
          </w:tcPr>
          <w:p w14:paraId="0DECCFFE" w14:textId="77777777" w:rsidR="00366432" w:rsidRPr="00B45B96" w:rsidRDefault="00000000" w:rsidP="003A4A8A">
            <w:pPr>
              <w:spacing w:line="276" w:lineRule="auto"/>
              <w:rPr>
                <w:rFonts w:cs="Times New Roman"/>
                <w:sz w:val="24"/>
                <w:szCs w:val="24"/>
              </w:rPr>
            </w:pPr>
            <w:r w:rsidRPr="00B45B96">
              <w:rPr>
                <w:rFonts w:cs="Times New Roman"/>
                <w:sz w:val="24"/>
                <w:szCs w:val="24"/>
              </w:rPr>
              <w:t>0.31</w:t>
            </w:r>
          </w:p>
        </w:tc>
        <w:tc>
          <w:tcPr>
            <w:tcW w:w="2340" w:type="dxa"/>
          </w:tcPr>
          <w:p w14:paraId="50F3FAF2" w14:textId="77777777" w:rsidR="00366432" w:rsidRPr="00B45B96" w:rsidRDefault="00000000" w:rsidP="003A4A8A">
            <w:pPr>
              <w:spacing w:line="276" w:lineRule="auto"/>
              <w:rPr>
                <w:rFonts w:cs="Times New Roman"/>
                <w:sz w:val="24"/>
                <w:szCs w:val="24"/>
              </w:rPr>
            </w:pPr>
            <w:r w:rsidRPr="00B45B96">
              <w:rPr>
                <w:rFonts w:cs="Times New Roman"/>
                <w:sz w:val="24"/>
                <w:szCs w:val="24"/>
              </w:rPr>
              <w:t>0.83</w:t>
            </w:r>
          </w:p>
        </w:tc>
      </w:tr>
      <w:tr w:rsidR="00366432" w:rsidRPr="00B45B96" w14:paraId="6A6C29A5" w14:textId="77777777">
        <w:tc>
          <w:tcPr>
            <w:tcW w:w="2340" w:type="dxa"/>
          </w:tcPr>
          <w:p w14:paraId="7B34337F" w14:textId="77777777" w:rsidR="00366432" w:rsidRPr="00B45B96" w:rsidRDefault="00000000" w:rsidP="003A4A8A">
            <w:pPr>
              <w:spacing w:line="276" w:lineRule="auto"/>
              <w:rPr>
                <w:rFonts w:cs="Times New Roman"/>
                <w:sz w:val="24"/>
                <w:szCs w:val="24"/>
              </w:rPr>
            </w:pPr>
            <w:r w:rsidRPr="00B45B96">
              <w:rPr>
                <w:rFonts w:cs="Times New Roman"/>
                <w:sz w:val="24"/>
                <w:szCs w:val="24"/>
              </w:rPr>
              <w:t>R-squared</w:t>
            </w:r>
          </w:p>
        </w:tc>
        <w:tc>
          <w:tcPr>
            <w:tcW w:w="2340" w:type="dxa"/>
          </w:tcPr>
          <w:p w14:paraId="1CA898B5" w14:textId="77777777" w:rsidR="00366432" w:rsidRPr="00B45B96" w:rsidRDefault="00000000" w:rsidP="003A4A8A">
            <w:pPr>
              <w:spacing w:line="276" w:lineRule="auto"/>
              <w:rPr>
                <w:rFonts w:cs="Times New Roman"/>
                <w:sz w:val="24"/>
                <w:szCs w:val="24"/>
              </w:rPr>
            </w:pPr>
            <w:r w:rsidRPr="00B45B96">
              <w:rPr>
                <w:rFonts w:cs="Times New Roman"/>
                <w:sz w:val="24"/>
                <w:szCs w:val="24"/>
              </w:rPr>
              <w:t>0.464</w:t>
            </w:r>
          </w:p>
        </w:tc>
        <w:tc>
          <w:tcPr>
            <w:tcW w:w="2340" w:type="dxa"/>
          </w:tcPr>
          <w:p w14:paraId="0AF71E1D" w14:textId="77777777" w:rsidR="00366432" w:rsidRPr="00B45B96" w:rsidRDefault="00000000" w:rsidP="003A4A8A">
            <w:pPr>
              <w:spacing w:line="276" w:lineRule="auto"/>
              <w:rPr>
                <w:rFonts w:cs="Times New Roman"/>
                <w:sz w:val="24"/>
                <w:szCs w:val="24"/>
              </w:rPr>
            </w:pPr>
            <w:r w:rsidRPr="00B45B96">
              <w:rPr>
                <w:rFonts w:cs="Times New Roman"/>
                <w:sz w:val="24"/>
                <w:szCs w:val="24"/>
              </w:rPr>
              <w:t>(N = 139)</w:t>
            </w:r>
          </w:p>
        </w:tc>
        <w:tc>
          <w:tcPr>
            <w:tcW w:w="2340" w:type="dxa"/>
          </w:tcPr>
          <w:p w14:paraId="454B0784" w14:textId="77777777" w:rsidR="00366432" w:rsidRPr="00B45B96" w:rsidRDefault="00366432" w:rsidP="003A4A8A">
            <w:pPr>
              <w:spacing w:line="276" w:lineRule="auto"/>
              <w:rPr>
                <w:rFonts w:cs="Times New Roman"/>
                <w:sz w:val="24"/>
                <w:szCs w:val="24"/>
              </w:rPr>
            </w:pPr>
          </w:p>
        </w:tc>
      </w:tr>
    </w:tbl>
    <w:p w14:paraId="71121FE2" w14:textId="77777777" w:rsidR="00B45B96" w:rsidRDefault="00B45B96" w:rsidP="003A4A8A">
      <w:pPr>
        <w:spacing w:line="276" w:lineRule="auto"/>
        <w:rPr>
          <w:rFonts w:cs="Times New Roman"/>
          <w:sz w:val="24"/>
          <w:szCs w:val="24"/>
        </w:rPr>
      </w:pPr>
    </w:p>
    <w:p w14:paraId="0CBD37DB" w14:textId="6F286CE3" w:rsidR="00366432" w:rsidRPr="00B45B96" w:rsidRDefault="00000000" w:rsidP="003A4A8A">
      <w:pPr>
        <w:spacing w:line="276" w:lineRule="auto"/>
        <w:rPr>
          <w:rFonts w:cs="Times New Roman"/>
          <w:sz w:val="24"/>
          <w:szCs w:val="24"/>
        </w:rPr>
      </w:pPr>
      <w:r w:rsidRPr="00B45B96">
        <w:rPr>
          <w:rFonts w:cs="Times New Roman"/>
          <w:sz w:val="24"/>
          <w:szCs w:val="24"/>
        </w:rPr>
        <w:t>Experiment 3</w:t>
      </w:r>
      <w:r w:rsidR="00BD4DF8" w:rsidRPr="00B45B96">
        <w:rPr>
          <w:rFonts w:cs="Times New Roman"/>
          <w:sz w:val="24"/>
          <w:szCs w:val="24"/>
        </w:rPr>
        <w:t>:</w:t>
      </w:r>
      <w:r w:rsidR="00BD4DF8" w:rsidRPr="00B45B96">
        <w:rPr>
          <w:rFonts w:cs="Times New Roman"/>
          <w:i/>
          <w:iCs/>
          <w:sz w:val="24"/>
          <w:szCs w:val="24"/>
        </w:rPr>
        <w:t xml:space="preserve"> Adaptation buffers vary widely between countries</w:t>
      </w:r>
      <w:r w:rsidRPr="00B45B96">
        <w:rPr>
          <w:rFonts w:cs="Times New Roman"/>
          <w:i/>
          <w:iCs/>
          <w:sz w:val="24"/>
          <w:szCs w:val="24"/>
        </w:rPr>
        <w:t xml:space="preserve">. </w:t>
      </w:r>
      <w:r w:rsidRPr="00B45B96">
        <w:rPr>
          <w:rFonts w:cs="Times New Roman"/>
          <w:sz w:val="24"/>
          <w:szCs w:val="24"/>
        </w:rPr>
        <w:t>We then observed which countries</w:t>
      </w:r>
      <w:r w:rsidR="00BD4DF8" w:rsidRPr="00B45B96">
        <w:rPr>
          <w:rFonts w:cs="Times New Roman"/>
          <w:sz w:val="24"/>
          <w:szCs w:val="24"/>
        </w:rPr>
        <w:t>,</w:t>
      </w:r>
      <w:r w:rsidRPr="00B45B96">
        <w:rPr>
          <w:rFonts w:cs="Times New Roman"/>
          <w:sz w:val="24"/>
          <w:szCs w:val="24"/>
        </w:rPr>
        <w:t xml:space="preserve"> or types of countries</w:t>
      </w:r>
      <w:r w:rsidR="00BD4DF8" w:rsidRPr="00B45B96">
        <w:rPr>
          <w:rFonts w:cs="Times New Roman"/>
          <w:sz w:val="24"/>
          <w:szCs w:val="24"/>
        </w:rPr>
        <w:t>,</w:t>
      </w:r>
      <w:r w:rsidRPr="00B45B96">
        <w:rPr>
          <w:rFonts w:cs="Times New Roman"/>
          <w:sz w:val="24"/>
          <w:szCs w:val="24"/>
        </w:rPr>
        <w:t xml:space="preserve"> systematically beat or f</w:t>
      </w:r>
      <w:r w:rsidR="00BD4DF8" w:rsidRPr="00B45B96">
        <w:rPr>
          <w:rFonts w:cs="Times New Roman"/>
          <w:sz w:val="24"/>
          <w:szCs w:val="24"/>
        </w:rPr>
        <w:t>e</w:t>
      </w:r>
      <w:r w:rsidRPr="00B45B96">
        <w:rPr>
          <w:rFonts w:cs="Times New Roman"/>
          <w:sz w:val="24"/>
          <w:szCs w:val="24"/>
        </w:rPr>
        <w:t xml:space="preserve">ll short of the climate-only hunger prediction. For each country, we computed the adaptation buffer as predicted minus actual undernourishment, using values from Experiment 1. The buffer standard deviation was approximately 7.5 </w:t>
      </w:r>
      <w:r w:rsidR="00711E49" w:rsidRPr="00B45B96">
        <w:rPr>
          <w:rFonts w:cs="Times New Roman"/>
          <w:sz w:val="24"/>
          <w:szCs w:val="24"/>
        </w:rPr>
        <w:t>pp</w:t>
      </w:r>
      <w:r w:rsidRPr="00B45B96">
        <w:rPr>
          <w:rFonts w:cs="Times New Roman"/>
          <w:sz w:val="24"/>
          <w:szCs w:val="24"/>
        </w:rPr>
        <w:t xml:space="preserve">, ranging from +14.6 (Kiribati) to -38.8 (Haiti). The median buffer was around +1.0 pp, and the middle 50% ranged from -2.6 pp to +3.9 pp. Niger had the highest </w:t>
      </w:r>
      <w:r w:rsidRPr="00B45B96">
        <w:rPr>
          <w:rFonts w:cs="Times New Roman"/>
          <w:sz w:val="24"/>
          <w:szCs w:val="24"/>
        </w:rPr>
        <w:lastRenderedPageBreak/>
        <w:t>vulnerability score in the dataset (V = 0.636) but overperformed by 11.2 pp. By contrast, Haiti had a relatively moderate vulnerability score (V = 0.510) but underperformed by 38.8 pp, the largest underperformance by far. Overall, three core trends emerged:</w:t>
      </w:r>
      <w:r w:rsidR="007A1AFE">
        <w:rPr>
          <w:rFonts w:cs="Times New Roman"/>
          <w:sz w:val="24"/>
          <w:szCs w:val="24"/>
        </w:rPr>
        <w:t xml:space="preserve"> several countries with large agricultural sectors, including Bangladesh, Senegal, and Nepal, had positive buffers in this sample</w:t>
      </w:r>
      <w:r w:rsidRPr="00B45B96">
        <w:rPr>
          <w:rFonts w:cs="Times New Roman"/>
          <w:sz w:val="24"/>
          <w:szCs w:val="24"/>
        </w:rPr>
        <w:t xml:space="preserve">; </w:t>
      </w:r>
      <w:r w:rsidR="007A1AFE">
        <w:rPr>
          <w:rFonts w:cs="Times New Roman"/>
          <w:sz w:val="24"/>
          <w:szCs w:val="24"/>
        </w:rPr>
        <w:t>several conflict-affected countries in the sample had large negative buffers</w:t>
      </w:r>
      <w:r w:rsidRPr="00B45B96">
        <w:rPr>
          <w:rFonts w:cs="Times New Roman"/>
          <w:sz w:val="24"/>
          <w:szCs w:val="24"/>
        </w:rPr>
        <w:t>; and in the tails of the distribution, vulnerability ranking was not correlated with buffer ranking (Table 3, Figure 2).</w:t>
      </w:r>
    </w:p>
    <w:p w14:paraId="52148B0C" w14:textId="77777777" w:rsidR="00366432" w:rsidRPr="00B45B96" w:rsidRDefault="00000000" w:rsidP="003A4A8A">
      <w:pPr>
        <w:spacing w:line="276" w:lineRule="auto"/>
        <w:rPr>
          <w:rFonts w:cs="Times New Roman"/>
          <w:sz w:val="24"/>
          <w:szCs w:val="24"/>
        </w:rPr>
      </w:pPr>
      <w:r w:rsidRPr="00B45B96">
        <w:rPr>
          <w:rFonts w:cs="Times New Roman"/>
          <w:b/>
          <w:sz w:val="24"/>
          <w:szCs w:val="24"/>
        </w:rPr>
        <w:t>Table 3. Monte Carlo buffer estimates for selected countries (Experiments 3 and 5).</w:t>
      </w:r>
    </w:p>
    <w:tbl>
      <w:tblPr>
        <w:tblStyle w:val="TableGrid"/>
        <w:tblW w:w="0" w:type="auto"/>
        <w:tblLook w:val="04A0" w:firstRow="1" w:lastRow="0" w:firstColumn="1" w:lastColumn="0" w:noHBand="0" w:noVBand="1"/>
      </w:tblPr>
      <w:tblGrid>
        <w:gridCol w:w="2340"/>
        <w:gridCol w:w="2340"/>
        <w:gridCol w:w="2340"/>
        <w:gridCol w:w="2340"/>
      </w:tblGrid>
      <w:tr w:rsidR="00366432" w:rsidRPr="00B45B96" w14:paraId="4A366474" w14:textId="77777777">
        <w:tc>
          <w:tcPr>
            <w:tcW w:w="2340" w:type="dxa"/>
          </w:tcPr>
          <w:p w14:paraId="792737ED" w14:textId="77777777" w:rsidR="00366432" w:rsidRPr="00B45B96" w:rsidRDefault="00000000" w:rsidP="003A4A8A">
            <w:pPr>
              <w:spacing w:line="276" w:lineRule="auto"/>
              <w:rPr>
                <w:rFonts w:cs="Times New Roman"/>
                <w:sz w:val="24"/>
                <w:szCs w:val="24"/>
              </w:rPr>
            </w:pPr>
            <w:r w:rsidRPr="00B45B96">
              <w:rPr>
                <w:rFonts w:cs="Times New Roman"/>
                <w:b/>
                <w:sz w:val="24"/>
                <w:szCs w:val="24"/>
              </w:rPr>
              <w:t>Country</w:t>
            </w:r>
          </w:p>
        </w:tc>
        <w:tc>
          <w:tcPr>
            <w:tcW w:w="2340" w:type="dxa"/>
          </w:tcPr>
          <w:p w14:paraId="709986DD" w14:textId="77777777" w:rsidR="00366432" w:rsidRPr="00B45B96" w:rsidRDefault="00000000" w:rsidP="003A4A8A">
            <w:pPr>
              <w:spacing w:line="276" w:lineRule="auto"/>
              <w:rPr>
                <w:rFonts w:cs="Times New Roman"/>
                <w:sz w:val="24"/>
                <w:szCs w:val="24"/>
              </w:rPr>
            </w:pPr>
            <w:r w:rsidRPr="00B45B96">
              <w:rPr>
                <w:rFonts w:cs="Times New Roman"/>
                <w:b/>
                <w:sz w:val="24"/>
                <w:szCs w:val="24"/>
              </w:rPr>
              <w:t>Buffer (pp)</w:t>
            </w:r>
          </w:p>
        </w:tc>
        <w:tc>
          <w:tcPr>
            <w:tcW w:w="2340" w:type="dxa"/>
          </w:tcPr>
          <w:p w14:paraId="4CD7D195" w14:textId="77777777" w:rsidR="00366432" w:rsidRPr="00B45B96" w:rsidRDefault="00000000" w:rsidP="003A4A8A">
            <w:pPr>
              <w:spacing w:line="276" w:lineRule="auto"/>
              <w:rPr>
                <w:rFonts w:cs="Times New Roman"/>
                <w:sz w:val="24"/>
                <w:szCs w:val="24"/>
              </w:rPr>
            </w:pPr>
            <w:r w:rsidRPr="00B45B96">
              <w:rPr>
                <w:rFonts w:cs="Times New Roman"/>
                <w:b/>
                <w:sz w:val="24"/>
                <w:szCs w:val="24"/>
              </w:rPr>
              <w:t>90% interval</w:t>
            </w:r>
          </w:p>
        </w:tc>
        <w:tc>
          <w:tcPr>
            <w:tcW w:w="2340" w:type="dxa"/>
          </w:tcPr>
          <w:p w14:paraId="0E90205E" w14:textId="77777777" w:rsidR="00366432" w:rsidRPr="00B45B96" w:rsidRDefault="00000000" w:rsidP="003A4A8A">
            <w:pPr>
              <w:spacing w:line="276" w:lineRule="auto"/>
              <w:rPr>
                <w:rFonts w:cs="Times New Roman"/>
                <w:sz w:val="24"/>
                <w:szCs w:val="24"/>
              </w:rPr>
            </w:pPr>
            <w:r w:rsidRPr="00B45B96">
              <w:rPr>
                <w:rFonts w:cs="Times New Roman"/>
                <w:b/>
                <w:sz w:val="24"/>
                <w:szCs w:val="24"/>
              </w:rPr>
              <w:t>P(over-performer)</w:t>
            </w:r>
          </w:p>
        </w:tc>
      </w:tr>
      <w:tr w:rsidR="00366432" w:rsidRPr="00B45B96" w14:paraId="6E801587" w14:textId="77777777">
        <w:tc>
          <w:tcPr>
            <w:tcW w:w="2340" w:type="dxa"/>
          </w:tcPr>
          <w:p w14:paraId="23B899B9" w14:textId="77777777" w:rsidR="00366432" w:rsidRPr="00B45B96" w:rsidRDefault="00000000" w:rsidP="003A4A8A">
            <w:pPr>
              <w:spacing w:line="276" w:lineRule="auto"/>
              <w:rPr>
                <w:rFonts w:cs="Times New Roman"/>
                <w:sz w:val="24"/>
                <w:szCs w:val="24"/>
              </w:rPr>
            </w:pPr>
            <w:r w:rsidRPr="00B45B96">
              <w:rPr>
                <w:rFonts w:cs="Times New Roman"/>
                <w:sz w:val="24"/>
                <w:szCs w:val="24"/>
              </w:rPr>
              <w:t>Senegal</w:t>
            </w:r>
          </w:p>
        </w:tc>
        <w:tc>
          <w:tcPr>
            <w:tcW w:w="2340" w:type="dxa"/>
          </w:tcPr>
          <w:p w14:paraId="7BEE110A" w14:textId="77777777" w:rsidR="00366432" w:rsidRPr="00B45B96" w:rsidRDefault="00000000" w:rsidP="003A4A8A">
            <w:pPr>
              <w:spacing w:line="276" w:lineRule="auto"/>
              <w:rPr>
                <w:rFonts w:cs="Times New Roman"/>
                <w:sz w:val="24"/>
                <w:szCs w:val="24"/>
              </w:rPr>
            </w:pPr>
            <w:r w:rsidRPr="00B45B96">
              <w:rPr>
                <w:rFonts w:cs="Times New Roman"/>
                <w:sz w:val="24"/>
                <w:szCs w:val="24"/>
              </w:rPr>
              <w:t>+12.1</w:t>
            </w:r>
          </w:p>
        </w:tc>
        <w:tc>
          <w:tcPr>
            <w:tcW w:w="2340" w:type="dxa"/>
          </w:tcPr>
          <w:p w14:paraId="7710ADBB" w14:textId="77777777" w:rsidR="00366432" w:rsidRPr="00B45B96" w:rsidRDefault="00000000" w:rsidP="003A4A8A">
            <w:pPr>
              <w:spacing w:line="276" w:lineRule="auto"/>
              <w:rPr>
                <w:rFonts w:cs="Times New Roman"/>
                <w:sz w:val="24"/>
                <w:szCs w:val="24"/>
              </w:rPr>
            </w:pPr>
            <w:r w:rsidRPr="00B45B96">
              <w:rPr>
                <w:rFonts w:cs="Times New Roman"/>
                <w:sz w:val="24"/>
                <w:szCs w:val="24"/>
              </w:rPr>
              <w:t>[+9.5, +14.9]</w:t>
            </w:r>
          </w:p>
        </w:tc>
        <w:tc>
          <w:tcPr>
            <w:tcW w:w="2340" w:type="dxa"/>
          </w:tcPr>
          <w:p w14:paraId="55E5DDF0" w14:textId="77777777" w:rsidR="00366432" w:rsidRPr="00B45B96" w:rsidRDefault="00000000" w:rsidP="003A4A8A">
            <w:pPr>
              <w:spacing w:line="276" w:lineRule="auto"/>
              <w:rPr>
                <w:rFonts w:cs="Times New Roman"/>
                <w:sz w:val="24"/>
                <w:szCs w:val="24"/>
              </w:rPr>
            </w:pPr>
            <w:r w:rsidRPr="00B45B96">
              <w:rPr>
                <w:rFonts w:cs="Times New Roman"/>
                <w:sz w:val="24"/>
                <w:szCs w:val="24"/>
              </w:rPr>
              <w:t>1.00</w:t>
            </w:r>
          </w:p>
        </w:tc>
      </w:tr>
      <w:tr w:rsidR="00366432" w:rsidRPr="00B45B96" w14:paraId="3CDB8319" w14:textId="77777777">
        <w:tc>
          <w:tcPr>
            <w:tcW w:w="2340" w:type="dxa"/>
          </w:tcPr>
          <w:p w14:paraId="42C6D7F9" w14:textId="77777777" w:rsidR="00366432" w:rsidRPr="00B45B96" w:rsidRDefault="00000000" w:rsidP="003A4A8A">
            <w:pPr>
              <w:spacing w:line="276" w:lineRule="auto"/>
              <w:rPr>
                <w:rFonts w:cs="Times New Roman"/>
                <w:sz w:val="24"/>
                <w:szCs w:val="24"/>
              </w:rPr>
            </w:pPr>
            <w:r w:rsidRPr="00B45B96">
              <w:rPr>
                <w:rFonts w:cs="Times New Roman"/>
                <w:sz w:val="24"/>
                <w:szCs w:val="24"/>
              </w:rPr>
              <w:t>Niger</w:t>
            </w:r>
          </w:p>
        </w:tc>
        <w:tc>
          <w:tcPr>
            <w:tcW w:w="2340" w:type="dxa"/>
          </w:tcPr>
          <w:p w14:paraId="615855EE" w14:textId="77777777" w:rsidR="00366432" w:rsidRPr="00B45B96" w:rsidRDefault="00000000" w:rsidP="003A4A8A">
            <w:pPr>
              <w:spacing w:line="276" w:lineRule="auto"/>
              <w:rPr>
                <w:rFonts w:cs="Times New Roman"/>
                <w:sz w:val="24"/>
                <w:szCs w:val="24"/>
              </w:rPr>
            </w:pPr>
            <w:r w:rsidRPr="00B45B96">
              <w:rPr>
                <w:rFonts w:cs="Times New Roman"/>
                <w:sz w:val="24"/>
                <w:szCs w:val="24"/>
              </w:rPr>
              <w:t>+11.2</w:t>
            </w:r>
          </w:p>
        </w:tc>
        <w:tc>
          <w:tcPr>
            <w:tcW w:w="2340" w:type="dxa"/>
          </w:tcPr>
          <w:p w14:paraId="14E56993" w14:textId="77777777" w:rsidR="00366432" w:rsidRPr="00B45B96" w:rsidRDefault="00000000" w:rsidP="003A4A8A">
            <w:pPr>
              <w:spacing w:line="276" w:lineRule="auto"/>
              <w:rPr>
                <w:rFonts w:cs="Times New Roman"/>
                <w:sz w:val="24"/>
                <w:szCs w:val="24"/>
              </w:rPr>
            </w:pPr>
            <w:r w:rsidRPr="00B45B96">
              <w:rPr>
                <w:rFonts w:cs="Times New Roman"/>
                <w:sz w:val="24"/>
                <w:szCs w:val="24"/>
              </w:rPr>
              <w:t>[+7.4, +15.2]</w:t>
            </w:r>
          </w:p>
        </w:tc>
        <w:tc>
          <w:tcPr>
            <w:tcW w:w="2340" w:type="dxa"/>
          </w:tcPr>
          <w:p w14:paraId="400FE546" w14:textId="77777777" w:rsidR="00366432" w:rsidRPr="00B45B96" w:rsidRDefault="00000000" w:rsidP="003A4A8A">
            <w:pPr>
              <w:spacing w:line="276" w:lineRule="auto"/>
              <w:rPr>
                <w:rFonts w:cs="Times New Roman"/>
                <w:sz w:val="24"/>
                <w:szCs w:val="24"/>
              </w:rPr>
            </w:pPr>
            <w:r w:rsidRPr="00B45B96">
              <w:rPr>
                <w:rFonts w:cs="Times New Roman"/>
                <w:sz w:val="24"/>
                <w:szCs w:val="24"/>
              </w:rPr>
              <w:t>1.00</w:t>
            </w:r>
          </w:p>
        </w:tc>
      </w:tr>
      <w:tr w:rsidR="00366432" w:rsidRPr="00B45B96" w14:paraId="0D04A037" w14:textId="77777777">
        <w:tc>
          <w:tcPr>
            <w:tcW w:w="2340" w:type="dxa"/>
          </w:tcPr>
          <w:p w14:paraId="4C4139A9" w14:textId="77777777" w:rsidR="00366432" w:rsidRPr="00B45B96" w:rsidRDefault="00000000" w:rsidP="003A4A8A">
            <w:pPr>
              <w:spacing w:line="276" w:lineRule="auto"/>
              <w:rPr>
                <w:rFonts w:cs="Times New Roman"/>
                <w:sz w:val="24"/>
                <w:szCs w:val="24"/>
              </w:rPr>
            </w:pPr>
            <w:r w:rsidRPr="00B45B96">
              <w:rPr>
                <w:rFonts w:cs="Times New Roman"/>
                <w:sz w:val="24"/>
                <w:szCs w:val="24"/>
              </w:rPr>
              <w:t>Bangladesh</w:t>
            </w:r>
          </w:p>
        </w:tc>
        <w:tc>
          <w:tcPr>
            <w:tcW w:w="2340" w:type="dxa"/>
          </w:tcPr>
          <w:p w14:paraId="7D4DF197" w14:textId="77777777" w:rsidR="00366432" w:rsidRPr="00B45B96" w:rsidRDefault="00000000" w:rsidP="003A4A8A">
            <w:pPr>
              <w:spacing w:line="276" w:lineRule="auto"/>
              <w:rPr>
                <w:rFonts w:cs="Times New Roman"/>
                <w:sz w:val="24"/>
                <w:szCs w:val="24"/>
              </w:rPr>
            </w:pPr>
            <w:r w:rsidRPr="00B45B96">
              <w:rPr>
                <w:rFonts w:cs="Times New Roman"/>
                <w:sz w:val="24"/>
                <w:szCs w:val="24"/>
              </w:rPr>
              <w:t>+9.1</w:t>
            </w:r>
          </w:p>
        </w:tc>
        <w:tc>
          <w:tcPr>
            <w:tcW w:w="2340" w:type="dxa"/>
          </w:tcPr>
          <w:p w14:paraId="323A2EF5" w14:textId="77777777" w:rsidR="00366432" w:rsidRPr="00B45B96" w:rsidRDefault="00000000" w:rsidP="003A4A8A">
            <w:pPr>
              <w:spacing w:line="276" w:lineRule="auto"/>
              <w:rPr>
                <w:rFonts w:cs="Times New Roman"/>
                <w:sz w:val="24"/>
                <w:szCs w:val="24"/>
              </w:rPr>
            </w:pPr>
            <w:r w:rsidRPr="00B45B96">
              <w:rPr>
                <w:rFonts w:cs="Times New Roman"/>
                <w:sz w:val="24"/>
                <w:szCs w:val="24"/>
              </w:rPr>
              <w:t>[+6.1, +12.1]</w:t>
            </w:r>
          </w:p>
        </w:tc>
        <w:tc>
          <w:tcPr>
            <w:tcW w:w="2340" w:type="dxa"/>
          </w:tcPr>
          <w:p w14:paraId="7D2845A4" w14:textId="77777777" w:rsidR="00366432" w:rsidRPr="00B45B96" w:rsidRDefault="00000000" w:rsidP="003A4A8A">
            <w:pPr>
              <w:spacing w:line="276" w:lineRule="auto"/>
              <w:rPr>
                <w:rFonts w:cs="Times New Roman"/>
                <w:sz w:val="24"/>
                <w:szCs w:val="24"/>
              </w:rPr>
            </w:pPr>
            <w:r w:rsidRPr="00B45B96">
              <w:rPr>
                <w:rFonts w:cs="Times New Roman"/>
                <w:sz w:val="24"/>
                <w:szCs w:val="24"/>
              </w:rPr>
              <w:t>1.00</w:t>
            </w:r>
          </w:p>
        </w:tc>
      </w:tr>
      <w:tr w:rsidR="00366432" w:rsidRPr="00B45B96" w14:paraId="5B3D70DE" w14:textId="77777777">
        <w:tc>
          <w:tcPr>
            <w:tcW w:w="2340" w:type="dxa"/>
          </w:tcPr>
          <w:p w14:paraId="05830639" w14:textId="77777777" w:rsidR="00366432" w:rsidRPr="00B45B96" w:rsidRDefault="00000000" w:rsidP="003A4A8A">
            <w:pPr>
              <w:spacing w:line="276" w:lineRule="auto"/>
              <w:rPr>
                <w:rFonts w:cs="Times New Roman"/>
                <w:sz w:val="24"/>
                <w:szCs w:val="24"/>
              </w:rPr>
            </w:pPr>
            <w:r w:rsidRPr="00B45B96">
              <w:rPr>
                <w:rFonts w:cs="Times New Roman"/>
                <w:sz w:val="24"/>
                <w:szCs w:val="24"/>
              </w:rPr>
              <w:t>Viet Nam</w:t>
            </w:r>
          </w:p>
        </w:tc>
        <w:tc>
          <w:tcPr>
            <w:tcW w:w="2340" w:type="dxa"/>
          </w:tcPr>
          <w:p w14:paraId="0E925A94" w14:textId="77777777" w:rsidR="00366432" w:rsidRPr="00B45B96" w:rsidRDefault="00000000" w:rsidP="003A4A8A">
            <w:pPr>
              <w:spacing w:line="276" w:lineRule="auto"/>
              <w:rPr>
                <w:rFonts w:cs="Times New Roman"/>
                <w:sz w:val="24"/>
                <w:szCs w:val="24"/>
              </w:rPr>
            </w:pPr>
            <w:r w:rsidRPr="00B45B96">
              <w:rPr>
                <w:rFonts w:cs="Times New Roman"/>
                <w:sz w:val="24"/>
                <w:szCs w:val="24"/>
              </w:rPr>
              <w:t>+7.1</w:t>
            </w:r>
          </w:p>
        </w:tc>
        <w:tc>
          <w:tcPr>
            <w:tcW w:w="2340" w:type="dxa"/>
          </w:tcPr>
          <w:p w14:paraId="1FA99724" w14:textId="77777777" w:rsidR="00366432" w:rsidRPr="00B45B96" w:rsidRDefault="00000000" w:rsidP="003A4A8A">
            <w:pPr>
              <w:spacing w:line="276" w:lineRule="auto"/>
              <w:rPr>
                <w:rFonts w:cs="Times New Roman"/>
                <w:sz w:val="24"/>
                <w:szCs w:val="24"/>
              </w:rPr>
            </w:pPr>
            <w:r w:rsidRPr="00B45B96">
              <w:rPr>
                <w:rFonts w:cs="Times New Roman"/>
                <w:sz w:val="24"/>
                <w:szCs w:val="24"/>
              </w:rPr>
              <w:t>[+5.0, +9.3]</w:t>
            </w:r>
          </w:p>
        </w:tc>
        <w:tc>
          <w:tcPr>
            <w:tcW w:w="2340" w:type="dxa"/>
          </w:tcPr>
          <w:p w14:paraId="4817FC78" w14:textId="77777777" w:rsidR="00366432" w:rsidRPr="00B45B96" w:rsidRDefault="00000000" w:rsidP="003A4A8A">
            <w:pPr>
              <w:spacing w:line="276" w:lineRule="auto"/>
              <w:rPr>
                <w:rFonts w:cs="Times New Roman"/>
                <w:sz w:val="24"/>
                <w:szCs w:val="24"/>
              </w:rPr>
            </w:pPr>
            <w:r w:rsidRPr="00B45B96">
              <w:rPr>
                <w:rFonts w:cs="Times New Roman"/>
                <w:sz w:val="24"/>
                <w:szCs w:val="24"/>
              </w:rPr>
              <w:t>1.00</w:t>
            </w:r>
          </w:p>
        </w:tc>
      </w:tr>
      <w:tr w:rsidR="00366432" w:rsidRPr="00B45B96" w14:paraId="1378837F" w14:textId="77777777">
        <w:tc>
          <w:tcPr>
            <w:tcW w:w="2340" w:type="dxa"/>
          </w:tcPr>
          <w:p w14:paraId="5F1FD65A" w14:textId="77777777" w:rsidR="00366432" w:rsidRPr="00B45B96" w:rsidRDefault="00000000" w:rsidP="003A4A8A">
            <w:pPr>
              <w:spacing w:line="276" w:lineRule="auto"/>
              <w:rPr>
                <w:rFonts w:cs="Times New Roman"/>
                <w:sz w:val="24"/>
                <w:szCs w:val="24"/>
              </w:rPr>
            </w:pPr>
            <w:r w:rsidRPr="00B45B96">
              <w:rPr>
                <w:rFonts w:cs="Times New Roman"/>
                <w:sz w:val="24"/>
                <w:szCs w:val="24"/>
              </w:rPr>
              <w:t>Kenya</w:t>
            </w:r>
          </w:p>
        </w:tc>
        <w:tc>
          <w:tcPr>
            <w:tcW w:w="2340" w:type="dxa"/>
          </w:tcPr>
          <w:p w14:paraId="636F3580" w14:textId="77777777" w:rsidR="00366432" w:rsidRPr="00B45B96" w:rsidRDefault="00000000" w:rsidP="003A4A8A">
            <w:pPr>
              <w:spacing w:line="276" w:lineRule="auto"/>
              <w:rPr>
                <w:rFonts w:cs="Times New Roman"/>
                <w:sz w:val="24"/>
                <w:szCs w:val="24"/>
              </w:rPr>
            </w:pPr>
            <w:r w:rsidRPr="00B45B96">
              <w:rPr>
                <w:rFonts w:cs="Times New Roman"/>
                <w:sz w:val="24"/>
                <w:szCs w:val="24"/>
              </w:rPr>
              <w:t>-22.1</w:t>
            </w:r>
          </w:p>
        </w:tc>
        <w:tc>
          <w:tcPr>
            <w:tcW w:w="2340" w:type="dxa"/>
          </w:tcPr>
          <w:p w14:paraId="3C64648A" w14:textId="77777777" w:rsidR="00366432" w:rsidRPr="00B45B96" w:rsidRDefault="00000000" w:rsidP="003A4A8A">
            <w:pPr>
              <w:spacing w:line="276" w:lineRule="auto"/>
              <w:rPr>
                <w:rFonts w:cs="Times New Roman"/>
                <w:sz w:val="24"/>
                <w:szCs w:val="24"/>
              </w:rPr>
            </w:pPr>
            <w:r w:rsidRPr="00B45B96">
              <w:rPr>
                <w:rFonts w:cs="Times New Roman"/>
                <w:sz w:val="24"/>
                <w:szCs w:val="24"/>
              </w:rPr>
              <w:t>[-28.4, -15.7]</w:t>
            </w:r>
          </w:p>
        </w:tc>
        <w:tc>
          <w:tcPr>
            <w:tcW w:w="2340" w:type="dxa"/>
          </w:tcPr>
          <w:p w14:paraId="7271D154" w14:textId="77777777" w:rsidR="00366432" w:rsidRPr="00B45B96" w:rsidRDefault="00000000" w:rsidP="003A4A8A">
            <w:pPr>
              <w:spacing w:line="276" w:lineRule="auto"/>
              <w:rPr>
                <w:rFonts w:cs="Times New Roman"/>
                <w:sz w:val="24"/>
                <w:szCs w:val="24"/>
              </w:rPr>
            </w:pPr>
            <w:r w:rsidRPr="00B45B96">
              <w:rPr>
                <w:rFonts w:cs="Times New Roman"/>
                <w:sz w:val="24"/>
                <w:szCs w:val="24"/>
              </w:rPr>
              <w:t>0.00</w:t>
            </w:r>
          </w:p>
        </w:tc>
      </w:tr>
      <w:tr w:rsidR="00366432" w:rsidRPr="00B45B96" w14:paraId="4A863DA1" w14:textId="77777777">
        <w:tc>
          <w:tcPr>
            <w:tcW w:w="2340" w:type="dxa"/>
          </w:tcPr>
          <w:p w14:paraId="11595BE8" w14:textId="77777777" w:rsidR="00366432" w:rsidRPr="00B45B96" w:rsidRDefault="00000000" w:rsidP="003A4A8A">
            <w:pPr>
              <w:spacing w:line="276" w:lineRule="auto"/>
              <w:rPr>
                <w:rFonts w:cs="Times New Roman"/>
                <w:sz w:val="24"/>
                <w:szCs w:val="24"/>
              </w:rPr>
            </w:pPr>
            <w:r w:rsidRPr="00B45B96">
              <w:rPr>
                <w:rFonts w:cs="Times New Roman"/>
                <w:sz w:val="24"/>
                <w:szCs w:val="24"/>
              </w:rPr>
              <w:t>Haiti</w:t>
            </w:r>
          </w:p>
        </w:tc>
        <w:tc>
          <w:tcPr>
            <w:tcW w:w="2340" w:type="dxa"/>
          </w:tcPr>
          <w:p w14:paraId="2C2792AC" w14:textId="77777777" w:rsidR="00366432" w:rsidRPr="00B45B96" w:rsidRDefault="00000000" w:rsidP="003A4A8A">
            <w:pPr>
              <w:spacing w:line="276" w:lineRule="auto"/>
              <w:rPr>
                <w:rFonts w:cs="Times New Roman"/>
                <w:sz w:val="24"/>
                <w:szCs w:val="24"/>
              </w:rPr>
            </w:pPr>
            <w:r w:rsidRPr="00B45B96">
              <w:rPr>
                <w:rFonts w:cs="Times New Roman"/>
                <w:sz w:val="24"/>
                <w:szCs w:val="24"/>
              </w:rPr>
              <w:t>-38.8</w:t>
            </w:r>
          </w:p>
        </w:tc>
        <w:tc>
          <w:tcPr>
            <w:tcW w:w="2340" w:type="dxa"/>
          </w:tcPr>
          <w:p w14:paraId="05329D97" w14:textId="77777777" w:rsidR="00366432" w:rsidRPr="00B45B96" w:rsidRDefault="00000000" w:rsidP="003A4A8A">
            <w:pPr>
              <w:spacing w:line="276" w:lineRule="auto"/>
              <w:rPr>
                <w:rFonts w:cs="Times New Roman"/>
                <w:sz w:val="24"/>
                <w:szCs w:val="24"/>
              </w:rPr>
            </w:pPr>
            <w:r w:rsidRPr="00B45B96">
              <w:rPr>
                <w:rFonts w:cs="Times New Roman"/>
                <w:sz w:val="24"/>
                <w:szCs w:val="24"/>
              </w:rPr>
              <w:t>[-47.9, -29.6]</w:t>
            </w:r>
          </w:p>
        </w:tc>
        <w:tc>
          <w:tcPr>
            <w:tcW w:w="2340" w:type="dxa"/>
          </w:tcPr>
          <w:p w14:paraId="01D459D0" w14:textId="77777777" w:rsidR="00366432" w:rsidRPr="00B45B96" w:rsidRDefault="00000000" w:rsidP="003A4A8A">
            <w:pPr>
              <w:spacing w:line="276" w:lineRule="auto"/>
              <w:rPr>
                <w:rFonts w:cs="Times New Roman"/>
                <w:sz w:val="24"/>
                <w:szCs w:val="24"/>
              </w:rPr>
            </w:pPr>
            <w:r w:rsidRPr="00B45B96">
              <w:rPr>
                <w:rFonts w:cs="Times New Roman"/>
                <w:sz w:val="24"/>
                <w:szCs w:val="24"/>
              </w:rPr>
              <w:t>0.00</w:t>
            </w:r>
          </w:p>
        </w:tc>
      </w:tr>
    </w:tbl>
    <w:p w14:paraId="1AF724C2" w14:textId="77777777" w:rsidR="00366432" w:rsidRPr="00B45B96" w:rsidRDefault="00366432" w:rsidP="003A4A8A">
      <w:pPr>
        <w:spacing w:line="276" w:lineRule="auto"/>
        <w:rPr>
          <w:rFonts w:cs="Times New Roman"/>
          <w:sz w:val="24"/>
          <w:szCs w:val="24"/>
        </w:rPr>
      </w:pPr>
    </w:p>
    <w:p w14:paraId="3E48B310" w14:textId="77777777" w:rsidR="00B45B96" w:rsidRDefault="00000000" w:rsidP="003A4A8A">
      <w:pPr>
        <w:spacing w:line="276" w:lineRule="auto"/>
        <w:rPr>
          <w:rFonts w:cs="Times New Roman"/>
          <w:sz w:val="24"/>
          <w:szCs w:val="24"/>
        </w:rPr>
      </w:pPr>
      <w:r w:rsidRPr="00B45B96">
        <w:rPr>
          <w:rFonts w:cs="Times New Roman"/>
          <w:i/>
          <w:sz w:val="24"/>
          <w:szCs w:val="24"/>
        </w:rPr>
        <w:t>Figure 2. Adaptation buffer for selected countries. The buffer equals predicted minus actual undernourishment (</w:t>
      </w:r>
      <w:r w:rsidR="00711E49" w:rsidRPr="00B45B96">
        <w:rPr>
          <w:rFonts w:cs="Times New Roman"/>
          <w:i/>
          <w:sz w:val="24"/>
          <w:szCs w:val="24"/>
        </w:rPr>
        <w:t>pp</w:t>
      </w:r>
      <w:r w:rsidRPr="00B45B96">
        <w:rPr>
          <w:rFonts w:cs="Times New Roman"/>
          <w:i/>
          <w:sz w:val="24"/>
          <w:szCs w:val="24"/>
        </w:rPr>
        <w:t xml:space="preserve">). Positive values indicate countries outperforming their climate-only benchmark. </w:t>
      </w:r>
    </w:p>
    <w:p w14:paraId="50BBA391" w14:textId="77777777" w:rsidR="00B45B96" w:rsidRDefault="00B45B96" w:rsidP="003A4A8A">
      <w:pPr>
        <w:spacing w:line="276" w:lineRule="auto"/>
        <w:rPr>
          <w:rFonts w:cs="Times New Roman"/>
          <w:sz w:val="24"/>
          <w:szCs w:val="24"/>
        </w:rPr>
      </w:pPr>
    </w:p>
    <w:p w14:paraId="27870CA5" w14:textId="4FF7D3DD" w:rsidR="00B45B96" w:rsidRDefault="00000000" w:rsidP="003A4A8A">
      <w:pPr>
        <w:spacing w:line="276" w:lineRule="auto"/>
        <w:rPr>
          <w:rFonts w:cs="Times New Roman"/>
          <w:sz w:val="24"/>
          <w:szCs w:val="24"/>
        </w:rPr>
      </w:pPr>
      <w:r w:rsidRPr="00B45B96">
        <w:rPr>
          <w:rFonts w:cs="Times New Roman"/>
          <w:sz w:val="24"/>
          <w:szCs w:val="24"/>
        </w:rPr>
        <w:t>Experiment 4</w:t>
      </w:r>
      <w:r w:rsidR="00BD4DF8" w:rsidRPr="00B45B96">
        <w:rPr>
          <w:rFonts w:cs="Times New Roman"/>
          <w:sz w:val="24"/>
          <w:szCs w:val="24"/>
        </w:rPr>
        <w:t>:</w:t>
      </w:r>
      <w:r w:rsidR="00BD4DF8" w:rsidRPr="00B45B96">
        <w:rPr>
          <w:rFonts w:cs="Times New Roman"/>
          <w:i/>
          <w:iCs/>
          <w:sz w:val="24"/>
          <w:szCs w:val="24"/>
        </w:rPr>
        <w:t xml:space="preserve"> Standard covariates poorly explain the buffer</w:t>
      </w:r>
      <w:r w:rsidRPr="00B45B96">
        <w:rPr>
          <w:rFonts w:cs="Times New Roman"/>
          <w:i/>
          <w:iCs/>
          <w:sz w:val="24"/>
          <w:szCs w:val="24"/>
        </w:rPr>
        <w:t>.</w:t>
      </w:r>
      <w:r w:rsidRPr="00B45B96">
        <w:rPr>
          <w:rFonts w:cs="Times New Roman"/>
          <w:sz w:val="24"/>
          <w:szCs w:val="24"/>
        </w:rPr>
        <w:t xml:space="preserve"> We next tested our hypothesis that ND-GAIN readiness correlates with larger buffers and </w:t>
      </w:r>
      <w:r w:rsidR="000B7E3F" w:rsidRPr="00B45B96">
        <w:rPr>
          <w:rFonts w:cs="Times New Roman"/>
          <w:sz w:val="24"/>
          <w:szCs w:val="24"/>
        </w:rPr>
        <w:t xml:space="preserve">examined </w:t>
      </w:r>
      <w:r w:rsidRPr="00B45B96">
        <w:rPr>
          <w:rFonts w:cs="Times New Roman"/>
          <w:sz w:val="24"/>
          <w:szCs w:val="24"/>
        </w:rPr>
        <w:t xml:space="preserve">whether the buffer is </w:t>
      </w:r>
      <w:r w:rsidR="000B7E3F" w:rsidRPr="00B45B96">
        <w:rPr>
          <w:rFonts w:cs="Times New Roman"/>
          <w:sz w:val="24"/>
          <w:szCs w:val="24"/>
        </w:rPr>
        <w:t>merely</w:t>
      </w:r>
      <w:r w:rsidRPr="00B45B96">
        <w:rPr>
          <w:rFonts w:cs="Times New Roman"/>
          <w:sz w:val="24"/>
          <w:szCs w:val="24"/>
        </w:rPr>
        <w:t xml:space="preserve"> repackaged development data. We regressed the adaptation buffer for 139 countries on ND-GAIN readiness (4, 1</w:t>
      </w:r>
      <w:r w:rsidR="00B9111C">
        <w:rPr>
          <w:rFonts w:cs="Times New Roman"/>
          <w:sz w:val="24"/>
          <w:szCs w:val="24"/>
        </w:rPr>
        <w:t>1</w:t>
      </w:r>
      <w:r w:rsidRPr="00B45B96">
        <w:rPr>
          <w:rFonts w:cs="Times New Roman"/>
          <w:sz w:val="24"/>
          <w:szCs w:val="24"/>
        </w:rPr>
        <w:t xml:space="preserve">), </w:t>
      </w:r>
      <w:proofErr w:type="gramStart"/>
      <w:r w:rsidRPr="00B45B96">
        <w:rPr>
          <w:rFonts w:cs="Times New Roman"/>
          <w:sz w:val="24"/>
          <w:szCs w:val="24"/>
        </w:rPr>
        <w:t>ln(</w:t>
      </w:r>
      <w:proofErr w:type="gramEnd"/>
      <w:r w:rsidRPr="00B45B96">
        <w:rPr>
          <w:rFonts w:cs="Times New Roman"/>
          <w:sz w:val="24"/>
          <w:szCs w:val="24"/>
        </w:rPr>
        <w:t xml:space="preserve">GDP per capita), rural share, disaster count, and conflict fatalities. We obtained an R-squared of 0.057, indicating that only about 6% of </w:t>
      </w:r>
      <w:r w:rsidR="000B7E3F" w:rsidRPr="00B45B96">
        <w:rPr>
          <w:rFonts w:cs="Times New Roman"/>
          <w:sz w:val="24"/>
          <w:szCs w:val="24"/>
        </w:rPr>
        <w:t>the</w:t>
      </w:r>
      <w:r w:rsidRPr="00B45B96">
        <w:rPr>
          <w:rFonts w:cs="Times New Roman"/>
          <w:sz w:val="24"/>
          <w:szCs w:val="24"/>
        </w:rPr>
        <w:t xml:space="preserve"> variation </w:t>
      </w:r>
      <w:r w:rsidR="000B7E3F" w:rsidRPr="00B45B96">
        <w:rPr>
          <w:rFonts w:cs="Times New Roman"/>
          <w:sz w:val="24"/>
          <w:szCs w:val="24"/>
        </w:rPr>
        <w:t xml:space="preserve">in the buffer </w:t>
      </w:r>
      <w:r w:rsidRPr="00B45B96">
        <w:rPr>
          <w:rFonts w:cs="Times New Roman"/>
          <w:sz w:val="24"/>
          <w:szCs w:val="24"/>
        </w:rPr>
        <w:t xml:space="preserve">was explained. The ND-GAIN readiness coefficient was 13.35, </w:t>
      </w:r>
      <w:r w:rsidR="00502725">
        <w:rPr>
          <w:rFonts w:cs="Times New Roman"/>
          <w:sz w:val="24"/>
          <w:szCs w:val="24"/>
        </w:rPr>
        <w:t xml:space="preserve">the largest coefficient in magnitude, </w:t>
      </w:r>
      <w:r w:rsidRPr="00B45B96">
        <w:rPr>
          <w:rFonts w:cs="Times New Roman"/>
          <w:sz w:val="24"/>
          <w:szCs w:val="24"/>
        </w:rPr>
        <w:t xml:space="preserve">with a standard error of 8.69 and a p-value of 0.12. </w:t>
      </w:r>
      <w:r w:rsidR="00BD4DF8" w:rsidRPr="00B45B96">
        <w:rPr>
          <w:rFonts w:cs="Times New Roman"/>
          <w:sz w:val="24"/>
          <w:szCs w:val="24"/>
        </w:rPr>
        <w:t>Thus, t</w:t>
      </w:r>
      <w:r w:rsidRPr="00B45B96">
        <w:rPr>
          <w:rFonts w:cs="Times New Roman"/>
          <w:sz w:val="24"/>
          <w:szCs w:val="24"/>
        </w:rPr>
        <w:t xml:space="preserve">he result </w:t>
      </w:r>
      <w:r w:rsidR="00BD4DF8" w:rsidRPr="00B45B96">
        <w:rPr>
          <w:rFonts w:cs="Times New Roman"/>
          <w:sz w:val="24"/>
          <w:szCs w:val="24"/>
        </w:rPr>
        <w:t>was</w:t>
      </w:r>
      <w:r w:rsidRPr="00B45B96">
        <w:rPr>
          <w:rFonts w:cs="Times New Roman"/>
          <w:sz w:val="24"/>
          <w:szCs w:val="24"/>
        </w:rPr>
        <w:t xml:space="preserve"> not significant at the 5% </w:t>
      </w:r>
      <w:r w:rsidR="006F1EF4" w:rsidRPr="00B45B96">
        <w:rPr>
          <w:rFonts w:cs="Times New Roman"/>
          <w:sz w:val="24"/>
          <w:szCs w:val="24"/>
        </w:rPr>
        <w:t xml:space="preserve">significance </w:t>
      </w:r>
      <w:r w:rsidRPr="00B45B96">
        <w:rPr>
          <w:rFonts w:cs="Times New Roman"/>
          <w:sz w:val="24"/>
          <w:szCs w:val="24"/>
        </w:rPr>
        <w:t>level</w:t>
      </w:r>
      <w:r w:rsidR="00BD4DF8" w:rsidRPr="00B45B96">
        <w:rPr>
          <w:rFonts w:cs="Times New Roman"/>
          <w:sz w:val="24"/>
          <w:szCs w:val="24"/>
        </w:rPr>
        <w:t xml:space="preserve">. </w:t>
      </w:r>
      <w:r w:rsidRPr="00B45B96">
        <w:rPr>
          <w:rFonts w:cs="Times New Roman"/>
          <w:sz w:val="24"/>
          <w:szCs w:val="24"/>
        </w:rPr>
        <w:t xml:space="preserve">None of the other variables were significant at the 5% level; rural share was closest (p = 0.13). Therefore, we concluded that adaptation buffers </w:t>
      </w:r>
      <w:r w:rsidR="000A579F">
        <w:rPr>
          <w:rFonts w:cs="Times New Roman"/>
          <w:sz w:val="24"/>
          <w:szCs w:val="24"/>
        </w:rPr>
        <w:t>were poorly predicted by these covariates and were therefore computed directly from the vulnerability benchmark</w:t>
      </w:r>
      <w:r w:rsidRPr="00B45B96">
        <w:rPr>
          <w:rFonts w:cs="Times New Roman"/>
          <w:sz w:val="24"/>
          <w:szCs w:val="24"/>
        </w:rPr>
        <w:t>.</w:t>
      </w:r>
    </w:p>
    <w:p w14:paraId="3CACFBA6" w14:textId="77777777" w:rsidR="00B45B96" w:rsidRDefault="00B45B96" w:rsidP="003A4A8A">
      <w:pPr>
        <w:spacing w:line="276" w:lineRule="auto"/>
        <w:rPr>
          <w:rFonts w:cs="Times New Roman"/>
          <w:sz w:val="24"/>
          <w:szCs w:val="24"/>
        </w:rPr>
      </w:pPr>
    </w:p>
    <w:p w14:paraId="4BEAF113" w14:textId="77777777" w:rsidR="00B45B96" w:rsidRDefault="00000000" w:rsidP="003A4A8A">
      <w:pPr>
        <w:spacing w:line="276" w:lineRule="auto"/>
        <w:rPr>
          <w:rFonts w:cs="Times New Roman"/>
          <w:sz w:val="24"/>
          <w:szCs w:val="24"/>
        </w:rPr>
      </w:pPr>
      <w:r w:rsidRPr="00B45B96">
        <w:rPr>
          <w:rFonts w:cs="Times New Roman"/>
          <w:sz w:val="24"/>
          <w:szCs w:val="24"/>
        </w:rPr>
        <w:t>Experiment 5</w:t>
      </w:r>
      <w:r w:rsidR="00BD4DF8" w:rsidRPr="00B45B96">
        <w:rPr>
          <w:rFonts w:cs="Times New Roman"/>
          <w:sz w:val="24"/>
          <w:szCs w:val="24"/>
        </w:rPr>
        <w:t>:</w:t>
      </w:r>
      <w:r w:rsidR="00BD4DF8" w:rsidRPr="00B45B96">
        <w:rPr>
          <w:rFonts w:cs="Times New Roman"/>
          <w:i/>
          <w:iCs/>
          <w:sz w:val="24"/>
          <w:szCs w:val="24"/>
        </w:rPr>
        <w:t xml:space="preserve"> Monte Carlo confirms the robustness of country rankings</w:t>
      </w:r>
      <w:r w:rsidRPr="00B45B96">
        <w:rPr>
          <w:rFonts w:cs="Times New Roman"/>
          <w:i/>
          <w:iCs/>
          <w:sz w:val="24"/>
          <w:szCs w:val="24"/>
        </w:rPr>
        <w:t>.</w:t>
      </w:r>
      <w:r w:rsidRPr="00B45B96">
        <w:rPr>
          <w:rFonts w:cs="Times New Roman"/>
          <w:sz w:val="24"/>
          <w:szCs w:val="24"/>
        </w:rPr>
        <w:t xml:space="preserve"> One regression run is not enough to confidently classify a country as an overperformer or underperformer. We therefore ran a Monte Carlo simulation, repeating the </w:t>
      </w:r>
      <w:r w:rsidR="00BD4DF8" w:rsidRPr="00B45B96">
        <w:rPr>
          <w:rFonts w:cs="Times New Roman"/>
          <w:sz w:val="24"/>
          <w:szCs w:val="24"/>
        </w:rPr>
        <w:t xml:space="preserve">regression </w:t>
      </w:r>
      <w:r w:rsidRPr="00B45B96">
        <w:rPr>
          <w:rFonts w:cs="Times New Roman"/>
          <w:sz w:val="24"/>
          <w:szCs w:val="24"/>
        </w:rPr>
        <w:t>analysis 20,000 times</w:t>
      </w:r>
      <w:r w:rsidR="00BD4DF8" w:rsidRPr="00B45B96">
        <w:rPr>
          <w:rFonts w:cs="Times New Roman"/>
          <w:sz w:val="24"/>
          <w:szCs w:val="24"/>
        </w:rPr>
        <w:t xml:space="preserve">. </w:t>
      </w:r>
      <w:r w:rsidRPr="00B45B96">
        <w:rPr>
          <w:rFonts w:cs="Times New Roman"/>
          <w:sz w:val="24"/>
          <w:szCs w:val="24"/>
        </w:rPr>
        <w:t xml:space="preserve">Across the 20,000 samples, the average slope was roughly 69.6, nearly the same as in Experiment 1, indicating that the main gradient </w:t>
      </w:r>
      <w:r w:rsidR="00BD4DF8" w:rsidRPr="00B45B96">
        <w:rPr>
          <w:rFonts w:cs="Times New Roman"/>
          <w:sz w:val="24"/>
          <w:szCs w:val="24"/>
        </w:rPr>
        <w:t>was</w:t>
      </w:r>
      <w:r w:rsidRPr="00B45B96">
        <w:rPr>
          <w:rFonts w:cs="Times New Roman"/>
          <w:sz w:val="24"/>
          <w:szCs w:val="24"/>
        </w:rPr>
        <w:t xml:space="preserve"> stable. In 90% of simulations, the slope ranged from 58.3 to 81.5, and the intercept ranged from -24.4 to -16.0. The R-squared </w:t>
      </w:r>
      <w:r w:rsidR="000B7E3F" w:rsidRPr="00B45B96">
        <w:rPr>
          <w:rFonts w:cs="Times New Roman"/>
          <w:sz w:val="24"/>
          <w:szCs w:val="24"/>
        </w:rPr>
        <w:t>values</w:t>
      </w:r>
      <w:r w:rsidRPr="00B45B96">
        <w:rPr>
          <w:rFonts w:cs="Times New Roman"/>
          <w:sz w:val="24"/>
          <w:szCs w:val="24"/>
        </w:rPr>
        <w:t xml:space="preserve"> </w:t>
      </w:r>
      <w:r w:rsidR="000B7E3F" w:rsidRPr="00B45B96">
        <w:rPr>
          <w:rFonts w:cs="Times New Roman"/>
          <w:sz w:val="24"/>
          <w:szCs w:val="24"/>
        </w:rPr>
        <w:t>ranged from</w:t>
      </w:r>
      <w:r w:rsidRPr="00B45B96">
        <w:rPr>
          <w:rFonts w:cs="Times New Roman"/>
          <w:sz w:val="24"/>
          <w:szCs w:val="24"/>
        </w:rPr>
        <w:t xml:space="preserve"> 0.34 </w:t>
      </w:r>
      <w:r w:rsidR="000B7E3F" w:rsidRPr="00B45B96">
        <w:rPr>
          <w:rFonts w:cs="Times New Roman"/>
          <w:sz w:val="24"/>
          <w:szCs w:val="24"/>
        </w:rPr>
        <w:t>to</w:t>
      </w:r>
      <w:r w:rsidRPr="00B45B96">
        <w:rPr>
          <w:rFonts w:cs="Times New Roman"/>
          <w:sz w:val="24"/>
          <w:szCs w:val="24"/>
        </w:rPr>
        <w:t xml:space="preserve"> 0.53, indicating that vulnerability still </w:t>
      </w:r>
      <w:r w:rsidR="00BD4DF8" w:rsidRPr="00B45B96">
        <w:rPr>
          <w:rFonts w:cs="Times New Roman"/>
          <w:sz w:val="24"/>
          <w:szCs w:val="24"/>
        </w:rPr>
        <w:t>explained</w:t>
      </w:r>
      <w:r w:rsidRPr="00B45B96">
        <w:rPr>
          <w:rFonts w:cs="Times New Roman"/>
          <w:sz w:val="24"/>
          <w:szCs w:val="24"/>
        </w:rPr>
        <w:t xml:space="preserve"> roughly 34-53% of the variation in hunger </w:t>
      </w:r>
      <w:r w:rsidRPr="00B45B96">
        <w:rPr>
          <w:rFonts w:cs="Times New Roman"/>
          <w:sz w:val="24"/>
          <w:szCs w:val="24"/>
        </w:rPr>
        <w:lastRenderedPageBreak/>
        <w:t xml:space="preserve">across reruns. After the simulation, each country was assigned three values: the mean buffer over 20,000 runs, the 90% interval, and the percentage of runs with a positive buffer. We found 66 robust over-performing nations where the buffer was positive in at least 90% of reruns and 42 robust under-performing nations where the buffer was positive in at most 10% of reruns. </w:t>
      </w:r>
      <w:r w:rsidR="00711E49" w:rsidRPr="00B45B96">
        <w:rPr>
          <w:rFonts w:cs="Times New Roman"/>
          <w:sz w:val="24"/>
          <w:szCs w:val="24"/>
        </w:rPr>
        <w:t>Countries</w:t>
      </w:r>
      <w:r w:rsidRPr="00B45B96">
        <w:rPr>
          <w:rFonts w:cs="Times New Roman"/>
          <w:sz w:val="24"/>
          <w:szCs w:val="24"/>
        </w:rPr>
        <w:t xml:space="preserve"> such as Bangladesh, Haiti, Senegal, and Niger </w:t>
      </w:r>
      <w:r w:rsidR="00BD4DF8" w:rsidRPr="00B45B96">
        <w:rPr>
          <w:rFonts w:cs="Times New Roman"/>
          <w:sz w:val="24"/>
          <w:szCs w:val="24"/>
        </w:rPr>
        <w:t>were</w:t>
      </w:r>
      <w:r w:rsidRPr="00B45B96">
        <w:rPr>
          <w:rFonts w:cs="Times New Roman"/>
          <w:sz w:val="24"/>
          <w:szCs w:val="24"/>
        </w:rPr>
        <w:t xml:space="preserve"> not statistical flukes; their classifications </w:t>
      </w:r>
      <w:r w:rsidR="00BD4DF8" w:rsidRPr="00B45B96">
        <w:rPr>
          <w:rFonts w:cs="Times New Roman"/>
          <w:sz w:val="24"/>
          <w:szCs w:val="24"/>
        </w:rPr>
        <w:t>remained</w:t>
      </w:r>
      <w:r w:rsidR="000B7E3F" w:rsidRPr="00B45B96">
        <w:rPr>
          <w:rFonts w:cs="Times New Roman"/>
          <w:sz w:val="24"/>
          <w:szCs w:val="24"/>
        </w:rPr>
        <w:t xml:space="preserve"> robust to</w:t>
      </w:r>
      <w:r w:rsidRPr="00B45B96">
        <w:rPr>
          <w:rFonts w:cs="Times New Roman"/>
          <w:sz w:val="24"/>
          <w:szCs w:val="24"/>
        </w:rPr>
        <w:t xml:space="preserve"> substantial uncertainty (Table 3).</w:t>
      </w:r>
    </w:p>
    <w:p w14:paraId="20D2E309" w14:textId="77777777" w:rsidR="00B45B96" w:rsidRDefault="00B45B96" w:rsidP="003A4A8A">
      <w:pPr>
        <w:spacing w:line="276" w:lineRule="auto"/>
        <w:rPr>
          <w:rFonts w:cs="Times New Roman"/>
          <w:sz w:val="24"/>
          <w:szCs w:val="24"/>
        </w:rPr>
      </w:pPr>
    </w:p>
    <w:p w14:paraId="7A431C88" w14:textId="4F3AC7B7" w:rsidR="00366432" w:rsidRPr="00B45B96" w:rsidRDefault="00000000" w:rsidP="003A4A8A">
      <w:pPr>
        <w:spacing w:line="276" w:lineRule="auto"/>
        <w:rPr>
          <w:rFonts w:cs="Times New Roman"/>
          <w:sz w:val="24"/>
          <w:szCs w:val="24"/>
        </w:rPr>
      </w:pPr>
      <w:r w:rsidRPr="00B45B96">
        <w:rPr>
          <w:rFonts w:cs="Times New Roman"/>
          <w:sz w:val="24"/>
          <w:szCs w:val="24"/>
        </w:rPr>
        <w:t>Experiment 6</w:t>
      </w:r>
      <w:r w:rsidR="00BD4DF8" w:rsidRPr="00B45B96">
        <w:rPr>
          <w:rFonts w:cs="Times New Roman"/>
          <w:sz w:val="24"/>
          <w:szCs w:val="24"/>
        </w:rPr>
        <w:t>:</w:t>
      </w:r>
      <w:r w:rsidR="00BD4DF8" w:rsidRPr="00B45B96">
        <w:rPr>
          <w:rFonts w:cs="Times New Roman"/>
          <w:i/>
          <w:iCs/>
          <w:sz w:val="24"/>
          <w:szCs w:val="24"/>
        </w:rPr>
        <w:t xml:space="preserve"> </w:t>
      </w:r>
      <w:r w:rsidR="00B6161C">
        <w:rPr>
          <w:rFonts w:cs="Times New Roman"/>
          <w:i/>
          <w:iCs/>
          <w:sz w:val="24"/>
          <w:szCs w:val="24"/>
        </w:rPr>
        <w:t>A modeled resilience scenario reduced simulated collapse risk</w:t>
      </w:r>
      <w:r w:rsidRPr="00B45B96">
        <w:rPr>
          <w:rFonts w:cs="Times New Roman"/>
          <w:i/>
          <w:iCs/>
          <w:sz w:val="24"/>
          <w:szCs w:val="24"/>
        </w:rPr>
        <w:t>.</w:t>
      </w:r>
      <w:r w:rsidRPr="00B45B96">
        <w:rPr>
          <w:rFonts w:cs="Times New Roman"/>
          <w:sz w:val="24"/>
          <w:szCs w:val="24"/>
        </w:rPr>
        <w:t xml:space="preserve"> Buffers </w:t>
      </w:r>
      <w:r w:rsidR="00BD4DF8" w:rsidRPr="00B45B96">
        <w:rPr>
          <w:rFonts w:cs="Times New Roman"/>
          <w:sz w:val="24"/>
          <w:szCs w:val="24"/>
        </w:rPr>
        <w:t>are</w:t>
      </w:r>
      <w:r w:rsidRPr="00B45B96">
        <w:rPr>
          <w:rFonts w:cs="Times New Roman"/>
          <w:sz w:val="24"/>
          <w:szCs w:val="24"/>
        </w:rPr>
        <w:t xml:space="preserve"> not static; they can collapse. Between 2007 and 2009, Bangladesh experienced two major cyclones</w:t>
      </w:r>
      <w:r w:rsidR="00B720DD">
        <w:rPr>
          <w:rFonts w:cs="Times New Roman"/>
          <w:sz w:val="24"/>
          <w:szCs w:val="24"/>
        </w:rPr>
        <w:t xml:space="preserve">: </w:t>
      </w:r>
      <w:proofErr w:type="spellStart"/>
      <w:r w:rsidRPr="00B45B96">
        <w:rPr>
          <w:rFonts w:cs="Times New Roman"/>
          <w:sz w:val="24"/>
          <w:szCs w:val="24"/>
        </w:rPr>
        <w:t>Sidr</w:t>
      </w:r>
      <w:proofErr w:type="spellEnd"/>
      <w:r w:rsidRPr="00B45B96">
        <w:rPr>
          <w:rFonts w:cs="Times New Roman"/>
          <w:sz w:val="24"/>
          <w:szCs w:val="24"/>
        </w:rPr>
        <w:t xml:space="preserve"> and Aila. </w:t>
      </w:r>
      <w:r w:rsidR="00DE5EDE">
        <w:rPr>
          <w:rFonts w:cs="Times New Roman"/>
          <w:sz w:val="24"/>
          <w:szCs w:val="24"/>
        </w:rPr>
        <w:t xml:space="preserve">Growing exposure to major climate shocks motivated modeling buffer fragility under repeated shocks. </w:t>
      </w:r>
      <w:r w:rsidRPr="00B45B96">
        <w:rPr>
          <w:rFonts w:cs="Times New Roman"/>
          <w:sz w:val="24"/>
          <w:szCs w:val="24"/>
        </w:rPr>
        <w:t xml:space="preserve">To account for buffer collapse, we simulated 20,000 </w:t>
      </w:r>
      <w:r w:rsidR="00BD4DF8" w:rsidRPr="00B45B96">
        <w:rPr>
          <w:rFonts w:cs="Times New Roman"/>
          <w:sz w:val="24"/>
          <w:szCs w:val="24"/>
        </w:rPr>
        <w:t>20</w:t>
      </w:r>
      <w:r w:rsidRPr="00B45B96">
        <w:rPr>
          <w:rFonts w:cs="Times New Roman"/>
          <w:sz w:val="24"/>
          <w:szCs w:val="24"/>
        </w:rPr>
        <w:t xml:space="preserve">-year trajectories of a </w:t>
      </w:r>
      <w:r w:rsidR="00BD4DF8" w:rsidRPr="00B45B96">
        <w:rPr>
          <w:rFonts w:cs="Times New Roman"/>
          <w:sz w:val="24"/>
          <w:szCs w:val="24"/>
        </w:rPr>
        <w:t>+9.1-pp</w:t>
      </w:r>
      <w:r w:rsidRPr="00B45B96">
        <w:rPr>
          <w:rFonts w:cs="Times New Roman"/>
          <w:sz w:val="24"/>
          <w:szCs w:val="24"/>
        </w:rPr>
        <w:t xml:space="preserve"> buffer under random annual shocks (</w:t>
      </w:r>
      <w:r w:rsidR="00BD4DF8" w:rsidRPr="00B45B96">
        <w:rPr>
          <w:rFonts w:cs="Times New Roman"/>
          <w:sz w:val="24"/>
          <w:szCs w:val="24"/>
        </w:rPr>
        <w:t xml:space="preserve">where </w:t>
      </w:r>
      <w:r w:rsidRPr="00B45B96">
        <w:rPr>
          <w:rFonts w:cs="Times New Roman"/>
          <w:sz w:val="24"/>
          <w:szCs w:val="24"/>
        </w:rPr>
        <w:t xml:space="preserve">+9.1 pp is Bangladesh's observed Monte Carlo mean buffer). The buffer </w:t>
      </w:r>
      <w:r w:rsidR="00BD4DF8" w:rsidRPr="00B45B96">
        <w:rPr>
          <w:rFonts w:cs="Times New Roman"/>
          <w:sz w:val="24"/>
          <w:szCs w:val="24"/>
        </w:rPr>
        <w:t>was</w:t>
      </w:r>
      <w:r w:rsidRPr="00B45B96">
        <w:rPr>
          <w:rFonts w:cs="Times New Roman"/>
          <w:sz w:val="24"/>
          <w:szCs w:val="24"/>
        </w:rPr>
        <w:t xml:space="preserve"> defined as collapsed if it </w:t>
      </w:r>
      <w:r w:rsidR="00BD4DF8" w:rsidRPr="00B45B96">
        <w:rPr>
          <w:rFonts w:cs="Times New Roman"/>
          <w:sz w:val="24"/>
          <w:szCs w:val="24"/>
        </w:rPr>
        <w:t>fell</w:t>
      </w:r>
      <w:r w:rsidRPr="00B45B96">
        <w:rPr>
          <w:rFonts w:cs="Times New Roman"/>
          <w:sz w:val="24"/>
          <w:szCs w:val="24"/>
        </w:rPr>
        <w:t xml:space="preserve"> below zero at least once during the simulation. This </w:t>
      </w:r>
      <w:r w:rsidR="00BD4DF8" w:rsidRPr="00B45B96">
        <w:rPr>
          <w:rFonts w:cs="Times New Roman"/>
          <w:sz w:val="24"/>
          <w:szCs w:val="24"/>
        </w:rPr>
        <w:t>was</w:t>
      </w:r>
      <w:r w:rsidRPr="00B45B96">
        <w:rPr>
          <w:rFonts w:cs="Times New Roman"/>
          <w:sz w:val="24"/>
          <w:szCs w:val="24"/>
        </w:rPr>
        <w:t xml:space="preserve"> a different Monte Carlo experiment from Experiment 5. Both the baseline and resilience scenarios </w:t>
      </w:r>
      <w:r w:rsidR="00BD4DF8" w:rsidRPr="00B45B96">
        <w:rPr>
          <w:rFonts w:cs="Times New Roman"/>
          <w:sz w:val="24"/>
          <w:szCs w:val="24"/>
        </w:rPr>
        <w:t>had</w:t>
      </w:r>
      <w:r w:rsidRPr="00B45B96">
        <w:rPr>
          <w:rFonts w:cs="Times New Roman"/>
          <w:sz w:val="24"/>
          <w:szCs w:val="24"/>
        </w:rPr>
        <w:t xml:space="preserve"> the same 20% annual chance of a shock; the key differences </w:t>
      </w:r>
      <w:r w:rsidR="00BD4DF8" w:rsidRPr="00B45B96">
        <w:rPr>
          <w:rFonts w:cs="Times New Roman"/>
          <w:sz w:val="24"/>
          <w:szCs w:val="24"/>
        </w:rPr>
        <w:t>were</w:t>
      </w:r>
      <w:r w:rsidRPr="00B45B96">
        <w:rPr>
          <w:rFonts w:cs="Times New Roman"/>
          <w:sz w:val="24"/>
          <w:szCs w:val="24"/>
        </w:rPr>
        <w:t xml:space="preserve"> shock size and recovery speed. In the baseline scenario, the buffer collapsed within 20 years in 41.3% of reruns and within 10 years in 21.6%. The expected number of years with a collapsed buffer was 1.01, and the median buffer at year 20 was roughly +6.6 pp. In the resilience scenario, the buffer collapsed within 20 years in only 4.4% of reruns and within 10 years in 2.0%. The expected number of years underwater was 0.05, and the median buffer at year 20 was +8.2 pp. </w:t>
      </w:r>
      <w:r w:rsidR="005F0867">
        <w:rPr>
          <w:rFonts w:cs="Times New Roman"/>
          <w:sz w:val="24"/>
          <w:szCs w:val="24"/>
        </w:rPr>
        <w:t>At the same shock frequency, the simulated collapse probability was about 10 times lower in the resilience scenario.</w:t>
      </w:r>
      <w:r w:rsidRPr="00B45B96">
        <w:rPr>
          <w:rFonts w:cs="Times New Roman"/>
          <w:sz w:val="24"/>
          <w:szCs w:val="24"/>
        </w:rPr>
        <w:t xml:space="preserve"> (Table 4, Figure 3).</w:t>
      </w:r>
    </w:p>
    <w:p w14:paraId="7BAA9759" w14:textId="77777777" w:rsidR="00366432" w:rsidRPr="00B45B96" w:rsidRDefault="00000000" w:rsidP="003A4A8A">
      <w:pPr>
        <w:spacing w:line="276" w:lineRule="auto"/>
        <w:rPr>
          <w:rFonts w:cs="Times New Roman"/>
          <w:sz w:val="24"/>
          <w:szCs w:val="24"/>
        </w:rPr>
      </w:pPr>
      <w:r w:rsidRPr="00B45B96">
        <w:rPr>
          <w:rFonts w:cs="Times New Roman"/>
          <w:b/>
          <w:sz w:val="24"/>
          <w:szCs w:val="24"/>
        </w:rPr>
        <w:t>Table 4. Buffer collapse simulation results (Experiment 6).</w:t>
      </w:r>
    </w:p>
    <w:tbl>
      <w:tblPr>
        <w:tblStyle w:val="TableGrid"/>
        <w:tblW w:w="0" w:type="auto"/>
        <w:tblLook w:val="04A0" w:firstRow="1" w:lastRow="0" w:firstColumn="1" w:lastColumn="0" w:noHBand="0" w:noVBand="1"/>
      </w:tblPr>
      <w:tblGrid>
        <w:gridCol w:w="2340"/>
        <w:gridCol w:w="2340"/>
        <w:gridCol w:w="2340"/>
        <w:gridCol w:w="2340"/>
      </w:tblGrid>
      <w:tr w:rsidR="00366432" w:rsidRPr="00B45B96" w14:paraId="4422BFD6" w14:textId="77777777">
        <w:tc>
          <w:tcPr>
            <w:tcW w:w="2340" w:type="dxa"/>
          </w:tcPr>
          <w:p w14:paraId="5A7D1A9B" w14:textId="77777777" w:rsidR="00366432" w:rsidRPr="00B45B96" w:rsidRDefault="00000000" w:rsidP="003A4A8A">
            <w:pPr>
              <w:spacing w:line="276" w:lineRule="auto"/>
              <w:rPr>
                <w:rFonts w:cs="Times New Roman"/>
                <w:sz w:val="24"/>
                <w:szCs w:val="24"/>
              </w:rPr>
            </w:pPr>
            <w:r w:rsidRPr="00B45B96">
              <w:rPr>
                <w:rFonts w:cs="Times New Roman"/>
                <w:b/>
                <w:sz w:val="24"/>
                <w:szCs w:val="24"/>
              </w:rPr>
              <w:t>Scenario</w:t>
            </w:r>
          </w:p>
        </w:tc>
        <w:tc>
          <w:tcPr>
            <w:tcW w:w="2340" w:type="dxa"/>
          </w:tcPr>
          <w:p w14:paraId="0C728E18" w14:textId="77777777" w:rsidR="00366432" w:rsidRPr="00B45B96" w:rsidRDefault="00000000" w:rsidP="003A4A8A">
            <w:pPr>
              <w:spacing w:line="276" w:lineRule="auto"/>
              <w:rPr>
                <w:rFonts w:cs="Times New Roman"/>
                <w:sz w:val="24"/>
                <w:szCs w:val="24"/>
              </w:rPr>
            </w:pPr>
            <w:proofErr w:type="gramStart"/>
            <w:r w:rsidRPr="00B45B96">
              <w:rPr>
                <w:rFonts w:cs="Times New Roman"/>
                <w:b/>
                <w:sz w:val="24"/>
                <w:szCs w:val="24"/>
              </w:rPr>
              <w:t>P(</w:t>
            </w:r>
            <w:proofErr w:type="gramEnd"/>
            <w:r w:rsidRPr="00B45B96">
              <w:rPr>
                <w:rFonts w:cs="Times New Roman"/>
                <w:b/>
                <w:sz w:val="24"/>
                <w:szCs w:val="24"/>
              </w:rPr>
              <w:t>collapse &lt;= 20 y)</w:t>
            </w:r>
          </w:p>
        </w:tc>
        <w:tc>
          <w:tcPr>
            <w:tcW w:w="2340" w:type="dxa"/>
          </w:tcPr>
          <w:p w14:paraId="21C1E3C5" w14:textId="77777777" w:rsidR="00366432" w:rsidRPr="00B45B96" w:rsidRDefault="00000000" w:rsidP="003A4A8A">
            <w:pPr>
              <w:spacing w:line="276" w:lineRule="auto"/>
              <w:rPr>
                <w:rFonts w:cs="Times New Roman"/>
                <w:sz w:val="24"/>
                <w:szCs w:val="24"/>
              </w:rPr>
            </w:pPr>
            <w:r w:rsidRPr="00B45B96">
              <w:rPr>
                <w:rFonts w:cs="Times New Roman"/>
                <w:b/>
                <w:sz w:val="24"/>
                <w:szCs w:val="24"/>
              </w:rPr>
              <w:t>Expected years underwater</w:t>
            </w:r>
          </w:p>
        </w:tc>
        <w:tc>
          <w:tcPr>
            <w:tcW w:w="2340" w:type="dxa"/>
          </w:tcPr>
          <w:p w14:paraId="264BC71F" w14:textId="77777777" w:rsidR="00366432" w:rsidRPr="00B45B96" w:rsidRDefault="00000000" w:rsidP="003A4A8A">
            <w:pPr>
              <w:spacing w:line="276" w:lineRule="auto"/>
              <w:rPr>
                <w:rFonts w:cs="Times New Roman"/>
                <w:sz w:val="24"/>
                <w:szCs w:val="24"/>
              </w:rPr>
            </w:pPr>
            <w:r w:rsidRPr="00B45B96">
              <w:rPr>
                <w:rFonts w:cs="Times New Roman"/>
                <w:b/>
                <w:sz w:val="24"/>
                <w:szCs w:val="24"/>
              </w:rPr>
              <w:t>Buffer yr 20 (median, pp)</w:t>
            </w:r>
          </w:p>
        </w:tc>
      </w:tr>
      <w:tr w:rsidR="00366432" w:rsidRPr="00B45B96" w14:paraId="36EE58E5" w14:textId="77777777">
        <w:tc>
          <w:tcPr>
            <w:tcW w:w="2340" w:type="dxa"/>
          </w:tcPr>
          <w:p w14:paraId="04264AD7" w14:textId="77777777" w:rsidR="00366432" w:rsidRPr="00B45B96" w:rsidRDefault="00000000" w:rsidP="003A4A8A">
            <w:pPr>
              <w:spacing w:line="276" w:lineRule="auto"/>
              <w:rPr>
                <w:rFonts w:cs="Times New Roman"/>
                <w:sz w:val="24"/>
                <w:szCs w:val="24"/>
              </w:rPr>
            </w:pPr>
            <w:r w:rsidRPr="00B45B96">
              <w:rPr>
                <w:rFonts w:cs="Times New Roman"/>
                <w:sz w:val="24"/>
                <w:szCs w:val="24"/>
              </w:rPr>
              <w:t>Baseline (large shocks, slow recovery)</w:t>
            </w:r>
          </w:p>
        </w:tc>
        <w:tc>
          <w:tcPr>
            <w:tcW w:w="2340" w:type="dxa"/>
          </w:tcPr>
          <w:p w14:paraId="4C11C244" w14:textId="77777777" w:rsidR="00366432" w:rsidRPr="00B45B96" w:rsidRDefault="00000000" w:rsidP="003A4A8A">
            <w:pPr>
              <w:spacing w:line="276" w:lineRule="auto"/>
              <w:rPr>
                <w:rFonts w:cs="Times New Roman"/>
                <w:sz w:val="24"/>
                <w:szCs w:val="24"/>
              </w:rPr>
            </w:pPr>
            <w:r w:rsidRPr="00B45B96">
              <w:rPr>
                <w:rFonts w:cs="Times New Roman"/>
                <w:sz w:val="24"/>
                <w:szCs w:val="24"/>
              </w:rPr>
              <w:t>41.3%</w:t>
            </w:r>
          </w:p>
        </w:tc>
        <w:tc>
          <w:tcPr>
            <w:tcW w:w="2340" w:type="dxa"/>
          </w:tcPr>
          <w:p w14:paraId="60569254" w14:textId="77777777" w:rsidR="00366432" w:rsidRPr="00B45B96" w:rsidRDefault="00000000" w:rsidP="003A4A8A">
            <w:pPr>
              <w:spacing w:line="276" w:lineRule="auto"/>
              <w:rPr>
                <w:rFonts w:cs="Times New Roman"/>
                <w:sz w:val="24"/>
                <w:szCs w:val="24"/>
              </w:rPr>
            </w:pPr>
            <w:r w:rsidRPr="00B45B96">
              <w:rPr>
                <w:rFonts w:cs="Times New Roman"/>
                <w:sz w:val="24"/>
                <w:szCs w:val="24"/>
              </w:rPr>
              <w:t>1.01</w:t>
            </w:r>
          </w:p>
        </w:tc>
        <w:tc>
          <w:tcPr>
            <w:tcW w:w="2340" w:type="dxa"/>
          </w:tcPr>
          <w:p w14:paraId="7438825E" w14:textId="77777777" w:rsidR="00366432" w:rsidRPr="00B45B96" w:rsidRDefault="00000000" w:rsidP="003A4A8A">
            <w:pPr>
              <w:spacing w:line="276" w:lineRule="auto"/>
              <w:rPr>
                <w:rFonts w:cs="Times New Roman"/>
                <w:sz w:val="24"/>
                <w:szCs w:val="24"/>
              </w:rPr>
            </w:pPr>
            <w:r w:rsidRPr="00B45B96">
              <w:rPr>
                <w:rFonts w:cs="Times New Roman"/>
                <w:sz w:val="24"/>
                <w:szCs w:val="24"/>
              </w:rPr>
              <w:t>+6.6</w:t>
            </w:r>
          </w:p>
        </w:tc>
      </w:tr>
      <w:tr w:rsidR="00366432" w:rsidRPr="00B45B96" w14:paraId="76551306" w14:textId="77777777">
        <w:tc>
          <w:tcPr>
            <w:tcW w:w="2340" w:type="dxa"/>
          </w:tcPr>
          <w:p w14:paraId="70D50FB2" w14:textId="26572C11" w:rsidR="00366432" w:rsidRPr="00B45B96" w:rsidRDefault="009200FC" w:rsidP="003A4A8A">
            <w:pPr>
              <w:spacing w:line="276" w:lineRule="auto"/>
              <w:rPr>
                <w:rFonts w:cs="Times New Roman"/>
                <w:sz w:val="24"/>
                <w:szCs w:val="24"/>
              </w:rPr>
            </w:pPr>
            <w:r>
              <w:rPr>
                <w:rFonts w:cs="Times New Roman"/>
                <w:sz w:val="24"/>
                <w:szCs w:val="24"/>
              </w:rPr>
              <w:t>Resilience Scenario</w:t>
            </w:r>
            <w:r w:rsidR="00954F1C">
              <w:rPr>
                <w:rFonts w:cs="Times New Roman"/>
                <w:sz w:val="24"/>
                <w:szCs w:val="24"/>
              </w:rPr>
              <w:t xml:space="preserve"> (smaller shocks, faster recovery)</w:t>
            </w:r>
          </w:p>
        </w:tc>
        <w:tc>
          <w:tcPr>
            <w:tcW w:w="2340" w:type="dxa"/>
          </w:tcPr>
          <w:p w14:paraId="38C81CF2" w14:textId="77777777" w:rsidR="00366432" w:rsidRPr="00B45B96" w:rsidRDefault="00000000" w:rsidP="003A4A8A">
            <w:pPr>
              <w:spacing w:line="276" w:lineRule="auto"/>
              <w:rPr>
                <w:rFonts w:cs="Times New Roman"/>
                <w:sz w:val="24"/>
                <w:szCs w:val="24"/>
              </w:rPr>
            </w:pPr>
            <w:r w:rsidRPr="00B45B96">
              <w:rPr>
                <w:rFonts w:cs="Times New Roman"/>
                <w:sz w:val="24"/>
                <w:szCs w:val="24"/>
              </w:rPr>
              <w:t>4.4%</w:t>
            </w:r>
          </w:p>
        </w:tc>
        <w:tc>
          <w:tcPr>
            <w:tcW w:w="2340" w:type="dxa"/>
          </w:tcPr>
          <w:p w14:paraId="700B3E5D" w14:textId="77777777" w:rsidR="00366432" w:rsidRPr="00B45B96" w:rsidRDefault="00000000" w:rsidP="003A4A8A">
            <w:pPr>
              <w:spacing w:line="276" w:lineRule="auto"/>
              <w:rPr>
                <w:rFonts w:cs="Times New Roman"/>
                <w:sz w:val="24"/>
                <w:szCs w:val="24"/>
              </w:rPr>
            </w:pPr>
            <w:r w:rsidRPr="00B45B96">
              <w:rPr>
                <w:rFonts w:cs="Times New Roman"/>
                <w:sz w:val="24"/>
                <w:szCs w:val="24"/>
              </w:rPr>
              <w:t>0.05</w:t>
            </w:r>
          </w:p>
        </w:tc>
        <w:tc>
          <w:tcPr>
            <w:tcW w:w="2340" w:type="dxa"/>
          </w:tcPr>
          <w:p w14:paraId="7A645670" w14:textId="77777777" w:rsidR="00366432" w:rsidRPr="00B45B96" w:rsidRDefault="00000000" w:rsidP="003A4A8A">
            <w:pPr>
              <w:spacing w:line="276" w:lineRule="auto"/>
              <w:rPr>
                <w:rFonts w:cs="Times New Roman"/>
                <w:sz w:val="24"/>
                <w:szCs w:val="24"/>
              </w:rPr>
            </w:pPr>
            <w:r w:rsidRPr="00B45B96">
              <w:rPr>
                <w:rFonts w:cs="Times New Roman"/>
                <w:sz w:val="24"/>
                <w:szCs w:val="24"/>
              </w:rPr>
              <w:t>+8.2</w:t>
            </w:r>
          </w:p>
        </w:tc>
      </w:tr>
    </w:tbl>
    <w:p w14:paraId="38C7D5A0" w14:textId="77777777" w:rsidR="00366432" w:rsidRPr="00B45B96" w:rsidRDefault="00366432" w:rsidP="003A4A8A">
      <w:pPr>
        <w:spacing w:line="276" w:lineRule="auto"/>
        <w:rPr>
          <w:rFonts w:cs="Times New Roman"/>
          <w:sz w:val="24"/>
          <w:szCs w:val="24"/>
        </w:rPr>
      </w:pPr>
    </w:p>
    <w:p w14:paraId="69A1FAEE" w14:textId="5602A344" w:rsidR="00B45B96" w:rsidRDefault="00000000" w:rsidP="003A4A8A">
      <w:pPr>
        <w:spacing w:line="276" w:lineRule="auto"/>
        <w:rPr>
          <w:rFonts w:cs="Times New Roman"/>
          <w:sz w:val="24"/>
          <w:szCs w:val="24"/>
        </w:rPr>
      </w:pPr>
      <w:r w:rsidRPr="00B45B96">
        <w:rPr>
          <w:rFonts w:cs="Times New Roman"/>
          <w:i/>
          <w:sz w:val="24"/>
          <w:szCs w:val="24"/>
        </w:rPr>
        <w:t xml:space="preserve">Figure 3. Monte Carlo simulation of buffer collapse over 20 years (20,000 trials). Starting buffer +9.1 </w:t>
      </w:r>
      <w:r w:rsidR="00711E49" w:rsidRPr="00B45B96">
        <w:rPr>
          <w:rFonts w:cs="Times New Roman"/>
          <w:i/>
          <w:sz w:val="24"/>
          <w:szCs w:val="24"/>
        </w:rPr>
        <w:t>pp</w:t>
      </w:r>
      <w:r w:rsidRPr="00B45B96">
        <w:rPr>
          <w:rFonts w:cs="Times New Roman"/>
          <w:i/>
          <w:sz w:val="24"/>
          <w:szCs w:val="24"/>
        </w:rPr>
        <w:t xml:space="preserve"> (Bangladesh). Both scenarios face the same 20% annual shock probability; </w:t>
      </w:r>
      <w:r w:rsidR="009200FC">
        <w:rPr>
          <w:rFonts w:cs="Times New Roman"/>
          <w:i/>
          <w:sz w:val="24"/>
          <w:szCs w:val="24"/>
        </w:rPr>
        <w:t xml:space="preserve">the </w:t>
      </w:r>
      <w:r w:rsidRPr="00B45B96">
        <w:rPr>
          <w:rFonts w:cs="Times New Roman"/>
          <w:i/>
          <w:sz w:val="24"/>
          <w:szCs w:val="24"/>
        </w:rPr>
        <w:t xml:space="preserve">resilience </w:t>
      </w:r>
      <w:r w:rsidR="009200FC">
        <w:rPr>
          <w:rFonts w:cs="Times New Roman"/>
          <w:i/>
          <w:sz w:val="24"/>
          <w:szCs w:val="24"/>
        </w:rPr>
        <w:t>scenario</w:t>
      </w:r>
      <w:r w:rsidRPr="00B45B96">
        <w:rPr>
          <w:rFonts w:cs="Times New Roman"/>
          <w:i/>
          <w:sz w:val="24"/>
          <w:szCs w:val="24"/>
        </w:rPr>
        <w:t xml:space="preserve"> </w:t>
      </w:r>
      <w:r w:rsidR="009200FC">
        <w:rPr>
          <w:rFonts w:cs="Times New Roman"/>
          <w:i/>
          <w:sz w:val="24"/>
          <w:szCs w:val="24"/>
        </w:rPr>
        <w:t>assumes a reduced</w:t>
      </w:r>
      <w:r w:rsidRPr="00B45B96">
        <w:rPr>
          <w:rFonts w:cs="Times New Roman"/>
          <w:i/>
          <w:sz w:val="24"/>
          <w:szCs w:val="24"/>
        </w:rPr>
        <w:t xml:space="preserve"> mean shock size and </w:t>
      </w:r>
      <w:r w:rsidR="009200FC">
        <w:rPr>
          <w:rFonts w:cs="Times New Roman"/>
          <w:i/>
          <w:sz w:val="24"/>
          <w:szCs w:val="24"/>
        </w:rPr>
        <w:t>an increased</w:t>
      </w:r>
      <w:r w:rsidRPr="00B45B96">
        <w:rPr>
          <w:rFonts w:cs="Times New Roman"/>
          <w:i/>
          <w:sz w:val="24"/>
          <w:szCs w:val="24"/>
        </w:rPr>
        <w:t xml:space="preserve"> recovery rate</w:t>
      </w:r>
      <w:r w:rsidR="00711E49" w:rsidRPr="00B45B96">
        <w:rPr>
          <w:rFonts w:cs="Times New Roman"/>
          <w:i/>
          <w:sz w:val="24"/>
          <w:szCs w:val="24"/>
        </w:rPr>
        <w:t>.</w:t>
      </w:r>
    </w:p>
    <w:p w14:paraId="3C90C851" w14:textId="77777777" w:rsidR="00B45B96" w:rsidRDefault="00B45B96" w:rsidP="003A4A8A">
      <w:pPr>
        <w:spacing w:line="276" w:lineRule="auto"/>
        <w:rPr>
          <w:rFonts w:cs="Times New Roman"/>
          <w:sz w:val="24"/>
          <w:szCs w:val="24"/>
        </w:rPr>
      </w:pPr>
    </w:p>
    <w:p w14:paraId="75B888A9" w14:textId="2E25EAA2" w:rsidR="00366432" w:rsidRPr="00B45B96" w:rsidRDefault="00000000" w:rsidP="003A4A8A">
      <w:pPr>
        <w:spacing w:line="276" w:lineRule="auto"/>
        <w:rPr>
          <w:rFonts w:cs="Times New Roman"/>
          <w:sz w:val="24"/>
          <w:szCs w:val="24"/>
        </w:rPr>
      </w:pPr>
      <w:r w:rsidRPr="00B45B96">
        <w:rPr>
          <w:rFonts w:cs="Times New Roman"/>
          <w:sz w:val="24"/>
          <w:szCs w:val="24"/>
        </w:rPr>
        <w:t>Robustness</w:t>
      </w:r>
      <w:r w:rsidR="00BD4DF8" w:rsidRPr="00B45B96">
        <w:rPr>
          <w:rFonts w:cs="Times New Roman"/>
          <w:sz w:val="24"/>
          <w:szCs w:val="24"/>
        </w:rPr>
        <w:t xml:space="preserve">: </w:t>
      </w:r>
      <w:r w:rsidR="00BD4DF8" w:rsidRPr="00B45B96">
        <w:rPr>
          <w:rFonts w:cs="Times New Roman"/>
          <w:i/>
          <w:iCs/>
          <w:sz w:val="24"/>
          <w:szCs w:val="24"/>
        </w:rPr>
        <w:t>Findings are robust to alternative data choices</w:t>
      </w:r>
      <w:r w:rsidRPr="00B45B96">
        <w:rPr>
          <w:rFonts w:cs="Times New Roman"/>
          <w:i/>
          <w:iCs/>
          <w:sz w:val="24"/>
          <w:szCs w:val="24"/>
        </w:rPr>
        <w:t>.</w:t>
      </w:r>
      <w:r w:rsidRPr="00B45B96">
        <w:rPr>
          <w:rFonts w:cs="Times New Roman"/>
          <w:sz w:val="24"/>
          <w:szCs w:val="24"/>
        </w:rPr>
        <w:t xml:space="preserve"> Finally, we tested whether the main findings were sensitive to data choices. For R1, the vulnerability coefficient remained </w:t>
      </w:r>
      <w:r w:rsidR="000B7E3F" w:rsidRPr="00B45B96">
        <w:rPr>
          <w:rFonts w:cs="Times New Roman"/>
          <w:sz w:val="24"/>
          <w:szCs w:val="24"/>
        </w:rPr>
        <w:t xml:space="preserve">at </w:t>
      </w:r>
      <w:r w:rsidRPr="00B45B96">
        <w:rPr>
          <w:rFonts w:cs="Times New Roman"/>
          <w:sz w:val="24"/>
          <w:szCs w:val="24"/>
        </w:rPr>
        <w:t xml:space="preserve">68.7, with an R-squared of 0.442, when using FAO undernourishment data averaged over 2020-2022 </w:t>
      </w:r>
      <w:r w:rsidR="000B7E3F" w:rsidRPr="00B45B96">
        <w:rPr>
          <w:rFonts w:cs="Times New Roman"/>
          <w:sz w:val="24"/>
          <w:szCs w:val="24"/>
        </w:rPr>
        <w:t>rather</w:t>
      </w:r>
      <w:r w:rsidRPr="00B45B96">
        <w:rPr>
          <w:rFonts w:cs="Times New Roman"/>
          <w:sz w:val="24"/>
          <w:szCs w:val="24"/>
        </w:rPr>
        <w:t xml:space="preserve"> </w:t>
      </w:r>
      <w:r w:rsidR="000B7E3F" w:rsidRPr="00B45B96">
        <w:rPr>
          <w:rFonts w:cs="Times New Roman"/>
          <w:sz w:val="24"/>
          <w:szCs w:val="24"/>
        </w:rPr>
        <w:t>than</w:t>
      </w:r>
      <w:r w:rsidRPr="00B45B96">
        <w:rPr>
          <w:rFonts w:cs="Times New Roman"/>
          <w:sz w:val="24"/>
          <w:szCs w:val="24"/>
        </w:rPr>
        <w:t xml:space="preserve"> 2022-2024 (1</w:t>
      </w:r>
      <w:r w:rsidR="00B9111C">
        <w:rPr>
          <w:rFonts w:cs="Times New Roman"/>
          <w:sz w:val="24"/>
          <w:szCs w:val="24"/>
        </w:rPr>
        <w:t>0)</w:t>
      </w:r>
      <w:r w:rsidRPr="00B45B96">
        <w:rPr>
          <w:rFonts w:cs="Times New Roman"/>
          <w:sz w:val="24"/>
          <w:szCs w:val="24"/>
        </w:rPr>
        <w:t>. For R2, the gradient replicated with the Global Data Lab climate vulnerability index rather than ND-GAIN (R-squared = 0.408; N = 92) (1</w:t>
      </w:r>
      <w:r w:rsidR="00B9111C">
        <w:rPr>
          <w:rFonts w:cs="Times New Roman"/>
          <w:sz w:val="24"/>
          <w:szCs w:val="24"/>
        </w:rPr>
        <w:t>5</w:t>
      </w:r>
      <w:r w:rsidRPr="00B45B96">
        <w:rPr>
          <w:rFonts w:cs="Times New Roman"/>
          <w:sz w:val="24"/>
          <w:szCs w:val="24"/>
        </w:rPr>
        <w:t xml:space="preserve">). Using the World </w:t>
      </w:r>
      <w:r w:rsidRPr="00B45B96">
        <w:rPr>
          <w:rFonts w:cs="Times New Roman"/>
          <w:sz w:val="24"/>
          <w:szCs w:val="24"/>
        </w:rPr>
        <w:lastRenderedPageBreak/>
        <w:t>Risk Index vulnerability component also produced a positive, significant gradient (1</w:t>
      </w:r>
      <w:r w:rsidR="00B9111C">
        <w:rPr>
          <w:rFonts w:cs="Times New Roman"/>
          <w:sz w:val="24"/>
          <w:szCs w:val="24"/>
        </w:rPr>
        <w:t>6</w:t>
      </w:r>
      <w:r w:rsidRPr="00B45B96">
        <w:rPr>
          <w:rFonts w:cs="Times New Roman"/>
          <w:sz w:val="24"/>
          <w:szCs w:val="24"/>
        </w:rPr>
        <w:t>). For R3, climate vulnerability significantly predicted WHO child stunting prevalence (R-squared = 0.624), indicating that the pattern is not exclusive to FAO undernourishment data (1</w:t>
      </w:r>
      <w:r w:rsidR="00B9111C">
        <w:rPr>
          <w:rFonts w:cs="Times New Roman"/>
          <w:sz w:val="24"/>
          <w:szCs w:val="24"/>
        </w:rPr>
        <w:t>7</w:t>
      </w:r>
      <w:r w:rsidRPr="00B45B96">
        <w:rPr>
          <w:rFonts w:cs="Times New Roman"/>
          <w:sz w:val="24"/>
          <w:szCs w:val="24"/>
        </w:rPr>
        <w:t xml:space="preserve">). For R5, after dropping </w:t>
      </w:r>
      <w:r w:rsidR="00711E49" w:rsidRPr="00B45B96">
        <w:rPr>
          <w:rFonts w:cs="Times New Roman"/>
          <w:sz w:val="24"/>
          <w:szCs w:val="24"/>
        </w:rPr>
        <w:t>countries</w:t>
      </w:r>
      <w:r w:rsidRPr="00B45B96">
        <w:rPr>
          <w:rFonts w:cs="Times New Roman"/>
          <w:sz w:val="24"/>
          <w:szCs w:val="24"/>
        </w:rPr>
        <w:t xml:space="preserve"> with populations under 1 million, Bangladesh's adaptation buffer remained +10.5 and ranked sixth. These checks indicate that the core vulnerability-hunger association and Bangladesh's outperformance are robust to alternative data specifications.</w:t>
      </w:r>
    </w:p>
    <w:p w14:paraId="5DB4089A" w14:textId="77777777" w:rsidR="003A4A8A" w:rsidRDefault="003A4A8A" w:rsidP="003A4A8A">
      <w:pPr>
        <w:spacing w:line="276" w:lineRule="auto"/>
        <w:rPr>
          <w:rFonts w:cs="Times New Roman"/>
          <w:sz w:val="24"/>
          <w:szCs w:val="24"/>
        </w:rPr>
      </w:pPr>
    </w:p>
    <w:p w14:paraId="4220E0C0" w14:textId="09546336" w:rsidR="003A4A8A" w:rsidRPr="003A4A8A" w:rsidRDefault="003A4A8A" w:rsidP="003A4A8A">
      <w:pPr>
        <w:spacing w:line="276" w:lineRule="auto"/>
        <w:rPr>
          <w:rFonts w:cs="Times New Roman"/>
          <w:b/>
          <w:bCs/>
          <w:sz w:val="24"/>
          <w:szCs w:val="24"/>
        </w:rPr>
      </w:pPr>
      <w:r w:rsidRPr="003A4A8A">
        <w:rPr>
          <w:rFonts w:cs="Times New Roman"/>
          <w:b/>
          <w:bCs/>
          <w:sz w:val="24"/>
          <w:szCs w:val="24"/>
        </w:rPr>
        <w:t>Discussion</w:t>
      </w:r>
    </w:p>
    <w:p w14:paraId="63087A01" w14:textId="153C6EB0" w:rsidR="00B45B96" w:rsidRDefault="00000000" w:rsidP="003A4A8A">
      <w:pPr>
        <w:spacing w:line="276" w:lineRule="auto"/>
        <w:rPr>
          <w:rFonts w:cs="Times New Roman"/>
          <w:sz w:val="24"/>
          <w:szCs w:val="24"/>
        </w:rPr>
      </w:pPr>
      <w:r w:rsidRPr="00B45B96">
        <w:rPr>
          <w:rFonts w:cs="Times New Roman"/>
          <w:sz w:val="24"/>
          <w:szCs w:val="24"/>
        </w:rPr>
        <w:t xml:space="preserve">We concluded that climate vulnerability does not equate directly to hunger. Vulnerability accounts for roughly 42% of the variation in undernourishment across 143 countries, a substantial but still incomplete share. We argue that the remaining </w:t>
      </w:r>
      <w:r w:rsidR="00BD4DF8" w:rsidRPr="00B45B96">
        <w:rPr>
          <w:rFonts w:cs="Times New Roman"/>
          <w:sz w:val="24"/>
          <w:szCs w:val="24"/>
        </w:rPr>
        <w:t>variation</w:t>
      </w:r>
      <w:r w:rsidRPr="00B45B96">
        <w:rPr>
          <w:rFonts w:cs="Times New Roman"/>
          <w:sz w:val="24"/>
          <w:szCs w:val="24"/>
        </w:rPr>
        <w:t xml:space="preserve"> is </w:t>
      </w:r>
      <w:r w:rsidR="00840A8C">
        <w:rPr>
          <w:rFonts w:cs="Times New Roman"/>
          <w:sz w:val="24"/>
          <w:szCs w:val="24"/>
        </w:rPr>
        <w:t>large and country-specific; covariates explained little of the residual, so the buffer cannot be inferred from income or readiness alone</w:t>
      </w:r>
      <w:r w:rsidRPr="00B45B96">
        <w:rPr>
          <w:rFonts w:cs="Times New Roman"/>
          <w:sz w:val="24"/>
          <w:szCs w:val="24"/>
        </w:rPr>
        <w:t xml:space="preserve">. The adaptation buffer names that residual as a trackable quantity. It reveals food-security performance relative to a nation's climate burden, unlike adaptation tracking, which counts plans and investments (5, 6). Because standard development indicators explain only about 6% of </w:t>
      </w:r>
      <w:r w:rsidR="000B7E3F" w:rsidRPr="00B45B96">
        <w:rPr>
          <w:rFonts w:cs="Times New Roman"/>
          <w:sz w:val="24"/>
          <w:szCs w:val="24"/>
        </w:rPr>
        <w:t>the</w:t>
      </w:r>
      <w:r w:rsidRPr="00B45B96">
        <w:rPr>
          <w:rFonts w:cs="Times New Roman"/>
          <w:sz w:val="24"/>
          <w:szCs w:val="24"/>
        </w:rPr>
        <w:t xml:space="preserve"> variation</w:t>
      </w:r>
      <w:r w:rsidR="000B7E3F" w:rsidRPr="00B45B96">
        <w:rPr>
          <w:rFonts w:cs="Times New Roman"/>
          <w:sz w:val="24"/>
          <w:szCs w:val="24"/>
        </w:rPr>
        <w:t xml:space="preserve"> in the buffer</w:t>
      </w:r>
      <w:r w:rsidRPr="00B45B96">
        <w:rPr>
          <w:rFonts w:cs="Times New Roman"/>
          <w:sz w:val="24"/>
          <w:szCs w:val="24"/>
        </w:rPr>
        <w:t xml:space="preserve">, the buffer </w:t>
      </w:r>
      <w:r w:rsidR="007F0B83">
        <w:rPr>
          <w:rFonts w:cs="Times New Roman"/>
          <w:sz w:val="24"/>
          <w:szCs w:val="24"/>
        </w:rPr>
        <w:t>should</w:t>
      </w:r>
      <w:r w:rsidRPr="00B45B96">
        <w:rPr>
          <w:rFonts w:cs="Times New Roman"/>
          <w:sz w:val="24"/>
          <w:szCs w:val="24"/>
        </w:rPr>
        <w:t xml:space="preserve"> be monitored directly rather than inferred from income or readiness alone. A positive buffer </w:t>
      </w:r>
      <w:r w:rsidR="00BD4DF8" w:rsidRPr="00B45B96">
        <w:rPr>
          <w:rFonts w:cs="Times New Roman"/>
          <w:sz w:val="24"/>
          <w:szCs w:val="24"/>
        </w:rPr>
        <w:t>means</w:t>
      </w:r>
      <w:r w:rsidRPr="00B45B96">
        <w:rPr>
          <w:rFonts w:cs="Times New Roman"/>
          <w:sz w:val="24"/>
          <w:szCs w:val="24"/>
        </w:rPr>
        <w:t xml:space="preserve"> </w:t>
      </w:r>
      <w:r w:rsidR="00BD4DF8" w:rsidRPr="00B45B96">
        <w:rPr>
          <w:rFonts w:cs="Times New Roman"/>
          <w:sz w:val="24"/>
          <w:szCs w:val="24"/>
        </w:rPr>
        <w:t xml:space="preserve">a country is </w:t>
      </w:r>
      <w:r w:rsidRPr="00B45B96">
        <w:rPr>
          <w:rFonts w:cs="Times New Roman"/>
          <w:sz w:val="24"/>
          <w:szCs w:val="24"/>
        </w:rPr>
        <w:t xml:space="preserve">beating </w:t>
      </w:r>
      <w:r w:rsidR="00BD4DF8" w:rsidRPr="00B45B96">
        <w:rPr>
          <w:rFonts w:cs="Times New Roman"/>
          <w:sz w:val="24"/>
          <w:szCs w:val="24"/>
        </w:rPr>
        <w:t xml:space="preserve">its </w:t>
      </w:r>
      <w:r w:rsidRPr="00B45B96">
        <w:rPr>
          <w:rFonts w:cs="Times New Roman"/>
          <w:sz w:val="24"/>
          <w:szCs w:val="24"/>
        </w:rPr>
        <w:t xml:space="preserve">climate odds </w:t>
      </w:r>
      <w:r w:rsidR="00BD4DF8" w:rsidRPr="00B45B96">
        <w:rPr>
          <w:rFonts w:cs="Times New Roman"/>
          <w:sz w:val="24"/>
          <w:szCs w:val="24"/>
        </w:rPr>
        <w:t>on</w:t>
      </w:r>
      <w:r w:rsidRPr="00B45B96">
        <w:rPr>
          <w:rFonts w:cs="Times New Roman"/>
          <w:sz w:val="24"/>
          <w:szCs w:val="24"/>
        </w:rPr>
        <w:t xml:space="preserve"> actual hunger outcomes.</w:t>
      </w:r>
    </w:p>
    <w:p w14:paraId="6A5B9A76" w14:textId="77777777" w:rsidR="00B45B96" w:rsidRDefault="00B45B96" w:rsidP="003A4A8A">
      <w:pPr>
        <w:spacing w:line="276" w:lineRule="auto"/>
        <w:rPr>
          <w:rFonts w:cs="Times New Roman"/>
          <w:sz w:val="24"/>
          <w:szCs w:val="24"/>
        </w:rPr>
      </w:pPr>
    </w:p>
    <w:p w14:paraId="1A3637FB" w14:textId="49208818" w:rsidR="00B45B96" w:rsidRDefault="00000000" w:rsidP="003A4A8A">
      <w:pPr>
        <w:spacing w:line="276" w:lineRule="auto"/>
        <w:rPr>
          <w:rFonts w:cs="Times New Roman"/>
          <w:sz w:val="24"/>
          <w:szCs w:val="24"/>
        </w:rPr>
      </w:pPr>
      <w:r w:rsidRPr="00B45B96">
        <w:rPr>
          <w:rFonts w:cs="Times New Roman"/>
          <w:sz w:val="24"/>
          <w:szCs w:val="24"/>
        </w:rPr>
        <w:t xml:space="preserve">The largest underperformers were </w:t>
      </w:r>
      <w:r w:rsidR="00F87C60">
        <w:rPr>
          <w:rFonts w:cs="Times New Roman"/>
          <w:sz w:val="24"/>
          <w:szCs w:val="24"/>
        </w:rPr>
        <w:t>also countries with</w:t>
      </w:r>
      <w:r w:rsidRPr="00B45B96">
        <w:rPr>
          <w:rFonts w:cs="Times New Roman"/>
          <w:sz w:val="24"/>
          <w:szCs w:val="24"/>
        </w:rPr>
        <w:t xml:space="preserve"> </w:t>
      </w:r>
      <w:r w:rsidR="00F87C60">
        <w:rPr>
          <w:rFonts w:cs="Times New Roman"/>
          <w:sz w:val="24"/>
          <w:szCs w:val="24"/>
        </w:rPr>
        <w:t>high</w:t>
      </w:r>
      <w:r w:rsidRPr="00B45B96">
        <w:rPr>
          <w:rFonts w:cs="Times New Roman"/>
          <w:sz w:val="24"/>
          <w:szCs w:val="24"/>
        </w:rPr>
        <w:t xml:space="preserve"> political violence and state fragility, not climate exposure alone. For example, Haiti's buffer is -38.8 and Syria's buffer is -25.2. These </w:t>
      </w:r>
      <w:r w:rsidR="00711E49" w:rsidRPr="00B45B96">
        <w:rPr>
          <w:rFonts w:cs="Times New Roman"/>
          <w:sz w:val="24"/>
          <w:szCs w:val="24"/>
        </w:rPr>
        <w:t>countries</w:t>
      </w:r>
      <w:r w:rsidRPr="00B45B96">
        <w:rPr>
          <w:rFonts w:cs="Times New Roman"/>
          <w:sz w:val="24"/>
          <w:szCs w:val="24"/>
        </w:rPr>
        <w:t xml:space="preserve">, along with other strong underperformers such as Liberia, the Central African Republic, and Afghanistan, face political instability and weak governance. They are not always the most climate-vulnerable countries according to ND-GAIN. Several of the most climate-exposed countries have large positive buffers, including Niger, Bangladesh, and Senegal. We speculate that conflict and governance collapse destroy food-security performance faster than climate exposure alone predicts, consistent with evidence that conflict is a leading driver of acute food crises and that climate and conflict stresses interact (3, </w:t>
      </w:r>
      <w:r w:rsidR="00121C37">
        <w:rPr>
          <w:rFonts w:cs="Times New Roman"/>
          <w:sz w:val="24"/>
          <w:szCs w:val="24"/>
        </w:rPr>
        <w:t>8</w:t>
      </w:r>
      <w:r w:rsidRPr="00B45B96">
        <w:rPr>
          <w:rFonts w:cs="Times New Roman"/>
          <w:sz w:val="24"/>
          <w:szCs w:val="24"/>
        </w:rPr>
        <w:t xml:space="preserve">). </w:t>
      </w:r>
      <w:r w:rsidR="00341448">
        <w:rPr>
          <w:rFonts w:cs="Times New Roman"/>
          <w:sz w:val="24"/>
          <w:szCs w:val="24"/>
        </w:rPr>
        <w:t xml:space="preserve">However, this pattern is descriptive, not a causal test. </w:t>
      </w:r>
      <w:r w:rsidRPr="00B45B96">
        <w:rPr>
          <w:rFonts w:cs="Times New Roman"/>
          <w:sz w:val="24"/>
          <w:szCs w:val="24"/>
        </w:rPr>
        <w:t xml:space="preserve">Therefore, </w:t>
      </w:r>
      <w:r w:rsidR="00905AB3">
        <w:rPr>
          <w:rFonts w:cs="Times New Roman"/>
          <w:sz w:val="24"/>
          <w:szCs w:val="24"/>
        </w:rPr>
        <w:t xml:space="preserve">these patterns suggest that </w:t>
      </w:r>
      <w:r w:rsidRPr="00B45B96">
        <w:rPr>
          <w:rFonts w:cs="Times New Roman"/>
          <w:sz w:val="24"/>
          <w:szCs w:val="24"/>
        </w:rPr>
        <w:t>vulnerability</w:t>
      </w:r>
      <w:r w:rsidR="008E09CC">
        <w:rPr>
          <w:rFonts w:cs="Times New Roman"/>
          <w:sz w:val="24"/>
          <w:szCs w:val="24"/>
        </w:rPr>
        <w:t xml:space="preserve"> indices</w:t>
      </w:r>
      <w:r w:rsidRPr="00B45B96">
        <w:rPr>
          <w:rFonts w:cs="Times New Roman"/>
          <w:sz w:val="24"/>
          <w:szCs w:val="24"/>
        </w:rPr>
        <w:t xml:space="preserve"> </w:t>
      </w:r>
      <w:r w:rsidR="008E09CC">
        <w:rPr>
          <w:rFonts w:cs="Times New Roman"/>
          <w:sz w:val="24"/>
          <w:szCs w:val="24"/>
        </w:rPr>
        <w:t>alone may not identify where hunger most exceeds climate-predicted levels</w:t>
      </w:r>
      <w:r w:rsidRPr="00B45B96">
        <w:rPr>
          <w:rFonts w:cs="Times New Roman"/>
          <w:sz w:val="24"/>
          <w:szCs w:val="24"/>
        </w:rPr>
        <w:t xml:space="preserve">. </w:t>
      </w:r>
      <w:r w:rsidR="00C84E41">
        <w:rPr>
          <w:rFonts w:cs="Times New Roman"/>
          <w:sz w:val="24"/>
          <w:szCs w:val="24"/>
        </w:rPr>
        <w:t>Future work could test whether buffer rankings improve targeting relative to vulnerability scores alone</w:t>
      </w:r>
      <w:r w:rsidRPr="00B45B96">
        <w:rPr>
          <w:rFonts w:cs="Times New Roman"/>
          <w:sz w:val="24"/>
          <w:szCs w:val="24"/>
        </w:rPr>
        <w:t>.</w:t>
      </w:r>
    </w:p>
    <w:p w14:paraId="1B4243FF" w14:textId="77777777" w:rsidR="00B45B96" w:rsidRDefault="00B45B96" w:rsidP="003A4A8A">
      <w:pPr>
        <w:spacing w:line="276" w:lineRule="auto"/>
        <w:rPr>
          <w:rFonts w:cs="Times New Roman"/>
          <w:sz w:val="24"/>
          <w:szCs w:val="24"/>
        </w:rPr>
      </w:pPr>
    </w:p>
    <w:p w14:paraId="36E1B62F" w14:textId="7CB0CC1E" w:rsidR="00B45B96" w:rsidRDefault="00000000" w:rsidP="003A4A8A">
      <w:pPr>
        <w:spacing w:line="276" w:lineRule="auto"/>
        <w:rPr>
          <w:rFonts w:cs="Times New Roman"/>
          <w:sz w:val="24"/>
          <w:szCs w:val="24"/>
        </w:rPr>
      </w:pPr>
      <w:r w:rsidRPr="00B45B96">
        <w:rPr>
          <w:rFonts w:cs="Times New Roman"/>
          <w:sz w:val="24"/>
          <w:szCs w:val="24"/>
        </w:rPr>
        <w:t xml:space="preserve">Bangladesh is a useful prototype. </w:t>
      </w:r>
      <w:r w:rsidR="00C035D5">
        <w:rPr>
          <w:rFonts w:cs="Times New Roman"/>
          <w:sz w:val="24"/>
          <w:szCs w:val="24"/>
        </w:rPr>
        <w:t>Using FAO prevalence-of-undernourishment windows (1</w:t>
      </w:r>
      <w:r w:rsidR="00B9111C">
        <w:rPr>
          <w:rFonts w:cs="Times New Roman"/>
          <w:sz w:val="24"/>
          <w:szCs w:val="24"/>
        </w:rPr>
        <w:t>0</w:t>
      </w:r>
      <w:r w:rsidR="00C035D5">
        <w:rPr>
          <w:rFonts w:cs="Times New Roman"/>
          <w:sz w:val="24"/>
          <w:szCs w:val="24"/>
        </w:rPr>
        <w:t>) and ND-GAIN vulnerability scores (1</w:t>
      </w:r>
      <w:r w:rsidR="00B9111C">
        <w:rPr>
          <w:rFonts w:cs="Times New Roman"/>
          <w:sz w:val="24"/>
          <w:szCs w:val="24"/>
        </w:rPr>
        <w:t>1</w:t>
      </w:r>
      <w:r w:rsidR="00C035D5">
        <w:rPr>
          <w:rFonts w:cs="Times New Roman"/>
          <w:sz w:val="24"/>
          <w:szCs w:val="24"/>
        </w:rPr>
        <w:t>), Bangladesh’s adaptation buffer</w:t>
      </w:r>
      <w:r w:rsidR="007C3E33">
        <w:rPr>
          <w:rFonts w:cs="Times New Roman"/>
          <w:sz w:val="24"/>
          <w:szCs w:val="24"/>
        </w:rPr>
        <w:t>, computed with the same climate-only benchmark used in Experiment 1,</w:t>
      </w:r>
      <w:r w:rsidR="00E03CB6">
        <w:rPr>
          <w:rFonts w:cs="Times New Roman"/>
          <w:sz w:val="24"/>
          <w:szCs w:val="24"/>
        </w:rPr>
        <w:t xml:space="preserve"> fell from about +3.0 pp in 2005-2007 to about +0.2</w:t>
      </w:r>
      <w:r w:rsidR="00D7798C">
        <w:rPr>
          <w:rFonts w:cs="Times New Roman"/>
          <w:sz w:val="24"/>
          <w:szCs w:val="24"/>
        </w:rPr>
        <w:t xml:space="preserve"> </w:t>
      </w:r>
      <w:r w:rsidR="00E03CB6">
        <w:rPr>
          <w:rFonts w:cs="Times New Roman"/>
          <w:sz w:val="24"/>
          <w:szCs w:val="24"/>
        </w:rPr>
        <w:t xml:space="preserve">pp in 2009-2011 as undernourishment increased </w:t>
      </w:r>
      <w:r w:rsidR="00DB198D">
        <w:rPr>
          <w:rFonts w:cs="Times New Roman"/>
          <w:sz w:val="24"/>
          <w:szCs w:val="24"/>
        </w:rPr>
        <w:t>during the period of</w:t>
      </w:r>
      <w:r w:rsidR="00E03CB6">
        <w:rPr>
          <w:rFonts w:cs="Times New Roman"/>
          <w:sz w:val="24"/>
          <w:szCs w:val="24"/>
        </w:rPr>
        <w:t xml:space="preserve"> </w:t>
      </w:r>
      <w:r w:rsidR="00FB6B69">
        <w:rPr>
          <w:rFonts w:cs="Times New Roman"/>
          <w:sz w:val="24"/>
          <w:szCs w:val="24"/>
        </w:rPr>
        <w:t xml:space="preserve">Cyclone </w:t>
      </w:r>
      <w:proofErr w:type="spellStart"/>
      <w:r w:rsidR="00FB6B69">
        <w:rPr>
          <w:rFonts w:cs="Times New Roman"/>
          <w:sz w:val="24"/>
          <w:szCs w:val="24"/>
        </w:rPr>
        <w:t>Sidr</w:t>
      </w:r>
      <w:proofErr w:type="spellEnd"/>
      <w:r w:rsidR="00FB6B69">
        <w:rPr>
          <w:rFonts w:cs="Times New Roman"/>
          <w:sz w:val="24"/>
          <w:szCs w:val="24"/>
        </w:rPr>
        <w:t xml:space="preserve"> (2007) and Cyclone Aila (2009), before </w:t>
      </w:r>
      <w:r w:rsidR="00422D6A">
        <w:rPr>
          <w:rFonts w:cs="Times New Roman"/>
          <w:sz w:val="24"/>
          <w:szCs w:val="24"/>
        </w:rPr>
        <w:t>being rebuilt</w:t>
      </w:r>
      <w:r w:rsidR="00FB6B69">
        <w:rPr>
          <w:rFonts w:cs="Times New Roman"/>
          <w:sz w:val="24"/>
          <w:szCs w:val="24"/>
        </w:rPr>
        <w:t xml:space="preserve"> again to about +9.0 pp in 2022-2024</w:t>
      </w:r>
      <w:r w:rsidR="00EE7D42">
        <w:rPr>
          <w:rFonts w:cs="Times New Roman"/>
          <w:sz w:val="24"/>
          <w:szCs w:val="24"/>
        </w:rPr>
        <w:t xml:space="preserve"> under the benchmark defined in Methods</w:t>
      </w:r>
      <w:r w:rsidR="00FB6B69">
        <w:rPr>
          <w:rFonts w:cs="Times New Roman"/>
          <w:sz w:val="24"/>
          <w:szCs w:val="24"/>
        </w:rPr>
        <w:t xml:space="preserve">. </w:t>
      </w:r>
      <w:r w:rsidRPr="00B45B96">
        <w:rPr>
          <w:rFonts w:cs="Times New Roman"/>
          <w:sz w:val="24"/>
          <w:szCs w:val="24"/>
        </w:rPr>
        <w:t xml:space="preserve">In our simulations, even a healthy buffer like Bangladesh's </w:t>
      </w:r>
      <w:r w:rsidR="000B7E3F" w:rsidRPr="00B45B96">
        <w:rPr>
          <w:rFonts w:cs="Times New Roman"/>
          <w:sz w:val="24"/>
          <w:szCs w:val="24"/>
        </w:rPr>
        <w:t>face</w:t>
      </w:r>
      <w:r w:rsidRPr="00B45B96">
        <w:rPr>
          <w:rFonts w:cs="Times New Roman"/>
          <w:sz w:val="24"/>
          <w:szCs w:val="24"/>
        </w:rPr>
        <w:t xml:space="preserve">s a 41.3% </w:t>
      </w:r>
      <w:r w:rsidR="000B7E3F" w:rsidRPr="00B45B96">
        <w:rPr>
          <w:rFonts w:cs="Times New Roman"/>
          <w:sz w:val="24"/>
          <w:szCs w:val="24"/>
        </w:rPr>
        <w:t>risk</w:t>
      </w:r>
      <w:r w:rsidRPr="00B45B96">
        <w:rPr>
          <w:rFonts w:cs="Times New Roman"/>
          <w:sz w:val="24"/>
          <w:szCs w:val="24"/>
        </w:rPr>
        <w:t xml:space="preserve"> </w:t>
      </w:r>
      <w:r w:rsidR="000B7E3F" w:rsidRPr="00B45B96">
        <w:rPr>
          <w:rFonts w:cs="Times New Roman"/>
          <w:sz w:val="24"/>
          <w:szCs w:val="24"/>
        </w:rPr>
        <w:t>of</w:t>
      </w:r>
      <w:r w:rsidRPr="00B45B96">
        <w:rPr>
          <w:rFonts w:cs="Times New Roman"/>
          <w:sz w:val="24"/>
          <w:szCs w:val="24"/>
        </w:rPr>
        <w:t xml:space="preserve"> </w:t>
      </w:r>
      <w:r w:rsidR="000B7E3F" w:rsidRPr="00B45B96">
        <w:rPr>
          <w:rFonts w:cs="Times New Roman"/>
          <w:sz w:val="24"/>
          <w:szCs w:val="24"/>
        </w:rPr>
        <w:t>a 20-year collapse</w:t>
      </w:r>
      <w:r w:rsidRPr="00B45B96">
        <w:rPr>
          <w:rFonts w:cs="Times New Roman"/>
          <w:sz w:val="24"/>
          <w:szCs w:val="24"/>
        </w:rPr>
        <w:t xml:space="preserve"> under baseline shocks. </w:t>
      </w:r>
      <w:r w:rsidR="005613F3">
        <w:rPr>
          <w:rFonts w:cs="Times New Roman"/>
          <w:sz w:val="24"/>
          <w:szCs w:val="24"/>
        </w:rPr>
        <w:t>Under assumed smaller shocks and faster recovery, simulated collapse risk</w:t>
      </w:r>
      <w:r w:rsidR="00DF557A">
        <w:rPr>
          <w:rFonts w:cs="Times New Roman"/>
          <w:sz w:val="24"/>
          <w:szCs w:val="24"/>
        </w:rPr>
        <w:t xml:space="preserve"> fell to 4.4%. Since these parameters were not estimated from investment data, the comparison </w:t>
      </w:r>
      <w:r w:rsidR="00C97DB6">
        <w:rPr>
          <w:rFonts w:cs="Times New Roman"/>
          <w:sz w:val="24"/>
          <w:szCs w:val="24"/>
        </w:rPr>
        <w:t>specifically illustrates sensitivity to resilience assumptions rather than proving investment effects</w:t>
      </w:r>
      <w:r w:rsidRPr="00B45B96">
        <w:rPr>
          <w:rFonts w:cs="Times New Roman"/>
          <w:sz w:val="24"/>
          <w:szCs w:val="24"/>
        </w:rPr>
        <w:t xml:space="preserve">. </w:t>
      </w:r>
      <w:r w:rsidR="00427CB3" w:rsidRPr="00B45B96">
        <w:rPr>
          <w:rFonts w:cs="Times New Roman"/>
          <w:sz w:val="24"/>
          <w:szCs w:val="24"/>
        </w:rPr>
        <w:t>This pattern is consistent</w:t>
      </w:r>
      <w:r w:rsidRPr="00B45B96">
        <w:rPr>
          <w:rFonts w:cs="Times New Roman"/>
          <w:sz w:val="24"/>
          <w:szCs w:val="24"/>
        </w:rPr>
        <w:t xml:space="preserve"> </w:t>
      </w:r>
      <w:r w:rsidR="00427CB3" w:rsidRPr="00B45B96">
        <w:rPr>
          <w:rFonts w:cs="Times New Roman"/>
          <w:sz w:val="24"/>
          <w:szCs w:val="24"/>
        </w:rPr>
        <w:t xml:space="preserve">with the idea </w:t>
      </w:r>
      <w:r w:rsidRPr="00B45B96">
        <w:rPr>
          <w:rFonts w:cs="Times New Roman"/>
          <w:sz w:val="24"/>
          <w:szCs w:val="24"/>
        </w:rPr>
        <w:t xml:space="preserve">that </w:t>
      </w:r>
      <w:r w:rsidRPr="00B45B96">
        <w:rPr>
          <w:rFonts w:cs="Times New Roman"/>
          <w:sz w:val="24"/>
          <w:szCs w:val="24"/>
        </w:rPr>
        <w:lastRenderedPageBreak/>
        <w:t>high-value interventions may defend existing buffers rather than only lowering index scores or hazard rankings. Examples include early warning systems, grain storage, safety nets, and stress-tolerant crop varieties. These may seem expensive up</w:t>
      </w:r>
      <w:r w:rsidR="00427CB3" w:rsidRPr="00B45B96">
        <w:rPr>
          <w:rFonts w:cs="Times New Roman"/>
          <w:sz w:val="24"/>
          <w:szCs w:val="24"/>
        </w:rPr>
        <w:t xml:space="preserve"> </w:t>
      </w:r>
      <w:r w:rsidRPr="00B45B96">
        <w:rPr>
          <w:rFonts w:cs="Times New Roman"/>
          <w:sz w:val="24"/>
          <w:szCs w:val="24"/>
        </w:rPr>
        <w:t xml:space="preserve">front, but they </w:t>
      </w:r>
      <w:r w:rsidR="00BD4DF8" w:rsidRPr="00B45B96">
        <w:rPr>
          <w:rFonts w:cs="Times New Roman"/>
          <w:sz w:val="24"/>
          <w:szCs w:val="24"/>
        </w:rPr>
        <w:t>may be more cost-effective than rebuilding</w:t>
      </w:r>
      <w:r w:rsidRPr="00B45B96">
        <w:rPr>
          <w:rFonts w:cs="Times New Roman"/>
          <w:sz w:val="24"/>
          <w:szCs w:val="24"/>
        </w:rPr>
        <w:t xml:space="preserve"> a food system after </w:t>
      </w:r>
      <w:r w:rsidR="00427CB3" w:rsidRPr="00B45B96">
        <w:rPr>
          <w:rFonts w:cs="Times New Roman"/>
          <w:sz w:val="24"/>
          <w:szCs w:val="24"/>
        </w:rPr>
        <w:t xml:space="preserve">a </w:t>
      </w:r>
      <w:r w:rsidRPr="00B45B96">
        <w:rPr>
          <w:rFonts w:cs="Times New Roman"/>
          <w:sz w:val="24"/>
          <w:szCs w:val="24"/>
        </w:rPr>
        <w:t>collapse.</w:t>
      </w:r>
    </w:p>
    <w:p w14:paraId="6698E20E" w14:textId="77777777" w:rsidR="00B45B96" w:rsidRDefault="00B45B96" w:rsidP="003A4A8A">
      <w:pPr>
        <w:spacing w:line="276" w:lineRule="auto"/>
        <w:rPr>
          <w:rFonts w:cs="Times New Roman"/>
          <w:sz w:val="24"/>
          <w:szCs w:val="24"/>
        </w:rPr>
      </w:pPr>
    </w:p>
    <w:p w14:paraId="07F6B41A" w14:textId="18791259" w:rsidR="00B45B96" w:rsidRDefault="00000000" w:rsidP="003A4A8A">
      <w:pPr>
        <w:spacing w:line="276" w:lineRule="auto"/>
        <w:rPr>
          <w:rFonts w:cs="Times New Roman"/>
          <w:sz w:val="24"/>
          <w:szCs w:val="24"/>
        </w:rPr>
      </w:pPr>
      <w:r w:rsidRPr="00B45B96">
        <w:rPr>
          <w:rFonts w:cs="Times New Roman"/>
          <w:sz w:val="24"/>
          <w:szCs w:val="24"/>
        </w:rPr>
        <w:t>Our analysis does not prove causation; all methods are observational and cross-sectional. Countries are not randomized into vulnerability levels. The buffer is also benchmark-relative: it depends on ND-GAIN vulnerability and a bivariate regression line (</w:t>
      </w:r>
      <w:r w:rsidR="00B9111C">
        <w:rPr>
          <w:rFonts w:cs="Times New Roman"/>
          <w:sz w:val="24"/>
          <w:szCs w:val="24"/>
        </w:rPr>
        <w:t>9</w:t>
      </w:r>
      <w:r w:rsidRPr="00B45B96">
        <w:rPr>
          <w:rFonts w:cs="Times New Roman"/>
          <w:sz w:val="24"/>
          <w:szCs w:val="24"/>
        </w:rPr>
        <w:t xml:space="preserve">). FAO also uses three-year averages of undernourishment data to smooth acute shocks and </w:t>
      </w:r>
      <w:proofErr w:type="gramStart"/>
      <w:r w:rsidRPr="00B45B96">
        <w:rPr>
          <w:rFonts w:cs="Times New Roman"/>
          <w:sz w:val="24"/>
          <w:szCs w:val="24"/>
        </w:rPr>
        <w:t>censors</w:t>
      </w:r>
      <w:proofErr w:type="gramEnd"/>
      <w:r w:rsidRPr="00B45B96">
        <w:rPr>
          <w:rFonts w:cs="Times New Roman"/>
          <w:sz w:val="24"/>
          <w:szCs w:val="24"/>
        </w:rPr>
        <w:t xml:space="preserve"> values at 2.5% (</w:t>
      </w:r>
      <w:r w:rsidR="00193E6F">
        <w:rPr>
          <w:rFonts w:cs="Times New Roman"/>
          <w:sz w:val="24"/>
          <w:szCs w:val="24"/>
        </w:rPr>
        <w:t>1</w:t>
      </w:r>
      <w:r w:rsidR="00B9111C">
        <w:rPr>
          <w:rFonts w:cs="Times New Roman"/>
          <w:sz w:val="24"/>
          <w:szCs w:val="24"/>
        </w:rPr>
        <w:t>0</w:t>
      </w:r>
      <w:r w:rsidRPr="00B45B96">
        <w:rPr>
          <w:rFonts w:cs="Times New Roman"/>
          <w:sz w:val="24"/>
          <w:szCs w:val="24"/>
        </w:rPr>
        <w:t xml:space="preserve">). The stunting robustness check (R3) helped, but stunting is a different nutritional construct. For the Monte Carlo assumptions, we used a 10% measurement-error rule and illustrative shock parameters; the comparison between scenarios is more important than exact percentages. </w:t>
      </w:r>
      <w:r w:rsidR="00BD4DF8" w:rsidRPr="00B45B96">
        <w:rPr>
          <w:rFonts w:cs="Times New Roman"/>
          <w:sz w:val="24"/>
          <w:szCs w:val="24"/>
        </w:rPr>
        <w:t>Finally</w:t>
      </w:r>
      <w:r w:rsidRPr="00B45B96">
        <w:rPr>
          <w:rFonts w:cs="Times New Roman"/>
          <w:sz w:val="24"/>
          <w:szCs w:val="24"/>
        </w:rPr>
        <w:t xml:space="preserve">, our hypothesis was not confirmed: </w:t>
      </w:r>
      <w:r w:rsidR="00502725">
        <w:rPr>
          <w:rFonts w:cs="Times New Roman"/>
          <w:sz w:val="24"/>
          <w:szCs w:val="24"/>
        </w:rPr>
        <w:t>the</w:t>
      </w:r>
      <w:r w:rsidRPr="00B45B96">
        <w:rPr>
          <w:rFonts w:cs="Times New Roman"/>
          <w:sz w:val="24"/>
          <w:szCs w:val="24"/>
        </w:rPr>
        <w:t xml:space="preserve"> readiness p-value of 0.12 </w:t>
      </w:r>
      <w:r w:rsidR="009D0376">
        <w:rPr>
          <w:rFonts w:cs="Times New Roman"/>
          <w:sz w:val="24"/>
          <w:szCs w:val="24"/>
        </w:rPr>
        <w:t>was</w:t>
      </w:r>
      <w:r w:rsidR="00BD4DF8" w:rsidRPr="00B45B96">
        <w:rPr>
          <w:rFonts w:cs="Times New Roman"/>
          <w:sz w:val="24"/>
          <w:szCs w:val="24"/>
        </w:rPr>
        <w:t xml:space="preserve"> </w:t>
      </w:r>
      <w:r w:rsidRPr="00B45B96">
        <w:rPr>
          <w:rFonts w:cs="Times New Roman"/>
          <w:sz w:val="24"/>
          <w:szCs w:val="24"/>
        </w:rPr>
        <w:t>not statistically significant</w:t>
      </w:r>
      <w:r w:rsidR="00203F24">
        <w:rPr>
          <w:rFonts w:cs="Times New Roman"/>
          <w:sz w:val="24"/>
          <w:szCs w:val="24"/>
        </w:rPr>
        <w:t xml:space="preserve"> at the </w:t>
      </w:r>
      <m:oMath>
        <m:r>
          <w:rPr>
            <w:rFonts w:ascii="Cambria Math" w:hAnsi="Cambria Math" w:cs="Times New Roman"/>
            <w:sz w:val="24"/>
            <w:szCs w:val="24"/>
          </w:rPr>
          <m:t>α</m:t>
        </m:r>
      </m:oMath>
      <w:r w:rsidR="00132CAB">
        <w:rPr>
          <w:rFonts w:cs="Times New Roman"/>
          <w:sz w:val="24"/>
          <w:szCs w:val="24"/>
        </w:rPr>
        <w:t xml:space="preserve"> = 0.05 level</w:t>
      </w:r>
      <w:r w:rsidRPr="00B45B96">
        <w:rPr>
          <w:rFonts w:cs="Times New Roman"/>
          <w:sz w:val="24"/>
          <w:szCs w:val="24"/>
        </w:rPr>
        <w:t xml:space="preserve">. </w:t>
      </w:r>
      <w:r w:rsidR="00BD4DF8" w:rsidRPr="00B45B96">
        <w:rPr>
          <w:rFonts w:cs="Times New Roman"/>
          <w:sz w:val="24"/>
          <w:szCs w:val="24"/>
        </w:rPr>
        <w:t>A stronger design would use annual panel tracking, richer controls, and selected country case studies.</w:t>
      </w:r>
    </w:p>
    <w:p w14:paraId="15958476" w14:textId="77777777" w:rsidR="00B45B96" w:rsidRDefault="00B45B96" w:rsidP="003A4A8A">
      <w:pPr>
        <w:spacing w:line="276" w:lineRule="auto"/>
        <w:rPr>
          <w:rFonts w:cs="Times New Roman"/>
          <w:sz w:val="24"/>
          <w:szCs w:val="24"/>
        </w:rPr>
      </w:pPr>
    </w:p>
    <w:p w14:paraId="2D81DB8B" w14:textId="77777777" w:rsidR="00B45B96" w:rsidRDefault="00000000" w:rsidP="003A4A8A">
      <w:pPr>
        <w:spacing w:line="276" w:lineRule="auto"/>
        <w:rPr>
          <w:rFonts w:cs="Times New Roman"/>
          <w:sz w:val="24"/>
          <w:szCs w:val="24"/>
        </w:rPr>
      </w:pPr>
      <w:r w:rsidRPr="00B45B96">
        <w:rPr>
          <w:rFonts w:cs="Times New Roman"/>
          <w:sz w:val="24"/>
          <w:szCs w:val="24"/>
        </w:rPr>
        <w:t xml:space="preserve">Future work could include tests of whether shrinking buffers predict subsequent </w:t>
      </w:r>
      <w:r w:rsidR="000B7E3F" w:rsidRPr="00B45B96">
        <w:rPr>
          <w:rFonts w:cs="Times New Roman"/>
          <w:sz w:val="24"/>
          <w:szCs w:val="24"/>
        </w:rPr>
        <w:t>increases</w:t>
      </w:r>
      <w:r w:rsidRPr="00B45B96">
        <w:rPr>
          <w:rFonts w:cs="Times New Roman"/>
          <w:sz w:val="24"/>
          <w:szCs w:val="24"/>
        </w:rPr>
        <w:t xml:space="preserve"> in</w:t>
      </w:r>
      <w:r w:rsidR="000B7E3F" w:rsidRPr="00B45B96">
        <w:rPr>
          <w:rFonts w:cs="Times New Roman"/>
          <w:sz w:val="24"/>
          <w:szCs w:val="24"/>
        </w:rPr>
        <w:t xml:space="preserve"> hunger</w:t>
      </w:r>
      <w:r w:rsidRPr="00B45B96">
        <w:rPr>
          <w:rFonts w:cs="Times New Roman"/>
          <w:sz w:val="24"/>
          <w:szCs w:val="24"/>
        </w:rPr>
        <w:t xml:space="preserve"> (an early-warning application). Integrating </w:t>
      </w:r>
      <w:r w:rsidR="000B7E3F" w:rsidRPr="00B45B96">
        <w:rPr>
          <w:rFonts w:cs="Times New Roman"/>
          <w:sz w:val="24"/>
          <w:szCs w:val="24"/>
        </w:rPr>
        <w:t>buffer-level and trend data into climate-adaptation monitoring, alongside vulnerability indices,</w:t>
      </w:r>
      <w:r w:rsidRPr="00B45B96">
        <w:rPr>
          <w:rFonts w:cs="Times New Roman"/>
          <w:sz w:val="24"/>
          <w:szCs w:val="24"/>
        </w:rPr>
        <w:t xml:space="preserve"> could make countries with eroding food-security gains visible before crises fully materialize.</w:t>
      </w:r>
    </w:p>
    <w:p w14:paraId="07C7E57C" w14:textId="77777777" w:rsidR="003A4A8A" w:rsidRDefault="003A4A8A" w:rsidP="003A4A8A">
      <w:pPr>
        <w:spacing w:line="276" w:lineRule="auto"/>
        <w:rPr>
          <w:rFonts w:cs="Times New Roman"/>
          <w:sz w:val="24"/>
          <w:szCs w:val="24"/>
        </w:rPr>
      </w:pPr>
    </w:p>
    <w:p w14:paraId="2700A688" w14:textId="05AE0CAD" w:rsidR="003A4A8A" w:rsidRDefault="003A4A8A" w:rsidP="003A4A8A">
      <w:pPr>
        <w:spacing w:line="276" w:lineRule="auto"/>
        <w:rPr>
          <w:rFonts w:cs="Times New Roman"/>
          <w:b/>
          <w:bCs/>
          <w:sz w:val="24"/>
          <w:szCs w:val="24"/>
        </w:rPr>
      </w:pPr>
      <w:r w:rsidRPr="003A4A8A">
        <w:rPr>
          <w:rFonts w:cs="Times New Roman"/>
          <w:b/>
          <w:bCs/>
          <w:sz w:val="24"/>
          <w:szCs w:val="24"/>
        </w:rPr>
        <w:t>Conclusion</w:t>
      </w:r>
    </w:p>
    <w:p w14:paraId="417094D5" w14:textId="673F471D" w:rsidR="003A4A8A" w:rsidRDefault="003A4A8A" w:rsidP="003A4A8A">
      <w:pPr>
        <w:spacing w:line="276" w:lineRule="auto"/>
        <w:rPr>
          <w:rFonts w:cs="Times New Roman"/>
          <w:sz w:val="24"/>
          <w:szCs w:val="24"/>
        </w:rPr>
      </w:pPr>
      <w:r w:rsidRPr="00B45B96">
        <w:rPr>
          <w:rFonts w:cs="Times New Roman"/>
          <w:sz w:val="24"/>
          <w:szCs w:val="24"/>
        </w:rPr>
        <w:t xml:space="preserve">Overall, climate vulnerability is a strong but incomplete predictor of hunger: it explains much of the cross-country variation in hunger yet leaves a large residual that the adaptation buffer makes visible and trackable. Our results show that this buffer varies widely between countries, is only weakly related to development indicators, and remains informative under Monte Carlo uncertainty. However, </w:t>
      </w:r>
      <w:r w:rsidR="009004FD">
        <w:rPr>
          <w:rFonts w:cs="Times New Roman"/>
          <w:sz w:val="24"/>
          <w:szCs w:val="24"/>
        </w:rPr>
        <w:t xml:space="preserve">illustrative simulations showed that </w:t>
      </w:r>
      <w:r w:rsidRPr="00B45B96">
        <w:rPr>
          <w:rFonts w:cs="Times New Roman"/>
          <w:sz w:val="24"/>
          <w:szCs w:val="24"/>
        </w:rPr>
        <w:t>even a healthy buffer can collapse under repeated shocks</w:t>
      </w:r>
      <w:r w:rsidR="003F0740">
        <w:rPr>
          <w:rFonts w:cs="Times New Roman"/>
          <w:sz w:val="24"/>
          <w:szCs w:val="24"/>
        </w:rPr>
        <w:t>; assumed smaller shocks and faster recovery lowered simulated collapse probability</w:t>
      </w:r>
      <w:r w:rsidRPr="00B45B96">
        <w:rPr>
          <w:rFonts w:cs="Times New Roman"/>
          <w:sz w:val="24"/>
          <w:szCs w:val="24"/>
        </w:rPr>
        <w:t>. The broader implication is that adaptation</w:t>
      </w:r>
      <w:r w:rsidR="00651FD7">
        <w:rPr>
          <w:rFonts w:cs="Times New Roman"/>
          <w:sz w:val="24"/>
          <w:szCs w:val="24"/>
        </w:rPr>
        <w:t xml:space="preserve"> </w:t>
      </w:r>
      <w:r w:rsidR="005F0867">
        <w:rPr>
          <w:rFonts w:cs="Times New Roman"/>
          <w:sz w:val="24"/>
          <w:szCs w:val="24"/>
        </w:rPr>
        <w:t>monitoring</w:t>
      </w:r>
      <w:r w:rsidRPr="00B45B96">
        <w:rPr>
          <w:rFonts w:cs="Times New Roman"/>
          <w:sz w:val="24"/>
          <w:szCs w:val="24"/>
        </w:rPr>
        <w:t xml:space="preserve"> </w:t>
      </w:r>
      <w:r w:rsidR="00651FD7">
        <w:rPr>
          <w:rFonts w:cs="Times New Roman"/>
          <w:sz w:val="24"/>
          <w:szCs w:val="24"/>
        </w:rPr>
        <w:t>could consider buffer levels and trends alongside vulnerability indices.</w:t>
      </w:r>
    </w:p>
    <w:p w14:paraId="1CD7C8A7" w14:textId="77777777" w:rsidR="003A4A8A" w:rsidRDefault="003A4A8A" w:rsidP="003A4A8A">
      <w:pPr>
        <w:spacing w:line="276" w:lineRule="auto"/>
        <w:rPr>
          <w:rFonts w:cs="Times New Roman"/>
          <w:sz w:val="24"/>
          <w:szCs w:val="24"/>
        </w:rPr>
      </w:pPr>
    </w:p>
    <w:p w14:paraId="79E50AC1" w14:textId="0C0E867A" w:rsidR="003A4A8A" w:rsidRPr="003A4A8A" w:rsidRDefault="003A4A8A" w:rsidP="003A4A8A">
      <w:pPr>
        <w:spacing w:line="276" w:lineRule="auto"/>
        <w:rPr>
          <w:rFonts w:cs="Times New Roman"/>
          <w:b/>
          <w:bCs/>
          <w:sz w:val="24"/>
          <w:szCs w:val="24"/>
        </w:rPr>
      </w:pPr>
      <w:r w:rsidRPr="003A4A8A">
        <w:rPr>
          <w:rFonts w:cs="Times New Roman"/>
          <w:b/>
          <w:bCs/>
          <w:sz w:val="24"/>
          <w:szCs w:val="24"/>
        </w:rPr>
        <w:t>Acknowledgements</w:t>
      </w:r>
    </w:p>
    <w:p w14:paraId="04DA8202" w14:textId="1131C97C" w:rsidR="003A4A8A" w:rsidRDefault="00486AD7" w:rsidP="003A4A8A">
      <w:pPr>
        <w:spacing w:line="276" w:lineRule="auto"/>
        <w:rPr>
          <w:rFonts w:cs="Times New Roman"/>
          <w:sz w:val="24"/>
          <w:szCs w:val="24"/>
        </w:rPr>
      </w:pPr>
      <w:r>
        <w:rPr>
          <w:rFonts w:cs="Times New Roman"/>
          <w:sz w:val="24"/>
          <w:szCs w:val="24"/>
        </w:rPr>
        <w:t>We</w:t>
      </w:r>
      <w:r w:rsidR="003A4A8A" w:rsidRPr="00B45B96">
        <w:rPr>
          <w:rFonts w:cs="Times New Roman"/>
          <w:sz w:val="24"/>
          <w:szCs w:val="24"/>
        </w:rPr>
        <w:t xml:space="preserve"> would like to thank the North Carolina Youth Institute and the World Food Prize Foundation for inspiring </w:t>
      </w:r>
      <w:r>
        <w:rPr>
          <w:rFonts w:cs="Times New Roman"/>
          <w:sz w:val="24"/>
          <w:szCs w:val="24"/>
        </w:rPr>
        <w:t>us</w:t>
      </w:r>
      <w:r w:rsidR="003A4A8A" w:rsidRPr="00B45B96">
        <w:rPr>
          <w:rFonts w:cs="Times New Roman"/>
          <w:sz w:val="24"/>
          <w:szCs w:val="24"/>
        </w:rPr>
        <w:t xml:space="preserve"> to conduct this research project. Researching Bangladesh gave </w:t>
      </w:r>
      <w:r>
        <w:rPr>
          <w:rFonts w:cs="Times New Roman"/>
          <w:sz w:val="24"/>
          <w:szCs w:val="24"/>
        </w:rPr>
        <w:t>us</w:t>
      </w:r>
      <w:r w:rsidR="003A4A8A" w:rsidRPr="00B45B96">
        <w:rPr>
          <w:rFonts w:cs="Times New Roman"/>
          <w:sz w:val="24"/>
          <w:szCs w:val="24"/>
        </w:rPr>
        <w:t xml:space="preserve"> insight into how other nations face food insecurity at both a local and national level and first sparked </w:t>
      </w:r>
      <w:r>
        <w:rPr>
          <w:rFonts w:cs="Times New Roman"/>
          <w:sz w:val="24"/>
          <w:szCs w:val="24"/>
        </w:rPr>
        <w:t>our</w:t>
      </w:r>
      <w:r w:rsidR="003A4A8A" w:rsidRPr="00B45B96">
        <w:rPr>
          <w:rFonts w:cs="Times New Roman"/>
          <w:sz w:val="24"/>
          <w:szCs w:val="24"/>
        </w:rPr>
        <w:t xml:space="preserve"> interest in the adaptation buffer. </w:t>
      </w:r>
      <w:r>
        <w:rPr>
          <w:rFonts w:cs="Times New Roman"/>
          <w:sz w:val="24"/>
          <w:szCs w:val="24"/>
        </w:rPr>
        <w:t xml:space="preserve">We </w:t>
      </w:r>
      <w:r w:rsidR="003A4A8A" w:rsidRPr="00B45B96">
        <w:rPr>
          <w:rFonts w:cs="Times New Roman"/>
          <w:sz w:val="24"/>
          <w:szCs w:val="24"/>
        </w:rPr>
        <w:t xml:space="preserve">would also like to thank the Food Bank of Central and Eastern North Carolina for piquing </w:t>
      </w:r>
      <w:r>
        <w:rPr>
          <w:rFonts w:cs="Times New Roman"/>
          <w:sz w:val="24"/>
          <w:szCs w:val="24"/>
        </w:rPr>
        <w:t>our</w:t>
      </w:r>
      <w:r w:rsidR="003A4A8A" w:rsidRPr="00B45B96">
        <w:rPr>
          <w:rFonts w:cs="Times New Roman"/>
          <w:sz w:val="24"/>
          <w:szCs w:val="24"/>
        </w:rPr>
        <w:t xml:space="preserve"> interest in food security issues. These interests combined to create the foundation for this research project. Finally, </w:t>
      </w:r>
      <w:r>
        <w:rPr>
          <w:rFonts w:cs="Times New Roman"/>
          <w:sz w:val="24"/>
          <w:szCs w:val="24"/>
        </w:rPr>
        <w:t>we</w:t>
      </w:r>
      <w:r w:rsidR="003A4A8A" w:rsidRPr="00B45B96">
        <w:rPr>
          <w:rFonts w:cs="Times New Roman"/>
          <w:sz w:val="24"/>
          <w:szCs w:val="24"/>
        </w:rPr>
        <w:t xml:space="preserve"> would like to thank Professor Hannah Jacobs of Duke University for helping </w:t>
      </w:r>
      <w:r>
        <w:rPr>
          <w:rFonts w:cs="Times New Roman"/>
          <w:sz w:val="24"/>
          <w:szCs w:val="24"/>
        </w:rPr>
        <w:t>us</w:t>
      </w:r>
      <w:r w:rsidR="003A4A8A" w:rsidRPr="00B45B96">
        <w:rPr>
          <w:rFonts w:cs="Times New Roman"/>
          <w:sz w:val="24"/>
          <w:szCs w:val="24"/>
        </w:rPr>
        <w:t xml:space="preserve"> channel </w:t>
      </w:r>
      <w:r>
        <w:rPr>
          <w:rFonts w:cs="Times New Roman"/>
          <w:sz w:val="24"/>
          <w:szCs w:val="24"/>
        </w:rPr>
        <w:t>our</w:t>
      </w:r>
      <w:r w:rsidR="003A4A8A" w:rsidRPr="00B45B96">
        <w:rPr>
          <w:rFonts w:cs="Times New Roman"/>
          <w:sz w:val="24"/>
          <w:szCs w:val="24"/>
        </w:rPr>
        <w:t xml:space="preserve"> passion into deliverables such as this paper. </w:t>
      </w:r>
    </w:p>
    <w:p w14:paraId="49D8243B" w14:textId="77777777" w:rsidR="001328E9" w:rsidRDefault="001328E9" w:rsidP="003A4A8A">
      <w:pPr>
        <w:spacing w:line="276" w:lineRule="auto"/>
        <w:rPr>
          <w:rFonts w:cs="Times New Roman"/>
          <w:sz w:val="24"/>
          <w:szCs w:val="24"/>
        </w:rPr>
      </w:pPr>
    </w:p>
    <w:p w14:paraId="118A16FF" w14:textId="6692DB91" w:rsidR="001328E9" w:rsidRDefault="001328E9" w:rsidP="003A4A8A">
      <w:pPr>
        <w:spacing w:line="276" w:lineRule="auto"/>
        <w:rPr>
          <w:rFonts w:cs="Times New Roman"/>
          <w:sz w:val="24"/>
          <w:szCs w:val="24"/>
        </w:rPr>
      </w:pPr>
      <w:r>
        <w:rPr>
          <w:rFonts w:cs="Times New Roman"/>
          <w:sz w:val="24"/>
          <w:szCs w:val="24"/>
        </w:rPr>
        <w:lastRenderedPageBreak/>
        <w:t>This research received no external funding.</w:t>
      </w:r>
    </w:p>
    <w:p w14:paraId="7714BD8A" w14:textId="4634266B" w:rsidR="001328E9" w:rsidRPr="00B45B96" w:rsidRDefault="001328E9" w:rsidP="003A4A8A">
      <w:pPr>
        <w:spacing w:line="276" w:lineRule="auto"/>
        <w:rPr>
          <w:rFonts w:cs="Times New Roman"/>
          <w:sz w:val="24"/>
          <w:szCs w:val="24"/>
        </w:rPr>
      </w:pPr>
      <w:r>
        <w:rPr>
          <w:rFonts w:cs="Times New Roman"/>
          <w:sz w:val="24"/>
          <w:szCs w:val="24"/>
        </w:rPr>
        <w:t>The authors declare no conflicts of interest.</w:t>
      </w:r>
    </w:p>
    <w:p w14:paraId="43A57880" w14:textId="77777777" w:rsidR="003A4A8A" w:rsidRPr="003A4A8A" w:rsidRDefault="003A4A8A" w:rsidP="003A4A8A">
      <w:pPr>
        <w:spacing w:line="276" w:lineRule="auto"/>
        <w:rPr>
          <w:rFonts w:cs="Times New Roman"/>
          <w:sz w:val="24"/>
          <w:szCs w:val="24"/>
        </w:rPr>
      </w:pPr>
    </w:p>
    <w:p w14:paraId="3857508B" w14:textId="41C362BB" w:rsidR="003A4A8A" w:rsidRPr="003A4A8A" w:rsidRDefault="003A4A8A" w:rsidP="003A4A8A">
      <w:pPr>
        <w:spacing w:line="276" w:lineRule="auto"/>
        <w:rPr>
          <w:rFonts w:cs="Times New Roman"/>
          <w:b/>
          <w:bCs/>
          <w:sz w:val="24"/>
          <w:szCs w:val="24"/>
        </w:rPr>
      </w:pPr>
      <w:r w:rsidRPr="003A4A8A">
        <w:rPr>
          <w:rFonts w:cs="Times New Roman"/>
          <w:b/>
          <w:bCs/>
          <w:sz w:val="24"/>
          <w:szCs w:val="24"/>
        </w:rPr>
        <w:t>References</w:t>
      </w:r>
    </w:p>
    <w:p w14:paraId="2E57D4FD" w14:textId="2449A54D" w:rsidR="00366432" w:rsidRPr="00B45B96" w:rsidRDefault="00000000" w:rsidP="003A4A8A">
      <w:pPr>
        <w:spacing w:line="276" w:lineRule="auto"/>
        <w:rPr>
          <w:rFonts w:cs="Times New Roman"/>
          <w:sz w:val="24"/>
          <w:szCs w:val="24"/>
        </w:rPr>
      </w:pPr>
      <w:r w:rsidRPr="00B45B96">
        <w:rPr>
          <w:rFonts w:cs="Times New Roman"/>
          <w:sz w:val="24"/>
          <w:szCs w:val="24"/>
        </w:rPr>
        <w:t>1. Wheeler, Tim, and Joachim von Braun. "Climate Change Impacts on Global Food Security." Science, vol. 341, no. 6145, 2013, pp. 508-513. https://doi.org/10.1126/science.1239402.</w:t>
      </w:r>
    </w:p>
    <w:p w14:paraId="7A92B10B" w14:textId="77777777" w:rsidR="00366432" w:rsidRPr="00B45B96" w:rsidRDefault="00000000" w:rsidP="003A4A8A">
      <w:pPr>
        <w:spacing w:line="276" w:lineRule="auto"/>
        <w:rPr>
          <w:rFonts w:cs="Times New Roman"/>
          <w:sz w:val="24"/>
          <w:szCs w:val="24"/>
        </w:rPr>
      </w:pPr>
      <w:r w:rsidRPr="00B45B96">
        <w:rPr>
          <w:rFonts w:cs="Times New Roman"/>
          <w:sz w:val="24"/>
          <w:szCs w:val="24"/>
        </w:rPr>
        <w:t>2. IPCC. Climate Change 2022: Impacts, Adaptation and Vulnerability. Contribution of Working Group II to the Sixth Assessment Report of the Intergovernmental Panel on Climate Change. Cambridge University Press, 2022.</w:t>
      </w:r>
    </w:p>
    <w:p w14:paraId="689EE99B" w14:textId="77777777" w:rsidR="00366432" w:rsidRPr="00B45B96" w:rsidRDefault="00000000" w:rsidP="003A4A8A">
      <w:pPr>
        <w:spacing w:line="276" w:lineRule="auto"/>
        <w:rPr>
          <w:rFonts w:cs="Times New Roman"/>
          <w:sz w:val="24"/>
          <w:szCs w:val="24"/>
        </w:rPr>
      </w:pPr>
      <w:r w:rsidRPr="00B45B96">
        <w:rPr>
          <w:rFonts w:cs="Times New Roman"/>
          <w:sz w:val="24"/>
          <w:szCs w:val="24"/>
        </w:rPr>
        <w:t>3. FAO, IFAD, UNICEF, WFP, and WHO. The State of Food Security and Nutrition in the World 2024. Food and Agriculture Organization of the United Nations, 2024.</w:t>
      </w:r>
    </w:p>
    <w:p w14:paraId="3374CDD4" w14:textId="77777777" w:rsidR="00366432" w:rsidRPr="00B45B96" w:rsidRDefault="00000000" w:rsidP="003A4A8A">
      <w:pPr>
        <w:spacing w:line="276" w:lineRule="auto"/>
        <w:rPr>
          <w:rFonts w:cs="Times New Roman"/>
          <w:sz w:val="24"/>
          <w:szCs w:val="24"/>
        </w:rPr>
      </w:pPr>
      <w:r w:rsidRPr="00B45B96">
        <w:rPr>
          <w:rFonts w:cs="Times New Roman"/>
          <w:sz w:val="24"/>
          <w:szCs w:val="24"/>
        </w:rPr>
        <w:t>4. Chen, C., et al. University of Notre Dame Global Adaptation Index: Country Index Technical Report. University of Notre Dame, 2015.</w:t>
      </w:r>
    </w:p>
    <w:p w14:paraId="230914C9" w14:textId="77777777" w:rsidR="00366432" w:rsidRPr="00B45B96" w:rsidRDefault="00000000" w:rsidP="003A4A8A">
      <w:pPr>
        <w:spacing w:line="276" w:lineRule="auto"/>
        <w:rPr>
          <w:rFonts w:cs="Times New Roman"/>
          <w:sz w:val="24"/>
          <w:szCs w:val="24"/>
        </w:rPr>
      </w:pPr>
      <w:r w:rsidRPr="00B45B96">
        <w:rPr>
          <w:rFonts w:cs="Times New Roman"/>
          <w:sz w:val="24"/>
          <w:szCs w:val="24"/>
        </w:rPr>
        <w:t>5. Ford, James D., et al. "How to Track Adaptation to Climate Change: A Typology of Approaches for National-Level Application." Ecology and Society, vol. 18, no. 3, 2013, https://doi.org/10.5751/ES-05732-180340.</w:t>
      </w:r>
    </w:p>
    <w:p w14:paraId="2E6F2389" w14:textId="77777777" w:rsidR="00366432" w:rsidRPr="00B45B96" w:rsidRDefault="00000000" w:rsidP="003A4A8A">
      <w:pPr>
        <w:spacing w:line="276" w:lineRule="auto"/>
        <w:rPr>
          <w:rFonts w:cs="Times New Roman"/>
          <w:sz w:val="24"/>
          <w:szCs w:val="24"/>
        </w:rPr>
      </w:pPr>
      <w:r w:rsidRPr="00B45B96">
        <w:rPr>
          <w:rFonts w:cs="Times New Roman"/>
          <w:sz w:val="24"/>
          <w:szCs w:val="24"/>
        </w:rPr>
        <w:t>6. Berrang-Ford, Lea, et al. "A Systematic Global Stocktake of Evidence on Human Adaptation to Climate Change." Nature Climate Change, vol. 11, no. 11, 2021, pp. 989-1000. https://doi.org/10.1038/s41558-021-01170-y.</w:t>
      </w:r>
    </w:p>
    <w:p w14:paraId="0645F291" w14:textId="4E9DF224" w:rsidR="00366432" w:rsidRPr="00B45B96" w:rsidRDefault="000C34D3" w:rsidP="003A4A8A">
      <w:pPr>
        <w:spacing w:line="276" w:lineRule="auto"/>
        <w:rPr>
          <w:rFonts w:cs="Times New Roman"/>
          <w:sz w:val="24"/>
          <w:szCs w:val="24"/>
        </w:rPr>
      </w:pPr>
      <w:r>
        <w:rPr>
          <w:rFonts w:cs="Times New Roman"/>
          <w:sz w:val="24"/>
          <w:szCs w:val="24"/>
        </w:rPr>
        <w:t>7</w:t>
      </w:r>
      <w:r w:rsidRPr="00B45B96">
        <w:rPr>
          <w:rFonts w:cs="Times New Roman"/>
          <w:sz w:val="24"/>
          <w:szCs w:val="24"/>
        </w:rPr>
        <w:t>. Headey, Derek. "Developmental Drivers of Nutritional Change: A Cross-Country Analysis." World Development, vol. 42, 2013, pp. 76-88. https://doi.org/10.1016/j.worlddev.2012.07.002.</w:t>
      </w:r>
    </w:p>
    <w:p w14:paraId="44776770" w14:textId="0B919B73" w:rsidR="00366432" w:rsidRPr="00B45B96" w:rsidRDefault="000C34D3" w:rsidP="003A4A8A">
      <w:pPr>
        <w:spacing w:line="276" w:lineRule="auto"/>
        <w:rPr>
          <w:rFonts w:cs="Times New Roman"/>
          <w:sz w:val="24"/>
          <w:szCs w:val="24"/>
        </w:rPr>
      </w:pPr>
      <w:r>
        <w:rPr>
          <w:rFonts w:cs="Times New Roman"/>
          <w:sz w:val="24"/>
          <w:szCs w:val="24"/>
        </w:rPr>
        <w:t>8</w:t>
      </w:r>
      <w:r w:rsidRPr="00B45B96">
        <w:rPr>
          <w:rFonts w:cs="Times New Roman"/>
          <w:sz w:val="24"/>
          <w:szCs w:val="24"/>
        </w:rPr>
        <w:t>. Burke, Marshall, Solomon M. Hsiang, and Edward Miguel. "Climate and Conflict." Annual Review of Economics, vol. 7, 2015, pp. 577-617. https://doi.org/10.1146/annurev-economics-080614-115430.</w:t>
      </w:r>
    </w:p>
    <w:p w14:paraId="33C80775" w14:textId="0147C241" w:rsidR="00366432" w:rsidRPr="00B45B96" w:rsidRDefault="000C34D3" w:rsidP="003A4A8A">
      <w:pPr>
        <w:spacing w:line="276" w:lineRule="auto"/>
        <w:rPr>
          <w:rFonts w:cs="Times New Roman"/>
          <w:sz w:val="24"/>
          <w:szCs w:val="24"/>
        </w:rPr>
      </w:pPr>
      <w:r>
        <w:rPr>
          <w:rFonts w:cs="Times New Roman"/>
          <w:sz w:val="24"/>
          <w:szCs w:val="24"/>
        </w:rPr>
        <w:t>9</w:t>
      </w:r>
      <w:r w:rsidRPr="00B45B96">
        <w:rPr>
          <w:rFonts w:cs="Times New Roman"/>
          <w:sz w:val="24"/>
          <w:szCs w:val="24"/>
        </w:rPr>
        <w:t>. Hinkel, Jochen. "Indicators of Vulnerability and Adaptive Capacity: Towards a Clarification of the Science-Policy Interface." Global Environmental Change, vol. 21, no. 1, 2011, pp. 198-208. https://doi.org/10.1016/j.gloenvcha.2010.08.002.</w:t>
      </w:r>
    </w:p>
    <w:p w14:paraId="1BD2F031" w14:textId="0143BAE3"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0</w:t>
      </w:r>
      <w:r w:rsidRPr="00B45B96">
        <w:rPr>
          <w:rFonts w:cs="Times New Roman"/>
          <w:sz w:val="24"/>
          <w:szCs w:val="24"/>
        </w:rPr>
        <w:t>. "Suite of Food Security Indicators (Item 210041: Prevalence of Undernourishment)." FAOSTAT. Food and Agriculture Organization of the United Nations, www.fao.org/faostat/en/#data/FS. Accessed 10 June 2026.</w:t>
      </w:r>
    </w:p>
    <w:p w14:paraId="065555BB" w14:textId="2C0F540A"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1</w:t>
      </w:r>
      <w:r w:rsidRPr="00B45B96">
        <w:rPr>
          <w:rFonts w:cs="Times New Roman"/>
          <w:sz w:val="24"/>
          <w:szCs w:val="24"/>
        </w:rPr>
        <w:t>. "ND-GAIN Country Index Data." Notre Dame Global Adaptation Initiative, gain.nd.edu/our-work/country-index/download-data/. Accessed 10 June 2026.</w:t>
      </w:r>
    </w:p>
    <w:p w14:paraId="12C696D1" w14:textId="23F31F94"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2</w:t>
      </w:r>
      <w:r w:rsidRPr="00B45B96">
        <w:rPr>
          <w:rFonts w:cs="Times New Roman"/>
          <w:sz w:val="24"/>
          <w:szCs w:val="24"/>
        </w:rPr>
        <w:t>. "World Development Indicators." World Bank, databank.worldbank.org. Accessed 10 June 2026.</w:t>
      </w:r>
    </w:p>
    <w:p w14:paraId="67948606" w14:textId="7E3BA131"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3</w:t>
      </w:r>
      <w:r w:rsidRPr="00B45B96">
        <w:rPr>
          <w:rFonts w:cs="Times New Roman"/>
          <w:sz w:val="24"/>
          <w:szCs w:val="24"/>
        </w:rPr>
        <w:t>. "EM-DAT: The International Disaster Database." Centre for Research on the Epidemiology of Disasters, www.emdat.be. Accessed 10 June 2026.</w:t>
      </w:r>
    </w:p>
    <w:p w14:paraId="47E67390" w14:textId="3577B868"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4</w:t>
      </w:r>
      <w:r w:rsidRPr="00B45B96">
        <w:rPr>
          <w:rFonts w:cs="Times New Roman"/>
          <w:sz w:val="24"/>
          <w:szCs w:val="24"/>
        </w:rPr>
        <w:t>. "Conflict Event and Fatality Data." Armed Conflict Location &amp; Event Data Project, acleddata.com. Accessed 10 June 2026.</w:t>
      </w:r>
    </w:p>
    <w:p w14:paraId="6EEC3DEA" w14:textId="53BEC571" w:rsidR="00366432" w:rsidRPr="00B45B96" w:rsidRDefault="00000000" w:rsidP="003A4A8A">
      <w:pPr>
        <w:spacing w:line="276" w:lineRule="auto"/>
        <w:rPr>
          <w:rFonts w:cs="Times New Roman"/>
          <w:sz w:val="24"/>
          <w:szCs w:val="24"/>
        </w:rPr>
      </w:pPr>
      <w:r w:rsidRPr="00B45B96">
        <w:rPr>
          <w:rFonts w:cs="Times New Roman"/>
          <w:sz w:val="24"/>
          <w:szCs w:val="24"/>
        </w:rPr>
        <w:lastRenderedPageBreak/>
        <w:t>1</w:t>
      </w:r>
      <w:r w:rsidR="000C34D3">
        <w:rPr>
          <w:rFonts w:cs="Times New Roman"/>
          <w:sz w:val="24"/>
          <w:szCs w:val="24"/>
        </w:rPr>
        <w:t>5</w:t>
      </w:r>
      <w:r w:rsidRPr="00B45B96">
        <w:rPr>
          <w:rFonts w:cs="Times New Roman"/>
          <w:sz w:val="24"/>
          <w:szCs w:val="24"/>
        </w:rPr>
        <w:t>. "Climate Vulnerability Index." Global Data Lab, Radboud University, globaldatalab.org. Accessed 10 June 2026.</w:t>
      </w:r>
    </w:p>
    <w:p w14:paraId="78103BB5" w14:textId="73187AF0"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6</w:t>
      </w:r>
      <w:r w:rsidRPr="00B45B96">
        <w:rPr>
          <w:rFonts w:cs="Times New Roman"/>
          <w:sz w:val="24"/>
          <w:szCs w:val="24"/>
        </w:rPr>
        <w:t>. B</w:t>
      </w:r>
      <w:r w:rsidR="00BD4DF8" w:rsidRPr="00B45B96">
        <w:rPr>
          <w:rFonts w:cs="Times New Roman"/>
          <w:sz w:val="24"/>
          <w:szCs w:val="24"/>
        </w:rPr>
        <w:t>ü</w:t>
      </w:r>
      <w:r w:rsidRPr="00B45B96">
        <w:rPr>
          <w:rFonts w:cs="Times New Roman"/>
          <w:sz w:val="24"/>
          <w:szCs w:val="24"/>
        </w:rPr>
        <w:t>ndnis Entwicklung Hilft and Ruhr University Bochum - IFHV. WorldRiskReport 2025. weltrisikobericht.de. Accessed 10 June 2026.</w:t>
      </w:r>
    </w:p>
    <w:p w14:paraId="21CF78C8" w14:textId="35DF3E41" w:rsidR="00366432" w:rsidRPr="00B45B96" w:rsidRDefault="00000000"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7</w:t>
      </w:r>
      <w:r w:rsidRPr="00B45B96">
        <w:rPr>
          <w:rFonts w:cs="Times New Roman"/>
          <w:sz w:val="24"/>
          <w:szCs w:val="24"/>
        </w:rPr>
        <w:t>. UNICEF, WHO, and World Bank. Joint Child Malnutrition Estimates: stunting prevalence in children under 5. WHO Global Health Observatory. Accessed 10 June 2026.</w:t>
      </w:r>
    </w:p>
    <w:p w14:paraId="649E280D" w14:textId="27F688EA" w:rsidR="00BD4DF8" w:rsidRPr="00B45B96" w:rsidRDefault="00BD4DF8" w:rsidP="003A4A8A">
      <w:pPr>
        <w:spacing w:line="276" w:lineRule="auto"/>
        <w:rPr>
          <w:rFonts w:cs="Times New Roman"/>
          <w:sz w:val="24"/>
          <w:szCs w:val="24"/>
        </w:rPr>
      </w:pPr>
      <w:r w:rsidRPr="00B45B96">
        <w:rPr>
          <w:rFonts w:cs="Times New Roman"/>
          <w:sz w:val="24"/>
          <w:szCs w:val="24"/>
        </w:rPr>
        <w:t>1</w:t>
      </w:r>
      <w:r w:rsidR="000C34D3">
        <w:rPr>
          <w:rFonts w:cs="Times New Roman"/>
          <w:sz w:val="24"/>
          <w:szCs w:val="24"/>
        </w:rPr>
        <w:t>8</w:t>
      </w:r>
      <w:r w:rsidRPr="00B45B96">
        <w:rPr>
          <w:rFonts w:cs="Times New Roman"/>
          <w:sz w:val="24"/>
          <w:szCs w:val="24"/>
        </w:rPr>
        <w:t xml:space="preserve">. </w:t>
      </w:r>
      <w:r w:rsidRPr="00B45B96">
        <w:rPr>
          <w:rFonts w:cs="Times New Roman"/>
          <w:color w:val="000000"/>
          <w:sz w:val="24"/>
          <w:szCs w:val="24"/>
        </w:rPr>
        <w:t xml:space="preserve">Zhou, Garrett. “Adaptation Buffer — Analysis Code.” GitHub, </w:t>
      </w:r>
      <w:hyperlink r:id="rId7" w:history="1">
        <w:r w:rsidRPr="00B45B96">
          <w:rPr>
            <w:rStyle w:val="Hyperlink"/>
            <w:rFonts w:cs="Times New Roman"/>
            <w:color w:val="1155CC"/>
            <w:sz w:val="24"/>
            <w:szCs w:val="24"/>
          </w:rPr>
          <w:t>https://github.com/garrbearzhou/adaptation-buffer-replication</w:t>
        </w:r>
      </w:hyperlink>
      <w:r w:rsidRPr="00B45B96">
        <w:rPr>
          <w:rFonts w:cs="Times New Roman"/>
          <w:color w:val="000000"/>
          <w:sz w:val="24"/>
          <w:szCs w:val="24"/>
        </w:rPr>
        <w:t>. Accessed 22 July 2026.</w:t>
      </w:r>
    </w:p>
    <w:p w14:paraId="0EBA1C7A" w14:textId="1F44C933" w:rsidR="00366432" w:rsidRPr="00B45B96" w:rsidRDefault="000B7E3F" w:rsidP="003A4A8A">
      <w:pPr>
        <w:spacing w:line="276" w:lineRule="auto"/>
        <w:rPr>
          <w:rFonts w:cs="Times New Roman"/>
          <w:sz w:val="24"/>
          <w:szCs w:val="24"/>
        </w:rPr>
      </w:pPr>
      <w:r w:rsidRPr="00B45B96">
        <w:rPr>
          <w:rFonts w:cs="Times New Roman"/>
          <w:sz w:val="24"/>
          <w:szCs w:val="24"/>
        </w:rPr>
        <w:t xml:space="preserve"> </w:t>
      </w:r>
    </w:p>
    <w:sectPr w:rsidR="00366432" w:rsidRPr="00B45B96" w:rsidSect="00B45B9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AD15D2"/>
    <w:multiLevelType w:val="hybridMultilevel"/>
    <w:tmpl w:val="A4B2B3FC"/>
    <w:lvl w:ilvl="0" w:tplc="D90A0C98">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533672"/>
    <w:multiLevelType w:val="hybridMultilevel"/>
    <w:tmpl w:val="76868CC6"/>
    <w:lvl w:ilvl="0" w:tplc="F6F0DBB6">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757964">
    <w:abstractNumId w:val="8"/>
  </w:num>
  <w:num w:numId="2" w16cid:durableId="792480850">
    <w:abstractNumId w:val="6"/>
  </w:num>
  <w:num w:numId="3" w16cid:durableId="2080974335">
    <w:abstractNumId w:val="5"/>
  </w:num>
  <w:num w:numId="4" w16cid:durableId="358244343">
    <w:abstractNumId w:val="4"/>
  </w:num>
  <w:num w:numId="5" w16cid:durableId="1340162176">
    <w:abstractNumId w:val="7"/>
  </w:num>
  <w:num w:numId="6" w16cid:durableId="510686709">
    <w:abstractNumId w:val="3"/>
  </w:num>
  <w:num w:numId="7" w16cid:durableId="1627740245">
    <w:abstractNumId w:val="2"/>
  </w:num>
  <w:num w:numId="8" w16cid:durableId="549921607">
    <w:abstractNumId w:val="1"/>
  </w:num>
  <w:num w:numId="9" w16cid:durableId="470293220">
    <w:abstractNumId w:val="0"/>
  </w:num>
  <w:num w:numId="10" w16cid:durableId="676036486">
    <w:abstractNumId w:val="10"/>
  </w:num>
  <w:num w:numId="11" w16cid:durableId="56768627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02"/>
    <w:rsid w:val="00046D48"/>
    <w:rsid w:val="0006063C"/>
    <w:rsid w:val="00084D2D"/>
    <w:rsid w:val="00092C00"/>
    <w:rsid w:val="000A579F"/>
    <w:rsid w:val="000B7E3F"/>
    <w:rsid w:val="000C1DC8"/>
    <w:rsid w:val="000C34D3"/>
    <w:rsid w:val="000F3F1F"/>
    <w:rsid w:val="00105B74"/>
    <w:rsid w:val="00121C37"/>
    <w:rsid w:val="001328E9"/>
    <w:rsid w:val="00132CAB"/>
    <w:rsid w:val="0015074B"/>
    <w:rsid w:val="001635BF"/>
    <w:rsid w:val="00193E6F"/>
    <w:rsid w:val="001C5A76"/>
    <w:rsid w:val="001D7188"/>
    <w:rsid w:val="001E236A"/>
    <w:rsid w:val="00203F24"/>
    <w:rsid w:val="00222027"/>
    <w:rsid w:val="0022236D"/>
    <w:rsid w:val="002413D4"/>
    <w:rsid w:val="0029639D"/>
    <w:rsid w:val="00326F90"/>
    <w:rsid w:val="00341448"/>
    <w:rsid w:val="00366432"/>
    <w:rsid w:val="003A4A8A"/>
    <w:rsid w:val="003D0D5E"/>
    <w:rsid w:val="003D3CC2"/>
    <w:rsid w:val="003F0740"/>
    <w:rsid w:val="00406DB4"/>
    <w:rsid w:val="00422D6A"/>
    <w:rsid w:val="00427CB3"/>
    <w:rsid w:val="0046650E"/>
    <w:rsid w:val="00486AD7"/>
    <w:rsid w:val="004B732F"/>
    <w:rsid w:val="00502725"/>
    <w:rsid w:val="00507DE8"/>
    <w:rsid w:val="005613F3"/>
    <w:rsid w:val="005A5312"/>
    <w:rsid w:val="005A74F9"/>
    <w:rsid w:val="005F0867"/>
    <w:rsid w:val="00614FD1"/>
    <w:rsid w:val="00622D2E"/>
    <w:rsid w:val="00651FD7"/>
    <w:rsid w:val="00664D77"/>
    <w:rsid w:val="0067602E"/>
    <w:rsid w:val="00677D33"/>
    <w:rsid w:val="006B3834"/>
    <w:rsid w:val="006F1EF4"/>
    <w:rsid w:val="00711E49"/>
    <w:rsid w:val="00774B59"/>
    <w:rsid w:val="00795AE5"/>
    <w:rsid w:val="007A1AFE"/>
    <w:rsid w:val="007C3E33"/>
    <w:rsid w:val="007E2E83"/>
    <w:rsid w:val="007F0B83"/>
    <w:rsid w:val="00840A8C"/>
    <w:rsid w:val="008550E1"/>
    <w:rsid w:val="00884D3E"/>
    <w:rsid w:val="0089731E"/>
    <w:rsid w:val="008A6439"/>
    <w:rsid w:val="008E09CC"/>
    <w:rsid w:val="008F17D8"/>
    <w:rsid w:val="009004FD"/>
    <w:rsid w:val="00905AB3"/>
    <w:rsid w:val="00912F9D"/>
    <w:rsid w:val="009200FC"/>
    <w:rsid w:val="009238E5"/>
    <w:rsid w:val="00954F1C"/>
    <w:rsid w:val="009A2435"/>
    <w:rsid w:val="009D0376"/>
    <w:rsid w:val="00A00395"/>
    <w:rsid w:val="00A32B2A"/>
    <w:rsid w:val="00AA1D8D"/>
    <w:rsid w:val="00AA7DC7"/>
    <w:rsid w:val="00AD31CF"/>
    <w:rsid w:val="00AE03FA"/>
    <w:rsid w:val="00B203E6"/>
    <w:rsid w:val="00B45B96"/>
    <w:rsid w:val="00B47730"/>
    <w:rsid w:val="00B6161C"/>
    <w:rsid w:val="00B720DD"/>
    <w:rsid w:val="00B8082F"/>
    <w:rsid w:val="00B9111C"/>
    <w:rsid w:val="00BD069F"/>
    <w:rsid w:val="00BD4DF8"/>
    <w:rsid w:val="00C035D5"/>
    <w:rsid w:val="00C054BB"/>
    <w:rsid w:val="00C310CF"/>
    <w:rsid w:val="00C656FF"/>
    <w:rsid w:val="00C83514"/>
    <w:rsid w:val="00C84E41"/>
    <w:rsid w:val="00C97DB6"/>
    <w:rsid w:val="00CB0664"/>
    <w:rsid w:val="00CB402A"/>
    <w:rsid w:val="00CC2D24"/>
    <w:rsid w:val="00CC6710"/>
    <w:rsid w:val="00CD4178"/>
    <w:rsid w:val="00D3792A"/>
    <w:rsid w:val="00D7798C"/>
    <w:rsid w:val="00DB198D"/>
    <w:rsid w:val="00DE5EDE"/>
    <w:rsid w:val="00DF557A"/>
    <w:rsid w:val="00E03CB6"/>
    <w:rsid w:val="00E73E27"/>
    <w:rsid w:val="00EE7D42"/>
    <w:rsid w:val="00EF79C4"/>
    <w:rsid w:val="00F87C60"/>
    <w:rsid w:val="00FB6B69"/>
    <w:rsid w:val="00FC693F"/>
    <w:rsid w:val="00FD7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0235C"/>
  <w14:defaultImageDpi w14:val="300"/>
  <w15:docId w15:val="{B025FC11-2BD6-9E4C-A772-4EF23341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D4DF8"/>
    <w:rPr>
      <w:color w:val="666666"/>
    </w:rPr>
  </w:style>
  <w:style w:type="character" w:styleId="Hyperlink">
    <w:name w:val="Hyperlink"/>
    <w:basedOn w:val="DefaultParagraphFont"/>
    <w:uiPriority w:val="99"/>
    <w:unhideWhenUsed/>
    <w:rsid w:val="00BD4DF8"/>
    <w:rPr>
      <w:color w:val="0000FF"/>
      <w:u w:val="single"/>
    </w:rPr>
  </w:style>
  <w:style w:type="character" w:styleId="UnresolvedMention">
    <w:name w:val="Unresolved Mention"/>
    <w:basedOn w:val="DefaultParagraphFont"/>
    <w:uiPriority w:val="99"/>
    <w:semiHidden/>
    <w:unhideWhenUsed/>
    <w:rsid w:val="003A4A8A"/>
    <w:rPr>
      <w:color w:val="605E5C"/>
      <w:shd w:val="clear" w:color="auto" w:fill="E1DFDD"/>
    </w:rPr>
  </w:style>
  <w:style w:type="character" w:styleId="CommentReference">
    <w:name w:val="annotation reference"/>
    <w:basedOn w:val="DefaultParagraphFont"/>
    <w:uiPriority w:val="99"/>
    <w:semiHidden/>
    <w:unhideWhenUsed/>
    <w:rsid w:val="003A4A8A"/>
    <w:rPr>
      <w:sz w:val="16"/>
      <w:szCs w:val="16"/>
    </w:rPr>
  </w:style>
  <w:style w:type="paragraph" w:styleId="CommentText">
    <w:name w:val="annotation text"/>
    <w:basedOn w:val="Normal"/>
    <w:link w:val="CommentTextChar"/>
    <w:uiPriority w:val="99"/>
    <w:semiHidden/>
    <w:unhideWhenUsed/>
    <w:rsid w:val="003A4A8A"/>
    <w:pPr>
      <w:spacing w:line="240" w:lineRule="auto"/>
    </w:pPr>
    <w:rPr>
      <w:sz w:val="20"/>
      <w:szCs w:val="20"/>
    </w:rPr>
  </w:style>
  <w:style w:type="character" w:customStyle="1" w:styleId="CommentTextChar">
    <w:name w:val="Comment Text Char"/>
    <w:basedOn w:val="DefaultParagraphFont"/>
    <w:link w:val="CommentText"/>
    <w:uiPriority w:val="99"/>
    <w:semiHidden/>
    <w:rsid w:val="003A4A8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A8A"/>
    <w:rPr>
      <w:b/>
      <w:bCs/>
    </w:rPr>
  </w:style>
  <w:style w:type="character" w:customStyle="1" w:styleId="CommentSubjectChar">
    <w:name w:val="Comment Subject Char"/>
    <w:basedOn w:val="CommentTextChar"/>
    <w:link w:val="CommentSubject"/>
    <w:uiPriority w:val="99"/>
    <w:semiHidden/>
    <w:rsid w:val="003A4A8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arrbearzhou/adaptation-buffer-repli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7zhou@da.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C8778E-16AC-3745-BA36-21AAD930ABCF}">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5025</Words>
  <Characters>28648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Garrett Zhou</cp:lastModifiedBy>
  <cp:revision>5</cp:revision>
  <dcterms:created xsi:type="dcterms:W3CDTF">2026-08-12T14:37:00Z</dcterms:created>
  <dcterms:modified xsi:type="dcterms:W3CDTF">2026-08-12T15:35:00Z</dcterms:modified>
  <cp:category/>
</cp:coreProperties>
</file>