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для строительства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«Африканский </w:t>
      </w:r>
      <w:proofErr w:type="spellStart"/>
      <w:r>
        <w:rPr>
          <w:rFonts w:ascii="Times New Roman" w:hAnsi="Times New Roman" w:cs="Times New Roman"/>
          <w:sz w:val="24"/>
          <w:szCs w:val="24"/>
        </w:rPr>
        <w:t>паннационализм</w:t>
      </w:r>
      <w:proofErr w:type="spellEnd"/>
      <w:r>
        <w:rPr>
          <w:rFonts w:ascii="Times New Roman" w:hAnsi="Times New Roman" w:cs="Times New Roman"/>
          <w:sz w:val="24"/>
          <w:szCs w:val="24"/>
        </w:rPr>
        <w:t>»</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СССР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w:t>
      </w:r>
      <w:r w:rsidR="001C691E">
        <w:rPr>
          <w:rFonts w:ascii="Times New Roman" w:hAnsi="Times New Roman" w:cs="Times New Roman"/>
          <w:sz w:val="24"/>
          <w:szCs w:val="24"/>
        </w:rPr>
        <w:t xml:space="preserve"> отношения с СССР «Приглашённые советники из Москвы»</w:t>
      </w:r>
      <w:r w:rsidR="001C691E">
        <w:rPr>
          <w:rFonts w:ascii="Times New Roman" w:hAnsi="Times New Roman" w:cs="Times New Roman"/>
          <w:sz w:val="24"/>
          <w:szCs w:val="24"/>
        </w:rPr>
        <w:t xml:space="preserve">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BE6718" w:rsidRDefault="00BE6718" w:rsidP="00142B40">
      <w:pPr>
        <w:rPr>
          <w:rFonts w:ascii="Times New Roman" w:hAnsi="Times New Roman" w:cs="Times New Roman"/>
          <w:sz w:val="24"/>
          <w:szCs w:val="24"/>
        </w:rPr>
      </w:pPr>
      <w:bookmarkStart w:id="0" w:name="_GoBack"/>
      <w:bookmarkEnd w:id="0"/>
    </w:p>
    <w:p w:rsidR="00BE6718" w:rsidRDefault="00BE6718"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lastRenderedPageBreak/>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lastRenderedPageBreak/>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lastRenderedPageBreak/>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lastRenderedPageBreak/>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lastRenderedPageBreak/>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lastRenderedPageBreak/>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 xml:space="preserve">Благодаря действиям земледельческих институтов Бельгии, нам удалось добиться огромных успехов в аграрной </w:t>
      </w:r>
      <w:r w:rsidR="00511A92">
        <w:rPr>
          <w:rFonts w:ascii="Times New Roman" w:hAnsi="Times New Roman" w:cs="Times New Roman"/>
          <w:sz w:val="24"/>
          <w:szCs w:val="24"/>
        </w:rPr>
        <w:lastRenderedPageBreak/>
        <w:t>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lastRenderedPageBreak/>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lastRenderedPageBreak/>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«Переговоры с Армией Спасения» (В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r>
      <w:r>
        <w:rPr>
          <w:rFonts w:ascii="Times New Roman" w:hAnsi="Times New Roman" w:cs="Times New Roman"/>
          <w:sz w:val="24"/>
          <w:szCs w:val="24"/>
        </w:rPr>
        <w:lastRenderedPageBreak/>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lastRenderedPageBreak/>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w:t>
      </w:r>
      <w:r w:rsidR="00C45851">
        <w:rPr>
          <w:rFonts w:ascii="Times New Roman" w:hAnsi="Times New Roman" w:cs="Times New Roman"/>
          <w:sz w:val="24"/>
          <w:szCs w:val="24"/>
        </w:rPr>
        <w:lastRenderedPageBreak/>
        <w:t>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2237"/>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885F-02AD-46E6-82ED-FE68EBE2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27458</TotalTime>
  <Pages>76</Pages>
  <Words>21887</Words>
  <Characters>124756</Characters>
  <Application>Microsoft Office Word</Application>
  <DocSecurity>0</DocSecurity>
  <Lines>1039</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302</cp:revision>
  <dcterms:created xsi:type="dcterms:W3CDTF">2018-10-30T12:45:00Z</dcterms:created>
  <dcterms:modified xsi:type="dcterms:W3CDTF">2022-02-17T11:56:00Z</dcterms:modified>
</cp:coreProperties>
</file>