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</w:t>
      </w:r>
      <w:r w:rsidR="0096602F">
        <w:rPr>
          <w:rFonts w:ascii="Times New Roman" w:hAnsi="Times New Roman" w:cs="Times New Roman"/>
          <w:sz w:val="24"/>
          <w:szCs w:val="24"/>
        </w:rPr>
        <w:lastRenderedPageBreak/>
        <w:t xml:space="preserve">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страны басков во владении Испании, или же страна басков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Баскове» (Король *имя короля* прибыл в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Басковию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басковчан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 xml:space="preserve">Это вызвало довольную реакцию со стороны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басковчан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Pr="00F571BC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P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83516C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+25 полит власти.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BB3E91" w:rsidRDefault="0083516C" w:rsidP="008351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BB3E91">
        <w:rPr>
          <w:rFonts w:ascii="Times New Roman" w:hAnsi="Times New Roman" w:cs="Times New Roman"/>
          <w:i/>
          <w:sz w:val="24"/>
          <w:szCs w:val="24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3E91"/>
    <w:rsid w:val="00BB5413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2349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B5AF3-F2CB-4B8D-992F-EE910B02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19849</TotalTime>
  <Pages>38</Pages>
  <Words>10215</Words>
  <Characters>58226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130</cp:revision>
  <dcterms:created xsi:type="dcterms:W3CDTF">2018-10-30T12:45:00Z</dcterms:created>
  <dcterms:modified xsi:type="dcterms:W3CDTF">2021-10-22T11:48:00Z</dcterms:modified>
</cp:coreProperties>
</file>