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A86D44" w:rsidRDefault="00A86D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НАХУЙ СТЕРЕТЬ КОРКИ ВАЛЕНСИИ И САНТАНДЕРА</w:t>
      </w:r>
      <w:bookmarkStart w:id="0" w:name="_GoBack"/>
      <w:bookmarkEnd w:id="0"/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 xml:space="preserve"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-15% к фактору военнообязанного населения,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4E725D" w:rsidRPr="001377DC" w:rsidRDefault="004E725D" w:rsidP="004E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Проблемы сельского хозяйства (Испания – до сих пор аграрная страна, так и не сумевшая войти в новую индустриальную эпоху, и даже так, количество сельскохозяйственных проблем до сих пор огромно, и вносит разлад в общество. 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4950EF" w:rsidRPr="004950EF">
        <w:rPr>
          <w:rFonts w:ascii="Times New Roman" w:hAnsi="Times New Roman" w:cs="Times New Roman"/>
          <w:sz w:val="24"/>
          <w:szCs w:val="24"/>
        </w:rPr>
        <w:t>/</w:t>
      </w:r>
      <w:r w:rsidR="004950EF">
        <w:rPr>
          <w:rFonts w:ascii="Times New Roman" w:hAnsi="Times New Roman" w:cs="Times New Roman"/>
          <w:sz w:val="24"/>
          <w:szCs w:val="24"/>
        </w:rPr>
        <w:t>х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использования современной техники – и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>% к фактору военнообязанного населения, -0,3 к приросту полит власти, -30% к приросту населения, -30% к свободным ячейкам.</w:t>
      </w:r>
    </w:p>
    <w:p w:rsidR="001377DC" w:rsidRPr="004E725D" w:rsidRDefault="001377DC" w:rsidP="00491F2F">
      <w:pPr>
        <w:rPr>
          <w:rFonts w:ascii="Times New Roman" w:hAnsi="Times New Roman" w:cs="Times New Roman"/>
          <w:b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бывшего министра при монархии и неутомимого исследователя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присциллианской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ереси.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>
        <w:rPr>
          <w:rFonts w:ascii="Times New Roman" w:hAnsi="Times New Roman" w:cs="Times New Roman"/>
          <w:sz w:val="24"/>
          <w:szCs w:val="24"/>
        </w:rPr>
        <w:t xml:space="preserve">него, пока не 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 xml:space="preserve">.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франкмасон</w:t>
      </w:r>
      <w:r>
        <w:rPr>
          <w:rFonts w:ascii="Times New Roman" w:hAnsi="Times New Roman" w:cs="Times New Roman"/>
          <w:sz w:val="24"/>
          <w:szCs w:val="24"/>
        </w:rPr>
        <w:t>ом,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</w:t>
      </w:r>
      <w:r w:rsidR="003F6129"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</w:t>
      </w:r>
      <w:r w:rsidRPr="003A3F95">
        <w:rPr>
          <w:rFonts w:ascii="Times New Roman" w:hAnsi="Times New Roman" w:cs="Times New Roman"/>
          <w:sz w:val="24"/>
          <w:szCs w:val="24"/>
        </w:rPr>
        <w:lastRenderedPageBreak/>
        <w:t>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CA62F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62F2">
        <w:rPr>
          <w:rFonts w:ascii="Times New Roman" w:hAnsi="Times New Roman" w:cs="Times New Roman"/>
          <w:sz w:val="24"/>
          <w:szCs w:val="24"/>
        </w:rPr>
        <w:t xml:space="preserve">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proofErr w:type="spellStart"/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proofErr w:type="spellEnd"/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6380">
        <w:rPr>
          <w:rFonts w:ascii="Times New Roman" w:hAnsi="Times New Roman" w:cs="Times New Roman"/>
          <w:sz w:val="24"/>
          <w:szCs w:val="24"/>
        </w:rPr>
        <w:t xml:space="preserve">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>с личной инициативы поступили на</w:t>
      </w:r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B6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F4B6F">
        <w:rPr>
          <w:rFonts w:ascii="Times New Roman" w:hAnsi="Times New Roman" w:cs="Times New Roman"/>
          <w:sz w:val="24"/>
          <w:szCs w:val="24"/>
        </w:rPr>
        <w:t xml:space="preserve">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темпам исследования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штурмовики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6D44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32B3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C5B6-ABAD-459E-A8D5-1D247A7A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16879</TotalTime>
  <Pages>16</Pages>
  <Words>4828</Words>
  <Characters>27522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78</cp:revision>
  <dcterms:created xsi:type="dcterms:W3CDTF">2018-10-30T12:45:00Z</dcterms:created>
  <dcterms:modified xsi:type="dcterms:W3CDTF">2021-10-27T18:12:00Z</dcterms:modified>
</cp:coreProperties>
</file>