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56.xml" ContentType="application/vnd.openxmlformats-officedocument.wordprocessingml.header+xml"/>
  <Override PartName="/word/header55.xml" ContentType="application/vnd.openxmlformats-officedocument.wordprocessingml.header+xml"/>
  <Override PartName="/word/styles.xml" ContentType="application/vnd.openxmlformats-officedocument.wordprocessingml.styles+xml"/>
  <Override PartName="/word/header54.xml" ContentType="application/vnd.openxmlformats-officedocument.wordprocessingml.header+xml"/>
  <Override PartName="/word/header45.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header42.xml" ContentType="application/vnd.openxmlformats-officedocument.wordprocessingml.header+xml"/>
  <Override PartName="/word/header41.xml" ContentType="application/vnd.openxmlformats-officedocument.wordprocessingml.header+xml"/>
  <Override PartName="/word/header40.xml" ContentType="application/vnd.openxmlformats-officedocument.wordprocessingml.header+xml"/>
  <Override PartName="/word/header39.xml" ContentType="application/vnd.openxmlformats-officedocument.wordprocessingml.header+xml"/>
  <Override PartName="/word/header38.xml" ContentType="application/vnd.openxmlformats-officedocument.wordprocessingml.header+xml"/>
  <Override PartName="/word/header37.xml" ContentType="application/vnd.openxmlformats-officedocument.wordprocessingml.header+xml"/>
  <Override PartName="/word/header36.xml" ContentType="application/vnd.openxmlformats-officedocument.wordprocessingml.header+xml"/>
  <Override PartName="/word/header35.xml" ContentType="application/vnd.openxmlformats-officedocument.wordprocessingml.header+xml"/>
  <Override PartName="/word/header34.xml" ContentType="application/vnd.openxmlformats-officedocument.wordprocessingml.header+xml"/>
  <Override PartName="/word/settings.xml" ContentType="application/vnd.openxmlformats-officedocument.wordprocessingml.settings+xml"/>
  <Override PartName="/word/header33.xml" ContentType="application/vnd.openxmlformats-officedocument.wordprocessingml.header+xml"/>
  <Override PartName="/word/header32.xml" ContentType="application/vnd.openxmlformats-officedocument.wordprocessingml.header+xml"/>
  <Override PartName="/word/header31.xml" ContentType="application/vnd.openxmlformats-officedocument.wordprocessingml.header+xml"/>
  <Override PartName="/word/header30.xml" ContentType="application/vnd.openxmlformats-officedocument.wordprocessingml.header+xml"/>
  <Override PartName="/word/header29.xml" ContentType="application/vnd.openxmlformats-officedocument.wordprocessingml.header+xml"/>
  <Override PartName="/word/header94.xml" ContentType="application/vnd.openxmlformats-officedocument.wordprocessingml.header+xml"/>
  <Override PartName="/word/header28.xml" ContentType="application/vnd.openxmlformats-officedocument.wordprocessingml.header+xml"/>
  <Override PartName="/word/header93.xml" ContentType="application/vnd.openxmlformats-officedocument.wordprocessingml.header+xml"/>
  <Override PartName="/word/header27.xml" ContentType="application/vnd.openxmlformats-officedocument.wordprocessingml.header+xml"/>
  <Override PartName="/word/header92.xml" ContentType="application/vnd.openxmlformats-officedocument.wordprocessingml.header+xml"/>
  <Override PartName="/word/header53.xml" ContentType="application/vnd.openxmlformats-officedocument.wordprocessingml.header+xml"/>
  <Override PartName="/word/header9.xml" ContentType="application/vnd.openxmlformats-officedocument.wordprocessingml.header+xml"/>
  <Override PartName="/word/header52.xml" ContentType="application/vnd.openxmlformats-officedocument.wordprocessingml.header+xml"/>
  <Override PartName="/word/header8.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header10.xml" ContentType="application/vnd.openxmlformats-officedocument.wordprocessingml.header+xml"/>
  <Override PartName="/word/header51.xml" ContentType="application/vnd.openxmlformats-officedocument.wordprocessingml.header+xml"/>
  <Override PartName="/word/header7.xml" ContentType="application/vnd.openxmlformats-officedocument.wordprocessingml.header+xml"/>
  <Override PartName="/word/header50.xml" ContentType="application/vnd.openxmlformats-officedocument.wordprocessingml.header+xml"/>
  <Override PartName="/word/header6.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header5.xml" ContentType="application/vnd.openxmlformats-officedocument.wordprocessingml.header+xml"/>
  <Override PartName="/word/header69.xml" ContentType="application/vnd.openxmlformats-officedocument.wordprocessingml.header+xml"/>
  <Override PartName="/word/header4.xml" ContentType="application/vnd.openxmlformats-officedocument.wordprocessingml.header+xml"/>
  <Override PartName="/word/header68.xml" ContentType="application/vnd.openxmlformats-officedocument.wordprocessingml.header+xml"/>
  <Override PartName="/word/header3.xml" ContentType="application/vnd.openxmlformats-officedocument.wordprocessingml.header+xml"/>
  <Override PartName="/word/header67.xml" ContentType="application/vnd.openxmlformats-officedocument.wordprocessingml.header+xml"/>
  <Override PartName="/word/header57.xml" ContentType="application/vnd.openxmlformats-officedocument.wordprocessingml.header+xml"/>
  <Override PartName="/word/footnotes.xml" ContentType="application/vnd.openxmlformats-officedocument.wordprocessingml.footnotes+xml"/>
  <Override PartName="/word/header20.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62.xml" ContentType="application/vnd.openxmlformats-officedocument.wordprocessingml.header+xml"/>
  <Override PartName="/word/header97.xml" ContentType="application/vnd.openxmlformats-officedocument.wordprocessingml.header+xml"/>
  <Override PartName="/word/header60.xml" ContentType="application/vnd.openxmlformats-officedocument.wordprocessingml.header+xml"/>
  <Override PartName="/word/header85.xml" ContentType="application/vnd.openxmlformats-officedocument.wordprocessingml.header+xml"/>
  <Override PartName="/word/header59.xml" ContentType="application/vnd.openxmlformats-officedocument.wordprocessingml.header+xml"/>
  <Override PartName="/word/header22.xml" ContentType="application/vnd.openxmlformats-officedocument.wordprocessingml.header+xml"/>
  <Override PartName="/word/header61.xml" ContentType="application/vnd.openxmlformats-officedocument.wordprocessingml.header+xml"/>
  <Override PartName="/word/header96.xml" ContentType="application/vnd.openxmlformats-officedocument.wordprocessingml.header+xml"/>
  <Override PartName="/word/header58.xml" ContentType="application/vnd.openxmlformats-officedocument.wordprocessingml.header+xml"/>
  <Override PartName="/word/header21.xml" ContentType="application/vnd.openxmlformats-officedocument.wordprocessingml.header+xml"/>
  <Override PartName="/word/header95.xml" ContentType="application/vnd.openxmlformats-officedocument.wordprocessingml.header+xml"/>
  <Override PartName="/word/header26.xml" ContentType="application/vnd.openxmlformats-officedocument.wordprocessingml.header+xml"/>
  <Override PartName="/word/header91.xml" ContentType="application/vnd.openxmlformats-officedocument.wordprocessingml.header+xml"/>
  <Override PartName="/word/header12.xml" ContentType="application/vnd.openxmlformats-officedocument.wordprocessingml.header+xml"/>
  <Override PartName="/word/header49.xml" ContentType="application/vnd.openxmlformats-officedocument.wordprocessingml.header+xml"/>
  <Override PartName="/word/header89.xml" ContentType="application/vnd.openxmlformats-officedocument.wordprocessingml.header+xml"/>
  <Override PartName="/word/header77.xml" ContentType="application/vnd.openxmlformats-officedocument.wordprocessingml.header+xml"/>
  <Override PartName="/word/header11.xml" ContentType="application/vnd.openxmlformats-officedocument.wordprocessingml.header+xml"/>
  <Override PartName="/word/header48.xml" ContentType="application/vnd.openxmlformats-officedocument.wordprocessingml.header+xml"/>
  <Override PartName="/word/header88.xml" ContentType="application/vnd.openxmlformats-officedocument.wordprocessingml.header+xml"/>
  <Override PartName="/word/header76.xml" ContentType="application/vnd.openxmlformats-officedocument.wordprocessingml.header+xml"/>
  <Override PartName="/word/header87.xml" ContentType="application/vnd.openxmlformats-officedocument.wordprocessingml.header+xml"/>
  <Override PartName="/word/header75.xml" ContentType="application/vnd.openxmlformats-officedocument.wordprocessingml.header+xml"/>
  <Override PartName="/word/header86.xml" ContentType="application/vnd.openxmlformats-officedocument.wordprocessingml.header+xml"/>
  <Override PartName="/word/header78.xml" ContentType="application/vnd.openxmlformats-officedocument.wordprocessingml.header+xml"/>
  <Override PartName="/word/header90.xml" ContentType="application/vnd.openxmlformats-officedocument.wordprocessingml.header+xml"/>
  <Override PartName="/word/header25.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header23.xml" ContentType="application/vnd.openxmlformats-officedocument.wordprocessingml.header+xml"/>
  <Override PartName="/word/header19.xml" ContentType="application/vnd.openxmlformats-officedocument.wordprocessingml.header+xml"/>
  <Override PartName="/word/header84.xml" ContentType="application/vnd.openxmlformats-officedocument.wordprocessingml.header+xml"/>
  <Override PartName="/word/header18.xml" ContentType="application/vnd.openxmlformats-officedocument.wordprocessingml.header+xml"/>
  <Override PartName="/word/header83.xml" ContentType="application/vnd.openxmlformats-officedocument.wordprocessingml.header+xml"/>
  <Override PartName="/word/header17.xml" ContentType="application/vnd.openxmlformats-officedocument.wordprocessingml.header+xml"/>
  <Override PartName="/word/header82.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81.xml" ContentType="application/vnd.openxmlformats-officedocument.wordprocessingml.header+xml"/>
  <Override PartName="/word/header80.xml" ContentType="application/vnd.openxmlformats-officedocument.wordprocessingml.header+xml"/>
  <Override PartName="/word/header15.xml" ContentType="application/vnd.openxmlformats-officedocument.wordprocessingml.header+xml"/>
  <Override PartName="/word/header13.xml" ContentType="application/vnd.openxmlformats-officedocument.wordprocessingml.header+xml"/>
  <Override PartName="/word/header79.xml" ContentType="application/vnd.openxmlformats-officedocument.wordprocessingml.header+xml"/>
  <Override PartName="/word/document.xml" ContentType="application/vnd.openxmlformats-officedocument.wordprocessingml.document.main+xml"/>
  <Override PartName="/word/header46.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66.xml" ContentType="application/vnd.openxmlformats-officedocument.wordprocessingml.header+xml"/>
  <Override PartName="/word/header1.xml" ContentType="application/vnd.openxmlformats-officedocument.wordprocessingml.header+xml"/>
  <Override PartName="/word/header65.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jc w:val="center"/>
        <w:rPr>
          <w:color w:val="000000"/>
          <w:lang w:eastAsia="ru-RU"/>
        </w:rPr>
      </w:pPr>
      <w:r>
        <w:rPr>
          <w:color w:val="000000"/>
          <w:lang w:val="en-US" w:eastAsia="en-US"/>
        </w:rPr>
        <w:drawing>
          <wp:inline distT="0" distB="0" distL="0" distR="0">
            <wp:extent cx="4047490" cy="2648585"/>
            <wp:effectExtent l="0" t="0" r="0" b="0"/>
            <wp:docPr id="1" name="Рисунок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2" descr="" title=""/>
                    <pic:cNvPicPr>
                      <a:picLocks noChangeAspect="1" noChangeArrowheads="1"/>
                    </pic:cNvPicPr>
                  </pic:nvPicPr>
                  <pic:blipFill>
                    <a:blip r:embed="rId2"/>
                    <a:srcRect l="-9" t="-14" r="-9" b="-14"/>
                    <a:stretch>
                      <a:fillRect/>
                    </a:stretch>
                  </pic:blipFill>
                  <pic:spPr bwMode="auto">
                    <a:xfrm>
                      <a:off x="0" y="0"/>
                      <a:ext cx="4047490" cy="2648585"/>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sectPr>
          <w:headerReference w:type="even" r:id="rId3"/>
          <w:headerReference w:type="default" r:id="rId4"/>
          <w:type w:val="nextPage"/>
          <w:pgSz w:w="8789" w:h="13325"/>
          <w:pgMar w:left="1028" w:right="1189" w:header="0" w:top="1171" w:footer="0" w:bottom="1416" w:gutter="0"/>
          <w:pgNumType w:start="57" w:fmt="lowerRoman"/>
          <w:formProt w:val="false"/>
          <w:textDirection w:val="lrTb"/>
          <w:docGrid w:type="default" w:linePitch="360" w:charSpace="0"/>
        </w:sectPr>
        <w:pStyle w:val="TextBody"/>
        <w:numPr>
          <w:ilvl w:val="0"/>
          <w:numId w:val="1"/>
        </w:numPr>
        <w:tabs>
          <w:tab w:val="clear" w:pos="720"/>
          <w:tab w:val="left" w:pos="929" w:leader="none"/>
        </w:tabs>
        <w:spacing w:lineRule="auto" w:line="300"/>
        <w:ind w:start="920" w:hanging="920"/>
        <w:jc w:val="both"/>
        <w:rPr>
          <w:i w:val="false"/>
          <w:i w:val="false"/>
          <w:iCs w:val="false"/>
          <w:sz w:val="24"/>
          <w:szCs w:val="24"/>
        </w:rPr>
      </w:pPr>
      <w:r>
        <w:rPr>
          <w:rStyle w:val="1"/>
          <w:color w:val="000000"/>
          <w:lang w:eastAsia="en-US"/>
        </w:rPr>
        <w:t>Спартак, орган Третьего фронта (mll-Front), апрель 1942 г. «Meidag in oorlogstijd» (Первое мая в военное время). Обращение к голландским рабочим.</w:t>
      </w:r>
    </w:p>
    <w:p>
      <w:pPr>
        <w:pStyle w:val="Normal"/>
        <w:jc w:val="center"/>
        <w:rPr>
          <w:color w:val="000000"/>
          <w:lang w:eastAsia="ru-RU"/>
        </w:rPr>
      </w:pPr>
      <w:r>
        <w:rPr>
          <w:color w:val="000000"/>
          <w:lang w:val="en-US" w:eastAsia="en-US"/>
        </w:rPr>
        <w:drawing>
          <wp:inline distT="0" distB="0" distL="0" distR="0">
            <wp:extent cx="4145280" cy="2675890"/>
            <wp:effectExtent l="0" t="0" r="0" b="0"/>
            <wp:docPr id="4" name="Рисунок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3" descr="" title=""/>
                    <pic:cNvPicPr>
                      <a:picLocks noChangeAspect="1" noChangeArrowheads="1"/>
                    </pic:cNvPicPr>
                  </pic:nvPicPr>
                  <pic:blipFill>
                    <a:blip r:embed="rId5"/>
                    <a:srcRect l="-9" t="-13" r="-9" b="-13"/>
                    <a:stretch>
                      <a:fillRect/>
                    </a:stretch>
                  </pic:blipFill>
                  <pic:spPr bwMode="auto">
                    <a:xfrm>
                      <a:off x="0" y="0"/>
                      <a:ext cx="4145280" cy="2675890"/>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numPr>
          <w:ilvl w:val="0"/>
          <w:numId w:val="1"/>
        </w:numPr>
        <w:tabs>
          <w:tab w:val="clear" w:pos="720"/>
          <w:tab w:val="left" w:pos="907" w:leader="none"/>
        </w:tabs>
        <w:spacing w:lineRule="auto" w:line="300"/>
        <w:ind w:start="920" w:hanging="920"/>
        <w:rPr>
          <w:i w:val="false"/>
          <w:i w:val="false"/>
          <w:iCs w:val="false"/>
          <w:sz w:val="24"/>
          <w:szCs w:val="24"/>
        </w:rPr>
      </w:pPr>
      <w:r>
        <w:rPr>
          <w:rStyle w:val="1"/>
          <w:i w:val="false"/>
          <w:iCs w:val="false"/>
          <w:color w:val="000000"/>
          <w:lang w:eastAsia="en-US"/>
        </w:rPr>
        <w:t>Соучредители коммунистической партии «Спартак» в саду Яапа ван Оттерлоо в Роттердам-Фревейк, Ипендал 191, 1943 год. Слева направо: Лин Моленаар, Яап ван Оттерлоо, Тун ван де Берг, Ян Наараат, Стэн Поппе.</w:t>
      </w:r>
    </w:p>
    <w:p>
      <w:pPr>
        <w:sectPr>
          <w:headerReference w:type="even" r:id="rId7"/>
          <w:headerReference w:type="default" r:id="rId8"/>
          <w:type w:val="nextPage"/>
          <w:pgSz w:w="8789" w:h="13325"/>
          <w:pgMar w:left="1229" w:right="1018" w:header="0" w:top="1296" w:footer="0" w:bottom="1296" w:gutter="0"/>
          <w:pgNumType w:start="58" w:fmt="lowerRoman"/>
          <w:formProt w:val="false"/>
          <w:textDirection w:val="lrTb"/>
          <w:docGrid w:type="default" w:linePitch="360" w:charSpace="0"/>
        </w:sectPr>
        <w:pStyle w:val="TextBody"/>
        <w:spacing w:lineRule="auto" w:line="300"/>
        <w:ind w:start="920" w:hanging="0"/>
        <w:rPr>
          <w:rFonts w:ascii="Arial Unicode MS" w:hAnsi="Arial Unicode MS" w:cs="Arial Unicode MS"/>
          <w:i w:val="false"/>
          <w:i w:val="false"/>
          <w:iCs w:val="false"/>
          <w:sz w:val="24"/>
          <w:szCs w:val="24"/>
        </w:rPr>
      </w:pPr>
      <w:r>
        <w:rPr>
          <w:rStyle w:val="1"/>
          <w:color w:val="000000"/>
          <w:lang w:eastAsia="en-US"/>
        </w:rPr>
        <w:t xml:space="preserve">источник: de groep gerritsen / bart de cort. - den haag: sdu uitgevers, 1998. - 134 с.; Оригинал: коллекция Дик де Винтер. опубликовано на сайте ассоциации архивов Антони Паннекук (</w:t>
      </w:r>
      <w:hyperlink r:id="rId6">
        <w:r>
          <w:rPr>
            <w:rStyle w:val="InternetLink"/>
            <w:rFonts w:ascii="Times New Roman" w:hAnsi="Times New Roman" w:cs="Times New Roman"/>
            <w:i/>
            <w:i/>
            <w:iCs/>
            <w:color w:val="000000"/>
            <w:sz w:val="15"/>
            <w:sz w:val="15"/>
            <w:szCs w:val="15"/>
            <w:lang w:eastAsia="en-US"/>
          </w:rPr>
          <w:t>www.aaap.be</w:t>
        </w:r>
      </w:hyperlink>
      <w:r>
        <w:rPr>
          <w:rStyle w:val="1"/>
          <w:color w:val="000000"/>
          <w:lang w:eastAsia="en-US"/>
        </w:rPr>
        <w:t>)</w:t>
      </w:r>
    </w:p>
    <w:p>
      <w:pPr>
        <w:pStyle w:val="Style25"/>
        <w:pBdr>
          <w:top w:val="single" w:sz="2" w:space="0" w:color="C8C8C8"/>
          <w:left w:val="single" w:sz="2" w:space="0" w:color="C8C8C8"/>
          <w:bottom w:val="single" w:sz="2" w:space="31" w:color="C8C8C8"/>
          <w:right w:val="single" w:sz="2" w:space="0" w:color="C8C8C8"/>
        </w:pBdr>
        <w:shd w:fill="C8C8C8" w:val="clear"/>
        <w:tabs>
          <w:tab w:val="clear" w:pos="720"/>
          <w:tab w:val="left" w:pos="2270" w:leader="none"/>
          <w:tab w:val="left" w:pos="4454" w:leader="none"/>
        </w:tabs>
        <w:spacing w:lineRule="auto" w:line="240" w:before="960" w:after="160"/>
        <w:ind w:firstLine="820"/>
        <w:rPr>
          <w:rFonts w:ascii="Arial Unicode MS" w:hAnsi="Arial Unicode MS" w:cs="Arial Unicode MS"/>
          <w:i w:val="false"/>
          <w:i w:val="false"/>
          <w:iCs w:val="false"/>
          <w:sz w:val="24"/>
          <w:szCs w:val="24"/>
        </w:rPr>
      </w:pPr>
      <w:r>
        <w:rPr>
          <w:rStyle w:val="Style18"/>
          <w:rFonts w:cs="Arial" w:ascii="Arial" w:hAnsi="Arial"/>
          <w:b/>
          <w:bCs/>
          <w:color w:val="474747"/>
          <w:sz w:val="13"/>
          <w:szCs w:val="13"/>
          <w:lang w:eastAsia="en-US"/>
        </w:rPr>
        <w:t>№ 12 ДЕКАБРЯ 1949 ГОДА 35 ЦЕНТРОВ</w:t>
        <w:tab/>
        <w:tab/>
      </w:r>
    </w:p>
    <w:p>
      <w:pPr>
        <w:pStyle w:val="Style25"/>
        <w:pBdr>
          <w:top w:val="single" w:sz="2" w:space="0" w:color="C8C8C8"/>
          <w:left w:val="single" w:sz="2" w:space="0" w:color="C8C8C8"/>
          <w:bottom w:val="single" w:sz="2" w:space="31" w:color="C8C8C8"/>
          <w:right w:val="single" w:sz="2" w:space="0" w:color="C8C8C8"/>
        </w:pBdr>
        <w:shd w:fill="C8C8C8" w:val="clear"/>
        <w:spacing w:lineRule="auto" w:line="240"/>
        <w:jc w:val="center"/>
        <w:rPr>
          <w:rFonts w:ascii="Arial Unicode MS" w:hAnsi="Arial Unicode MS" w:cs="Arial Unicode MS"/>
          <w:i w:val="false"/>
          <w:i w:val="false"/>
          <w:iCs w:val="false"/>
          <w:sz w:val="24"/>
          <w:szCs w:val="24"/>
        </w:rPr>
      </w:pPr>
      <w:r>
        <w:rPr>
          <w:rStyle w:val="Style18"/>
          <w:rFonts w:cs="Arial" w:ascii="Arial" w:hAnsi="Arial"/>
          <w:b/>
          <w:bCs/>
          <w:color w:val="474747"/>
          <w:sz w:val="70"/>
          <w:szCs w:val="70"/>
          <w:lang w:eastAsia="en-US"/>
        </w:rPr>
        <w:t>МААНДБЛАДСПАРТАК</w:t>
        <w:br/>
      </w:r>
    </w:p>
    <w:p>
      <w:pPr>
        <w:pStyle w:val="Normal"/>
        <w:spacing w:lineRule="exact" w:line="1"/>
        <w:rPr>
          <w:color w:val="000000"/>
          <w:lang w:val="en-US" w:eastAsia="ru-RU"/>
        </w:rPr>
      </w:pPr>
      <w:r>
        <w:rPr>
          <w:color w:val="000000"/>
          <w:lang w:val="en-US" w:eastAsia="ru-RU"/>
        </w:rPr>
      </w:r>
      <w:r>
        <mc:AlternateContent>
          <mc:Choice Requires="wps">
            <w:drawing>
              <wp:anchor behindDoc="0" distT="6350" distB="6350" distL="0" distR="0" simplePos="0" locked="0" layoutInCell="0" allowOverlap="1" relativeHeight="4">
                <wp:simplePos x="0" y="0"/>
                <wp:positionH relativeFrom="column">
                  <wp:posOffset>525145</wp:posOffset>
                </wp:positionH>
                <wp:positionV relativeFrom="paragraph">
                  <wp:posOffset>635</wp:posOffset>
                </wp:positionV>
                <wp:extent cx="1146175" cy="838200"/>
                <wp:effectExtent l="0" t="0" r="0" b="0"/>
                <wp:wrapTopAndBottom/>
                <wp:docPr id="7" name="Frame143"/>
                <a:graphic xmlns:a="http://schemas.openxmlformats.org/drawingml/2006/main">
                  <a:graphicData uri="http://schemas.microsoft.com/office/word/2010/wordprocessingShape">
                    <wps:wsp>
                      <wps:cNvSpPr txBox="1"/>
                      <wps:spPr>
                        <a:xfrm>
                          <a:off x="0" y="0"/>
                          <a:ext cx="1146175" cy="838200"/>
                        </a:xfrm>
                        <a:prstGeom prst="rect"/>
                        <a:solidFill>
                          <a:srgbClr val="FFFFFF">
                            <a:alpha val="0"/>
                          </a:srgbClr>
                        </a:solidFill>
                      </wps:spPr>
                      <wps:txbx>
                        <w:txbxContent>
                          <w:p>
                            <w:pPr>
                              <w:pStyle w:val="Normal"/>
                              <w:rPr>
                                <w:color w:val="000000"/>
                                <w:lang w:eastAsia="ru-RU"/>
                              </w:rPr>
                            </w:pPr>
                            <w:r>
                              <w:rPr>
                                <w:color w:val="000000"/>
                                <w:lang w:val="en-US" w:eastAsia="en-US"/>
                              </w:rPr>
                              <w:drawing>
                                <wp:inline distT="0" distB="0" distL="0" distR="0">
                                  <wp:extent cx="1142365" cy="837565"/>
                                  <wp:effectExtent l="0" t="0" r="0" b="0"/>
                                  <wp:docPr id="8" name="Рисунок 44" descr="" title=""/>
                                  <wp:cNvGraphicFramePr>
                                    <a:graphicFrameLocks noChangeAspect="1"/>
                                  </wp:cNvGraphicFramePr>
                                  <a:graphic>
                                    <a:graphicData uri="http://schemas.openxmlformats.org/drawingml/2006/picture">
                                      <pic:pic xmlns:pic="http://schemas.openxmlformats.org/drawingml/2006/picture">
                                        <pic:nvPicPr>
                                          <pic:cNvPr id="8" name="Рисунок 44" descr="" title=""/>
                                          <pic:cNvPicPr>
                                            <a:picLocks noChangeAspect="1" noChangeArrowheads="1"/>
                                          </pic:cNvPicPr>
                                        </pic:nvPicPr>
                                        <pic:blipFill>
                                          <a:blip r:embed="rId9"/>
                                          <a:srcRect l="-31" t="-43" r="-31" b="-43"/>
                                          <a:stretch>
                                            <a:fillRect/>
                                          </a:stretch>
                                        </pic:blipFill>
                                        <pic:spPr bwMode="auto">
                                          <a:xfrm>
                                            <a:off x="0" y="0"/>
                                            <a:ext cx="1142365" cy="83756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90.25pt;height:66pt;mso-wrap-distance-left:0pt;mso-wrap-distance-right:0pt;mso-wrap-distance-top:0.5pt;mso-wrap-distance-bottom:0.5pt;margin-top:0.05pt;mso-position-vertical-relative:text;margin-left:41.35pt;mso-position-horizontal-relative:text">
                <v:fill opacity="0f"/>
                <v:textbox inset="0in,0in,0in,0in">
                  <w:txbxContent>
                    <w:p>
                      <w:pPr>
                        <w:pStyle w:val="Normal"/>
                        <w:rPr>
                          <w:color w:val="000000"/>
                          <w:lang w:eastAsia="ru-RU"/>
                        </w:rPr>
                      </w:pPr>
                      <w:r>
                        <w:rPr>
                          <w:color w:val="000000"/>
                          <w:lang w:val="en-US" w:eastAsia="en-US"/>
                        </w:rPr>
                        <w:drawing>
                          <wp:inline distT="0" distB="0" distL="0" distR="0">
                            <wp:extent cx="1142365" cy="837565"/>
                            <wp:effectExtent l="0" t="0" r="0" b="0"/>
                            <wp:docPr id="9" name="Рисунок 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4" descr="" title=""/>
                                    <pic:cNvPicPr>
                                      <a:picLocks noChangeAspect="1" noChangeArrowheads="1"/>
                                    </pic:cNvPicPr>
                                  </pic:nvPicPr>
                                  <pic:blipFill>
                                    <a:blip r:embed="rId9"/>
                                    <a:srcRect l="-31" t="-43" r="-31" b="-43"/>
                                    <a:stretch>
                                      <a:fillRect/>
                                    </a:stretch>
                                  </pic:blipFill>
                                  <pic:spPr bwMode="auto">
                                    <a:xfrm>
                                      <a:off x="0" y="0"/>
                                      <a:ext cx="1142365" cy="83756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524510" distR="2484120" simplePos="0" locked="0" layoutInCell="0" allowOverlap="1" relativeHeight="77">
                <wp:simplePos x="0" y="0"/>
                <wp:positionH relativeFrom="column">
                  <wp:posOffset>558165</wp:posOffset>
                </wp:positionH>
                <wp:positionV relativeFrom="paragraph">
                  <wp:posOffset>643255</wp:posOffset>
                </wp:positionV>
                <wp:extent cx="1027430" cy="201295"/>
                <wp:effectExtent l="0" t="0" r="0" b="0"/>
                <wp:wrapTopAndBottom/>
                <wp:docPr id="10" name="Frame1"/>
                <a:graphic xmlns:a="http://schemas.openxmlformats.org/drawingml/2006/main">
                  <a:graphicData uri="http://schemas.microsoft.com/office/word/2010/wordprocessingShape">
                    <wps:wsp>
                      <wps:cNvSpPr txBox="1"/>
                      <wps:spPr>
                        <a:xfrm>
                          <a:off x="0" y="0"/>
                          <a:ext cx="1027430" cy="201295"/>
                        </a:xfrm>
                        <a:prstGeom prst="rect"/>
                        <a:solidFill>
                          <a:srgbClr val="FFFFFF">
                            <a:alpha val="0"/>
                          </a:srgbClr>
                        </a:solidFill>
                      </wps:spPr>
                      <wps:txbx>
                        <w:txbxContent>
                          <w:p>
                            <w:pPr>
                              <w:pStyle w:val="Style23"/>
                              <w:pBdr>
                                <w:top w:val="single" w:sz="2" w:space="0" w:color="C8C8C8"/>
                                <w:left w:val="single" w:sz="2" w:space="0" w:color="C8C8C8"/>
                                <w:bottom w:val="single" w:sz="2" w:space="31" w:color="C8C8C8"/>
                                <w:right w:val="single" w:sz="2" w:space="0" w:color="C8C8C8"/>
                              </w:pBdr>
                              <w:shd w:fill="C8C8C8" w:val="clear"/>
                              <w:jc w:val="center"/>
                              <w:rPr>
                                <w:rFonts w:ascii="Arial Unicode MS" w:hAnsi="Arial Unicode MS" w:cs="Arial Unicode MS"/>
                                <w:b w:val="false"/>
                                <w:b w:val="false"/>
                                <w:bCs w:val="false"/>
                                <w:color w:val="000000"/>
                                <w:sz w:val="24"/>
                                <w:szCs w:val="24"/>
                              </w:rPr>
                            </w:pPr>
                            <w:r>
                              <w:rPr>
                                <w:rStyle w:val="Style16"/>
                                <w:b w:val="false"/>
                                <w:bCs w:val="false"/>
                                <w:color w:val="D6D6D6"/>
                                <w:sz w:val="26"/>
                                <w:szCs w:val="26"/>
                                <w:lang w:eastAsia="en-US"/>
                              </w:rPr>
                              <w:t>ВЕРЕНИГТУ</w:t>
                            </w:r>
                          </w:p>
                        </w:txbxContent>
                      </wps:txbx>
                      <wps:bodyPr anchor="t" lIns="635" tIns="635" rIns="635" bIns="635">
                        <a:noAutofit/>
                      </wps:bodyPr>
                    </wps:wsp>
                  </a:graphicData>
                </a:graphic>
              </wp:anchor>
            </w:drawing>
          </mc:Choice>
          <mc:Fallback>
            <w:pict>
              <v:rect fillcolor="#FFFFFF" style="position:absolute;rotation:0;width:80.9pt;height:15.85pt;mso-wrap-distance-left:41.3pt;mso-wrap-distance-right:195.6pt;mso-wrap-distance-top:0pt;mso-wrap-distance-bottom:0pt;margin-top:50.65pt;mso-position-vertical-relative:text;margin-left:43.95pt;mso-position-horizontal-relative:text">
                <v:fill opacity="0f"/>
                <v:textbox inset="0.000694444444444444in,0.000694444444444444in,0.000694444444444444in,0.000694444444444444in">
                  <w:txbxContent>
                    <w:p>
                      <w:pPr>
                        <w:pStyle w:val="Style23"/>
                        <w:pBdr>
                          <w:top w:val="single" w:sz="2" w:space="0" w:color="C8C8C8"/>
                          <w:left w:val="single" w:sz="2" w:space="0" w:color="C8C8C8"/>
                          <w:bottom w:val="single" w:sz="2" w:space="31" w:color="C8C8C8"/>
                          <w:right w:val="single" w:sz="2" w:space="0" w:color="C8C8C8"/>
                        </w:pBdr>
                        <w:shd w:fill="C8C8C8" w:val="clear"/>
                        <w:jc w:val="center"/>
                        <w:rPr>
                          <w:rFonts w:ascii="Arial Unicode MS" w:hAnsi="Arial Unicode MS" w:cs="Arial Unicode MS"/>
                          <w:b w:val="false"/>
                          <w:b w:val="false"/>
                          <w:bCs w:val="false"/>
                          <w:color w:val="000000"/>
                          <w:sz w:val="24"/>
                          <w:szCs w:val="24"/>
                        </w:rPr>
                      </w:pPr>
                      <w:r>
                        <w:rPr>
                          <w:rStyle w:val="Style16"/>
                          <w:b w:val="false"/>
                          <w:bCs w:val="false"/>
                          <w:color w:val="D6D6D6"/>
                          <w:sz w:val="26"/>
                          <w:szCs w:val="26"/>
                          <w:lang w:eastAsia="en-US"/>
                        </w:rPr>
                        <w:t>ВЕРЕНИГТУ</w:t>
                      </w:r>
                    </w:p>
                  </w:txbxContent>
                </v:textbox>
                <w10:wrap type="topAndBottom"/>
              </v:rect>
            </w:pict>
          </mc:Fallback>
        </mc:AlternateContent>
      </w:r>
    </w:p>
    <w:p>
      <w:pPr>
        <w:pStyle w:val="Style25"/>
        <w:pBdr>
          <w:top w:val="single" w:sz="4" w:space="0" w:color="C8C8C8"/>
          <w:left w:val="single" w:sz="4" w:space="0" w:color="C8C8C8"/>
          <w:bottom w:val="single" w:sz="4" w:space="0" w:color="C8C8C8"/>
          <w:right w:val="single" w:sz="4" w:space="0" w:color="C8C8C8"/>
        </w:pBdr>
        <w:shd w:fill="C8C8C8" w:val="clear"/>
        <w:spacing w:lineRule="auto" w:line="240" w:before="0" w:after="100"/>
        <w:jc w:val="center"/>
        <w:rPr>
          <w:rFonts w:ascii="Arial Unicode MS" w:hAnsi="Arial Unicode MS" w:cs="Arial Unicode MS"/>
          <w:i w:val="false"/>
          <w:i w:val="false"/>
          <w:iCs w:val="false"/>
          <w:sz w:val="24"/>
          <w:szCs w:val="24"/>
        </w:rPr>
      </w:pPr>
      <w:r>
        <w:rPr>
          <w:rStyle w:val="Style18"/>
          <w:rFonts w:cs="Arial" w:ascii="Arial" w:hAnsi="Arial"/>
          <w:i w:val="false"/>
          <w:iCs w:val="false"/>
          <w:color w:val="474747"/>
          <w:sz w:val="20"/>
          <w:szCs w:val="20"/>
          <w:lang w:eastAsia="en-US"/>
        </w:rPr>
        <w:t>Внутри:</w:t>
      </w:r>
    </w:p>
    <w:p>
      <w:pPr>
        <w:pStyle w:val="Style25"/>
        <w:pBdr>
          <w:top w:val="single" w:sz="2" w:space="0" w:color="C8C8C8"/>
          <w:left w:val="single" w:sz="2" w:space="0" w:color="C8C8C8"/>
          <w:bottom w:val="single" w:sz="2" w:space="0" w:color="C8C8C8"/>
          <w:right w:val="single" w:sz="2" w:space="0" w:color="C8C8C8"/>
        </w:pBdr>
        <w:shd w:fill="C8C8C8" w:val="clear"/>
        <w:spacing w:lineRule="auto" w:line="276" w:before="0" w:after="60"/>
        <w:ind w:start="2960" w:hanging="340"/>
        <w:rPr>
          <w:rFonts w:ascii="Arial Unicode MS" w:hAnsi="Arial Unicode MS" w:cs="Arial Unicode MS"/>
          <w:i w:val="false"/>
          <w:i w:val="false"/>
          <w:iCs w:val="false"/>
          <w:sz w:val="24"/>
          <w:szCs w:val="24"/>
        </w:rPr>
      </w:pPr>
      <w:r>
        <w:rPr>
          <w:rStyle w:val="Style18"/>
          <w:rFonts w:cs="Arial" w:ascii="Arial" w:hAnsi="Arial"/>
          <w:b/>
          <w:bCs/>
          <w:color w:val="474747"/>
          <w:sz w:val="14"/>
          <w:szCs w:val="14"/>
          <w:lang w:eastAsia="en-US"/>
        </w:rPr>
        <w:t>Het Russische Imperialisme en de Revolutionaire Arbeiders.</w:t>
      </w:r>
    </w:p>
    <w:p>
      <w:pPr>
        <w:pStyle w:val="Style25"/>
        <w:pBdr>
          <w:top w:val="single" w:sz="2" w:space="0" w:color="C8C8C8"/>
          <w:left w:val="single" w:sz="2" w:space="0" w:color="C8C8C8"/>
          <w:bottom w:val="single" w:sz="2" w:space="0" w:color="C8C8C8"/>
          <w:right w:val="single" w:sz="2" w:space="0" w:color="C8C8C8"/>
        </w:pBdr>
        <w:shd w:fill="C8C8C8" w:val="clear"/>
        <w:spacing w:lineRule="auto" w:line="285" w:before="0" w:after="60"/>
        <w:ind w:start="2960" w:hanging="340"/>
        <w:rPr>
          <w:rFonts w:ascii="Arial Unicode MS" w:hAnsi="Arial Unicode MS" w:cs="Arial Unicode MS"/>
          <w:i w:val="false"/>
          <w:i w:val="false"/>
          <w:iCs w:val="false"/>
          <w:sz w:val="24"/>
          <w:szCs w:val="24"/>
        </w:rPr>
      </w:pPr>
      <w:r>
        <w:rPr>
          <w:rStyle w:val="Style18"/>
          <w:rFonts w:cs="Arial" w:ascii="Arial" w:hAnsi="Arial"/>
          <w:b/>
          <w:bCs/>
          <w:color w:val="474747"/>
          <w:sz w:val="14"/>
          <w:szCs w:val="14"/>
          <w:lang w:eastAsia="en-US"/>
        </w:rPr>
        <w:t>De buitenlandse politick van Rusland с 1939 года.</w:t>
      </w:r>
    </w:p>
    <w:p>
      <w:pPr>
        <w:pStyle w:val="Style25"/>
        <w:pBdr>
          <w:top w:val="single" w:sz="2" w:space="0" w:color="C8C8C8"/>
          <w:left w:val="single" w:sz="2" w:space="0" w:color="C8C8C8"/>
          <w:bottom w:val="single" w:sz="2" w:space="31" w:color="C8C8C8"/>
          <w:right w:val="single" w:sz="2" w:space="0" w:color="C8C8C8"/>
        </w:pBdr>
        <w:shd w:fill="C8C8C8" w:val="clear"/>
        <w:spacing w:lineRule="auto" w:line="280"/>
        <w:ind w:start="2620" w:hanging="0"/>
        <w:rPr>
          <w:rFonts w:ascii="Arial Unicode MS" w:hAnsi="Arial Unicode MS" w:cs="Arial Unicode MS"/>
          <w:i w:val="false"/>
          <w:i w:val="false"/>
          <w:iCs w:val="false"/>
          <w:sz w:val="24"/>
          <w:szCs w:val="24"/>
        </w:rPr>
      </w:pPr>
      <w:r>
        <w:rPr>
          <w:rStyle w:val="Style18"/>
          <w:rFonts w:cs="Arial" w:ascii="Arial" w:hAnsi="Arial"/>
          <w:b/>
          <w:bCs/>
          <w:color w:val="474747"/>
          <w:sz w:val="14"/>
          <w:szCs w:val="14"/>
          <w:lang w:eastAsia="en-US"/>
        </w:rPr>
        <w:t>Een Bedrijfcbezetting.</w:t>
      </w:r>
    </w:p>
    <w:p>
      <w:pPr>
        <w:pStyle w:val="Style25"/>
        <w:pBdr>
          <w:top w:val="single" w:sz="4" w:space="0" w:color="C8C8C8"/>
          <w:left w:val="single" w:sz="4" w:space="0" w:color="C8C8C8"/>
          <w:bottom w:val="single" w:sz="4" w:space="0" w:color="C8C8C8"/>
          <w:right w:val="single" w:sz="4" w:space="0" w:color="C8C8C8"/>
        </w:pBdr>
        <w:shd w:fill="C8C8C8" w:val="clear"/>
        <w:spacing w:lineRule="auto" w:line="280" w:before="0" w:after="760"/>
        <w:ind w:start="2620" w:hanging="0"/>
        <w:rPr>
          <w:rFonts w:ascii="Arial Unicode MS" w:hAnsi="Arial Unicode MS" w:cs="Arial Unicode MS"/>
          <w:i w:val="false"/>
          <w:i w:val="false"/>
          <w:iCs w:val="false"/>
          <w:sz w:val="24"/>
          <w:szCs w:val="24"/>
        </w:rPr>
      </w:pPr>
      <w:r>
        <w:rPr>
          <w:rStyle w:val="Style18"/>
          <w:rFonts w:cs="Arial" w:ascii="Arial" w:hAnsi="Arial"/>
          <w:b/>
          <w:bCs/>
          <w:color w:val="474747"/>
          <w:sz w:val="14"/>
          <w:szCs w:val="14"/>
          <w:lang w:eastAsia="en-US"/>
        </w:rPr>
        <w:t>В Хетланде Ван де Гроте Лойген.</w:t>
      </w:r>
    </w:p>
    <w:p>
      <w:pPr>
        <w:pStyle w:val="31"/>
        <w:pBdr>
          <w:top w:val="single" w:sz="2" w:space="0" w:color="C8C8C8"/>
          <w:left w:val="single" w:sz="2" w:space="0" w:color="C8C8C8"/>
          <w:bottom w:val="single" w:sz="2" w:space="31" w:color="C8C8C8"/>
          <w:right w:val="single" w:sz="2" w:space="0" w:color="C8C8C8"/>
        </w:pBdr>
        <w:shd w:fill="C8C8C8" w:val="clear"/>
        <w:spacing w:lineRule="auto" w:line="240" w:before="0" w:after="220"/>
        <w:ind w:firstLine="820"/>
        <w:jc w:val="start"/>
        <w:rPr>
          <w:rFonts w:ascii="Arial Unicode MS" w:hAnsi="Arial Unicode MS" w:cs="Arial Unicode MS"/>
          <w:i w:val="false"/>
          <w:i w:val="false"/>
          <w:iCs w:val="false"/>
        </w:rPr>
      </w:pPr>
      <w:r>
        <w:rPr>
          <w:rStyle w:val="3"/>
          <w:color w:val="474747"/>
          <w:sz w:val="26"/>
          <w:szCs w:val="26"/>
          <w:lang w:eastAsia="en-US"/>
        </w:rPr>
        <w:t>КОММУНИСТИЧЕСКАЯ ОБЛИГАЦИЯ СПАРТАК</w:t>
      </w:r>
    </w:p>
    <w:p>
      <w:pPr>
        <w:sectPr>
          <w:headerReference w:type="even" r:id="rId10"/>
          <w:headerReference w:type="default" r:id="rId11"/>
          <w:type w:val="nextPage"/>
          <w:pgSz w:w="8789" w:h="13325"/>
          <w:pgMar w:left="1038" w:right="1151" w:header="0" w:top="1070" w:footer="0" w:bottom="561" w:gutter="0"/>
          <w:pgNumType w:start="59" w:fmt="lowerRoman"/>
          <w:formProt w:val="false"/>
          <w:textDirection w:val="lrTb"/>
          <w:docGrid w:type="default" w:linePitch="360" w:charSpace="0"/>
        </w:sectPr>
        <w:pStyle w:val="TextBody"/>
        <w:numPr>
          <w:ilvl w:val="0"/>
          <w:numId w:val="1"/>
        </w:numPr>
        <w:tabs>
          <w:tab w:val="clear" w:pos="720"/>
          <w:tab w:val="left" w:pos="949" w:leader="none"/>
        </w:tabs>
        <w:spacing w:lineRule="auto" w:line="304" w:before="0" w:after="160"/>
        <w:ind w:start="920" w:hanging="920"/>
        <w:rPr>
          <w:i w:val="false"/>
          <w:i w:val="false"/>
          <w:iCs w:val="false"/>
          <w:sz w:val="24"/>
          <w:szCs w:val="24"/>
        </w:rPr>
      </w:pPr>
      <w:r>
        <w:rPr>
          <w:rStyle w:val="1"/>
          <w:i w:val="false"/>
          <w:iCs w:val="false"/>
          <w:color w:val="000000"/>
          <w:lang w:eastAsia="en-US"/>
        </w:rPr>
        <w:t>Обложка ежемесячного журнала</w:t>
      </w:r>
      <w:r>
        <w:rPr>
          <w:rStyle w:val="1"/>
          <w:color w:val="000000"/>
          <w:lang w:eastAsia="en-US"/>
        </w:rPr>
        <w:t xml:space="preserve">Спартак, выпуск декабрь 1945 г. источник: личная коллекция</w:t>
      </w:r>
    </w:p>
    <w:p>
      <w:pPr>
        <w:pStyle w:val="Normal"/>
        <w:jc w:val="center"/>
        <w:rPr>
          <w:color w:val="000000"/>
          <w:lang w:eastAsia="ru-RU"/>
        </w:rPr>
      </w:pPr>
      <w:r>
        <w:rPr>
          <w:color w:val="000000"/>
          <w:lang w:val="en-US" w:eastAsia="en-US"/>
        </w:rPr>
        <w:drawing>
          <wp:inline distT="0" distB="0" distL="0" distR="0">
            <wp:extent cx="4145280" cy="6059170"/>
            <wp:effectExtent l="0" t="0" r="0" b="0"/>
            <wp:docPr id="13" name="Рисунок 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45" descr="" title=""/>
                    <pic:cNvPicPr>
                      <a:picLocks noChangeAspect="1" noChangeArrowheads="1"/>
                    </pic:cNvPicPr>
                  </pic:nvPicPr>
                  <pic:blipFill>
                    <a:blip r:embed="rId12"/>
                    <a:srcRect l="-9" t="-6" r="-9" b="-6"/>
                    <a:stretch>
                      <a:fillRect/>
                    </a:stretch>
                  </pic:blipFill>
                  <pic:spPr bwMode="auto">
                    <a:xfrm>
                      <a:off x="0" y="0"/>
                      <a:ext cx="4145280" cy="6059170"/>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numPr>
          <w:ilvl w:val="0"/>
          <w:numId w:val="8"/>
        </w:numPr>
        <w:tabs>
          <w:tab w:val="clear" w:pos="720"/>
          <w:tab w:val="left" w:pos="1189" w:leader="none"/>
        </w:tabs>
        <w:spacing w:lineRule="auto" w:line="300"/>
        <w:ind w:start="1140" w:hanging="900"/>
        <w:rPr>
          <w:i w:val="false"/>
          <w:i w:val="false"/>
          <w:iCs w:val="false"/>
          <w:sz w:val="24"/>
          <w:szCs w:val="24"/>
        </w:rPr>
      </w:pPr>
      <w:r>
        <w:rPr>
          <w:rStyle w:val="1"/>
          <w:i w:val="false"/>
          <w:iCs w:val="false"/>
          <w:color w:val="000000"/>
          <w:lang w:eastAsia="en-US"/>
        </w:rPr>
        <w:t>Баренд Лютераан (1878-1970), интернационалист, советский коммунист, троцкист, ок. 1947 г.</w:t>
      </w:r>
    </w:p>
    <w:p>
      <w:pPr>
        <w:sectPr>
          <w:headerReference w:type="even" r:id="rId13"/>
          <w:headerReference w:type="default" r:id="rId14"/>
          <w:type w:val="nextPage"/>
          <w:pgSz w:w="8789" w:h="13325"/>
          <w:pgMar w:left="1038" w:right="1151" w:header="0" w:top="1070" w:footer="0" w:bottom="561" w:gutter="0"/>
          <w:pgNumType w:start="60" w:fmt="lowerRoman"/>
          <w:formProt w:val="false"/>
          <w:textDirection w:val="lrTb"/>
          <w:docGrid w:type="default" w:linePitch="360" w:charSpace="0"/>
        </w:sectPr>
        <w:pStyle w:val="TextBody"/>
        <w:spacing w:lineRule="auto" w:line="300"/>
        <w:ind w:start="1140" w:hanging="0"/>
        <w:rPr>
          <w:rFonts w:ascii="Arial Unicode MS" w:hAnsi="Arial Unicode MS" w:cs="Arial Unicode MS"/>
          <w:i w:val="false"/>
          <w:i w:val="false"/>
          <w:iCs w:val="false"/>
          <w:sz w:val="24"/>
          <w:szCs w:val="24"/>
        </w:rPr>
      </w:pPr>
      <w:r>
        <w:rPr>
          <w:rStyle w:val="1"/>
          <w:color w:val="000000"/>
          <w:lang w:eastAsia="en-US"/>
        </w:rPr>
        <w:t>источник: iisg, amsterdam bg a53/476-7. Фото миссис. е. мельхерс-лютеран.</w:t>
      </w:r>
    </w:p>
    <w:p>
      <w:pPr>
        <w:pStyle w:val="Normal"/>
        <w:jc w:val="center"/>
        <w:rPr>
          <w:color w:val="000000"/>
          <w:lang w:eastAsia="ru-RU"/>
        </w:rPr>
      </w:pPr>
      <w:r>
        <w:rPr>
          <w:color w:val="000000"/>
          <w:lang w:val="en-US" w:eastAsia="en-US"/>
        </w:rPr>
        <w:drawing>
          <wp:inline distT="0" distB="0" distL="0" distR="0">
            <wp:extent cx="4145280" cy="4380865"/>
            <wp:effectExtent l="0" t="0" r="0" b="0"/>
            <wp:docPr id="16" name="Рисунок 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46" descr="" title=""/>
                    <pic:cNvPicPr>
                      <a:picLocks noChangeAspect="1" noChangeArrowheads="1"/>
                    </pic:cNvPicPr>
                  </pic:nvPicPr>
                  <pic:blipFill>
                    <a:blip r:embed="rId15"/>
                    <a:srcRect l="-9" t="-8" r="-9" b="-8"/>
                    <a:stretch>
                      <a:fillRect/>
                    </a:stretch>
                  </pic:blipFill>
                  <pic:spPr bwMode="auto">
                    <a:xfrm>
                      <a:off x="0" y="0"/>
                      <a:ext cx="4145280" cy="4380865"/>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numPr>
          <w:ilvl w:val="0"/>
          <w:numId w:val="1"/>
        </w:numPr>
        <w:tabs>
          <w:tab w:val="clear" w:pos="720"/>
          <w:tab w:val="left" w:pos="949" w:leader="none"/>
        </w:tabs>
        <w:spacing w:lineRule="auto" w:line="240"/>
        <w:rPr>
          <w:i w:val="false"/>
          <w:i w:val="false"/>
          <w:iCs w:val="false"/>
          <w:sz w:val="24"/>
          <w:szCs w:val="24"/>
        </w:rPr>
      </w:pPr>
      <w:r>
        <w:rPr>
          <w:rStyle w:val="1"/>
          <w:i w:val="false"/>
          <w:iCs w:val="false"/>
          <w:color w:val="000000"/>
          <w:lang w:eastAsia="en-US"/>
        </w:rPr>
        <w:t>Хенк Канне Мейер (1890–1962) со своей женой Ге Хугланд в Амстердаме, 1959 г.</w:t>
      </w:r>
    </w:p>
    <w:p>
      <w:pPr>
        <w:sectPr>
          <w:headerReference w:type="even" r:id="rId17"/>
          <w:headerReference w:type="default" r:id="rId18"/>
          <w:type w:val="nextPage"/>
          <w:pgSz w:w="8789" w:h="13325"/>
          <w:pgMar w:left="1038" w:right="1151" w:header="0" w:top="1070" w:footer="0" w:bottom="561" w:gutter="0"/>
          <w:pgNumType w:start="61" w:fmt="lowerRoman"/>
          <w:formProt w:val="false"/>
          <w:textDirection w:val="lrTb"/>
          <w:docGrid w:type="default" w:linePitch="360" w:charSpace="0"/>
        </w:sectPr>
        <w:pStyle w:val="TextBody"/>
        <w:spacing w:lineRule="auto" w:line="240" w:before="0" w:after="40"/>
        <w:jc w:val="center"/>
        <w:rPr>
          <w:rFonts w:ascii="Arial Unicode MS" w:hAnsi="Arial Unicode MS" w:cs="Arial Unicode MS"/>
          <w:i w:val="false"/>
          <w:i w:val="false"/>
          <w:iCs w:val="false"/>
          <w:sz w:val="24"/>
          <w:szCs w:val="24"/>
        </w:rPr>
      </w:pPr>
      <w:r>
        <w:rPr>
          <w:rStyle w:val="1"/>
          <w:color w:val="000000"/>
          <w:lang w:eastAsia="en-US"/>
        </w:rPr>
        <w:t xml:space="preserve">источник:</w:t>
      </w:r>
      <w:hyperlink r:id="rId16">
        <w:r>
          <w:rPr>
            <w:rStyle w:val="InternetLink"/>
            <w:rFonts w:ascii="Times New Roman" w:hAnsi="Times New Roman" w:cs="Times New Roman"/>
            <w:i/>
            <w:i/>
            <w:iCs/>
            <w:color w:val="000000"/>
            <w:sz w:val="15"/>
            <w:sz w:val="15"/>
            <w:szCs w:val="15"/>
            <w:lang w:eastAsia="en-US"/>
          </w:rPr>
          <w:t>www.ааап. быть</w:t>
        </w:r>
      </w:hyperlink>
      <w:r>
        <w:rPr>
          <w:rStyle w:val="1"/>
          <w:color w:val="000000"/>
          <w:lang w:eastAsia="en-US"/>
        </w:rPr>
        <w:t>, коллекция архивов Антони и Паннекук</w:t>
      </w:r>
    </w:p>
    <w:p>
      <w:pPr>
        <w:pStyle w:val="Normal"/>
        <w:rPr>
          <w:color w:val="000000"/>
          <w:lang w:eastAsia="ru-RU"/>
        </w:rPr>
      </w:pPr>
      <w:r>
        <w:rPr>
          <w:color w:val="000000"/>
          <w:lang w:val="en-US" w:eastAsia="en-US"/>
        </w:rPr>
        <w:drawing>
          <wp:inline distT="0" distB="0" distL="0" distR="0">
            <wp:extent cx="2904490" cy="4646295"/>
            <wp:effectExtent l="0" t="0" r="0" b="0"/>
            <wp:docPr id="19" name="Рисунок 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47" descr="" title=""/>
                    <pic:cNvPicPr>
                      <a:picLocks noChangeAspect="1" noChangeArrowheads="1"/>
                    </pic:cNvPicPr>
                  </pic:nvPicPr>
                  <pic:blipFill>
                    <a:blip r:embed="rId19"/>
                    <a:srcRect l="-12" t="-8" r="-12" b="-8"/>
                    <a:stretch>
                      <a:fillRect/>
                    </a:stretch>
                  </pic:blipFill>
                  <pic:spPr bwMode="auto">
                    <a:xfrm>
                      <a:off x="0" y="0"/>
                      <a:ext cx="2904490" cy="4646295"/>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spacing w:lineRule="auto" w:line="300"/>
        <w:ind w:start="1120" w:hanging="880"/>
        <w:rPr>
          <w:rFonts w:ascii="Arial Unicode MS" w:hAnsi="Arial Unicode MS" w:cs="Arial Unicode MS"/>
          <w:i w:val="false"/>
          <w:i w:val="false"/>
          <w:iCs w:val="false"/>
          <w:sz w:val="24"/>
          <w:szCs w:val="24"/>
        </w:rPr>
      </w:pPr>
      <w:r>
        <w:rPr>
          <w:rStyle w:val="1"/>
          <w:color w:val="000000"/>
          <w:lang w:eastAsia="en-US"/>
        </w:rPr>
        <w:t xml:space="preserve">рис. 48 Поль Маттик (i9O4-i98i) со своей женой Ильзой Хамм-Маттик (1919-2009), Амстердам, 1965 год, справа Моник, партнер французского сюрреалиста и коммуниста Совета Луи Жановера, слева ее мать; фотография была сделана недалеко от дома Хенка Канне Мейера в Амстердаме.</w:t>
      </w:r>
    </w:p>
    <w:p>
      <w:pPr>
        <w:sectPr>
          <w:headerReference w:type="even" r:id="rId21"/>
          <w:headerReference w:type="default" r:id="rId22"/>
          <w:headerReference w:type="first" r:id="rId23"/>
          <w:type w:val="nextPage"/>
          <w:pgSz w:w="8789" w:h="13325"/>
          <w:pgMar w:left="1038" w:right="1151" w:header="0" w:top="1070" w:footer="0" w:bottom="561" w:gutter="0"/>
          <w:pgNumType w:start="62" w:fmt="lowerRoman"/>
          <w:formProt w:val="false"/>
          <w:titlePg/>
          <w:textDirection w:val="lrTb"/>
          <w:docGrid w:type="default" w:linePitch="360" w:charSpace="0"/>
        </w:sectPr>
        <w:pStyle w:val="TextBody"/>
        <w:spacing w:lineRule="auto" w:line="300"/>
        <w:ind w:start="1120" w:hanging="0"/>
        <w:rPr>
          <w:rFonts w:ascii="Arial Unicode MS" w:hAnsi="Arial Unicode MS" w:cs="Arial Unicode MS"/>
          <w:i w:val="false"/>
          <w:i w:val="false"/>
          <w:iCs w:val="false"/>
          <w:sz w:val="24"/>
          <w:szCs w:val="24"/>
        </w:rPr>
      </w:pPr>
      <w:r>
        <w:rPr>
          <w:rStyle w:val="1"/>
          <w:color w:val="000000"/>
          <w:lang w:eastAsia="en-US"/>
        </w:rPr>
        <w:t xml:space="preserve">источник:</w:t>
      </w:r>
      <w:hyperlink r:id="rId20">
        <w:r>
          <w:rPr>
            <w:rStyle w:val="InternetLink"/>
            <w:rFonts w:ascii="Times New Roman" w:hAnsi="Times New Roman" w:cs="Times New Roman"/>
            <w:i/>
            <w:i/>
            <w:iCs/>
            <w:color w:val="000000"/>
            <w:sz w:val="15"/>
            <w:sz w:val="15"/>
            <w:szCs w:val="15"/>
            <w:lang w:eastAsia="en-US"/>
          </w:rPr>
          <w:t>www.ааап. быть</w:t>
        </w:r>
      </w:hyperlink>
      <w:r>
        <w:rPr>
          <w:rStyle w:val="1"/>
          <w:color w:val="000000"/>
          <w:lang w:eastAsia="en-US"/>
        </w:rPr>
        <w:t>, коллекция</w:t>
      </w:r>
    </w:p>
    <w:p>
      <w:pPr>
        <w:pStyle w:val="Normal"/>
        <w:jc w:val="center"/>
        <w:rPr>
          <w:color w:val="000000"/>
          <w:lang w:eastAsia="ru-RU"/>
        </w:rPr>
      </w:pPr>
      <w:r>
        <w:rPr>
          <w:color w:val="000000"/>
          <w:lang w:val="en-US" w:eastAsia="en-US"/>
        </w:rPr>
        <w:drawing>
          <wp:inline distT="0" distB="0" distL="0" distR="0">
            <wp:extent cx="4145280" cy="2846705"/>
            <wp:effectExtent l="0" t="0" r="0" b="0"/>
            <wp:docPr id="23" name="Рисунок 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48" descr="" title=""/>
                    <pic:cNvPicPr>
                      <a:picLocks noChangeAspect="1" noChangeArrowheads="1"/>
                    </pic:cNvPicPr>
                  </pic:nvPicPr>
                  <pic:blipFill>
                    <a:blip r:embed="rId24"/>
                    <a:srcRect l="-9" t="-13" r="-9" b="-13"/>
                    <a:stretch>
                      <a:fillRect/>
                    </a:stretch>
                  </pic:blipFill>
                  <pic:spPr bwMode="auto">
                    <a:xfrm>
                      <a:off x="0" y="0"/>
                      <a:ext cx="4145280" cy="2846705"/>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spacing w:lineRule="auto" w:line="300"/>
        <w:ind w:start="920" w:hanging="920"/>
        <w:rPr>
          <w:rFonts w:ascii="Arial Unicode MS" w:hAnsi="Arial Unicode MS" w:cs="Arial Unicode MS"/>
          <w:i w:val="false"/>
          <w:i w:val="false"/>
          <w:iCs w:val="false"/>
          <w:sz w:val="24"/>
          <w:szCs w:val="24"/>
        </w:rPr>
      </w:pPr>
      <w:r>
        <w:rPr>
          <w:rStyle w:val="1"/>
          <w:color w:val="000000"/>
          <w:lang w:eastAsia="en-US"/>
        </w:rPr>
        <w:t xml:space="preserve">Рисунок 49 Ян Аппель (1890-1985), соучредитель thekapd,Aprili92o, член голландской группы после 1928 г., в своей квартире в Маастрихте, беседует с молодыми интернационалистами: лето 1978 г.</w:t>
      </w:r>
    </w:p>
    <w:p>
      <w:pPr>
        <w:sectPr>
          <w:headerReference w:type="even" r:id="rId26"/>
          <w:headerReference w:type="default" r:id="rId27"/>
          <w:type w:val="nextPage"/>
          <w:pgSz w:w="8789" w:h="13325"/>
          <w:pgMar w:left="1038" w:right="1151" w:header="0" w:top="1070" w:footer="0" w:bottom="561" w:gutter="0"/>
          <w:pgNumType w:start="63" w:fmt="lowerRoman"/>
          <w:formProt w:val="false"/>
          <w:textDirection w:val="lrTb"/>
          <w:docGrid w:type="default" w:linePitch="360" w:charSpace="0"/>
        </w:sectPr>
        <w:pStyle w:val="TextBody"/>
        <w:spacing w:lineRule="auto" w:line="300"/>
        <w:ind w:firstLine="920"/>
        <w:jc w:val="both"/>
        <w:rPr>
          <w:rFonts w:ascii="Arial Unicode MS" w:hAnsi="Arial Unicode MS" w:cs="Arial Unicode MS"/>
          <w:i w:val="false"/>
          <w:i w:val="false"/>
          <w:iCs w:val="false"/>
          <w:sz w:val="24"/>
          <w:szCs w:val="24"/>
        </w:rPr>
      </w:pPr>
      <w:r>
        <w:rPr>
          <w:rStyle w:val="1"/>
          <w:color w:val="000000"/>
          <w:lang w:eastAsia="en-US"/>
        </w:rPr>
        <w:t xml:space="preserve">фото Корри де ни и др. источник:</w:t>
      </w:r>
      <w:hyperlink r:id="rId25">
        <w:r>
          <w:rPr>
            <w:rStyle w:val="InternetLink"/>
            <w:rFonts w:ascii="Times New Roman" w:hAnsi="Times New Roman" w:cs="Times New Roman"/>
            <w:i/>
            <w:i/>
            <w:iCs/>
            <w:color w:val="000000"/>
            <w:sz w:val="15"/>
            <w:sz w:val="15"/>
            <w:szCs w:val="15"/>
            <w:lang w:eastAsia="en-US"/>
          </w:rPr>
          <w:t>www.aaap.be</w:t>
        </w:r>
      </w:hyperlink>
      <w:r>
        <w:rPr>
          <w:rStyle w:val="1"/>
          <w:color w:val="000000"/>
          <w:lang w:eastAsia="en-US"/>
        </w:rPr>
        <w:t>, коллекция</w:t>
      </w:r>
    </w:p>
    <w:p>
      <w:pPr>
        <w:pStyle w:val="Normal"/>
        <w:jc w:val="center"/>
        <w:rPr>
          <w:color w:val="000000"/>
          <w:lang w:eastAsia="ru-RU"/>
        </w:rPr>
      </w:pPr>
      <w:r>
        <w:rPr>
          <w:color w:val="000000"/>
          <w:lang w:val="en-US" w:eastAsia="en-US"/>
        </w:rPr>
        <w:drawing>
          <wp:inline distT="0" distB="0" distL="0" distR="0">
            <wp:extent cx="4145280" cy="2772410"/>
            <wp:effectExtent l="0" t="0" r="0" b="0"/>
            <wp:docPr id="26" name="Рисунок 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49" descr="" title=""/>
                    <pic:cNvPicPr>
                      <a:picLocks noChangeAspect="1" noChangeArrowheads="1"/>
                    </pic:cNvPicPr>
                  </pic:nvPicPr>
                  <pic:blipFill>
                    <a:blip r:embed="rId28"/>
                    <a:srcRect l="-9" t="-13" r="-9" b="-13"/>
                    <a:stretch>
                      <a:fillRect/>
                    </a:stretch>
                  </pic:blipFill>
                  <pic:spPr bwMode="auto">
                    <a:xfrm>
                      <a:off x="0" y="0"/>
                      <a:ext cx="4145280" cy="2772410"/>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spacing w:lineRule="auto" w:line="240"/>
        <w:ind w:firstLine="240"/>
        <w:rPr>
          <w:rFonts w:ascii="Arial Unicode MS" w:hAnsi="Arial Unicode MS" w:cs="Arial Unicode MS"/>
          <w:i w:val="false"/>
          <w:i w:val="false"/>
          <w:iCs w:val="false"/>
          <w:sz w:val="24"/>
          <w:szCs w:val="24"/>
        </w:rPr>
      </w:pPr>
      <w:r>
        <w:rPr>
          <w:rStyle w:val="1"/>
          <w:color w:val="000000"/>
          <w:lang w:eastAsia="en-US"/>
        </w:rPr>
        <w:t xml:space="preserve">рисунок 50 Кайо Брендель, член Совета коммунистов, Амерсфорт</w:t>
      </w:r>
    </w:p>
    <w:p>
      <w:pPr>
        <w:pStyle w:val="TextBody"/>
        <w:spacing w:lineRule="auto" w:line="240"/>
        <w:ind w:start="1140" w:hanging="0"/>
        <w:rPr>
          <w:rFonts w:ascii="Arial Unicode MS" w:hAnsi="Arial Unicode MS" w:cs="Arial Unicode MS"/>
          <w:i w:val="false"/>
          <w:i w:val="false"/>
          <w:iCs w:val="false"/>
          <w:sz w:val="24"/>
          <w:szCs w:val="24"/>
        </w:rPr>
      </w:pPr>
      <w:r>
        <w:rPr>
          <w:rStyle w:val="1"/>
          <w:color w:val="000000"/>
          <w:lang w:eastAsia="en-US"/>
        </w:rPr>
        <w:t>источник:</w:t>
      </w:r>
      <w:hyperlink r:id="rId29">
        <w:r>
          <w:rPr>
            <w:rStyle w:val="InternetLink"/>
            <w:rFonts w:ascii="Times New Roman" w:hAnsi="Times New Roman" w:cs="Times New Roman"/>
            <w:i/>
            <w:i/>
            <w:iCs/>
            <w:color w:val="000000"/>
            <w:sz w:val="15"/>
            <w:sz w:val="15"/>
            <w:szCs w:val="15"/>
            <w:lang w:eastAsia="en-US"/>
          </w:rPr>
          <w:t xml:space="preserve">http://www.trend.infopartisan.net/trd7807/cajo02.jpg</w:t>
        </w:r>
      </w:hyperlink>
      <w:r>
        <w:rPr>
          <w:rStyle w:val="1"/>
          <w:color w:val="000000"/>
          <w:lang w:eastAsia="en-US"/>
        </w:rPr>
        <w:t>.</w:t>
      </w:r>
    </w:p>
    <w:p>
      <w:pPr>
        <w:sectPr>
          <w:headerReference w:type="even" r:id="rId30"/>
          <w:headerReference w:type="default" r:id="rId31"/>
          <w:type w:val="nextPage"/>
          <w:pgSz w:w="8789" w:h="13325"/>
          <w:pgMar w:left="1038" w:right="1151" w:header="0" w:top="1070" w:footer="0" w:bottom="561" w:gutter="0"/>
          <w:pgNumType w:start="64" w:fmt="lowerRoman"/>
          <w:formProt w:val="false"/>
          <w:textDirection w:val="lrTb"/>
          <w:docGrid w:type="default" w:linePitch="360" w:charSpace="0"/>
        </w:sectPr>
        <w:pStyle w:val="TextBody"/>
        <w:spacing w:lineRule="auto" w:line="240" w:before="0" w:after="40"/>
        <w:ind w:start="1140" w:hanging="0"/>
        <w:rPr>
          <w:rFonts w:ascii="Arial Unicode MS" w:hAnsi="Arial Unicode MS" w:cs="Arial Unicode MS"/>
          <w:i w:val="false"/>
          <w:i w:val="false"/>
          <w:iCs w:val="false"/>
          <w:sz w:val="24"/>
          <w:szCs w:val="24"/>
        </w:rPr>
      </w:pPr>
      <w:r>
        <w:rPr>
          <w:rStyle w:val="1"/>
          <w:color w:val="000000"/>
          <w:lang w:eastAsia="en-US"/>
        </w:rPr>
        <w:t>Фотография сделана в 1978 году Марселем ван дер Линденом.</w:t>
      </w:r>
    </w:p>
    <w:p>
      <w:pPr>
        <w:pStyle w:val="Normal"/>
        <w:jc w:val="center"/>
        <w:rPr>
          <w:color w:val="000000"/>
          <w:lang w:eastAsia="ru-RU"/>
        </w:rPr>
      </w:pPr>
      <w:r>
        <w:rPr>
          <w:color w:val="000000"/>
          <w:lang w:val="en-US" w:eastAsia="en-US"/>
        </w:rPr>
        <w:drawing>
          <wp:inline distT="0" distB="0" distL="0" distR="0">
            <wp:extent cx="4145280" cy="5523230"/>
            <wp:effectExtent l="0" t="0" r="0" b="0"/>
            <wp:docPr id="29" name="Рисунок 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50" descr="" title=""/>
                    <pic:cNvPicPr>
                      <a:picLocks noChangeAspect="1" noChangeArrowheads="1"/>
                    </pic:cNvPicPr>
                  </pic:nvPicPr>
                  <pic:blipFill>
                    <a:blip r:embed="rId32"/>
                    <a:srcRect l="-9" t="-7" r="-9" b="-7"/>
                    <a:stretch>
                      <a:fillRect/>
                    </a:stretch>
                  </pic:blipFill>
                  <pic:spPr bwMode="auto">
                    <a:xfrm>
                      <a:off x="0" y="0"/>
                      <a:ext cx="4145280" cy="5523230"/>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spacing w:lineRule="auto" w:line="300"/>
        <w:ind w:start="920" w:hanging="920"/>
        <w:rPr>
          <w:rFonts w:ascii="Arial Unicode MS" w:hAnsi="Arial Unicode MS" w:cs="Arial Unicode MS"/>
          <w:i w:val="false"/>
          <w:i w:val="false"/>
          <w:iCs w:val="false"/>
          <w:sz w:val="24"/>
          <w:szCs w:val="24"/>
        </w:rPr>
      </w:pPr>
      <w:r>
        <w:rPr>
          <w:rStyle w:val="1"/>
          <w:color w:val="000000"/>
          <w:lang w:eastAsia="en-US"/>
        </w:rPr>
        <w:t xml:space="preserve">Рисунок 51 Бенджамин Аарон Сийес (1908–1981), коммунист Совета (Gic) и историк, редактор Pannekoek's Herinneringen, Ван Геннеп, Амстердам, 1976 г.</w:t>
      </w:r>
    </w:p>
    <w:p>
      <w:pPr>
        <w:sectPr>
          <w:headerReference w:type="even" r:id="rId35"/>
          <w:headerReference w:type="default" r:id="rId36"/>
          <w:type w:val="nextPage"/>
          <w:pgSz w:w="8789" w:h="13325"/>
          <w:pgMar w:left="1038" w:right="1151" w:header="0" w:top="1070" w:footer="0" w:bottom="561" w:gutter="0"/>
          <w:pgNumType w:start="65" w:fmt="lowerRoman"/>
          <w:formProt w:val="false"/>
          <w:textDirection w:val="lrTb"/>
          <w:docGrid w:type="default" w:linePitch="360" w:charSpace="0"/>
        </w:sectPr>
        <w:pStyle w:val="TextBody"/>
        <w:spacing w:lineRule="auto" w:line="300"/>
        <w:ind w:start="920" w:hanging="0"/>
        <w:rPr>
          <w:rFonts w:ascii="Arial Unicode MS" w:hAnsi="Arial Unicode MS" w:cs="Arial Unicode MS"/>
          <w:i w:val="false"/>
          <w:i w:val="false"/>
          <w:iCs w:val="false"/>
          <w:sz w:val="24"/>
          <w:szCs w:val="24"/>
        </w:rPr>
      </w:pPr>
      <w:r>
        <w:rPr>
          <w:rStyle w:val="1"/>
          <w:color w:val="000000"/>
          <w:lang w:eastAsia="en-US"/>
        </w:rPr>
        <w:t xml:space="preserve">Фотография сделана 3 марта 1965 года Яком. де нийс / анефо. источник: национальный архив, Гаага (архивный номер: 2.24.01.03; составной номер: 917-4929). загружено с Викисклада 19 июля 2016 г. (cc by-sa 3.0 nl;</w:t>
      </w:r>
      <w:hyperlink r:id="rId33">
        <w:r>
          <w:rPr>
            <w:rStyle w:val="InternetLink"/>
            <w:rFonts w:ascii="Times New Roman" w:hAnsi="Times New Roman" w:cs="Times New Roman"/>
            <w:i/>
            <w:i/>
            <w:iCs/>
            <w:color w:val="000000"/>
            <w:sz w:val="15"/>
            <w:sz w:val="15"/>
            <w:szCs w:val="15"/>
            <w:lang w:eastAsia="en-US"/>
          </w:rPr>
          <w:t>https://creativecommons.org/licenses/by-sa/3</w:t>
        </w:r>
      </w:hyperlink>
      <w:r>
        <w:rPr>
          <w:rStyle w:val="1"/>
          <w:color w:val="000000"/>
          <w:lang w:eastAsia="en-US"/>
        </w:rPr>
        <w:t xml:space="preserve"> </w:t>
      </w:r>
      <w:hyperlink r:id="rId34">
        <w:r>
          <w:rPr>
            <w:rStyle w:val="InternetLink"/>
            <w:rFonts w:ascii="Times New Roman" w:hAnsi="Times New Roman" w:cs="Times New Roman"/>
            <w:i/>
            <w:i/>
            <w:iCs/>
            <w:color w:val="000000"/>
            <w:sz w:val="15"/>
            <w:sz w:val="15"/>
            <w:szCs w:val="15"/>
            <w:lang w:eastAsia="en-US"/>
          </w:rPr>
          <w:t>.0/nl/deed.en</w:t>
        </w:r>
      </w:hyperlink>
      <w:r>
        <w:rPr>
          <w:rStyle w:val="1"/>
          <w:color w:val="000000"/>
          <w:lang w:eastAsia="en-US"/>
        </w:rPr>
        <w:t>)</w:t>
      </w:r>
    </w:p>
    <w:p>
      <w:pPr>
        <w:pStyle w:val="Normal"/>
        <w:rPr>
          <w:color w:val="000000"/>
          <w:lang w:eastAsia="ru-RU"/>
        </w:rPr>
      </w:pPr>
      <w:r>
        <w:rPr>
          <w:color w:val="000000"/>
          <w:lang w:val="en-US" w:eastAsia="en-US"/>
        </w:rPr>
        <w:drawing>
          <wp:inline distT="0" distB="0" distL="0" distR="0">
            <wp:extent cx="3437890" cy="5694045"/>
            <wp:effectExtent l="0" t="0" r="0" b="0"/>
            <wp:docPr id="32" name="Рисунок 5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51" descr="" title=""/>
                    <pic:cNvPicPr>
                      <a:picLocks noChangeAspect="1" noChangeArrowheads="1"/>
                    </pic:cNvPicPr>
                  </pic:nvPicPr>
                  <pic:blipFill>
                    <a:blip r:embed="rId37"/>
                    <a:srcRect l="-10" t="-6" r="-10" b="-6"/>
                    <a:stretch>
                      <a:fillRect/>
                    </a:stretch>
                  </pic:blipFill>
                  <pic:spPr bwMode="auto">
                    <a:xfrm>
                      <a:off x="0" y="0"/>
                      <a:ext cx="3437890" cy="5694045"/>
                    </a:xfrm>
                    <a:prstGeom prst="rect">
                      <a:avLst/>
                    </a:prstGeom>
                  </pic:spPr>
                </pic:pic>
              </a:graphicData>
            </a:graphic>
          </wp:inline>
        </w:drawing>
      </w:r>
    </w:p>
    <w:p>
      <w:pPr>
        <w:pStyle w:val="Normal"/>
        <w:spacing w:lineRule="exact" w:line="1" w:before="0" w:after="79"/>
        <w:rPr>
          <w:color w:val="000000"/>
          <w:lang w:eastAsia="ru-RU"/>
        </w:rPr>
      </w:pPr>
      <w:r>
        <w:rPr>
          <w:color w:val="000000"/>
          <w:lang w:eastAsia="ru-RU"/>
        </w:rPr>
      </w:r>
    </w:p>
    <w:p>
      <w:pPr>
        <w:pStyle w:val="TextBody"/>
        <w:ind w:start="1140" w:hanging="900"/>
        <w:rPr>
          <w:rFonts w:ascii="Arial Unicode MS" w:hAnsi="Arial Unicode MS" w:cs="Arial Unicode MS"/>
          <w:i w:val="false"/>
          <w:i w:val="false"/>
          <w:iCs w:val="false"/>
          <w:sz w:val="24"/>
          <w:szCs w:val="24"/>
        </w:rPr>
      </w:pPr>
      <w:r>
        <w:rPr>
          <w:rStyle w:val="1"/>
          <w:color w:val="000000"/>
          <w:lang w:eastAsia="en-US"/>
        </w:rPr>
        <w:t xml:space="preserve">Рисунок 52. Десять ведущих деятелей Интернационалистского фронта Маркса-Ленина-Люксембурга (mll Front), расстрелянных нацистами, первые вверху (включая Хенка Сневлита) в Амерсфорте, 13 апреля 1942 г., двое последних внизу, в Вауденберге, 16 октября 1942. источник: Дик де Винтер, абменист.</w:t>
      </w:r>
    </w:p>
    <w:p>
      <w:pPr>
        <w:pStyle w:val="TextBody"/>
        <w:ind w:start="1140" w:hanging="0"/>
        <w:rPr>
          <w:rFonts w:ascii="Arial Unicode MS" w:hAnsi="Arial Unicode MS" w:cs="Arial Unicode MS"/>
          <w:i w:val="false"/>
          <w:i w:val="false"/>
          <w:iCs w:val="false"/>
          <w:sz w:val="24"/>
          <w:szCs w:val="24"/>
        </w:rPr>
      </w:pPr>
      <w:r>
        <w:rPr>
          <w:rStyle w:val="1"/>
          <w:i w:val="false"/>
          <w:iCs w:val="false"/>
          <w:color w:val="000000"/>
          <w:lang w:eastAsia="en-US"/>
        </w:rPr>
        <w:t>Revolutionair-Socialistisch vakbondsleider, politic us en verzetsstrijder</w:t>
      </w:r>
      <w:r>
        <w:rPr>
          <w:rStyle w:val="1"/>
          <w:color w:val="000000"/>
          <w:lang w:eastAsia="en-US"/>
        </w:rPr>
        <w:t>, эбурон, делфт, 2010 г.</w:t>
      </w:r>
    </w:p>
    <w:p>
      <w:pPr>
        <w:sectPr>
          <w:headerReference w:type="even" r:id="rId38"/>
          <w:headerReference w:type="default" r:id="rId39"/>
          <w:type w:val="nextPage"/>
          <w:pgSz w:w="8789" w:h="13325"/>
          <w:pgMar w:left="1038" w:right="1151" w:header="0" w:top="1070" w:footer="0" w:bottom="561" w:gutter="0"/>
          <w:pgNumType w:start="66" w:fmt="lowerRoman"/>
          <w:formProt w:val="false"/>
          <w:textDirection w:val="lrTb"/>
          <w:docGrid w:type="default" w:linePitch="360" w:charSpace="0"/>
        </w:sectPr>
      </w:pPr>
    </w:p>
    <w:p>
      <w:pPr>
        <w:pStyle w:val="12"/>
        <w:keepNext w:val="true"/>
        <w:keepLines/>
        <w:spacing w:before="0" w:after="540"/>
        <w:rPr>
          <w:rFonts w:ascii="Arial Unicode MS" w:hAnsi="Arial Unicode MS" w:cs="Arial Unicode MS"/>
          <w:b w:val="false"/>
          <w:b w:val="false"/>
          <w:bCs w:val="false"/>
        </w:rPr>
      </w:pPr>
      <w:bookmarkStart w:id="0" w:name="bookmark8"/>
      <w:bookmarkStart w:id="1" w:name="bookmark9"/>
      <w:r>
        <w:rPr>
          <w:rStyle w:val="11"/>
          <w:b w:val="false"/>
          <w:bCs w:val="false"/>
          <w:color w:val="000000"/>
          <w:lang w:eastAsia="en-US"/>
        </w:rPr>
        <w:t>Введение</w:t>
      </w:r>
      <w:bookmarkEnd w:id="0"/>
      <w:bookmarkEnd w:id="1"/>
    </w:p>
    <w:p>
      <w:pPr>
        <w:pStyle w:val="23"/>
        <w:ind w:hanging="0"/>
        <w:jc w:val="both"/>
        <w:rPr>
          <w:rFonts w:ascii="Arial Unicode MS" w:hAnsi="Arial Unicode MS" w:cs="Arial Unicode MS"/>
          <w:sz w:val="24"/>
          <w:szCs w:val="24"/>
        </w:rPr>
      </w:pPr>
      <w:r>
        <w:rPr>
          <w:rStyle w:val="2"/>
          <w:color w:val="000000"/>
          <w:lang w:eastAsia="en-US"/>
        </w:rPr>
        <w:t xml:space="preserve">Несмотря на теоретическую и политическую известность Гортера и Паннекука в международном рабочем движении, левые коммунисты в Нидерландах остаются наименее известным из левых течений, возникших впервые во Второй</w:t>
      </w:r>
    </w:p>
    <w:p>
      <w:pPr>
        <w:sectPr>
          <w:type w:val="continuous"/>
          <w:pgSz w:w="8789" w:h="13325"/>
          <w:pgMar w:left="1038" w:right="1151" w:header="0" w:top="1070" w:footer="0" w:bottom="561" w:gutter="0"/>
          <w:formProt w:val="false"/>
          <w:textDirection w:val="lrTb"/>
          <w:docGrid w:type="default" w:linePitch="360" w:charSpace="0"/>
        </w:sectPr>
      </w:pPr>
    </w:p>
    <w:p>
      <w:pPr>
        <w:pStyle w:val="23"/>
        <w:ind w:hanging="0"/>
        <w:jc w:val="both"/>
        <w:rPr>
          <w:rFonts w:ascii="Arial Unicode MS" w:hAnsi="Arial Unicode MS" w:cs="Arial Unicode MS"/>
          <w:sz w:val="24"/>
          <w:szCs w:val="24"/>
        </w:rPr>
      </w:pPr>
      <w:r>
        <w:rPr>
          <w:rStyle w:val="2"/>
          <w:color w:val="000000"/>
          <w:lang w:eastAsia="en-US"/>
        </w:rPr>
        <w:t>Интернационала, затем в Коммунистическом Интернационале и, наконец, вне его.</w:t>
      </w:r>
    </w:p>
    <w:p>
      <w:pPr>
        <w:pStyle w:val="23"/>
        <w:jc w:val="both"/>
        <w:rPr>
          <w:rFonts w:ascii="Arial Unicode MS" w:hAnsi="Arial Unicode MS" w:cs="Arial Unicode MS"/>
          <w:sz w:val="24"/>
          <w:szCs w:val="24"/>
        </w:rPr>
      </w:pPr>
      <w:r>
        <w:rPr>
          <w:rStyle w:val="2"/>
          <w:color w:val="000000"/>
          <w:lang w:eastAsia="en-US"/>
        </w:rPr>
        <w:t>Это отсутствие признания частично связано с географическими рамками, в которых он развивался — «маленькой Голландией», — и с тем фактом, что голландский язык никогда не был языком международного общения.</w:t>
      </w:r>
    </w:p>
    <w:p>
      <w:pPr>
        <w:pStyle w:val="23"/>
        <w:jc w:val="both"/>
        <w:rPr>
          <w:rFonts w:ascii="Arial Unicode MS" w:hAnsi="Arial Unicode MS" w:cs="Arial Unicode MS"/>
          <w:sz w:val="24"/>
          <w:szCs w:val="24"/>
        </w:rPr>
      </w:pPr>
      <w:r>
        <w:rPr>
          <w:rStyle w:val="2"/>
          <w:color w:val="000000"/>
          <w:lang w:eastAsia="en-US"/>
        </w:rPr>
        <w:t xml:space="preserve">Однако у голландского течения был свой «солнечный час» в годы перед Первой мировой войной. «Трибунистская» с.п.д., названная в честь своего журнала «De Tribune», была одним из тех редких течений, которые, подобно русским большевикам и болгарским «теснякам», дошли до того, что раскололись, чтобы образовать партию, избавленную от реформистских и ревизионистских элементов. . Крошечная партия, изолированная от массы голландских рабочих, СДПГ представляла особенно влиятельную тенденцию революционных левых во Втором Интернационале, прежде всего на теоретическом уровне. Гортер, который был не столько теоретиком, сколько великим популяризатором, был одним из самых переводимых марксистских авторов. Теоретически более глубокий Паннекук был более чем способен противостоять Каутскому в дискуссии о «массовой забастовке», возникшей из русского опыта 1905 года. Его теоретическая строгость сравнима с Розой Люксембург, и он даже оказал влияние на основной труд Ленина «Государство и революция». Паннекук имел тесные связи с бременскими левыми (Bremer Linke) и оказал такое же глубокое влияние на «радикализм» немецких левых, как и Роза Люксембург.</w:t>
      </w:r>
    </w:p>
    <w:p>
      <w:pPr>
        <w:pStyle w:val="23"/>
        <w:jc w:val="both"/>
        <w:rPr>
          <w:rFonts w:ascii="Arial Unicode MS" w:hAnsi="Arial Unicode MS" w:cs="Arial Unicode MS"/>
          <w:sz w:val="24"/>
          <w:szCs w:val="24"/>
        </w:rPr>
      </w:pPr>
      <w:r>
        <w:rPr>
          <w:rStyle w:val="2"/>
          <w:color w:val="000000"/>
          <w:lang w:eastAsia="en-US"/>
        </w:rPr>
        <w:t>Но прежде всего после 1917 года голландское течение выступило как интернациональное левокоммунистическое течение, работавшее внутри Третьего Интернационала. Возглавляя амстердамское бюро Третьего Интернационала и ориентируясь в тактических вопросах налево, она полностью примыкала к левой стороне КПГ, из рядов которой вышла КАП, наиболее радикальная партия немецких рабочих масс. Это выравнивание было настолько полным, что в течение почти пятнадцати лет история немецких левых (kapd и Unionen) сливалась с историей голландских левых коммунистов Гортера и Паннекука, несмотря на неоднократные расколы. Нет, с одной стороны, немецкой левой, а с другой — голландской коммунистической левой, а есть истинно немецко-голландская левая коммунистическая, с Гортером в качестве ее ведущей политической фигуры.</w:t>
        <w:softHyphen/>
      </w:r>
    </w:p>
    <w:p>
      <w:pPr>
        <w:pStyle w:val="23"/>
        <w:spacing w:before="0" w:after="540"/>
        <w:jc w:val="both"/>
        <w:rPr>
          <w:rFonts w:ascii="Arial Unicode MS" w:hAnsi="Arial Unicode MS" w:cs="Arial Unicode MS"/>
          <w:sz w:val="24"/>
          <w:szCs w:val="24"/>
        </w:rPr>
      </w:pPr>
      <w:r>
        <w:rPr>
          <w:rStyle w:val="2"/>
          <w:color w:val="000000"/>
          <w:lang w:eastAsia="en-US"/>
        </w:rPr>
        <w:t>В истории Коммунистического Интернационала (Коминтерна) немецко-голландские левые коммунисты под теоретическим руководством Гортера и Паннекука были первым левым течением, возглавившим международную оппозицию</w:t>
      </w:r>
    </w:p>
    <w:p>
      <w:pPr>
        <w:sectPr>
          <w:headerReference w:type="even" r:id="rId40"/>
          <w:headerReference w:type="default" r:id="rId41"/>
          <w:type w:val="nextPage"/>
          <w:pgSz w:w="8789" w:h="13325"/>
          <w:pgMar w:left="1038" w:right="1151" w:header="642" w:top="1070" w:footer="0" w:bottom="561" w:gutter="0"/>
          <w:pgNumType w:start="68"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xml:space="preserve">© koninklijke brill nv, Лейден, 2017 | дои: 10.1163/9789004325937_002</w:t>
      </w:r>
    </w:p>
    <w:p>
      <w:pPr>
        <w:pStyle w:val="Style25"/>
        <w:spacing w:lineRule="auto" w:line="240"/>
        <w:jc w:val="both"/>
        <w:rPr>
          <w:rFonts w:ascii="Arial Unicode MS" w:hAnsi="Arial Unicode MS" w:cs="Arial Unicode MS"/>
          <w:i w:val="false"/>
          <w:i w:val="false"/>
          <w:iCs w:val="false"/>
          <w:sz w:val="24"/>
          <w:szCs w:val="24"/>
        </w:rPr>
      </w:pPr>
      <w:r>
        <w:rPr>
          <w:rStyle w:val="2"/>
          <w:i/>
          <w:iCs/>
          <w:color w:val="000000"/>
          <w:lang w:eastAsia="en-US"/>
        </w:rPr>
        <w:t>профсоюзные и парламентские тезисы, принятые руководством Интернационала. В большей степени, чем итальянское «бордигистское» течение, чья оппозиция Коминтерну в 1919–1920 годах сводилась к антипарламентаризму, немецко-голландское течение было единственным, которое глубоко и решительно критиковало ориентацию русских большевиков. Именно это в конце концов привело к исключению из Коминтерна в 1921 г. тенденции Гортера-Паннекука вместе с капд и другими группами, защищавшими ту же ориентацию в Великобритании и Болгарии.</w:t>
        <w:softHyphen/>
        <w:softHyphen/>
        <w:softHyphen/>
        <w:softHyphen/>
      </w:r>
    </w:p>
    <w:p>
      <w:pPr>
        <w:pStyle w:val="23"/>
        <w:jc w:val="both"/>
        <w:rPr>
          <w:rFonts w:ascii="Arial Unicode MS" w:hAnsi="Arial Unicode MS" w:cs="Arial Unicode MS"/>
          <w:sz w:val="24"/>
          <w:szCs w:val="24"/>
        </w:rPr>
      </w:pPr>
      <w:r>
        <w:rPr>
          <w:rStyle w:val="2"/>
          <w:color w:val="000000"/>
          <w:lang w:eastAsia="en-US"/>
        </w:rPr>
        <w:t>Немецко-голландские левые коммунисты, рожденные в результате отступающей немецкой революции, быстро угасли. Попытка Гортера и части капд искусственно основать другой Интернационал, Коммунистический рабочий интернационал (кай), с треском провалилась. Немецко-голландское течение, и в первую очередь его самая крупная организация, kap d, разлагались в состоянии всеобщего беспорядка. Паннекук временно отошел от политической деятельности, а Герман Гортер, который был наиболее политически динамичным элементом этого течения, оказался в изоляции до своей смерти в 1927 году.</w:t>
        <w:softHyphen/>
        <w:softHyphen/>
        <w:softHyphen/>
      </w:r>
    </w:p>
    <w:p>
      <w:pPr>
        <w:pStyle w:val="23"/>
        <w:jc w:val="both"/>
        <w:rPr>
          <w:rFonts w:ascii="Arial Unicode MS" w:hAnsi="Arial Unicode MS" w:cs="Arial Unicode MS"/>
          <w:sz w:val="24"/>
          <w:szCs w:val="24"/>
        </w:rPr>
      </w:pPr>
      <w:r>
        <w:rPr>
          <w:rStyle w:val="2"/>
          <w:color w:val="000000"/>
          <w:lang w:eastAsia="en-US"/>
        </w:rPr>
        <w:t xml:space="preserve">Из-за своего поспешного выхода из Коминтерна и аборта каи, оставившего тяжелое наследие деморализации, немецко-голландское течение оказалось изолированным на международном уровне, обреченным на скатывание к бесконечной фракционной борьбе и общенациональному отступлению. Когда между 1925 и 1927 годами внутри Коминтерна возникли другие оппозиции — «ультралевые» фракции КПГ и «бордигистская» фракция Коммунистической партии Италии (ПКДИ), — немецко-голландское течение было политически и организационно недееспособным. сплотиться под своим знаменем. «Ультралевые» фракции ХПГ быстро распались. Течение «бордигистов», изгнанное из ПКДИ и Коминтерна к 1926 г., пошло своим путем, сформировав в эмиграции собственное интернациональное течение вокруг журналов «Билан» и «Прометео». Что касается троцкистского течения,</w:t>
      </w:r>
    </w:p>
    <w:p>
      <w:pPr>
        <w:pStyle w:val="23"/>
        <w:jc w:val="both"/>
        <w:rPr>
          <w:rFonts w:ascii="Arial Unicode MS" w:hAnsi="Arial Unicode MS" w:cs="Arial Unicode MS"/>
          <w:sz w:val="24"/>
          <w:szCs w:val="24"/>
        </w:rPr>
      </w:pPr>
      <w:r>
        <w:rPr>
          <w:rStyle w:val="2"/>
          <w:color w:val="000000"/>
          <w:lang w:eastAsia="en-US"/>
        </w:rPr>
        <w:t>К 1927 г. то, что осталось от немецко-голландского течения, имело мало общего с капд и Гортером, которые ранее олицетворяли западные связи-коммунизм. По мере постепенного упадка берлинской капд и голландской капн Гортера она состояла из советских коммунистических групп как в Германии, так и в Нидерландах, все больше и больше находившихся под влиянием антиавторитарных теорий Отто Руле или синдикалистских концепций внутри юнионистского движения. движение. Голландская группа коммунистов-интернационалистов, созданная в 1927 году вокруг Канне Мейера, Аппеля, Пита Курмана и Паннекука (вернувшегося к революционной деятельности), постепенно превратилась в главный полюс международного «советистского» движения.</w:t>
        <w:softHyphen/>
      </w:r>
    </w:p>
    <w:p>
      <w:pPr>
        <w:sectPr>
          <w:headerReference w:type="even" r:id="rId42"/>
          <w:headerReference w:type="default" r:id="rId43"/>
          <w:type w:val="nextPage"/>
          <w:pgSz w:w="8789" w:h="13325"/>
          <w:pgMar w:left="1038" w:right="1151" w:header="0" w:top="1070" w:footer="0" w:bottom="561" w:gutter="0"/>
          <w:pgNumType w:start="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Именно гик в Нидерландах лучше всего представлял советское коммунистическое движение после 1933 года. Первоначально связанный с немецким профсоюзным движением (кау), гик столкнулся с большой ответственностью – после победы нацизма в Германии в 1933 г. – принятия на себя практических и теоретических задач немецкого советско-коммунистического движения, которое было вынуждено уйти в подполье. Группа вокруг Маттика в США, сама являвшаяся коммунистом в совете, была слишком далеко, чтобы можно было надеяться на перегруппировку этих разрозненных сил. Также деятельность gic представляла собой смесь</w:t>
      </w:r>
    </w:p>
    <w:p>
      <w:pPr>
        <w:pStyle w:val="23"/>
        <w:jc w:val="both"/>
        <w:rPr>
          <w:rFonts w:ascii="Arial Unicode MS" w:hAnsi="Arial Unicode MS" w:cs="Arial Unicode MS"/>
          <w:sz w:val="24"/>
          <w:szCs w:val="24"/>
        </w:rPr>
      </w:pPr>
      <w:r>
        <w:rPr>
          <w:rStyle w:val="2"/>
          <w:color w:val="000000"/>
          <w:lang w:eastAsia="en-US"/>
        </w:rPr>
        <w:t xml:space="preserve">теоретическая смелость и нерешительность в организации работы, отказ от всякого централизма в пользу свободного федерализма в его функционировании; и его нежелание брать на себя полную ответственность за выполнение задач международной организации советов-коммунистов — все это способствовало дезагрегации международного Раткоммунистического движения, даже если это было не единственной причиной. Оппозиция партии основным позициям немецких левых, поддерживаемая подпольными группами в Германии (тезисы упадка капитализма и необходимости политической организации), привела к окончательному расколу между этими группами и группой. Начиная с 1935 года, после провала совместной конференции в Копенгагене, невозможно говорить об объединенном немецко-голландском советско-коммунистическом движении. Голландский коммунист ушел, по сути, в форме жика, все больше и больше уходил в свой национальный контекст. Она вырвалась из своей изоляции, когда разразилась война в Испании, и очень временно, в 1937 году, когда она наладила связи с группами в Бельгии и Франции, отколовшимися от троцкизма и сближавшимися с советским коммунизмом. После войны, между 1946 и 1948 годами, «Спартакбонд» установил международные контакты со всей интернационалистской средой.</w:t>
      </w:r>
    </w:p>
    <w:p>
      <w:pPr>
        <w:pStyle w:val="23"/>
        <w:jc w:val="both"/>
        <w:rPr>
          <w:rFonts w:ascii="Arial Unicode MS" w:hAnsi="Arial Unicode MS" w:cs="Arial Unicode MS"/>
          <w:sz w:val="24"/>
          <w:szCs w:val="24"/>
        </w:rPr>
      </w:pPr>
      <w:r>
        <w:rPr>
          <w:rStyle w:val="2"/>
          <w:color w:val="000000"/>
          <w:lang w:eastAsia="en-US"/>
        </w:rPr>
        <w:t>Несмотря на очевидные организационные слабости и политические неясности, которые удивительно сближали ее с анархистским движением, которое в других отношениях она отвергала, она оставалась марксистской революционной организацией. На практике она могла сохранить свой непримиримый марксизм, потому что не довольствовалась тем, что была просто группой для изучения или «марксологической» работы. Для этой небольшой группы интернационализм означал оставаться верным делу мирового пролетариата, готовясь к возрождению мировой революции, будущему развитию, которое она надеялась сделать неизбежным. В исторически неблагоприятный для революционных групп период, в «полночь века», она была одной из очень немногих организаций, сознательно решивших плыть против течения ценой возрастающей изоляции от пролетариата. Гик всегда отказывался поддерживать буржуазную демократию против фашизма. Он отвергал защиту СССР и все националистические движения «национального освобождения». В темный и трагический период 1930-х годов, когда вся Европа поворачивалась к «неизбежной войне», гик неустанно отстаивал интернационалистские взгляды во всех воюющих блоках.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 Он отвергал защиту СССР и все националистические движения «национального освобождения». В темный и трагический период 1930-х годов, когда вся Европа поворачивалась к «неизбежной войне», гик неустанно отстаивал интернационалистские взгляды во всех воюющих блоках.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 Он отвергал защиту СССР и все националистические движения «национального освобождения». В темный и трагический период 1930-х годов, когда вся Европа поворачивалась к «неизбежной войне», гик неустанно отстаивал интернационалистские взгляды во всех воюющих блоках.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 когда вся Европа поворачивалась к «неизбежной войне», гик неустанно проповедовал интернационалистское мировоззрение во всех воюющих блоках.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 когда вся Европа поворачивалась к «неизбежной войне», гик неустанно проповедовал интернационалистское мировоззрение во всех воюющих блоках.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 Он неустанно отстаивал необходимость «всемирной рабочей революции» как единственного решения для мира, который погружался в варварство и где повседневная жизнь характеризовалась нищетой, войнами и массовым террором. Во время Гражданской войны в Испании гик был одной из тех редких групп, которые призывали испанских рабочих к борьбе не на военном фронте, а на «классовом фронте», за «ниспровержение испанской республиканской буржуазии». .</w:t>
        <w:softHyphen/>
        <w:softHyphen/>
        <w:softHyphen/>
        <w:softHyphen/>
      </w:r>
    </w:p>
    <w:p>
      <w:pPr>
        <w:sectPr>
          <w:headerReference w:type="even" r:id="rId44"/>
          <w:headerReference w:type="default" r:id="rId45"/>
          <w:type w:val="nextPage"/>
          <w:pgSz w:w="8789" w:h="13325"/>
          <w:pgMar w:left="1038" w:right="1151" w:header="0" w:top="1070" w:footer="0" w:bottom="561" w:gutter="0"/>
          <w:pgNumType w:start="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Интернационалистские позиции гика были, по сути, историческим наследием, унаследованным от немецкого левокоммунистического течения. Отличительные черты голландских левых коммунистов 1930-х годов — антибольшевизм и отказ от создания международной политической организации — помешали им дать точную и строгую оценку революционному периоду, пережитому в 1920-е годы. Плохо подготовленные к подпольной работе и борьбе с войной, лишенные прочной организационной основы, голландские левые коммунисты исчезли в мае 1940 года, когда в Нидерландах прозвучали первые выстрелы. Тем не менее, контакты были</w:t>
      </w:r>
    </w:p>
    <w:p>
      <w:pPr>
        <w:pStyle w:val="23"/>
        <w:jc w:val="both"/>
        <w:rPr>
          <w:rFonts w:ascii="Arial Unicode MS" w:hAnsi="Arial Unicode MS" w:cs="Arial Unicode MS"/>
          <w:sz w:val="24"/>
          <w:szCs w:val="24"/>
        </w:rPr>
      </w:pPr>
      <w:r>
        <w:rPr>
          <w:rStyle w:val="2"/>
          <w:color w:val="000000"/>
          <w:lang w:eastAsia="en-US"/>
        </w:rPr>
        <w:t>поддерживался, и несколько боевиков (Бен Сихес) сыграли активную роль в февральской забастовке 1941 года.</w:t>
      </w:r>
    </w:p>
    <w:p>
      <w:pPr>
        <w:pStyle w:val="23"/>
        <w:jc w:val="both"/>
        <w:rPr>
          <w:rFonts w:ascii="Arial Unicode MS" w:hAnsi="Arial Unicode MS" w:cs="Arial Unicode MS"/>
          <w:sz w:val="24"/>
          <w:szCs w:val="24"/>
        </w:rPr>
      </w:pPr>
      <w:r>
        <w:rPr>
          <w:rStyle w:val="2"/>
          <w:color w:val="000000"/>
          <w:lang w:eastAsia="en-US"/>
        </w:rPr>
        <w:t xml:space="preserve">На самом деле, это был не GIC, а Коммунистическая связь Spartacus — отколовшаяся от относительно большой группы Сневлита — которая в 1942 году подтвердила политическую преемственность с голландскими левыми коммунистами, что побудило бывших членов GIC слиться с ней. Группа «Спартак» была единственной голландской интернационалистской группой, которая с 1942 по 1945 год вела непрерывную и организованную деятельность против мировой войны и против обоих военных лагерей. Однако его связи с традицией немецких коммунистических левых (kapd) возобновились лишь ненадолго, и вскоре «Коммунистическая связь» заняла «советистские» позиции старой партии, организуясь в федералистские и автономные рабочие группы. Деморализованный послевоенным периодом из-за отсутствия революционных потрясений, Бонд потерял все влияние, которое он приобрел с частью голландского пролетариата. Из численно самой важной революционной группы в 1945 году Коммунистическая связь превратилась в небольшое ядро, ограниченное Нидерландами. С исчезновением группы в 1980-х движение голландских советников фактически прекратило свое существование.</w:t>
      </w:r>
    </w:p>
    <w:p>
      <w:pPr>
        <w:pStyle w:val="23"/>
        <w:jc w:val="both"/>
        <w:rPr>
          <w:rFonts w:ascii="Arial Unicode MS" w:hAnsi="Arial Unicode MS" w:cs="Arial Unicode MS"/>
          <w:sz w:val="24"/>
          <w:szCs w:val="24"/>
        </w:rPr>
      </w:pPr>
      <w:r>
        <w:rPr>
          <w:rStyle w:val="2"/>
          <w:color w:val="000000"/>
          <w:lang w:eastAsia="en-US"/>
        </w:rPr>
        <w:t>Как старое течение, связанное с голландским и немецким советским коммунизмом, «советничество» исчезло. Сегодня уже нет исторического советско-коммунистического течения. Группы «советистов», появившиеся в 1970-х годах в Скандинавии и других местах, исчезли так же быстро, как и появились. Те группы советников, которые могут продолжать существовать или которые могут появиться в будущем в форме учебных кружков, на самом деле ближе к анархизму, чем к традиции голландского совета-коммунизма.</w:t>
        <w:softHyphen/>
      </w:r>
    </w:p>
    <w:p>
      <w:pPr>
        <w:pStyle w:val="23"/>
        <w:jc w:val="both"/>
        <w:rPr>
          <w:rFonts w:ascii="Arial Unicode MS" w:hAnsi="Arial Unicode MS" w:cs="Arial Unicode MS"/>
          <w:sz w:val="24"/>
          <w:szCs w:val="24"/>
        </w:rPr>
      </w:pPr>
      <w:r>
        <w:rPr>
          <w:rStyle w:val="2"/>
          <w:color w:val="000000"/>
          <w:lang w:eastAsia="en-US"/>
        </w:rPr>
        <w:t>Современное невежество в отношении голландских левых коммунистов связано не только с географическими рамками, в которых они развивались. Почти на шестьдесят лет движение, которое Ленин назвал «левым», было предано забвению. Немногие историки рабочего движения помнят, что немецко-голландские левые коммунисты имели «честь» — наряду с «бордигистскими» левыми — стать мишенью знаменитой ленинской полемики 1920 года «Левый коммунизм: детская болезнь». Знаменитые некогда имена Гортера и Паннекука теперь были известны лишь небольшому числу специалистов по истории Коммунистического Интернационала. Иногда упоминаемые в аннотациях к неполным собраниям сочинений Ленина, эти имена становились объектом нападок переводчиков, даже если они умалчивали о деятельности теоретиков немецко-голландского коммунистического движения, оставшихся после 1921 года. В самих Нидерландах имя Гортера помнили только как имя великого поэта, которым он был в конце прошлого века. Имя Паннекука упоминалось только в журналах и специальных работах по астрономии.</w:t>
        <w:softHyphen/>
      </w:r>
    </w:p>
    <w:p>
      <w:pPr>
        <w:pStyle w:val="23"/>
        <w:jc w:val="both"/>
        <w:rPr>
          <w:rFonts w:ascii="Arial Unicode MS" w:hAnsi="Arial Unicode MS" w:cs="Arial Unicode MS"/>
          <w:sz w:val="24"/>
          <w:szCs w:val="24"/>
        </w:rPr>
      </w:pPr>
      <w:r>
        <w:rPr>
          <w:rStyle w:val="2"/>
          <w:color w:val="000000"/>
          <w:lang w:eastAsia="en-US"/>
        </w:rPr>
        <w:t>Прежде всего, период после мая 1968 года позволил заново открыть для себя существование левых коммунистов как в Германии, так и в Нидерландах. Во многих странах, от США до Мексики, от Аргентины до Германии, от Франции до Италии, а также в Скандинавии, распространились репринты основных текстов Гортера и Паннекука.</w:t>
      </w:r>
    </w:p>
    <w:p>
      <w:pPr>
        <w:sectPr>
          <w:headerReference w:type="even" r:id="rId46"/>
          <w:headerReference w:type="default" r:id="rId47"/>
          <w:type w:val="nextPage"/>
          <w:pgSz w:w="8789" w:h="13325"/>
          <w:pgMar w:left="1038" w:right="1151" w:header="0" w:top="1070" w:footer="0" w:bottom="561" w:gutter="0"/>
          <w:pgNumType w:start="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Ссылки на рабочие советы до и после 1968 года со стороны ситуационистов и «советников», а также групп, заявляющих о своем происхождении от левых коммунистов, придавали ему большее значение. Эти группы, часто рождавшиеся в ходе студенческих протестов, демонстрировали</w:t>
      </w:r>
    </w:p>
    <w:p>
      <w:pPr>
        <w:pStyle w:val="23"/>
        <w:jc w:val="both"/>
        <w:rPr>
          <w:rFonts w:ascii="Arial Unicode MS" w:hAnsi="Arial Unicode MS" w:cs="Arial Unicode MS"/>
          <w:sz w:val="24"/>
          <w:szCs w:val="24"/>
        </w:rPr>
      </w:pPr>
      <w:r>
        <w:rPr>
          <w:rStyle w:val="2"/>
          <w:color w:val="000000"/>
          <w:lang w:eastAsia="en-US"/>
        </w:rPr>
        <w:t xml:space="preserve">возобновился интерес к левому коммунизму 1920-х годов. Подъем основных социальных движений в европейских странах в конце 1960-х и начале 1970-х побудил ряд активистов пост-1968 года — а также небольшое количество историков рабочего движения — возобновить работу над этой малоизвестной историей. Отвержение этими активистами парламентаризма и союзного аппарата побудило их следовать по ниточке этой истории. Радикальная критика левых партий, в частности сталинских коммунистических партий, была тем более возможна, что миф о существовании «социалистических государств», таких как Россия, Китай, Вьетнам, Куба и т. д., потерял свою силу. Общественные движения в государственно-капиталистических странах русского гласиса - особенно в Польше в 1970-е годы, 1976 и 1980 годы — и везде идеологическая и теоретическая критика государственного капитализма создали благоприятный климат для нового открытия немецких и голландских левых коммунистов 1920-х годов. Тем не менее, история GIC и голландского Spartacusbond в Нидерландах осталась нераскрытой.</w:t>
      </w:r>
    </w:p>
    <w:p>
      <w:pPr>
        <w:pStyle w:val="23"/>
        <w:jc w:val="both"/>
        <w:rPr>
          <w:rFonts w:ascii="Arial Unicode MS" w:hAnsi="Arial Unicode MS" w:cs="Arial Unicode MS"/>
          <w:sz w:val="24"/>
          <w:szCs w:val="24"/>
        </w:rPr>
      </w:pPr>
      <w:r>
        <w:rPr>
          <w:rStyle w:val="2"/>
          <w:color w:val="000000"/>
          <w:lang w:eastAsia="en-US"/>
        </w:rPr>
        <w:t>Несколько новаторских исследований дали базовый очерк истории течения Гортера-Паннекука, но только для 1920-х годов и в рамках истории капд и немецкого юнионистского движения. Можно привести в пример книги Ханса-Манфреда Бока и Фрица Коола. Однако этих писателей на самом деле не интересует происхождение голландских левых коммунистов и еще меньше их интересует их эволюция в 1930-е годы. Во Франции публикация сборника текстов Паннекука, переведенных, отобранных и аннотированных советским коммунистом Сержем Брицианером (1923-97), дала более точное и точное представление о теоретической и политической эволюции голландских левых коммунистов. , хотя и ограниченный только одним из его ведущих личностей.</w:t>
        <w:softHyphen/>
      </w:r>
    </w:p>
    <w:p>
      <w:pPr>
        <w:pStyle w:val="23"/>
        <w:jc w:val="both"/>
        <w:rPr>
          <w:rFonts w:ascii="Arial Unicode MS" w:hAnsi="Arial Unicode MS" w:cs="Arial Unicode MS"/>
          <w:sz w:val="24"/>
          <w:szCs w:val="24"/>
        </w:rPr>
      </w:pPr>
      <w:r>
        <w:rPr>
          <w:rStyle w:val="2"/>
          <w:color w:val="000000"/>
          <w:lang w:eastAsia="en-US"/>
        </w:rPr>
        <w:t xml:space="preserve">В самих Нидерландах основополагающая книга Германа де Лиагре Боля о Гортере показала, что голландское лево-коммунистическое течение не может быть уподоблено трибунизму. Начиная с 1916 года гортеровская тенденция внутри СДПГ, а затем и в КПГ развивалась в оппозиции к большинству внутри этих партий. Однако исследование голландского историка доходит только до 1921 года и ограничивается политической личностью Гортера. Его влияние на немецкое движение Unionen и капд, по сути, в этот момент только расцветало. Исследование Паннекука как теоретика, проведенное коммунистом-советником Кайо Бренделем, более политическая работа, сосредоточена на политических и теоретических проблемах, с которыми Паннекук, самый способный теоретик голландских левых коммунистов, сталкивался на протяжении всей своей жизни.</w:t>
      </w:r>
    </w:p>
    <w:p>
      <w:pPr>
        <w:sectPr>
          <w:headerReference w:type="even" r:id="rId48"/>
          <w:headerReference w:type="default" r:id="rId49"/>
          <w:type w:val="nextPage"/>
          <w:pgSz w:w="8789" w:h="13325"/>
          <w:pgMar w:left="1038" w:right="1151" w:header="0" w:top="1070" w:footer="0" w:bottom="561" w:gutter="0"/>
          <w:pgNumType w:start="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Из-за фрагментарного характера этих исследований, которые в основном ограничены определенными национальными рамками (Германии или Нидерландов), было необходимо провести более полную работу по голландскому коммунистическому левому течению. Это исследование не может быть ограничено Гортером и Паннекуком как отдельными лицами. Когда это было необходимо, как в исследованиях 1920-х годов, голландские левые коммунисты рассматривались через призму Linkskommunismus, центром притяжения которого всегда была Германия. Наконец, масса документов, накопленных в различных библиотеках на самых разных языках, и устаревший характер исследований, которым более десяти, если не двадцати лет, разделенных между несколькими разными странами, вызывают необходимость исторического синтеза.</w:t>
        <w:softHyphen/>
        <w:softHyphen/>
      </w:r>
    </w:p>
    <w:p>
      <w:pPr>
        <w:pStyle w:val="23"/>
        <w:spacing w:before="0" w:after="240"/>
        <w:jc w:val="both"/>
        <w:rPr>
          <w:rFonts w:ascii="Arial Unicode MS" w:hAnsi="Arial Unicode MS" w:cs="Arial Unicode MS"/>
          <w:sz w:val="24"/>
          <w:szCs w:val="24"/>
        </w:rPr>
      </w:pPr>
      <w:r>
        <w:rPr>
          <w:rStyle w:val="2"/>
          <w:color w:val="000000"/>
          <w:lang w:eastAsia="en-US"/>
        </w:rPr>
        <w:t>Я не хочу скрывать трудности, с которыми я столкнулся в этом исследовании. Изучение библиографии дает некоторое представление об этом:</w:t>
      </w:r>
    </w:p>
    <w:p>
      <w:pPr>
        <w:pStyle w:val="23"/>
        <w:numPr>
          <w:ilvl w:val="0"/>
          <w:numId w:val="2"/>
        </w:numPr>
        <w:tabs>
          <w:tab w:val="clear" w:pos="720"/>
          <w:tab w:val="left" w:pos="241" w:leader="none"/>
        </w:tabs>
        <w:ind w:start="240" w:hanging="240"/>
        <w:jc w:val="both"/>
        <w:rPr>
          <w:sz w:val="24"/>
          <w:szCs w:val="24"/>
        </w:rPr>
      </w:pPr>
      <w:r>
        <w:rPr>
          <w:rStyle w:val="2"/>
          <w:color w:val="000000"/>
          <w:lang w:eastAsia="en-US"/>
        </w:rPr>
        <w:t>обилие исходных материалов, разбросанных по многочисленным библиотекам Европы, некоторые из которых остаются неиспользованными или закрытыми (например, в Восточной Европе на момент написания, до 1991 г.). Масса архивов, журналов, внутренних бюллетеней и брошюр значительна;</w:t>
      </w:r>
    </w:p>
    <w:p>
      <w:pPr>
        <w:pStyle w:val="23"/>
        <w:numPr>
          <w:ilvl w:val="0"/>
          <w:numId w:val="2"/>
        </w:numPr>
        <w:tabs>
          <w:tab w:val="clear" w:pos="720"/>
          <w:tab w:val="left" w:pos="241" w:leader="none"/>
        </w:tabs>
        <w:ind w:start="240" w:hanging="240"/>
        <w:jc w:val="both"/>
        <w:rPr>
          <w:sz w:val="24"/>
          <w:szCs w:val="24"/>
        </w:rPr>
      </w:pPr>
      <w:r>
        <w:rPr>
          <w:rStyle w:val="2"/>
          <w:color w:val="000000"/>
          <w:lang w:eastAsia="en-US"/>
        </w:rPr>
        <w:t>необходимость просмотреть тысячи страниц, написанных на разных языках; Голландский, немецкий, английский, датский, даже болгарский. Отсутствие переводов является серьезным препятствием;</w:t>
      </w:r>
    </w:p>
    <w:p>
      <w:pPr>
        <w:pStyle w:val="23"/>
        <w:numPr>
          <w:ilvl w:val="0"/>
          <w:numId w:val="2"/>
        </w:numPr>
        <w:tabs>
          <w:tab w:val="clear" w:pos="720"/>
          <w:tab w:val="left" w:pos="241" w:leader="none"/>
        </w:tabs>
        <w:ind w:start="240" w:hanging="240"/>
        <w:jc w:val="both"/>
        <w:rPr>
          <w:sz w:val="24"/>
          <w:szCs w:val="24"/>
        </w:rPr>
      </w:pPr>
      <w:r>
        <w:rPr>
          <w:rStyle w:val="2"/>
          <w:color w:val="000000"/>
          <w:lang w:eastAsia="en-US"/>
        </w:rPr>
        <w:t>относительная редкость полных сочинений, несмотря на упомянутые выше исследования. Необходимо черпать частичную информацию из большого тома книг, брошюр и журналов, часто недоступных во Франции;</w:t>
      </w:r>
    </w:p>
    <w:p>
      <w:pPr>
        <w:pStyle w:val="23"/>
        <w:numPr>
          <w:ilvl w:val="0"/>
          <w:numId w:val="2"/>
        </w:numPr>
        <w:tabs>
          <w:tab w:val="clear" w:pos="720"/>
          <w:tab w:val="left" w:pos="241" w:leader="none"/>
        </w:tabs>
        <w:spacing w:before="0" w:after="240"/>
        <w:ind w:start="240" w:hanging="240"/>
        <w:jc w:val="both"/>
        <w:rPr>
          <w:sz w:val="24"/>
          <w:szCs w:val="24"/>
        </w:rPr>
      </w:pPr>
      <w:r>
        <w:rPr>
          <w:rStyle w:val="2"/>
          <w:color w:val="000000"/>
          <w:lang w:eastAsia="en-US"/>
        </w:rPr>
        <w:t>постепенное исчезновение главных действующих лиц и их свидетельства о революционном периоде 1920-х гг. Окончательное угасание немецко-голландского левокоммунистического течения полностью стерло большую часть живой исторической памяти об этом течении.</w:t>
      </w:r>
    </w:p>
    <w:p>
      <w:pPr>
        <w:pStyle w:val="23"/>
        <w:ind w:hanging="0"/>
        <w:jc w:val="both"/>
        <w:rPr>
          <w:rFonts w:ascii="Arial Unicode MS" w:hAnsi="Arial Unicode MS" w:cs="Arial Unicode MS"/>
          <w:sz w:val="24"/>
          <w:szCs w:val="24"/>
        </w:rPr>
      </w:pPr>
      <w:r>
        <w:rPr>
          <w:rStyle w:val="2"/>
          <w:color w:val="000000"/>
          <w:lang w:eastAsia="en-US"/>
        </w:rPr>
        <w:t xml:space="preserve">По этому последнему пункту было бы упущением с моей стороны не упомянуть многое, чему я научился из свидетельств таких революционных активистов, как Ян Аппель (бывший лидер капд, затем активный боевик), подлинный пролетарский революционер; Б. А. Сийес (бывший член GIC), а также Кайо Брендель, бывший активист GIC и член голландской советско-коммунистической группы Daad en Gedachte («Действие и мысль») до 1998 года. Все трое сейчас мертвы.</w:t>
      </w:r>
    </w:p>
    <w:p>
      <w:pPr>
        <w:pStyle w:val="23"/>
        <w:jc w:val="both"/>
        <w:rPr>
          <w:rFonts w:ascii="Arial Unicode MS" w:hAnsi="Arial Unicode MS" w:cs="Arial Unicode MS"/>
          <w:sz w:val="24"/>
          <w:szCs w:val="24"/>
        </w:rPr>
      </w:pPr>
      <w:r>
        <w:rPr>
          <w:rStyle w:val="2"/>
          <w:color w:val="000000"/>
          <w:lang w:eastAsia="en-US"/>
        </w:rPr>
        <w:t xml:space="preserve">Я намеренно решил осветить теоретические и политические позиции немецко-голландского коммунистического левого течения, а также позиции Gic и коммунистического союза «Спартак» при обсуждении их эволюции и, по сути, их отступления. Не пренебрегая социальной историей этих различных групп, их организационной историей и их историческим контекстом, мне также кажется важным оценить их позиции. Они являются отражением целого периода, богатого спорами и столкновением идей, периода заката русской и немецкой революций; действительно, дебаты, которые далеки от завершения. Я убежден, что, учитывая их теоретический и политический вклад — особенно в 1920-е годы — история голландского левокоммунистического течения далека от «мертвой истории», несмотря на все ее слабости.</w:t>
      </w:r>
    </w:p>
    <w:p>
      <w:pPr>
        <w:pStyle w:val="23"/>
        <w:jc w:val="both"/>
        <w:rPr>
          <w:rFonts w:ascii="Arial Unicode MS" w:hAnsi="Arial Unicode MS" w:cs="Arial Unicode MS"/>
          <w:sz w:val="24"/>
          <w:szCs w:val="24"/>
        </w:rPr>
      </w:pPr>
      <w:r>
        <w:rPr>
          <w:rStyle w:val="2"/>
          <w:color w:val="000000"/>
          <w:lang w:eastAsia="en-US"/>
        </w:rPr>
        <w:t>В тексте я постарался различать термины «левый коммунизм» и «советский коммунизм». Немецкий и голландский левый коммунизм в 1920-е годы располагались на территории русской революции, до сентября 1921 года в составе Коммунистического Интернационала и признавали необходимость интернациональной партии. Термин «советизм» можно использовать только с осторожностью для определения течения, представленного Руле и жиком, которые отвергали русскую революцию как «буржуазную» и выступали против существования какой-либо партии среди пролетариата.</w:t>
        <w:softHyphen/>
        <w:softHyphen/>
        <w:softHyphen/>
      </w:r>
    </w:p>
    <w:p>
      <w:pPr>
        <w:sectPr>
          <w:headerReference w:type="even" r:id="rId50"/>
          <w:headerReference w:type="default" r:id="rId51"/>
          <w:type w:val="nextPage"/>
          <w:pgSz w:w="8789" w:h="13325"/>
          <w:pgMar w:left="1038" w:right="1151" w:header="0" w:top="1070" w:footer="0" w:bottom="561" w:gutter="0"/>
          <w:pgNumType w:start="6"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Я считаю, что определение голландских левых коммунистов как «левых» или «ультралевых»</w:t>
        <w:softHyphen/>
      </w:r>
    </w:p>
    <w:p>
      <w:pPr>
        <w:pStyle w:val="23"/>
        <w:spacing w:before="0" w:after="600"/>
        <w:jc w:val="both"/>
        <w:rPr>
          <w:rFonts w:ascii="Arial Unicode MS" w:hAnsi="Arial Unicode MS" w:cs="Arial Unicode MS"/>
          <w:sz w:val="24"/>
          <w:szCs w:val="24"/>
        </w:rPr>
      </w:pPr>
      <w:r>
        <w:rPr>
          <w:rStyle w:val="2"/>
          <w:color w:val="000000"/>
          <w:lang w:eastAsia="en-US"/>
        </w:rPr>
        <w:t>является признаком замешательства, часто отражающего враждебность, унаследованную от периода, когда он характеризовался как «инфантильный». Термин «левизна» исторически использовался для определения троцкистских и маоистских организаций, которые возникали и развивались</w:t>
      </w:r>
    </w:p>
    <w:p>
      <w:pPr>
        <w:pStyle w:val="TextBody"/>
        <w:spacing w:lineRule="auto" w:line="328" w:before="0" w:after="420"/>
        <w:ind w:start="240" w:hanging="240"/>
        <w:jc w:val="both"/>
        <w:rPr>
          <w:rFonts w:ascii="Arial Unicode MS" w:hAnsi="Arial Unicode MS" w:cs="Arial Unicode MS"/>
          <w:i w:val="false"/>
          <w:i w:val="false"/>
          <w:iCs w:val="false"/>
          <w:sz w:val="24"/>
          <w:szCs w:val="24"/>
        </w:rPr>
      </w:pPr>
      <w:r>
        <w:rPr>
          <w:rStyle w:val="1"/>
          <w:color w:val="000000"/>
          <w:lang w:eastAsia="en-US"/>
        </w:rPr>
        <w:t>1 Падение сталинских режимов в 1989–1991 годах позволило историкам обратиться к секретным архивам Коминтерна и его партий, что дало дополнительные сведения о реальном весе «левых» тенденций в начале 1920-х годов.</w:t>
      </w:r>
    </w:p>
    <w:p>
      <w:pPr>
        <w:pStyle w:val="23"/>
        <w:ind w:hanging="0"/>
        <w:jc w:val="both"/>
        <w:rPr>
          <w:rFonts w:ascii="Arial Unicode MS" w:hAnsi="Arial Unicode MS" w:cs="Arial Unicode MS"/>
          <w:sz w:val="24"/>
          <w:szCs w:val="24"/>
        </w:rPr>
      </w:pPr>
      <w:r>
        <w:rPr>
          <w:rStyle w:val="2"/>
          <w:color w:val="000000"/>
          <w:lang w:eastAsia="en-US"/>
        </w:rPr>
        <w:t>в период примерно с мая 1968 года и работали как оппозиционные течения внутри или вне традиционных левых партий. Учитывая их антипарламентарную и антипрофсоюзную позицию, а также их осуждение государственного капитализма в России, левый коммунизм и советский коммунизм никогда не находились в отношениях «критической» оппозиции с официальной левизной (социал-демократией и сталинизмом). : скорее, они вели с ними открытую войну.</w:t>
      </w:r>
    </w:p>
    <w:p>
      <w:pPr>
        <w:sectPr>
          <w:headerReference w:type="even" r:id="rId52"/>
          <w:headerReference w:type="default" r:id="rId53"/>
          <w:type w:val="nextPage"/>
          <w:pgSz w:w="8789" w:h="13325"/>
          <w:pgMar w:left="1038" w:right="1151" w:header="0" w:top="1070" w:footer="0" w:bottom="561" w:gutter="0"/>
          <w:pgNumType w:start="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Что же касается термина «ультралевые», который часто отождествляют с «сектантством», то он удовлетворительно описывает только те течения, которые совершили исторический раскол с КПГ между 1925 и 1927 годами. Левый коммунизм никогда не представлялся чистой волей к жизни. как можно левее». Его породили революционные события 1917 года21. В конечном счете именно его оценка деятельности революционного пролетариата определяла его позицию и его политическое действие.</w:t>
        <w:softHyphen/>
      </w:r>
    </w:p>
    <w:p>
      <w:pPr>
        <w:pStyle w:val="12"/>
        <w:keepNext w:val="true"/>
        <w:keepLines/>
        <w:spacing w:before="0" w:after="220"/>
        <w:jc w:val="center"/>
        <w:rPr>
          <w:rFonts w:ascii="Arial Unicode MS" w:hAnsi="Arial Unicode MS" w:cs="Arial Unicode MS"/>
          <w:b w:val="false"/>
          <w:b w:val="false"/>
          <w:bCs w:val="false"/>
        </w:rPr>
      </w:pPr>
      <w:bookmarkStart w:id="2" w:name="bookmark11"/>
      <w:r>
        <w:rPr>
          <w:rStyle w:val="11"/>
          <w:b w:val="false"/>
          <w:bCs w:val="false"/>
          <w:color w:val="000000"/>
          <w:lang w:eastAsia="en-US"/>
        </w:rPr>
        <w:t>часть 1</w:t>
      </w:r>
      <w:bookmarkEnd w:id="2"/>
    </w:p>
    <w:p>
      <w:pPr>
        <w:sectPr>
          <w:headerReference w:type="even" r:id="rId54"/>
          <w:headerReference w:type="default" r:id="rId55"/>
          <w:type w:val="nextPage"/>
          <w:pgSz w:w="8789" w:h="13325"/>
          <w:pgMar w:left="1219" w:right="993" w:header="3599" w:top="4027" w:footer="0" w:bottom="4027" w:gutter="0"/>
          <w:pgNumType w:start="71" w:fmt="decimal"/>
          <w:formProt w:val="false"/>
          <w:textDirection w:val="lrTb"/>
          <w:docGrid w:type="default" w:linePitch="360" w:charSpace="0"/>
        </w:sectPr>
        <w:pStyle w:val="31"/>
        <w:spacing w:lineRule="auto" w:line="240" w:before="0" w:after="0"/>
        <w:ind w:firstLine="480"/>
        <w:jc w:val="start"/>
        <w:rPr>
          <w:rFonts w:ascii="Arial Unicode MS" w:hAnsi="Arial Unicode MS" w:cs="Arial Unicode MS"/>
          <w:i w:val="false"/>
          <w:i w:val="false"/>
          <w:iCs w:val="false"/>
        </w:rPr>
      </w:pPr>
      <w:r>
        <w:rPr>
          <w:rStyle w:val="3"/>
          <w:b/>
          <w:bCs/>
          <w:i w:val="false"/>
          <w:iCs w:val="false"/>
          <w:color w:val="000000"/>
          <w:lang w:eastAsia="en-US"/>
        </w:rPr>
        <w:t>От трибунизма к коммунизму (1900-1918 гг.)</w:t>
      </w:r>
    </w:p>
    <w:p>
      <w:pPr>
        <w:pStyle w:val="25"/>
        <w:keepNext w:val="true"/>
        <w:keepLines/>
        <w:rPr>
          <w:rFonts w:ascii="Arial Unicode MS" w:hAnsi="Arial Unicode MS" w:cs="Arial Unicode MS"/>
          <w:b w:val="false"/>
          <w:b w:val="false"/>
          <w:bCs w:val="false"/>
        </w:rPr>
      </w:pPr>
      <w:bookmarkStart w:id="3" w:name="bookmark14"/>
      <w:bookmarkStart w:id="4" w:name="bookmark15"/>
      <w:r>
        <w:rPr>
          <w:rStyle w:val="22"/>
          <w:b w:val="false"/>
          <w:bCs w:val="false"/>
          <w:color w:val="000000"/>
          <w:lang w:eastAsia="en-US"/>
        </w:rPr>
        <w:t>Истоки и формирование «трибунистского» течения (1900-1914 гг.)</w:t>
      </w:r>
      <w:bookmarkEnd w:id="3"/>
      <w:bookmarkEnd w:id="4"/>
    </w:p>
    <w:p>
      <w:pPr>
        <w:pStyle w:val="23"/>
        <w:spacing w:before="0" w:after="260"/>
        <w:ind w:start="700" w:hanging="700"/>
        <w:jc w:val="both"/>
        <w:rPr>
          <w:rFonts w:ascii="Arial Unicode MS" w:hAnsi="Arial Unicode MS" w:cs="Arial Unicode MS"/>
          <w:sz w:val="24"/>
          <w:szCs w:val="24"/>
        </w:rPr>
      </w:pPr>
      <w:r>
        <w:rPr>
          <w:rStyle w:val="2"/>
          <w:b/>
          <w:bCs/>
          <w:color w:val="000000"/>
          <w:lang w:eastAsia="en-US"/>
        </w:rPr>
        <w:t>1 Религия, капитализм и колониальная империя: от «золотого века» до упадка</w:t>
      </w:r>
    </w:p>
    <w:p>
      <w:pPr>
        <w:pStyle w:val="23"/>
        <w:ind w:hanging="0"/>
        <w:jc w:val="both"/>
        <w:rPr>
          <w:rFonts w:ascii="Arial Unicode MS" w:hAnsi="Arial Unicode MS" w:cs="Arial Unicode MS"/>
          <w:sz w:val="24"/>
          <w:szCs w:val="24"/>
        </w:rPr>
      </w:pPr>
      <w:r>
        <w:rPr>
          <w:rStyle w:val="2"/>
          <w:color w:val="000000"/>
          <w:lang w:eastAsia="en-US"/>
        </w:rPr>
        <w:t>Некоторые марксисты рассматривали Нидерланды как место первой «буржуазной революции» шестнадцатого века. Эта революция против «феодализма» началась с восстания ткачей Хондшуте в 1566 году. Ее вспышка была фактически продуктом сложных исторических факторов.</w:t>
        <w:softHyphen/>
      </w:r>
    </w:p>
    <w:p>
      <w:pPr>
        <w:pStyle w:val="23"/>
        <w:jc w:val="both"/>
        <w:rPr>
          <w:rFonts w:ascii="Arial Unicode MS" w:hAnsi="Arial Unicode MS" w:cs="Arial Unicode MS"/>
          <w:sz w:val="24"/>
          <w:szCs w:val="24"/>
        </w:rPr>
      </w:pPr>
      <w:r>
        <w:rPr>
          <w:rStyle w:val="2"/>
          <w:color w:val="000000"/>
          <w:lang w:eastAsia="en-US"/>
        </w:rPr>
        <w:t>Рождение Нидерландов как союза семи провинций совпало с кальвинистским восстанием против Испании и католической церкви. Беспорядки (Beeldenstorm), когда толпы иконоборцев уничтожали изображения и статуи в католических церквях, распространились по Нидерландам. В ответ Филипп II послал испанские войска под командованием герцога Альва, которые установили кровавый режим террора. В 1568 году началась Восьмидесятилетняя война против Испании. Во время этого конфликта принц Оранский Вильгельм Молчаливый в качестве штатгальтера играл важную роль в качестве одного из лидеров восстания в течение шестнадцати лет. Война продолжалась до Вестфальского мира 1648 года. По мере того, как южные католические провинции подтверждали свою лояльность империи Габсбургов, голландские северные провинции - Голландия, Зеландия, Утрехт, Гелдерланд, Оверэйссел, Дренте, Фрисландия и Гронинген - заявили о своей решимости противостоять абсолютизму Филиппа II, который отказывался мириться с кальвинистским анклавом в Испанской империи, не говоря уже об опасном торговом сопернике на океанах. В 1581 г. голландские провинции объединились в Утрехтскую унию (название антииспанского союза, основанного в 1579 г.) и провозгласили свою независимость. Когда в 1588 году английский флот в союзе с повстанцами уничтожил испанскую «Непобедимую армаду», была создана Республика Соединенных провинций. голландские провинции объединились в Утрехтскую унию (название антииспанского союза, основанного в 1579 г.) и провозгласили свою независимость. Когда в 1588 году английский флот в союзе с повстанцами уничтожил испанскую «Непобедимую армаду», была создана Республика Соединенных провинций. голландские провинции объединились в Утрехтскую унию (название антииспанского союза, основанного в 1579 г.) и провозгласили свою независимость. Когда в 1588 году английский флот в союзе с повстанцами уничтожил испанскую «Непобедимую армаду», была создана Республика Соединенных провинций.</w:t>
      </w:r>
    </w:p>
    <w:p>
      <w:pPr>
        <w:pStyle w:val="23"/>
        <w:jc w:val="both"/>
        <w:rPr>
          <w:rFonts w:ascii="Arial Unicode MS" w:hAnsi="Arial Unicode MS" w:cs="Arial Unicode MS"/>
          <w:sz w:val="24"/>
          <w:szCs w:val="24"/>
        </w:rPr>
      </w:pPr>
      <w:r>
        <w:rPr>
          <w:rStyle w:val="2"/>
          <w:color w:val="000000"/>
          <w:lang w:eastAsia="en-US"/>
        </w:rPr>
        <w:t>Нидерланды пережили свой золотой век буржуазии в семнадцатом веке. При республиканской конституции (управляемой братьями Де Витт) Нидерланды казались не только мощным двигателем капиталистического развития, а Амстердам был финансовым центром Европы, но и ключевым центром «просвещенной» мысли под знаменем разума. и религиозной терпимости. Например, португальские и испанские евреи могли поселиться в стране и исповедовать свою религию.</w:t>
        <w:softHyphen/>
      </w:r>
    </w:p>
    <w:p>
      <w:pPr>
        <w:pStyle w:val="23"/>
        <w:spacing w:before="0" w:after="260"/>
        <w:jc w:val="both"/>
        <w:rPr>
          <w:rFonts w:ascii="Arial Unicode MS" w:hAnsi="Arial Unicode MS" w:cs="Arial Unicode MS"/>
          <w:sz w:val="24"/>
          <w:szCs w:val="24"/>
        </w:rPr>
      </w:pPr>
      <w:r>
        <w:rPr>
          <w:rStyle w:val="2"/>
          <w:color w:val="000000"/>
          <w:lang w:eastAsia="en-US"/>
        </w:rPr>
        <w:t>Голландская республика сделала свои первые большие успехи в форме торгового капитала благодаря своим далеким колониям, от Южной Африки до Вест-Индии.</w:t>
      </w:r>
    </w:p>
    <w:p>
      <w:pPr>
        <w:sectPr>
          <w:headerReference w:type="even" r:id="rId56"/>
          <w:headerReference w:type="default" r:id="rId57"/>
          <w:type w:val="nextPage"/>
          <w:pgSz w:w="8789" w:h="13325"/>
          <w:pgMar w:left="994" w:right="1205" w:header="0" w:top="1613" w:footer="0" w:bottom="562" w:gutter="0"/>
          <w:pgNumType w:start="73" w:fmt="decimal"/>
          <w:formProt w:val="false"/>
          <w:textDirection w:val="lrTb"/>
          <w:docGrid w:type="default" w:linePitch="360" w:charSpace="0"/>
        </w:sectPr>
        <w:pStyle w:val="Style25"/>
        <w:spacing w:lineRule="auto" w:line="240" w:before="0" w:after="40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10.1163/9789004325937_003</w:t>
      </w:r>
    </w:p>
    <w:p>
      <w:pPr>
        <w:pStyle w:val="23"/>
        <w:ind w:hanging="0"/>
        <w:jc w:val="both"/>
        <w:rPr>
          <w:rFonts w:ascii="Arial Unicode MS" w:hAnsi="Arial Unicode MS" w:cs="Arial Unicode MS"/>
          <w:sz w:val="24"/>
          <w:szCs w:val="24"/>
        </w:rPr>
      </w:pPr>
      <w:r>
        <w:rPr>
          <w:rStyle w:val="2"/>
          <w:color w:val="000000"/>
          <w:lang w:eastAsia="en-US"/>
        </w:rPr>
        <w:t>(Бразилия и Северная Америка), от Тасмании до Цейлона и Индонезии (Ост-Индия). Колониальные компании были жемчужинами в короне голландского капитала: Вест-Индская компания (West Indische Compagnie, или wic) и особенно Объединенная Ост-Индская компания (Vereenigde Oost-Indische Compagnie, orvoc). Вок был создан в 1602 году как акционерное общество, и ему была предоставлена ​​монополия на торговлю «к востоку от мыса Доброй Надежды». Возглавляемый капиталистическим федеральным советом директоров, который стал известен как Heeren xvii («17 джентльменов»), voc имел право вести войну и заключать мир, а затем управлять территориями, которые стали его факториями. сила оружия.</w:t>
      </w:r>
    </w:p>
    <w:p>
      <w:pPr>
        <w:pStyle w:val="23"/>
        <w:jc w:val="both"/>
        <w:rPr>
          <w:rFonts w:ascii="Arial Unicode MS" w:hAnsi="Arial Unicode MS" w:cs="Arial Unicode MS"/>
          <w:sz w:val="24"/>
          <w:szCs w:val="24"/>
        </w:rPr>
      </w:pPr>
      <w:r>
        <w:rPr>
          <w:rStyle w:val="2"/>
          <w:color w:val="000000"/>
          <w:lang w:eastAsia="en-US"/>
        </w:rPr>
        <w:t>Восемнадцатый век, после войн, которые вели французский король Людовик XIV и британская коммерческая власть, стал свидетелем упадка голландского господства. Золотой век Объединенной Ост-Индской компании в ее эксплуатации Индонезии закончился в конце восемнадцатого века. После катастрофической (Четвертой) англо-голландской войны voc был доведен до банкротства. Когда Нидерланды были оккупированы французскими войсками в 1795 году и была провозглашена Батавская республика, новое правительство отменило голос. В 1796 году британские войска завершили окончательное завоевание голландского Цейлона. Уцелевшие вок территории, а именно Индонезия, стали собственностью голландского государства.</w:t>
        <w:softHyphen/>
        <w:softHyphen/>
        <w:softHyphen/>
      </w:r>
    </w:p>
    <w:p>
      <w:pPr>
        <w:pStyle w:val="23"/>
        <w:jc w:val="both"/>
        <w:rPr>
          <w:rFonts w:ascii="Arial Unicode MS" w:hAnsi="Arial Unicode MS" w:cs="Arial Unicode MS"/>
          <w:sz w:val="24"/>
          <w:szCs w:val="24"/>
        </w:rPr>
      </w:pPr>
      <w:r>
        <w:rPr>
          <w:rStyle w:val="2"/>
          <w:color w:val="000000"/>
          <w:lang w:eastAsia="en-US"/>
        </w:rPr>
        <w:t>Батавская республика просуществовала до 1806 года, когда Наполеон I преобразовал семь провинций в Голландское королевство, которым правил Луи Бонапарт. В конечном итоге в 1810 году он был включен в состав Французской империи. Год спустя британские войска оккупировали Яву и ее зависимости от имени Британской Ост-Индской компании. Тем не менее, после падения Наполеона и Венского конгресса 1815 года Вильгельм Фридрих Оранский стал Вильгельмом I, королем Нидерландов (которые до 1830 года включали современные Бельгию и Люксембург). Поскольку Нидерланды потеряли свою Капскую колонию, голландская власть над Явой и ее зависимостями могла быть восстановлена.</w:t>
      </w:r>
    </w:p>
    <w:p>
      <w:pPr>
        <w:sectPr>
          <w:headerReference w:type="even" r:id="rId58"/>
          <w:headerReference w:type="default" r:id="rId59"/>
          <w:type w:val="nextPage"/>
          <w:pgSz w:w="8789" w:h="13325"/>
          <w:pgMar w:left="1081" w:right="1074" w:header="0" w:top="1123" w:footer="0" w:bottom="1296" w:gutter="0"/>
          <w:pgNumType w:start="1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1824 году была основана Нидерландско-торговая компания (Nederlandsche Handels Maatschappij, nhm). Король Вильгельм I получил, благодаря своему капиталу, коммерческую монополию на эксплуатацию колоний, прежде всего Явы. Рост прибылей сопровождался восстаниями «туземцев» против принудительного труда и голода: на Яве с 1825 по 1830 г. и на Суматре до 1837 г. В 1830 г. генерал-губернатор Ван ден Бош ввел режим принудительного труда, т. н. «система культуры» (cultuurstelsel), которая требовала от яванских фермеров выращивать определенное количество культур на экспорт (кофе, сахар, специи и индиго); они продавались исключительно через nhm. До 1870 г. прибыль от этой системы эксплуатации приносила большие излишки бюджета голландскому государству и дополнительное состояние королю, владевшему акциями nhm. Государственный капитал извлекал из «системы культуры» огромные прибыли: 39 миллионов флоринов в год. Тем не менее, из-за меньшего количества риса, чтобы прокормить местных фермеров, в 1845–1850 годах постоянно растущие бедность и голод прочно укоренились. Вспыхнули восстания. Голландские военные экспедиции распространились</w:t>
      </w:r>
    </w:p>
    <w:p>
      <w:pPr>
        <w:pStyle w:val="23"/>
        <w:jc w:val="both"/>
        <w:rPr>
          <w:rFonts w:ascii="Arial Unicode MS" w:hAnsi="Arial Unicode MS" w:cs="Arial Unicode MS"/>
          <w:sz w:val="24"/>
          <w:szCs w:val="24"/>
        </w:rPr>
      </w:pPr>
      <w:r>
        <w:rPr>
          <w:rStyle w:val="2"/>
          <w:rFonts w:eastAsia="Times New Roman"/>
          <w:color w:val="000000"/>
          <w:lang w:eastAsia="en-US"/>
        </w:rPr>
        <w:t xml:space="preserve">через архипелаг. Самым важным восстанием была Ачехская война 1873 года на севере Суматры, которая длилась около тридцати лет.</w:t>
      </w:r>
    </w:p>
    <w:p>
      <w:pPr>
        <w:pStyle w:val="23"/>
        <w:jc w:val="both"/>
        <w:rPr>
          <w:rFonts w:ascii="Arial Unicode MS" w:hAnsi="Arial Unicode MS" w:cs="Arial Unicode MS"/>
          <w:sz w:val="24"/>
          <w:szCs w:val="24"/>
        </w:rPr>
      </w:pPr>
      <w:r>
        <w:rPr>
          <w:rStyle w:val="2"/>
          <w:color w:val="000000"/>
          <w:lang w:eastAsia="en-US"/>
        </w:rPr>
        <w:t>Обманутая монархией, которая инвестировала в колониальные спекуляции, а не в современную промышленность, голландская буржуазия, несмотря на свою долгую историю, до 1870 г. все еще играла второстепенную роль как на экономическом, так и на политическом уровне.</w:t>
      </w:r>
    </w:p>
    <w:p>
      <w:pPr>
        <w:pStyle w:val="23"/>
        <w:jc w:val="both"/>
        <w:rPr>
          <w:rFonts w:ascii="Arial Unicode MS" w:hAnsi="Arial Unicode MS" w:cs="Arial Unicode MS"/>
          <w:sz w:val="24"/>
          <w:szCs w:val="24"/>
        </w:rPr>
      </w:pPr>
      <w:r>
        <w:rPr>
          <w:rStyle w:val="2"/>
          <w:color w:val="000000"/>
          <w:lang w:eastAsia="en-US"/>
        </w:rPr>
        <w:t>Упадок торговой буржуазии, ее неспособность развивать промышленный капитал и ее поиск спекулятивных инвестиций в землю — все это факторы, объясняющие экономическую отсталость Нидерландов в середине девятнадцатого века. В то время как Бельгия, получив независимость от Голландского королевства в 1830 году при поддержке Франции и Великобритании, пережила промышленный бум, Нидерланды оставались в состоянии экономического застоя. Экономический рост на душу населения в Нидерландах был близок к нулю до 1850-х годов, несмотря на растущее значение внешней торговли. Таким образом, в 1849 г. 90% национального продукта Нидерландов по-прежнему приходилось на сельское хозяйство. В то время как три четверти населения жили в городах, большинство прозябало в состоянии постоянной безработицы и жило за счет милостыни, предоставляемой богатыми и церквями. В 1840 году 8000 из 20 харлемских, 000 жителей были зарегистрированы как «бедные», цифра, полностью занижающая реальную ситуацию. Физическое вырождение этого субпролетариата было таково, что для постройки первых железных дорог голландским капиталистам пришлось использовать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цифра, полностью недооценивающая реальную ситуацию. Физическое вырождение этого субпролетариата было таково, что для постройки первых железных дорог голландским капиталистам пришлось использовать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цифра, полностью недооценивающая реальную ситуацию. Физическое вырождение этого субпролетариата было таково, что для постройки первых железных дорог голландским капиталистам пришлось использовать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Физическое вырождение этого субпролетариата было таково, что для постройки первых железных дорог голландским капиталистам пришлось использовать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Физическое вырождение этого субпролетариата было таково, что для постройки первых железных дорог голландским капиталистам пришлось использовать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голландским капиталистам пришлось призвать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голландским капиталистам пришлось призвать английскую рабочую силу. В своем исследовании Kapitaal en arbeid в Нидерландах социалистический теоретик Генриетта Роланд Хольст-ван дер Шальк отмечала, что: «Со второй половины восемнадцатого века наша страна вступила в состояние упадка, затем стагнации и ненормально медленного, ущербного разработка.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наша страна вступила в состояние упадка, затем застоя и ненормально медленного, ущербного развития.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 наша страна вступила в состояние упадка, затем застоя и ненормально медленного, ущербного развития. В течение нескольких поколений наш пролетариат выродился физически и духовно». Энгельс анализировал Нидерланды девятнадцатого века как «страну, где буржуазия питается своим прошлым величием и где пролетариат иссяк»2. кажется, по крайней мере частично правильным.3</w:t>
        <w:softHyphen/>
        <w:softHyphen/>
      </w:r>
    </w:p>
    <w:p>
      <w:pPr>
        <w:pStyle w:val="23"/>
        <w:spacing w:before="0" w:after="400"/>
        <w:jc w:val="both"/>
        <w:rPr>
          <w:rFonts w:ascii="Arial Unicode MS" w:hAnsi="Arial Unicode MS" w:cs="Arial Unicode MS"/>
          <w:sz w:val="24"/>
          <w:szCs w:val="24"/>
        </w:rPr>
      </w:pPr>
      <w:r>
        <w:rPr>
          <w:rStyle w:val="2"/>
          <w:color w:val="000000"/>
          <w:lang w:eastAsia="en-US"/>
        </w:rPr>
        <w:t>Этот относительный упадок мог объяснить как словесный «радикализм» того периода, когда голландская буржуазия еще прозябала под господством государства, так и первоначальный (и недолговечный) интерес к марксизму среди слоев этого класса. Все это быстро исчезло с первыми серьезными классовыми столкновениями.</w:t>
      </w:r>
    </w:p>
    <w:p>
      <w:pPr>
        <w:pStyle w:val="TextBody"/>
        <w:numPr>
          <w:ilvl w:val="0"/>
          <w:numId w:val="3"/>
        </w:numPr>
        <w:tabs>
          <w:tab w:val="clear" w:pos="720"/>
          <w:tab w:val="left" w:pos="216" w:leader="none"/>
        </w:tabs>
        <w:spacing w:lineRule="auto" w:line="333"/>
        <w:ind w:start="240" w:hanging="240"/>
        <w:jc w:val="both"/>
        <w:rPr>
          <w:i w:val="false"/>
          <w:i w:val="false"/>
          <w:iCs w:val="false"/>
          <w:sz w:val="24"/>
          <w:szCs w:val="24"/>
        </w:rPr>
      </w:pPr>
      <w:r>
        <w:rPr>
          <w:rStyle w:val="1"/>
          <w:color w:val="000000"/>
          <w:lang w:eastAsia="en-US"/>
        </w:rPr>
        <w:t>См. Roland Holst 1902. Цитата из Wiessing, 1980. Mathijs Wiessing (1906-87) был архитектором и «ортодоксальным коммунистом», который жил в СССР и умер в Москве.</w:t>
      </w:r>
    </w:p>
    <w:p>
      <w:pPr>
        <w:pStyle w:val="TextBody"/>
        <w:numPr>
          <w:ilvl w:val="0"/>
          <w:numId w:val="3"/>
        </w:numPr>
        <w:tabs>
          <w:tab w:val="clear" w:pos="720"/>
          <w:tab w:val="left" w:pos="216" w:leader="none"/>
        </w:tabs>
        <w:spacing w:lineRule="auto" w:line="333"/>
        <w:jc w:val="both"/>
        <w:rPr>
          <w:i w:val="false"/>
          <w:i w:val="false"/>
          <w:iCs w:val="false"/>
          <w:sz w:val="24"/>
          <w:szCs w:val="24"/>
        </w:rPr>
      </w:pPr>
      <w:r>
        <w:rPr>
          <w:rStyle w:val="1"/>
          <w:color w:val="000000"/>
          <w:lang w:eastAsia="en-US"/>
        </w:rPr>
        <w:t>Маркс и Энгельс 1989, стр. 335-6.</w:t>
      </w:r>
    </w:p>
    <w:p>
      <w:pPr>
        <w:pStyle w:val="TextBody"/>
        <w:numPr>
          <w:ilvl w:val="0"/>
          <w:numId w:val="3"/>
        </w:numPr>
        <w:tabs>
          <w:tab w:val="clear" w:pos="720"/>
          <w:tab w:val="left" w:pos="216" w:leader="none"/>
        </w:tabs>
        <w:spacing w:lineRule="auto" w:line="333"/>
        <w:ind w:start="240" w:hanging="240"/>
        <w:jc w:val="both"/>
        <w:rPr>
          <w:i w:val="false"/>
          <w:i w:val="false"/>
          <w:iCs w:val="false"/>
          <w:sz w:val="24"/>
          <w:szCs w:val="24"/>
        </w:rPr>
      </w:pPr>
      <w:r>
        <w:rPr>
          <w:rStyle w:val="1"/>
          <w:color w:val="000000"/>
          <w:lang w:eastAsia="en-US"/>
        </w:rPr>
        <w:t>В 1890 году Нидерланды были вдвое богаче (на душу населения), чем Великобритания, и в три раза больше, чем Франция.</w:t>
      </w:r>
    </w:p>
    <w:p>
      <w:pPr>
        <w:sectPr>
          <w:headerReference w:type="even" r:id="rId60"/>
          <w:headerReference w:type="default" r:id="rId61"/>
          <w:type w:val="nextPage"/>
          <w:pgSz w:w="8789" w:h="13325"/>
          <w:pgMar w:left="1081" w:right="1074" w:header="0" w:top="1123" w:footer="0" w:bottom="1296" w:gutter="0"/>
          <w:pgNumType w:start="1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Россия, где либеральная буржуазия была слаба, породила свои местные версии людей вроде Струве4, «легальных» марксистов, стремящихся развивать национальный капитал. В Нидерландах этого не было: с быстрым ростом промышленного капитала в Нидерландах после периода 1850–1870 годов возникла буржуазия, более сознательная в своих политических классовых интересах. В 1890-х годах произошло расширение компании Philips, которой суждено было стать одним из крупнейших международных производителей</w:t>
        <w:softHyphen/>
        <w:softHyphen/>
      </w:r>
    </w:p>
    <w:p>
      <w:pPr>
        <w:pStyle w:val="23"/>
        <w:ind w:hanging="0"/>
        <w:jc w:val="both"/>
        <w:rPr>
          <w:rFonts w:ascii="Arial Unicode MS" w:hAnsi="Arial Unicode MS" w:cs="Arial Unicode MS"/>
          <w:sz w:val="24"/>
          <w:szCs w:val="24"/>
        </w:rPr>
      </w:pPr>
      <w:r>
        <w:rPr>
          <w:rStyle w:val="2"/>
          <w:color w:val="000000"/>
          <w:lang w:eastAsia="en-US"/>
        </w:rPr>
        <w:t>лампочки.</w:t>
      </w:r>
    </w:p>
    <w:p>
      <w:pPr>
        <w:pStyle w:val="23"/>
        <w:spacing w:before="0" w:after="500"/>
        <w:ind w:firstLine="260"/>
        <w:jc w:val="both"/>
        <w:rPr>
          <w:rFonts w:ascii="Arial Unicode MS" w:hAnsi="Arial Unicode MS" w:cs="Arial Unicode MS"/>
          <w:sz w:val="24"/>
          <w:szCs w:val="24"/>
        </w:rPr>
      </w:pPr>
      <w:r>
        <w:rPr>
          <w:rStyle w:val="2"/>
          <w:color w:val="000000"/>
          <w:lang w:eastAsia="en-US"/>
        </w:rPr>
        <w:t>После конституционной монархии 1848 г. либералы вокруг Йохана Рудольфа Торбеке (1798–1872) сыграли важную роль в примирении интересов монархии с интересами консервативного либерализма в нескольких правительствах (1849–53, 1862–1866, 1871-2). Но при всем том эти консерваторы были более «открыты» для других религиозных буржуазных течений, чем кальвинизм, официальная религия монархии. Буржуазные партии не были достаточно хорошо организованы, чтобы преодолеть власть монархии. Только в 1878 г. возникла первая хорошо организованная буржуазная партия — кальвинистская партия, названная Антиреволюционной партией, которую возглавил Абрахам Кейпер (1837—1920). Римско-католическая партия (Roomsch-Katholieke Staatspartij - rksp), которая была менее «консервативной» и которую первоначально возглавлял священник Герман ЯМ. Шепман (1844-1903) также расширялся. В 1901-1905 годах она участвовала в христианской коалиции-кабинете во главе с Кайпером, которая защищала религиозные школы и в 1903 году наводила «порядок» на бастующих транспортных рабочих (см. ниже). Партия промышленной буржуазии — Либеральный союз (Liberale Unie), основанная в марте 1885, — оставалась слабой, а в 1892 появилась другая сила на левом крыле голландского либерализма — Радикальная ассоциация (Radicale Bond).</w:t>
        <w:softHyphen/>
        <w:softHyphen/>
        <w:softHyphen/>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2 Начало рабочего движения</w:t>
      </w:r>
    </w:p>
    <w:p>
      <w:pPr>
        <w:pStyle w:val="23"/>
        <w:spacing w:lineRule="auto" w:line="280" w:before="0" w:after="440"/>
        <w:ind w:hanging="0"/>
        <w:jc w:val="both"/>
        <w:rPr>
          <w:rFonts w:ascii="Arial Unicode MS" w:hAnsi="Arial Unicode MS" w:cs="Arial Unicode MS"/>
          <w:sz w:val="24"/>
          <w:szCs w:val="24"/>
        </w:rPr>
      </w:pPr>
      <w:r>
        <w:rPr>
          <w:rStyle w:val="2"/>
          <w:color w:val="000000"/>
          <w:lang w:eastAsia="en-US"/>
        </w:rPr>
        <w:t>Политический вес Нидерландов в международном рабочем движении во время Первой мировой войны может показаться несоразмерным слабому промышленному развитию страны и сокрушительному господству сельского хозяйства в ее экономике.</w:t>
      </w:r>
    </w:p>
    <w:p>
      <w:pPr>
        <w:pStyle w:val="TextBody"/>
        <w:spacing w:lineRule="auto" w:line="333" w:before="0" w:after="440"/>
        <w:ind w:start="260" w:hanging="260"/>
        <w:jc w:val="both"/>
        <w:rPr>
          <w:rFonts w:ascii="Arial Unicode MS" w:hAnsi="Arial Unicode MS" w:cs="Arial Unicode MS"/>
          <w:i w:val="false"/>
          <w:i w:val="false"/>
          <w:iCs w:val="false"/>
          <w:sz w:val="24"/>
          <w:szCs w:val="24"/>
        </w:rPr>
      </w:pPr>
      <w:r>
        <w:rPr>
          <w:rStyle w:val="1"/>
          <w:color w:val="000000"/>
          <w:lang w:eastAsia="en-US"/>
        </w:rPr>
        <w:t>4 Петр Струве (1870-1943) был одним из тех русских либералов, которые в конце XIX века увлеклись марксизмом, который он видел не более чем теорией мирного перехода от феодализма к промышленному капитализму. Их разновидность «марксизма», известная как «легальный» марксизм, потому что царская цензура терпела и даже поощряла его, была апологией «современного капитализма». Струве вскоре стал одним из лидеров либеральной кадетской партии (конституционных демократов, или кд) и был в первых рядах белой контрреволюции после 1917 года.</w:t>
        <w:softHyphen/>
      </w:r>
    </w:p>
    <w:p>
      <w:pPr>
        <w:sectPr>
          <w:headerReference w:type="even" r:id="rId62"/>
          <w:headerReference w:type="default" r:id="rId63"/>
          <w:type w:val="nextPage"/>
          <w:pgSz w:w="8789" w:h="13325"/>
          <w:pgMar w:left="1081" w:right="1074" w:header="0" w:top="1123" w:footer="0" w:bottom="1296" w:gutter="0"/>
          <w:pgNumType w:start="1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Первоначально рабочее движение представляло собой движение ремесленников и рабочих мелких предприятий фабричного типа, при этом важную роль играли сигароделы и алмазщики (составлявшие еврейский пролетариат в Амстердаме). Строго говоря, «голландский» рабочий класс, а именно выходцы из сельской местности, в середине девятнадцатого века был еще чрезвычайно малочисленным. Пролетариат в значительной степени был еврейского или немецкого происхождения. Это хотя бы отчасти</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объясняется его большая открытость марксизму. Но на протяжении десятилетий запоздалое промышленное развитие страны способствовало выживанию ремесленного труда и его архаичных характеристик, что сделало Нидерланды идеальным местом для анархизма.</w:t>
      </w:r>
    </w:p>
    <w:p>
      <w:pPr>
        <w:pStyle w:val="23"/>
        <w:jc w:val="both"/>
        <w:rPr>
          <w:rFonts w:ascii="Arial Unicode MS" w:hAnsi="Arial Unicode MS" w:cs="Arial Unicode MS"/>
          <w:sz w:val="24"/>
          <w:szCs w:val="24"/>
        </w:rPr>
      </w:pPr>
      <w:r>
        <w:rPr>
          <w:rStyle w:val="2"/>
          <w:color w:val="000000"/>
          <w:lang w:eastAsia="en-US"/>
        </w:rPr>
        <w:t>Вплоть до 1843 г. общественные движения оставались очень ограниченными, принимая форму взрывных восстаний, которые сами по себе не могли поставить перед собой каких-либо сознательных целей. Демонстрации амстердамских безработных и голодный марш в Гааге в 1847 г. еще не были ясным выражением сознания рабочего класса при отсутствии развитого и концентрированного пролетариата. Во время революции 1848 года демонстрации и грабежи, имевшие место в Амстердаме, были выражением истинного люмпен-пролетариата, их отчаянные действия чужды всякому сознательному и потому организованному пролетариату.</w:t>
        <w:softHyphen/>
        <w:softHyphen/>
      </w:r>
    </w:p>
    <w:p>
      <w:pPr>
        <w:pStyle w:val="23"/>
        <w:jc w:val="both"/>
        <w:rPr>
          <w:rFonts w:ascii="Arial Unicode MS" w:hAnsi="Arial Unicode MS" w:cs="Arial Unicode MS"/>
          <w:sz w:val="24"/>
          <w:szCs w:val="24"/>
        </w:rPr>
      </w:pPr>
      <w:r>
        <w:rPr>
          <w:rStyle w:val="2"/>
          <w:color w:val="000000"/>
          <w:lang w:eastAsia="en-US"/>
        </w:rPr>
        <w:t>Первые формы пролетарской организации в Нидерландах прямо выражали интернациональный характер зарождавшегося рабочего движения. В 1847 г. немецкие рабочие создали Коммунистический клуб, активно действовавший среди голландскоязычного пролетариата. Год спустя Коммунистическая лига, имевшая несколько секций в Нидерландах, нелегально ввела в обращение копии первого издания Коммунистического манифеста, только что из принтеры. Но в течение двадцати лет эти первые шаги марксистского движения не получили развития, поскольку до 1870-х годов не было реального промышленного развития. Голландская секция Международной ассоциации рабочих (ИВМА) оставалась под влиянием анархистско-синдикалистских идей (Голландская рабочая лига была образована в 1871). В 1872 г. на Гаагском конгрессе голландские делегаты сплотились на позициях Бакунина.</w:t>
        <w:softHyphen/>
      </w:r>
    </w:p>
    <w:p>
      <w:pPr>
        <w:pStyle w:val="23"/>
        <w:spacing w:before="0" w:after="400"/>
        <w:jc w:val="both"/>
        <w:rPr>
          <w:rFonts w:ascii="Arial Unicode MS" w:hAnsi="Arial Unicode MS" w:cs="Arial Unicode MS"/>
          <w:sz w:val="24"/>
          <w:szCs w:val="24"/>
        </w:rPr>
      </w:pPr>
      <w:r>
        <w:rPr>
          <w:rStyle w:val="2"/>
          <w:color w:val="000000"/>
          <w:lang w:eastAsia="en-US"/>
        </w:rPr>
        <w:t>Именно растущая индустриализация, поощряемая притоком немецкого капитала после победы Пруссии над Францией, в конце концов позволила голландским социалистам</w:t>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5 «Vereeniging tot zedelijke beschaving van de arbeidende classe». Эта ассоциация была в контакте с Коммунистической лигой немецких рабочих, базирующейся в Лондоне. Первый полный голландский перевод Коммунистического манифеста был опубликован в Гааге в 1892 году. Этот (неточный) перевод был сделан Христианом Корнелиссеном. Герман Гортер написал новый (и лучший) перевод, опубликованный в Амстердаме в 1904 году.</w:t>
      </w:r>
    </w:p>
    <w:p>
      <w:pPr>
        <w:sectPr>
          <w:headerReference w:type="even" r:id="rId64"/>
          <w:headerReference w:type="default" r:id="rId65"/>
          <w:type w:val="nextPage"/>
          <w:pgSz w:w="8789" w:h="13325"/>
          <w:pgMar w:left="1081" w:right="1074" w:header="0" w:top="1123" w:footer="0" w:bottom="1296" w:gutter="0"/>
          <w:pgNumType w:start="15" w:fmt="decimal"/>
          <w:formProt w:val="false"/>
          <w:textDirection w:val="lrTb"/>
          <w:docGrid w:type="default" w:linePitch="360" w:charSpace="0"/>
        </w:sectPr>
        <w:pStyle w:val="23"/>
        <w:spacing w:before="0" w:after="500"/>
        <w:ind w:hanging="0"/>
        <w:jc w:val="both"/>
        <w:rPr>
          <w:rFonts w:ascii="Arial Unicode MS" w:hAnsi="Arial Unicode MS" w:cs="Arial Unicode MS"/>
          <w:sz w:val="24"/>
          <w:szCs w:val="24"/>
        </w:rPr>
      </w:pPr>
      <w:r>
        <w:rPr>
          <w:rStyle w:val="2"/>
          <w:color w:val="000000"/>
          <w:lang w:eastAsia="en-US"/>
        </w:rPr>
        <w:t>движение развиваться. Преференциальный режим, предоставляемый голландским производителям в отношении импорта из индонезийской колонии Нидерландов до 1874 года, имел решающее значение для развития голландской текстильной промышленности, которая сосредоточила тысячи пролетариев в промышленных центрах, таких как Лейден и Твенте. В Амстердаме была основана Демократическая ассоциация (Social Democratische Vereeniging), что вскоре привело к образованию местных групп (в Гааге, Роттердаме и Харлеме), которые видели свою задачу в том, чтобы возглавить классовую борьбу. В 1881 году эти рабочие союзы объединились, приняв название Социал-демократического союза (Social Democratische Bond). Его первым секретарем был Герхард, который был</w:t>
        <w:softHyphen/>
        <w:softHyphen/>
      </w:r>
    </w:p>
    <w:p>
      <w:pPr>
        <w:pStyle w:val="23"/>
        <w:spacing w:before="0" w:after="500"/>
        <w:ind w:hanging="0"/>
        <w:jc w:val="both"/>
        <w:rPr>
          <w:rFonts w:ascii="Arial Unicode MS" w:hAnsi="Arial Unicode MS" w:cs="Arial Unicode MS"/>
          <w:sz w:val="24"/>
          <w:szCs w:val="24"/>
        </w:rPr>
      </w:pPr>
      <w:r>
        <w:rPr>
          <w:rStyle w:val="2"/>
          <w:color w:val="000000"/>
          <w:lang w:eastAsia="en-US"/>
        </w:rPr>
        <w:t>секретарь секции iwma в Нидерландах.</w:t>
      </w:r>
    </w:p>
    <w:p>
      <w:pPr>
        <w:pStyle w:val="23"/>
        <w:spacing w:before="0" w:after="240"/>
        <w:ind w:hanging="0"/>
        <w:jc w:val="both"/>
        <w:rPr>
          <w:rFonts w:ascii="Arial Unicode MS" w:hAnsi="Arial Unicode MS" w:cs="Arial Unicode MS"/>
          <w:sz w:val="24"/>
          <w:szCs w:val="24"/>
        </w:rPr>
      </w:pPr>
      <w:r>
        <w:rPr>
          <w:rStyle w:val="2"/>
          <w:b/>
          <w:bCs/>
          <w:color w:val="000000"/>
          <w:lang w:eastAsia="en-US"/>
        </w:rPr>
        <w:t>3 Domela Nieuwenhuis, sdb и sdap</w:t>
      </w:r>
    </w:p>
    <w:p>
      <w:pPr>
        <w:pStyle w:val="23"/>
        <w:ind w:hanging="0"/>
        <w:jc w:val="both"/>
        <w:rPr>
          <w:rFonts w:ascii="Arial Unicode MS" w:hAnsi="Arial Unicode MS" w:cs="Arial Unicode MS"/>
          <w:sz w:val="24"/>
          <w:szCs w:val="24"/>
        </w:rPr>
      </w:pPr>
      <w:r>
        <w:rPr>
          <w:rStyle w:val="2"/>
          <w:color w:val="000000"/>
          <w:lang w:eastAsia="en-US"/>
        </w:rPr>
        <w:t>Фердинанд Домела Ньювенхейс (1846–1919), бывший пастор, принявший социалистов, был ведущей фигурой в годы становления голландского рабочего движения. В то время Домела Ньювенхейс еще не была анархисткой и вела крупные кампании за всеобщее избирательное право. Деятельность его движения заключалась в руководстве забастовками и помощи в создании профсоюзов. Журнал Recht voor Allen («Право для всех»), основанный в 1879 г. и ставший органом Социал-демократической связи, поощрял агитацию среди рабочих групп. Его деятельность была разнообразной: распространение листовок на заводах и в казармах, воспитание пролетариата на курсах марксизма, демонстрации и митинги против армии, церкви, монархии, алкоголизма и классового правосудия. Репрессии вскоре обрушились на рабочее движение молодежи. Мало того, что Домела Ньювенхейс была арестована и приговорена к году тюремного заключения, но впервые в своей истории голландская полиция была вооружена, и военные могли помочь ей «в случае конфликта». Полиция имела право вмешиваться в публичные собрания, разгонять такие собрания и арестовывать социалистических ораторов.</w:t>
        <w:softHyphen/>
      </w:r>
    </w:p>
    <w:p>
      <w:pPr>
        <w:pStyle w:val="23"/>
        <w:spacing w:before="0" w:after="580"/>
        <w:ind w:firstLine="260"/>
        <w:jc w:val="both"/>
        <w:rPr>
          <w:rFonts w:ascii="Arial Unicode MS" w:hAnsi="Arial Unicode MS" w:cs="Arial Unicode MS"/>
          <w:sz w:val="24"/>
          <w:szCs w:val="24"/>
        </w:rPr>
      </w:pPr>
      <w:r>
        <w:rPr>
          <w:rStyle w:val="2"/>
          <w:color w:val="000000"/>
          <w:lang w:eastAsia="en-US"/>
        </w:rPr>
        <w:t>Домела Ньювенхейс считал себя учеником Маркса и Энгельса и поддерживал постоянную переписку с теоретиками научного социализма7. о сразу «революционных» концепциях Домелы Ньювен-</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6 Калье и Ден Холландер, 1995 г.</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 xml:space="preserve">7 «Маркс-Энгельс-Нахласс», письмо Домелы Ньювенхейс Карлу Марксу, 28 марта 1882 г. huis. Маркс предостерег от «доктринерских» взглядов, стремящихся составить планы «программы действий на первый день после революции». Переворот общества не мог быть «мечтой о мире грядущем». Напротив,</w:t>
      </w:r>
    </w:p>
    <w:p>
      <w:pPr>
        <w:sectPr>
          <w:headerReference w:type="even" r:id="rId66"/>
          <w:headerReference w:type="default" r:id="rId67"/>
          <w:type w:val="nextPage"/>
          <w:pgSz w:w="8789" w:h="13325"/>
          <w:pgMar w:left="1081" w:right="1074" w:header="0" w:top="1123" w:footer="0" w:bottom="1296" w:gutter="0"/>
          <w:pgNumType w:start="16"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 xml:space="preserve">Доктринерские и по необходимости фантастические предвосхищения программы действий революции будущего только отвлекают нас от борьбы настоящего. Мечта о том, что конец света близок, вдохновляла первых христиан в их борьбе с Римской империей и вселяла в них уверенность в победе. Научное понимание неизбежного распада господствующего строя общества, постоянно происходящего на наших глазах, и все возрастающей страсти, в которую бичуют массы старые призраки правительства, - и в то же время положительное развитие средств производства идет вперед гигантскими шагами — все это является достаточной гарантией того, что при</w:t>
      </w:r>
    </w:p>
    <w:p>
      <w:pPr>
        <w:pStyle w:val="23"/>
        <w:spacing w:before="0" w:after="240"/>
        <w:ind w:start="480" w:hanging="0"/>
        <w:jc w:val="both"/>
        <w:rPr>
          <w:rFonts w:ascii="Arial Unicode MS" w:hAnsi="Arial Unicode MS" w:cs="Arial Unicode MS"/>
          <w:sz w:val="24"/>
          <w:szCs w:val="24"/>
        </w:rPr>
      </w:pPr>
      <w:r>
        <w:rPr>
          <w:rStyle w:val="2"/>
          <w:color w:val="000000"/>
          <w:lang w:eastAsia="en-US"/>
        </w:rPr>
        <w:t xml:space="preserve">В момент начала настоящей пролетарской революции будут также заданы условия (хотя они наверняка не будут идиллическими) ее следующего непосредственного modus operandi8.</w:t>
      </w:r>
    </w:p>
    <w:p>
      <w:pPr>
        <w:pStyle w:val="23"/>
        <w:ind w:hanging="0"/>
        <w:jc w:val="both"/>
        <w:rPr>
          <w:rFonts w:ascii="Arial Unicode MS" w:hAnsi="Arial Unicode MS" w:cs="Arial Unicode MS"/>
          <w:sz w:val="24"/>
          <w:szCs w:val="24"/>
        </w:rPr>
      </w:pPr>
      <w:r>
        <w:rPr>
          <w:rStyle w:val="2"/>
          <w:color w:val="000000"/>
          <w:lang w:eastAsia="en-US"/>
        </w:rPr>
        <w:t>Значение Домела Ньювенхейса в Нидерландах заключается не только в его деятельности как агитатора и организатора рабочего класса. Он был первым социалистом, опубликовавшим сокращенную версию «Капитала» Маркса. При этом теоретически он был далек от марксизма. Его многочисленные сочинения обнаруживают теоретический эклектизм, сочетающий социальный гуманизм и этический идеализм с устойчивой приверженностью к христианству отцов-основателей нации. Пропагандистка атеизма и «свободомыслящих» групп имела значительный отклик в первых голландских и немецких рабочих движениях — Домела Ньювенхейс фактически была пророком зарождающегося голландского рабочего класса. Глубоко отмеченный христианскими идеалами, пролетариат с готовностью воспринял апокалиптический стиль Домелы Ньювенхейса и его эклектическую смесь этических, утопических и эсхатологических идей.</w:t>
        <w:softHyphen/>
      </w:r>
    </w:p>
    <w:p>
      <w:pPr>
        <w:pStyle w:val="23"/>
        <w:spacing w:before="0" w:after="540"/>
        <w:jc w:val="both"/>
        <w:rPr>
          <w:rFonts w:ascii="Arial Unicode MS" w:hAnsi="Arial Unicode MS" w:cs="Arial Unicode MS"/>
          <w:sz w:val="24"/>
          <w:szCs w:val="24"/>
        </w:rPr>
      </w:pPr>
      <w:r>
        <w:rPr>
          <w:rStyle w:val="2"/>
          <w:color w:val="000000"/>
          <w:lang w:eastAsia="en-US"/>
        </w:rPr>
        <w:t>Тем не менее в 1880-е годы Домела Ньювенхейс оставался партийным деятелем Социал-демократического союза (СДС), который в 1884 году переименовал себя в Социал-демократическую партию (СДП). Как и немецкие социал-демократы, он оставался убежденным сторонником парламентской стратегии как революционной трибуны зарождающегося рабочего движения. Вечеринка была очень популярна среди рабочих (Met de vereelte vuist, «Мозолистым кулаком»); девяносто</w:t>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8 Маркса 1992г. процентов ее членов были пролетарии. Значительное влияние оно имело и среди мелких крестьян севера страны. Между 1888 и 1891 годами Домела Ньювенхейс был избран в парламент мелкими землевладельцами Фрисландии, хотя и не без союза с Народной партией Фрисландии (Friesche Volkspartij), странной смесью популистов, регионалистов и социалистов. В течение трех лет в качестве депутата-социалиста он использовал парламент для кампании за реформы: социальное обеспечение, независимость колоний, отмену заработной платы натурой и детского труда, борьбу с безработицей, отделение церкви от государства, национализацию земли, общественные работы и так далее. Пропаганда СДБ имела такой успех среди рабочих, что к 1893 г. партия насчитывала 6000 членов9.</w:t>
      </w:r>
    </w:p>
    <w:p>
      <w:pPr>
        <w:sectPr>
          <w:headerReference w:type="even" r:id="rId68"/>
          <w:headerReference w:type="default" r:id="rId69"/>
          <w:type w:val="nextPage"/>
          <w:pgSz w:w="8789" w:h="13325"/>
          <w:pgMar w:left="1081" w:right="1074" w:header="0" w:top="1123" w:footer="0" w:bottom="1296" w:gutter="0"/>
          <w:pgNumType w:start="1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Однако к 1891 г. Домела Ньювенхейс начал отвергать парламентаризм и стал единственным антипарламентским социал-демократическим лидером в рамках Второго Интернационала, основанного в 1889 г. Это значительно приблизило его к анархистским позициям. Его эволюцию можно объяснить всплеском классовой борьбы в 1890-х годах как в Нидерландах, так и в других странах, что привело к численному росту организованного рабочего движения. Под давлением циклического кризиса, выразившегося в росте безработицы, стали вспыхивать беспорядки. В Нидерландах рабочие столкнулись с полицией, которая поддерживала</w:t>
        <w:softHyphen/>
        <w:softHyphen/>
        <w:softHyphen/>
      </w:r>
    </w:p>
    <w:p>
      <w:pPr>
        <w:pStyle w:val="23"/>
        <w:jc w:val="both"/>
        <w:rPr>
          <w:rFonts w:ascii="Arial Unicode MS" w:hAnsi="Arial Unicode MS" w:cs="Arial Unicode MS"/>
          <w:sz w:val="24"/>
          <w:szCs w:val="24"/>
        </w:rPr>
      </w:pPr>
      <w:r>
        <w:rPr>
          <w:rStyle w:val="2"/>
          <w:color w:val="000000"/>
          <w:lang w:eastAsia="en-US"/>
        </w:rPr>
        <w:t>банды головорезов, причастные к нападениям и поджогам отделений СДБ. В этой апокалиптической обстановке, порождавшей надежды на близость «окончательной борьбы», у Домела Ньювенхейс и активистов СДБ стали возникать сомнения в эффективности парламентской тактики, казавшейся им противоречащей борьбе за революцию.</w:t>
        <w:softHyphen/>
        <w:softHyphen/>
      </w:r>
    </w:p>
    <w:p>
      <w:pPr>
        <w:pStyle w:val="23"/>
        <w:spacing w:before="0" w:after="580"/>
        <w:jc w:val="both"/>
        <w:rPr>
          <w:rFonts w:ascii="Arial Unicode MS" w:hAnsi="Arial Unicode MS" w:cs="Arial Unicode MS"/>
          <w:sz w:val="24"/>
          <w:szCs w:val="24"/>
        </w:rPr>
      </w:pPr>
      <w:r>
        <w:rPr>
          <w:rStyle w:val="2"/>
          <w:color w:val="000000"/>
          <w:lang w:eastAsia="en-US"/>
        </w:rPr>
        <w:t>Это оспаривание парламентаризма не ограничивалось голландской партией. В 1890-х годах развивалась как анархо-синдикалистская оппозиция, так и оппозиция внутри международной социал-демократии, отвергавшая любую парламентскую деятельность. Преобладание парламентской фракции над такими партиями, как немецкая социал-демократия, и сопутствующий рост оппортунистических тенденций внутри этих партий объясняют, почему некоторые из их новых сторонников восстали против партийного руководства. Во главе этого антипарламентского восстания, остававшегося неоднозначным по своему характеру, должны были стоять те, кто называл себя «молодежью» (юнгенами) в Германии, чьему примеру последовали в таких странах, как Бельгия, Швеция и Дания. Хотя он осудил гангрену реформизма в парламентских лидерах, он также</w:t>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9 См. A. De Jong 1966. Есть также элементы в J.-Y. Предисловие Бериу к переизданию Domela Nieuwenhuis 1897 1975 года с предисловием Элизе Реклю.</w:t>
      </w:r>
    </w:p>
    <w:p>
      <w:pPr>
        <w:pStyle w:val="23"/>
        <w:ind w:hanging="0"/>
        <w:jc w:val="both"/>
        <w:rPr>
          <w:rFonts w:ascii="Arial Unicode MS" w:hAnsi="Arial Unicode MS" w:cs="Arial Unicode MS"/>
          <w:sz w:val="24"/>
          <w:szCs w:val="24"/>
        </w:rPr>
      </w:pPr>
      <w:r>
        <w:rPr>
          <w:rStyle w:val="2"/>
          <w:color w:val="000000"/>
          <w:lang w:eastAsia="en-US"/>
        </w:rPr>
        <w:t>сделал ряд уступок анархистским, антицентралистским, индивидуалистическим тенденциям, подпитываемым «мессианскими» надеждами и мистикой «пропаганды делом». Примеры Германии и Бельгии особенно показательны.</w:t>
        <w:softHyphen/>
      </w:r>
    </w:p>
    <w:p>
      <w:pPr>
        <w:sectPr>
          <w:headerReference w:type="even" r:id="rId70"/>
          <w:headerReference w:type="default" r:id="rId71"/>
          <w:type w:val="nextPage"/>
          <w:pgSz w:w="8789" w:h="13325"/>
          <w:pgMar w:left="1081" w:right="1074" w:header="0" w:top="1123" w:footer="0" w:bottom="1296" w:gutter="0"/>
          <w:pgNumType w:start="1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Германии в 1879 г. (в середине периода действия «антисоциалистических законов» Бисмарка, запрещавших социал-демократическую партию) сформировалась оппозиция на основе газеты Freiheit, организованная вокруг Иоганна Моста (1846–1906 гг.), впоследствии ставшего «великий старик» американского анархизма — и Вильгельм Хассельманн (1844–1916). Эта эклектическая оппозиция, вдохновленная идеями Дюринга и Бланки, протестовала против «законнической тактики вождей» и выступала за конспиративную стратегию. В нем утверждалось, что «эпоха парламентской болтовни» закончилась и вот-вот начнется «период действия». Эта оппозиция была изгнана в 1880 году и быстро перешла к анархизму и «пропаганде делом». В 1885 году его сменил Юнген, основанный на берлинских студентах и ​​богемной интеллектуальной среде. Во главе с Максом Шиппелем (1859–1928), Конрада Шмидта (1863–1932), Игнаца Ауэра (1846–1907), а затем Георга фон Фольмара (1850–1922), оно восстало против «диктатуры» парламентской фракции и в 1886 году бойкотировало местные выборы в Берлине. Он разоблачал «мелкобуржуазное и государственно-социалистическое влияние» в социал-демократической партии. Прежде всего она предлагала заменить централизованную организацию «образованием автономных, другими словами, независимых групп, в которых полностью отказывается от централистского принципа». В 1891 году раскол стал окончательным. Юнгены создали Федералистскую ассоциацию независимых Он разоблачал «мелкобуржуазное и государственно-социалистическое влияние» в социал-демократической партии. Прежде всего она предлагала заменить централизованную организацию «образованием автономных, другими словами, независимых групп, в которых полностью отказывается от централистского принципа». В 1891 году раскол стал окончательным. Юнгены создали Федералистскую ассоциацию независимых Он разоблачал «мелкобуржуазное и государственно-социалистическое влияние» в социал-демократической партии. Прежде всего она предлагала заменить централизованную организацию «образованием автономных, другими словами, независимых групп, в которых полностью отказывается от централистского принципа». В 1891 году раскол стал окончательным. Юнгены создали Федералистскую ассоциацию независимых</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Социалисты (Verein Unabhangiger Sozialisten). Подобно анархистам, они развивали идею «индивидуализации рабочего» и отстаивали тактику «чистой классовой борьбы» при энергичном антипарламентаризме. Первоначально враждебно настроенные по отношению к анархизму, большинство членов Ассоциации, подобно Густаву Ландауэру (1870-1919), присоединились к этому течению. Организация распалась в 1894 г., большинство ее активистов вернулись в СПД. Его лидеры, такие как Макс Шиппель и Георг фон Фольмар, вскоре стали выразителями ревизионизма. Конечно, между немецким юнгеном и течением Домела Ньювенхейса есть сходство. Идеологически они предвосхитили антицентралистскую и антиполитическую форму советского коммунизма10.</w:t>
      </w:r>
    </w:p>
    <w:p>
      <w:pPr>
        <w:pStyle w:val="23"/>
        <w:spacing w:before="0" w:after="580"/>
        <w:jc w:val="both"/>
        <w:rPr>
          <w:rFonts w:ascii="Arial Unicode MS" w:hAnsi="Arial Unicode MS" w:cs="Arial Unicode MS"/>
          <w:sz w:val="24"/>
          <w:szCs w:val="24"/>
        </w:rPr>
      </w:pPr>
      <w:r>
        <w:rPr>
          <w:rStyle w:val="2"/>
          <w:color w:val="000000"/>
          <w:lang w:eastAsia="en-US"/>
        </w:rPr>
        <w:t>В Бельгии экономический кризис, охвативший всю Европу в 1886 г., вызвал жестокие рабочие беспорядки. Всеобщая забастовка распространилась стихийно, как лесной пожар, особенно во франкоязычном регионе (Валлония). В атмосфере острой социальной борьбы внутри Бельгийской рабочей партии сформировалось течение.</w:t>
        <w:softHyphen/>
      </w:r>
    </w:p>
    <w:p>
      <w:pPr>
        <w:pStyle w:val="TextBody"/>
        <w:tabs>
          <w:tab w:val="clear" w:pos="720"/>
          <w:tab w:val="left" w:pos="422"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10 См. Бок 1975, стр. 38-73. См. также введение Роджера Данжвилля к Марксу и Энгельсу.</w:t>
        <w:tab/>
      </w:r>
    </w:p>
    <w:p>
      <w:pPr>
        <w:pStyle w:val="TextBody"/>
        <w:spacing w:lineRule="auto" w:line="240" w:before="0" w:after="300"/>
        <w:ind w:firstLine="480"/>
        <w:jc w:val="both"/>
        <w:rPr>
          <w:rFonts w:ascii="Arial Unicode MS" w:hAnsi="Arial Unicode MS" w:cs="Arial Unicode MS"/>
          <w:i w:val="false"/>
          <w:i w:val="false"/>
          <w:iCs w:val="false"/>
          <w:sz w:val="24"/>
          <w:szCs w:val="24"/>
        </w:rPr>
      </w:pPr>
      <w:r>
        <w:rPr>
          <w:rStyle w:val="1"/>
          <w:color w:val="000000"/>
          <w:lang w:eastAsia="en-US"/>
        </w:rPr>
        <w:t>1975 год.</w:t>
      </w:r>
    </w:p>
    <w:p>
      <w:pPr>
        <w:pStyle w:val="23"/>
        <w:ind w:hanging="0"/>
        <w:jc w:val="both"/>
        <w:rPr>
          <w:rFonts w:ascii="Arial Unicode MS" w:hAnsi="Arial Unicode MS" w:cs="Arial Unicode MS"/>
          <w:sz w:val="24"/>
          <w:szCs w:val="24"/>
        </w:rPr>
      </w:pPr>
      <w:r>
        <w:rPr>
          <w:rStyle w:val="2"/>
          <w:color w:val="000000"/>
          <w:lang w:eastAsia="en-US"/>
        </w:rPr>
        <w:t>(Parti Ouvrier Belge — POb), которая призвала к прямым действиям. В 1887 году группа Альфреда Дефюисо вышла из повстанцев и образовала Республиканскую социалистическую партию (ПСР), которая, хотя и выступала за всеобщее избирательное право, — в отличие от Юнгена, — провозгласила себя поборником повстанческой стачки. Его идеология была окрашена бланкизмом: призывы к насилию со стороны меньшинств с использованием «бензина и динамита». Эта диссидентская группа имела свою базу среди горняков Боринажа и заявляла, что «революция гремит у ворот». Без какой-либо программы или перспектив группа распалась в 1889 году и снова присоединилась к поб. Его исчезновение открыло дорогу реформистской и электоральной ориентации внутри черни, что отодвинуло революцию на задний план в пользу избирательной стратегии, ориентированной на требование всеобщего избирательного права.</w:t>
      </w:r>
    </w:p>
    <w:p>
      <w:pPr>
        <w:pStyle w:val="23"/>
        <w:jc w:val="both"/>
        <w:rPr>
          <w:rFonts w:ascii="Arial Unicode MS" w:hAnsi="Arial Unicode MS" w:cs="Arial Unicode MS"/>
          <w:sz w:val="24"/>
          <w:szCs w:val="24"/>
        </w:rPr>
      </w:pPr>
      <w:r>
        <w:rPr>
          <w:rStyle w:val="2"/>
          <w:color w:val="000000"/>
          <w:lang w:eastAsia="en-US"/>
        </w:rPr>
        <w:t>На самом деле перед рабочим движением того времени встал вопрос, был ли тот период непосредственно революционным, или же, напротив, это было начало цикла капиталистического роста, подразумевающего деятельность по организации рабочих в союзы и предвыборной агитации. В этом вопросе Домела Ньювенгуис и Юнген в Германии кристаллизовали нетерпение, которое было тем более сильным, что оно подпитывалось крупными социальными движениями и противостояло сильно реформистским тенденциям внутри зарождающейся социал-демократии.</w:t>
        <w:softHyphen/>
      </w:r>
    </w:p>
    <w:p>
      <w:pPr>
        <w:sectPr>
          <w:headerReference w:type="even" r:id="rId72"/>
          <w:headerReference w:type="default" r:id="rId73"/>
          <w:type w:val="nextPage"/>
          <w:pgSz w:w="8789" w:h="13325"/>
          <w:pgMar w:left="1081" w:right="1074" w:header="0" w:top="1123" w:footer="0" w:bottom="1296" w:gutter="0"/>
          <w:pgNumType w:start="19"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 xml:space="preserve">Идея «прямого действия» нашла широкую поддержку в sdb. Это очень</w:t>
      </w:r>
    </w:p>
    <w:p>
      <w:pPr>
        <w:pStyle w:val="23"/>
        <w:spacing w:before="0" w:after="580"/>
        <w:jc w:val="both"/>
        <w:rPr>
          <w:rFonts w:ascii="Arial Unicode MS" w:hAnsi="Arial Unicode MS" w:cs="Arial Unicode MS"/>
          <w:sz w:val="24"/>
          <w:szCs w:val="24"/>
        </w:rPr>
      </w:pPr>
      <w:r>
        <w:rPr>
          <w:rStyle w:val="2"/>
          <w:color w:val="000000"/>
          <w:lang w:eastAsia="en-US"/>
        </w:rPr>
        <w:t>Показательно, что Йохан Шапер (1868-1934), будущий лидер ревизионистского течения, предложил съезду СДБ 1898 г., чтобы партия откладывала деньги на оружие, а делегаты практиковались в обращении с револьверами между заседаниями съезда! Незадолго до раскола все будущие ревизионистские лидеры СДАП заняли крайне радикальную позицию: Анри Хуберт ван Коль (1852–1925), еще личный друг Домелы Ньювенгуис, высказывал антипарламентские взгляды и делал подстрекательские заявления в пользу революция «только жестокой гражданской войной». В 1894 году Питер Йеллес Троэльстра (1860-1930) безоговорочно высказался за насилие. Все эти подстрекательские заявления, особенно заявления Шапера, привели к запрету sdb правительством в 1894 году.</w:t>
        <w:softHyphen/>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 Де Паэпе 1890, с. 10.</w:t>
      </w:r>
    </w:p>
    <w:p>
      <w:pPr>
        <w:pStyle w:val="TextBody"/>
        <w:spacing w:lineRule="auto" w:line="240" w:before="0" w:after="300"/>
        <w:jc w:val="both"/>
        <w:rPr>
          <w:rFonts w:ascii="Arial Unicode MS" w:hAnsi="Arial Unicode MS" w:cs="Arial Unicode MS"/>
          <w:i w:val="false"/>
          <w:i w:val="false"/>
          <w:iCs w:val="false"/>
          <w:sz w:val="24"/>
          <w:szCs w:val="24"/>
        </w:rPr>
      </w:pPr>
      <w:r>
        <w:rPr>
          <w:rStyle w:val="1"/>
          <w:color w:val="000000"/>
          <w:lang w:eastAsia="en-US"/>
        </w:rPr>
        <w:t>12 А. Де Йонг 1966, стр. 35-40.</w:t>
      </w:r>
    </w:p>
    <w:p>
      <w:pPr>
        <w:pStyle w:val="23"/>
        <w:jc w:val="both"/>
        <w:rPr>
          <w:rFonts w:ascii="Arial Unicode MS" w:hAnsi="Arial Unicode MS" w:cs="Arial Unicode MS"/>
          <w:sz w:val="24"/>
          <w:szCs w:val="24"/>
        </w:rPr>
      </w:pPr>
      <w:r>
        <w:rPr>
          <w:rStyle w:val="2"/>
          <w:color w:val="000000"/>
          <w:lang w:eastAsia="en-US"/>
        </w:rPr>
        <w:t>Однако этот «радикализм» Домелы Ньювенхейс и СДБ, скорее словесный, чем реальный, привел к усилению изоляции партии в международном социал-демократическом движении. Во Втором Интернационале Домела Ньювенхейс все больше и больше настаивала на анархистской идее всеобщей забастовки. В 1891 году он выступал в поддержку тактики всеобщей забастовки рабочих воюющих стран в случае начала войны. Его предложение было отклонено в пользу предложения Вильгельма Либкнехта (отца Карла), подчеркивающего капиталистические корни милитаризма. Его настойчивость в отношении всеобщей забастовки, которая представлялась универсальной панацеей от революции, отодвинула на задний план важную идею, которую позже подхватили левые марксисты: их отказ от различия между оборонительной и наступательной войной. На цюрихском конгрессе 1893 г. предложение Домелы Ньювенгейс о всеобщей забастовке вместе с забастовкой в ​​рядах армии и даже забастовкой женщин показало, что он фактически перешел к анархизму. Принятая съездом резолюция требовала отказа от всяких военных кредитов, борьбы за разоружение и уничтожение постоянных армий. Это продемонстрировало, что Социал-демократический Интернационал был далек от «мелко-среднебуржуазной» организации, как утверждала Домела Ньювенхейс. Фактически Цюрихский конгресс показал, что линия разлома лежала между марксистами, признававшими необходимость политической организации и пролетарского действия, и анархистами, отвергавшими ее на практике, если не в теории. Конгресс поставил условием членства в Интернационале, чтобы входящие в него партии, союзы,</w:t>
        <w:softHyphen/>
        <w:softHyphen/>
        <w:softHyphen/>
        <w:softHyphen/>
      </w:r>
    </w:p>
    <w:p>
      <w:pPr>
        <w:sectPr>
          <w:headerReference w:type="even" r:id="rId74"/>
          <w:headerReference w:type="default" r:id="rId75"/>
          <w:type w:val="nextPage"/>
          <w:pgSz w:w="8789" w:h="13325"/>
          <w:pgMar w:left="1081" w:right="1074" w:header="0" w:top="1123" w:footer="0" w:bottom="1296" w:gutter="0"/>
          <w:pgNumType w:start="2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Вопрос об участии в выборах как средстве социал-демократического политического действия окончательно расколол сдб. После избирательной реформы в Конституции Нидерландов 1887 года шестьдесят процентов мужчин могли принимать участие в выборах, и</w:t>
      </w:r>
    </w:p>
    <w:p>
      <w:pPr>
        <w:pStyle w:val="23"/>
        <w:jc w:val="both"/>
        <w:rPr>
          <w:rFonts w:ascii="Arial Unicode MS" w:hAnsi="Arial Unicode MS" w:cs="Arial Unicode MS"/>
          <w:sz w:val="24"/>
          <w:szCs w:val="24"/>
        </w:rPr>
      </w:pPr>
      <w:r>
        <w:rPr>
          <w:rStyle w:val="2"/>
          <w:rFonts w:eastAsia="Times New Roman"/>
          <w:color w:val="000000"/>
          <w:lang w:eastAsia="en-US"/>
        </w:rPr>
        <w:t xml:space="preserve">Таким образом, получение мест в парламенте стало более реальной возможностью. На Гронингенском конгрессе 1893 года Домела Ньювенхейс предложила резолюцию, безоговорочно отвергающую всякую избирательную деятельность. Он был принят небольшим большинством: 47 "за", 40 "против" при 14 воздержавшихся. Из партии был исключен марксист Франк ван дер Гус (1859—1939), возглавлявший оппозицию Домеле Ньювенхейс. Затем Трульстра выступил с инициативой при поддержке лидеров немецких социал-демократов в организации социалистических избирательных обществ, параллельных sdb и игнорирующих резолюцию съезда. Раскол стал неизбежен.</w:t>
      </w:r>
    </w:p>
    <w:p>
      <w:pPr>
        <w:pStyle w:val="23"/>
        <w:jc w:val="both"/>
        <w:rPr>
          <w:rFonts w:ascii="Arial Unicode MS" w:hAnsi="Arial Unicode MS" w:cs="Arial Unicode MS"/>
          <w:sz w:val="24"/>
          <w:szCs w:val="24"/>
        </w:rPr>
      </w:pPr>
      <w:r>
        <w:rPr>
          <w:rStyle w:val="2"/>
          <w:color w:val="000000"/>
          <w:lang w:eastAsia="en-US"/>
        </w:rPr>
        <w:t>В 1894 году группа лидеров и активистов СДП, по иронии судьбы называемая их противниками «двенадцатью апостолами», в которую входили Трульстра, Ван дер Гус, Шапер, Ван Кол и Флиген, выступила с инициативой создания Социал-демократической рабочей партии. sdap ​​(Social Democratische Arbeiders Partij), на основе программы германской социал-демократии13. Сначала sdap выглядела как небольшая секта: в 1894 г. она насчитывала менее ста членов, в 1895 г. пришла из сдб. Долгое время партия казалась наиболее политизированным рабочим «раскольническим» упражнением, возглавляемым несколькими «джентльменами» из среднего класса (Heeren). sdap ​​действительно в основном состоял из интеллектуалов из среднего класса. Его электоральной основой были не промышленные рабочие, оставшиеся верными СДБ, но мелкие фермеры и сельскохозяйственные рабочие Фрисландии. Большинству работников sdb раскол показался преждевременным и сбивающим с толку.</w:t>
      </w:r>
    </w:p>
    <w:p>
      <w:pPr>
        <w:pStyle w:val="23"/>
        <w:jc w:val="both"/>
        <w:rPr>
          <w:rFonts w:ascii="Arial Unicode MS" w:hAnsi="Arial Unicode MS" w:cs="Arial Unicode MS"/>
          <w:sz w:val="24"/>
          <w:szCs w:val="24"/>
        </w:rPr>
      </w:pPr>
      <w:r>
        <w:rPr>
          <w:rStyle w:val="2"/>
          <w:color w:val="000000"/>
          <w:lang w:eastAsia="en-US"/>
        </w:rPr>
        <w:t xml:space="preserve">Раскол вызвал замешательство как потому, что фракция меньшинства вышла из партии, не попытавшись убедить большинство в своей позиции, так и потому, что она сделала это исключительно для того, чтобы принять участие в выборах после недавнего принятия закона о расширении списка избирателей. За исключением Франка ван дер Гуса, который был ортодоксальным марксистом, руководство sdap подошло к выборам с реформистскими и электоральными оговорками, предвещавшими плохое будущее — и это несмотря на то, что они только недавно играли в игру словесный экстремизм внутри сдб. В 1895 г. Трульстра заявил на партийном собрании, что его целью было «прежде всего создать организованное рабочее движение, которое могло бы занять свое место в качестве самостоятельной партии рядом с движением буржуазии»14.</w:t>
      </w:r>
    </w:p>
    <w:p>
      <w:pPr>
        <w:pStyle w:val="23"/>
        <w:spacing w:before="0" w:after="440"/>
        <w:jc w:val="both"/>
        <w:rPr>
          <w:rFonts w:ascii="Arial Unicode MS" w:hAnsi="Arial Unicode MS" w:cs="Arial Unicode MS"/>
          <w:sz w:val="24"/>
          <w:szCs w:val="24"/>
        </w:rPr>
      </w:pPr>
      <w:r>
        <w:rPr>
          <w:rStyle w:val="2"/>
          <w:color w:val="000000"/>
          <w:lang w:eastAsia="en-US"/>
        </w:rPr>
        <w:t>Наконец, раскол был преждевременным. Растущее меньшинство sdb, которое вскоре стало большинством, приближалось к избирательной стратегии. В 1897 г. СДП — крупнейшая рабочая партия, насчитывавшая 2000 активистов, — выдвинула кандидатов, получив несколько мест в городских советах и ​​даже одного члена парламента. Эта новая ориентация, ознаменовавшая разделение с анти-</w:t>
      </w:r>
    </w:p>
    <w:p>
      <w:pPr>
        <w:sectPr>
          <w:headerReference w:type="even" r:id="rId76"/>
          <w:headerReference w:type="default" r:id="rId77"/>
          <w:type w:val="nextPage"/>
          <w:pgSz w:w="8789" w:h="13325"/>
          <w:pgMar w:left="1081" w:right="1074" w:header="0" w:top="1123" w:footer="0" w:bottom="1296" w:gutter="0"/>
          <w:pgNumType w:start="21"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13 «Двенадцатью апостолами» (twaalf apostelen) были: Леви Коэн (1864–1930) (Зволле), владелец магазина; Ян Антон Фортейн (1855-1940) (Амстердам), клерк, будущий издатель теоретического журнала De Nieuwe Tijd; Адриен Х. Герхард (1858–1948) (Амстердам), школьный учитель, сын основателя ивма в Голландии; Франк ван дер Гус (1859-1939) (Амстердам), писатель; Виллем Питер Герардус Хельсдинген (1850-1921) (Роттердам), ткач; Хендрикус Хубертус ван дер Коль (1852-1925) (Айвайль), инженер; Анри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Полак (1863-1943) (Амстердам), огранщик алмазов; Йохан Хендрик Андрис Шапер (1868-1934) (Гронинген), маляр; Хендрик Шпикман (1874-1917) (Саппемер), наборщик; Питер Йеллес Троэльстра (1860-1930) (Утрехт), юрист; Хельмиг Ян ван дер Вегт (1864-1944) (Зволле), учитель; Виллем Хуберт Флиген (1862–1947) (Маастрихт), наборщик. Руководство состояло не только из «джентльменов», как утверждали в то время анархисты. Многие были рабочими. Никто не должен был присоединиться к трибунистскому движению: все были или стали ревизионистами. Прозвище «апостолы» иллюстрирует общий менталитет, сформированный вездесущим христианством. Почти все были редакторами местных социал-демократических газет. Позднее пресса sdb перешла в управление sdap.</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14 Troelstra 1933, с. 137.</w:t>
      </w:r>
    </w:p>
    <w:p>
      <w:pPr>
        <w:pStyle w:val="23"/>
        <w:ind w:hanging="0"/>
        <w:jc w:val="both"/>
        <w:rPr>
          <w:rFonts w:ascii="Arial Unicode MS" w:hAnsi="Arial Unicode MS" w:cs="Arial Unicode MS"/>
          <w:sz w:val="24"/>
          <w:szCs w:val="24"/>
        </w:rPr>
      </w:pPr>
      <w:r>
        <w:rPr>
          <w:rStyle w:val="2"/>
          <w:color w:val="000000"/>
          <w:lang w:eastAsia="en-US"/>
        </w:rPr>
        <w:t>электоральное анархистское течение сделало отдельное существование СДБ бессмысленным. СДБ была потрясена до глубины души потерями своих боевиков, которые ушли, чтобы присоединиться либо к СДАП, либо к либертарианскому течению. В июне 1900 г. он решил распустить себя, а оставшиеся 200 его активистов решили присоединиться к СДАП и принять программу Второго Интернационала.</w:t>
      </w:r>
    </w:p>
    <w:p>
      <w:pPr>
        <w:pStyle w:val="23"/>
        <w:jc w:val="both"/>
        <w:rPr>
          <w:rFonts w:ascii="Arial Unicode MS" w:hAnsi="Arial Unicode MS" w:cs="Arial Unicode MS"/>
          <w:sz w:val="24"/>
          <w:szCs w:val="24"/>
        </w:rPr>
      </w:pPr>
      <w:r>
        <w:rPr>
          <w:rStyle w:val="2"/>
          <w:color w:val="000000"/>
          <w:lang w:eastAsia="en-US"/>
        </w:rPr>
        <w:t>Эволюция sdb, известной как «Socialistenbond» после 1894 года, не была случайностью. Это облегчилось уходом в 1897 году Домела Ньювенхейса и его сторонников, объявивших себя анархистами. Последний отказался от организованного рабочего движения: в 1896 году Домела Ньювенхейс вышла из Лондонского конгресса Интернационала, когда последний решил исключить анархистов из предстоящих конгрессов.</w:t>
      </w:r>
    </w:p>
    <w:p>
      <w:pPr>
        <w:sectPr>
          <w:headerReference w:type="even" r:id="rId78"/>
          <w:headerReference w:type="default" r:id="rId79"/>
          <w:type w:val="nextPage"/>
          <w:pgSz w:w="8789" w:h="13325"/>
          <w:pgMar w:left="1081" w:right="1074" w:header="0" w:top="1123" w:footer="0" w:bottom="1296" w:gutter="0"/>
          <w:pgNumType w:start="2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Раскол Домелы Ньювенхейс оказался мертворожденным. Вместе с Христианом Корнелиссеном (1864–1943) — одним из будущих теоретиков европейского революционного синдикализма — он основал газету De Vrije Socialist («Свободный социалист») и недолго просуществовавшую организацию: Федерацию либертарианцев-социалистов (Федерация социалистов). ати ван Врие Социалистен). Но с формированием социалистического движения в Нидерландах роль «политического» анархизма отошла на второй план. Голландский анархизм стал почти исключительно синдикалистским, с сильным влиянием на экономическую борьбу. В 1893 г. по инициативе Корнелиссена и sdb был образован «Национальный секретариат труда» (National Arbeids Secretariaat, или nas). Как и во Франции, анархизм укрылся в профсоюзах. Но Корнелиссен расстался с Домелой Ньювенхейс, который оставался сдержанным в отношении профсоюзной деятельности, и под его влиянием НАС все больше обращался к революционному синдикализму, а не к анархо-синдикализму. Сосланный во Францию, с 1900 года Корнелиссен стал одним из теоретиков революционно-синдикалистского крыла cgt. Действительно, НАС играл важную роль в голландском рабочем движении, несмотря на его ограниченное членство. Он должен был символизировать боевое отношение, необходимое для развития классовой борьбы в ее экономической форме. Это было не похоже на социал-демократический союз nvv («Голландская конфедерация профсоюзов»), созданный sdap в 1905 году для противодействия влиянию nas и часто для противодействия или даже саботажа рабочих забастовок (см. ниже). ). Нас сыграл решающую роль во всех крупных забастовках, особенно всеобщая забастовка 1903 г. в транспортной промышленности (см. ниже). Мало-помалу НАС сблизился с радикальным марксистским течением, до такой степени, что временами</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она выглядела как профсоюзная организация трибунистского течения, затем коммунистической партии после 1920 года, а затем снивлитовского рсапа с 1927 по 1940 год.</w:t>
      </w:r>
    </w:p>
    <w:p>
      <w:pPr>
        <w:pStyle w:val="23"/>
        <w:spacing w:before="0" w:after="240"/>
        <w:ind w:hanging="0"/>
        <w:jc w:val="both"/>
        <w:rPr>
          <w:rFonts w:ascii="Arial Unicode MS" w:hAnsi="Arial Unicode MS" w:cs="Arial Unicode MS"/>
          <w:sz w:val="24"/>
          <w:szCs w:val="24"/>
        </w:rPr>
      </w:pPr>
      <w:r>
        <w:rPr>
          <w:rStyle w:val="2"/>
          <w:b/>
          <w:bCs/>
          <w:color w:val="000000"/>
          <w:lang w:eastAsia="en-US"/>
        </w:rPr>
        <w:t>4 Домела Ньювенхейс и корни «советничества»</w:t>
      </w:r>
    </w:p>
    <w:p>
      <w:pPr>
        <w:pStyle w:val="23"/>
        <w:ind w:hanging="0"/>
        <w:jc w:val="both"/>
        <w:rPr>
          <w:rFonts w:ascii="Arial Unicode MS" w:hAnsi="Arial Unicode MS" w:cs="Arial Unicode MS"/>
          <w:sz w:val="24"/>
          <w:szCs w:val="24"/>
        </w:rPr>
      </w:pPr>
      <w:r>
        <w:rPr>
          <w:rStyle w:val="2"/>
          <w:color w:val="000000"/>
          <w:lang w:eastAsia="en-US"/>
        </w:rPr>
        <w:t>Эволюция Фердинанда Домела Ньювенхейса в сторону анархизма не меняет того факта, что он был предшественником и организатором зарождающегося рабочего движения в Нидерландах. Он остается великой фигурой международного рабочего движения в эпоху, когда марксисты и анархисты могли сосуществовать в одной организации. Активный против угрозы войны, он был скорее пацифистом и антимилитаристом, чем революционером, руководствующимся последовательной теорией. В отличие от анархистских лидеров, таких как Кропоткин, Корнелиссен и Жан Грав, которые поставили себя на службу империалистической войне, поддерживая лагерь союзников15 во время Первой мировой войны, Домела Ньювенхейс оставался интернационалистом. Неудивительно, что на его похоронах в ноябре 1919 года, когда за кортежем последовали сто тысяч амстердамских рабочих,</w:t>
        <w:softHyphen/>
        <w:softHyphen/>
      </w:r>
    </w:p>
    <w:p>
      <w:pPr>
        <w:pStyle w:val="23"/>
        <w:spacing w:before="0" w:after="240"/>
        <w:jc w:val="both"/>
        <w:rPr>
          <w:rFonts w:ascii="Arial Unicode MS" w:hAnsi="Arial Unicode MS" w:cs="Arial Unicode MS"/>
          <w:sz w:val="24"/>
          <w:szCs w:val="24"/>
        </w:rPr>
      </w:pPr>
      <w:r>
        <w:rPr>
          <w:rStyle w:val="2"/>
          <w:color w:val="000000"/>
          <w:lang w:eastAsia="en-US"/>
        </w:rPr>
        <w:t>В 1920-х годах Гортер резюмировал левокоммунистическую позицию по отношению к Домеле Ньювенхейсу, когда говорил, что его деятельность не соответствовала периоду, в котором он жил, так как это был еще не революционный период, а период реформ. , эволюции капитализма, а не его упадка:</w:t>
      </w:r>
    </w:p>
    <w:p>
      <w:pPr>
        <w:pStyle w:val="23"/>
        <w:spacing w:before="0" w:after="240"/>
        <w:ind w:start="480" w:hanging="0"/>
        <w:jc w:val="both"/>
        <w:rPr>
          <w:rFonts w:ascii="Arial Unicode MS" w:hAnsi="Arial Unicode MS" w:cs="Arial Unicode MS"/>
          <w:sz w:val="24"/>
          <w:szCs w:val="24"/>
        </w:rPr>
      </w:pPr>
      <w:r>
        <w:rPr>
          <w:rStyle w:val="2"/>
          <w:color w:val="000000"/>
          <w:lang w:eastAsia="en-US"/>
        </w:rPr>
        <w:t>В период эволюции, которая только начиналась в Нидерландах, он уже хотел революции. Всю свою жизнь он оставался верным революционному анархизму, жил, понимал и восхищался русской революцией. Разница между ним и нами, марксистами-революционерами, в том, что мы за революционные методы в период революции, а он хотел их преждевременно16.</w:t>
      </w:r>
    </w:p>
    <w:p>
      <w:pPr>
        <w:pStyle w:val="23"/>
        <w:spacing w:before="0" w:after="460"/>
        <w:ind w:hanging="0"/>
        <w:jc w:val="both"/>
        <w:rPr>
          <w:rFonts w:ascii="Arial Unicode MS" w:hAnsi="Arial Unicode MS" w:cs="Arial Unicode MS"/>
          <w:sz w:val="24"/>
          <w:szCs w:val="24"/>
        </w:rPr>
      </w:pPr>
      <w:r>
        <w:rPr>
          <w:rStyle w:val="2"/>
          <w:color w:val="000000"/>
          <w:lang w:eastAsia="en-US"/>
        </w:rPr>
        <w:t>Тем не менее, необходимо понимать ограниченность вклада Домалы Ньювенхейса, потому что для анархистских и советистских течений он стал символом невозможности оставаться во Втором Интернационале, который с самого начала рассматривается как буржуазный. Таким образом, важно оценить критику, которую Домела Ньювенхейс сделала в адрес немецкой социал-демократии и</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15 The Manifeste des Seize («Манифест шестнадцати»), 1916 г. Эта декларация была подписана 15 анархистами и впервые опубликована 28 февраля 1916 г. Полный список подписавших: Кристиан Корнелиссен, Анри Фусс, Жан Грав, Жак Герен , Пьер Кропоткин, А. Лезан. Франсуа Ле Лев (Лориент, Франция), Шарль Малато, Жюль Муано (Льеж, Бельгия), А. Орфила, Хусейн Дей (Алжир), Марк Пьеро, Поль Реклю, Ришар (Алжир), Чикава (Япония) и Варлаам (Варлан) Черкесов.</w:t>
      </w:r>
    </w:p>
    <w:p>
      <w:pPr>
        <w:sectPr>
          <w:headerReference w:type="even" r:id="rId80"/>
          <w:headerReference w:type="default" r:id="rId81"/>
          <w:type w:val="nextPage"/>
          <w:pgSz w:w="8789" w:h="13325"/>
          <w:pgMar w:left="1081" w:right="1074" w:header="0" w:top="1123" w:footer="0" w:bottom="1296" w:gutter="0"/>
          <w:pgNumType w:start="23" w:fmt="decimal"/>
          <w:formProt w:val="false"/>
          <w:textDirection w:val="lrTb"/>
          <w:docGrid w:type="default" w:linePitch="360" w:charSpace="0"/>
        </w:sectPr>
        <w:pStyle w:val="TextBody"/>
        <w:spacing w:lineRule="auto" w:line="333" w:before="0" w:after="240"/>
        <w:jc w:val="both"/>
        <w:rPr>
          <w:rFonts w:ascii="Arial Unicode MS" w:hAnsi="Arial Unicode MS" w:cs="Arial Unicode MS"/>
          <w:i w:val="false"/>
          <w:i w:val="false"/>
          <w:iCs w:val="false"/>
          <w:sz w:val="24"/>
          <w:szCs w:val="24"/>
        </w:rPr>
      </w:pPr>
      <w:r>
        <w:rPr>
          <w:rStyle w:val="1"/>
          <w:color w:val="000000"/>
          <w:lang w:eastAsia="en-US"/>
        </w:rPr>
        <w:t>16 Гортер 1922, стр. 16-20.</w:t>
      </w:r>
    </w:p>
    <w:p>
      <w:pPr>
        <w:pStyle w:val="23"/>
        <w:spacing w:lineRule="auto" w:line="280" w:before="0" w:after="220"/>
        <w:ind w:hanging="0"/>
        <w:jc w:val="both"/>
        <w:rPr>
          <w:rFonts w:ascii="Arial Unicode MS" w:hAnsi="Arial Unicode MS" w:cs="Arial Unicode MS"/>
          <w:sz w:val="24"/>
          <w:szCs w:val="24"/>
        </w:rPr>
      </w:pPr>
      <w:r>
        <w:rPr>
          <w:rStyle w:val="2"/>
          <w:color w:val="000000"/>
          <w:lang w:eastAsia="en-US"/>
        </w:rPr>
        <w:t xml:space="preserve">Второй Интернационал. Они остаются в силе постольку, поскольку они совпадают с энгельсовской критикой оппортунизма в немецкой партии. В 1891 г. Энгельс подчеркивал опасность оппортунизма в рядах социал-демократии, когда писал в своей «Критике черновой-эрфуртской программы»:</w:t>
      </w:r>
    </w:p>
    <w:p>
      <w:pPr>
        <w:pStyle w:val="23"/>
        <w:spacing w:lineRule="auto" w:line="280" w:before="0" w:after="220"/>
        <w:ind w:start="480" w:hanging="0"/>
        <w:jc w:val="both"/>
        <w:rPr>
          <w:rFonts w:ascii="Arial Unicode MS" w:hAnsi="Arial Unicode MS" w:cs="Arial Unicode MS"/>
          <w:sz w:val="24"/>
          <w:szCs w:val="24"/>
        </w:rPr>
      </w:pPr>
      <w:r>
        <w:rPr>
          <w:rStyle w:val="2"/>
          <w:color w:val="000000"/>
          <w:lang w:eastAsia="en-US"/>
        </w:rPr>
        <w:t>Это забвение великих, принципиальных соображений ради сиюминутных интересов дня, эта борьба и стремление к успеху момента независимо от дальнейших последствий, это жертвование будущим движения ради его настоящего может быть «честно» подразумеваемо, но он есть и остается оппортунизмом, а «честный» оппортунизм, пожалуй, опаснее всего...</w:t>
        <w:softHyphen/>
      </w:r>
      <w:r>
        <w:rPr>
          <w:rStyle w:val="2"/>
          <w:rStyle w:val="FootnoteAnchor"/>
          <w:color w:val="000000"/>
          <w:vertAlign w:val="superscript"/>
          <w:lang w:eastAsia="en-US"/>
        </w:rPr>
        <w:footnoteReference w:id="2"/>
      </w:r>
      <w:r>
        <w:rPr>
          <w:rStyle w:val="2"/>
          <w:color w:val="000000"/>
          <w:vertAlign w:val="superscript"/>
          <w:lang w:eastAsia="en-US"/>
        </w:rPr>
        <w:t xml:space="preserve"> </w:t>
      </w:r>
      <w:r>
        <w:rPr>
          <w:rStyle w:val="2"/>
          <w:rStyle w:val="FootnoteAnchor"/>
          <w:color w:val="000000"/>
          <w:vertAlign w:val="superscript"/>
          <w:lang w:eastAsia="en-US"/>
        </w:rPr>
        <w:footnoteReference w:id="3"/>
      </w:r>
    </w:p>
    <w:p>
      <w:pPr>
        <w:pStyle w:val="23"/>
        <w:spacing w:before="0" w:after="220"/>
        <w:ind w:hanging="0"/>
        <w:jc w:val="both"/>
        <w:rPr>
          <w:rFonts w:ascii="Arial Unicode MS" w:hAnsi="Arial Unicode MS" w:cs="Arial Unicode MS"/>
          <w:sz w:val="24"/>
          <w:szCs w:val="24"/>
        </w:rPr>
      </w:pPr>
      <w:r>
        <w:rPr>
          <w:rStyle w:val="2"/>
          <w:color w:val="000000"/>
          <w:lang w:eastAsia="en-US"/>
        </w:rPr>
        <w:t xml:space="preserve">В своей книге «Социализм в опасности», опубликованной на французском языке в Париже в 1897 году во время его ухода из Socialistenbond, Домела Ньювенхейс разоблачил основные слабости социал-демократов, которые должны были кристаллизоваться в ревизионистских теориях Фольмара и Бернштейна с 1895 года. . Критика Домелы Ньювенхейс была следующей:</w:t>
      </w:r>
    </w:p>
    <w:p>
      <w:pPr>
        <w:pStyle w:val="23"/>
        <w:numPr>
          <w:ilvl w:val="0"/>
          <w:numId w:val="4"/>
        </w:numPr>
        <w:tabs>
          <w:tab w:val="clear" w:pos="720"/>
          <w:tab w:val="left" w:pos="236" w:leader="none"/>
        </w:tabs>
        <w:ind w:start="240" w:hanging="240"/>
        <w:jc w:val="both"/>
        <w:rPr>
          <w:sz w:val="24"/>
          <w:szCs w:val="24"/>
        </w:rPr>
      </w:pPr>
      <w:r>
        <w:rPr>
          <w:rStyle w:val="2"/>
          <w:color w:val="000000"/>
          <w:lang w:eastAsia="en-US"/>
        </w:rPr>
        <w:t>проникновение в партию мелкобуржуазных элементов угрожало ее пролетарскому характеру и выражалось в идейных уступках буржуазии, особенно на выборах;</w:t>
        <w:softHyphen/>
        <w:softHyphen/>
      </w:r>
    </w:p>
    <w:p>
      <w:pPr>
        <w:pStyle w:val="23"/>
        <w:numPr>
          <w:ilvl w:val="0"/>
          <w:numId w:val="4"/>
        </w:numPr>
        <w:tabs>
          <w:tab w:val="clear" w:pos="720"/>
          <w:tab w:val="left" w:pos="236" w:leader="none"/>
        </w:tabs>
        <w:spacing w:before="0" w:after="220"/>
        <w:ind w:start="240" w:hanging="240"/>
        <w:jc w:val="both"/>
        <w:rPr>
          <w:sz w:val="24"/>
          <w:szCs w:val="24"/>
        </w:rPr>
      </w:pPr>
      <w:r>
        <w:rPr>
          <w:rStyle w:val="2"/>
          <w:color w:val="000000"/>
          <w:lang w:eastAsia="en-US"/>
        </w:rPr>
        <w:t>теория «государственного социализма» исказила свою революционную цель, определив революцию как не более чем реформистский захват государства рабочим движением: «Социал-демократы — всего лишь реформаторы, которые хотят преобразовать сегодняшнее общество». в духе государственного социализма».18</w:t>
      </w:r>
    </w:p>
    <w:p>
      <w:pPr>
        <w:sectPr>
          <w:headerReference w:type="even" r:id="rId82"/>
          <w:headerReference w:type="default" r:id="rId83"/>
          <w:footnotePr>
            <w:numFmt w:val="decimal"/>
          </w:footnotePr>
          <w:type w:val="nextPage"/>
          <w:pgSz w:w="8789" w:h="13325"/>
          <w:pgMar w:left="1081" w:right="1074" w:header="0" w:top="1123" w:footer="0" w:bottom="1296" w:gutter="0"/>
          <w:pgNumType w:start="2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отличие от марксистов, Домела Ньювенхейс пришел к выводу, что рабочие должны отказаться от борьбы за реформы: «Все реформы служат только укреплению существующего положения дел». Он также считал, что эволюция социал-демократии неизбежно приведет к интеграции в буржуазию: «триумф</w:t>
      </w:r>
    </w:p>
    <w:p>
      <w:pPr>
        <w:pStyle w:val="23"/>
        <w:jc w:val="both"/>
        <w:rPr>
          <w:rFonts w:ascii="Arial Unicode MS" w:hAnsi="Arial Unicode MS" w:cs="Arial Unicode MS"/>
          <w:sz w:val="24"/>
          <w:szCs w:val="24"/>
        </w:rPr>
      </w:pPr>
      <w:r>
        <w:rPr>
          <w:rStyle w:val="2"/>
          <w:rFonts w:eastAsia="Times New Roman"/>
          <w:color w:val="000000"/>
          <w:lang w:eastAsia="en-US"/>
        </w:rPr>
        <w:t xml:space="preserve">социал-демократии будет поражением социализма»19.</w:t>
      </w:r>
    </w:p>
    <w:p>
      <w:pPr>
        <w:pStyle w:val="23"/>
        <w:jc w:val="both"/>
        <w:rPr>
          <w:rFonts w:ascii="Arial Unicode MS" w:hAnsi="Arial Unicode MS" w:cs="Arial Unicode MS"/>
          <w:sz w:val="24"/>
          <w:szCs w:val="24"/>
        </w:rPr>
      </w:pPr>
      <w:r>
        <w:rPr>
          <w:rStyle w:val="2"/>
          <w:color w:val="000000"/>
          <w:lang w:eastAsia="en-US"/>
        </w:rPr>
        <w:t>Не случайно обличение Домелы Ньювенгуис социал-демократии как «буржуазной» подхватили не только анархисты, но и «советисты». Последний считал, что «социал-демократию следует считать наиболее последовательной среди передовых фракций буржуазии» и что «в действительности социал-демократия не стала буржуазно-реформистской партией; это было с самого начала».20</w:t>
        <w:softHyphen/>
        <w:softHyphen/>
        <w:softHyphen/>
      </w:r>
    </w:p>
    <w:p>
      <w:pPr>
        <w:pStyle w:val="23"/>
        <w:jc w:val="both"/>
        <w:rPr>
          <w:rFonts w:ascii="Arial Unicode MS" w:hAnsi="Arial Unicode MS" w:cs="Arial Unicode MS"/>
          <w:sz w:val="24"/>
          <w:szCs w:val="24"/>
        </w:rPr>
      </w:pPr>
      <w:r>
        <w:rPr>
          <w:rStyle w:val="2"/>
          <w:color w:val="000000"/>
          <w:lang w:eastAsia="en-US"/>
        </w:rPr>
        <w:t>Но в свете истории масштабы критики Домелы Ньювенхейс оставались ограниченными. Он представлял анархистскую, религиозную, даже толстовскую тенденцию, которая была очень заметна в голландском рабочем движении и которая просуществовала вплоть до Первой мировой войны. Его подпитывали пацифизм и антимилитаризм. Отрицая необходимость классового насилия, необходимого для захвата власти пролетариатом, и диктатуры пролетариата над буржуазным меньшинством, Домела Ньювенхейс окончательно порвал с марксизмом, который он помог внедрить в Нидерландах, и пошел по пути своего рода толстовство: «Анархисты-коммунисты призывают к упразднению политической власти, другими словами, государства, потому что они отрицают право одного класса или личности господствовать над другим классом или личностью.</w:t>
        <w:softHyphen/>
      </w:r>
    </w:p>
    <w:p>
      <w:pPr>
        <w:pStyle w:val="23"/>
        <w:spacing w:before="0" w:after="240"/>
        <w:jc w:val="both"/>
        <w:rPr>
          <w:rFonts w:ascii="Arial Unicode MS" w:hAnsi="Arial Unicode MS" w:cs="Arial Unicode MS"/>
          <w:sz w:val="24"/>
          <w:szCs w:val="24"/>
        </w:rPr>
      </w:pPr>
      <w:r>
        <w:rPr>
          <w:rStyle w:val="2"/>
          <w:color w:val="000000"/>
          <w:lang w:eastAsia="en-US"/>
        </w:rPr>
        <w:t>Те, кто — подобно анархистам, а также «советникам» — ссылаются на Домела Ньювенгуис, чтобы доказать, что II Интернационал и социал-демократические партии были «буржуазными» с самого начала, отрицают некоторые исторически очевидные факты:</w:t>
      </w:r>
    </w:p>
    <w:p>
      <w:pPr>
        <w:pStyle w:val="23"/>
        <w:numPr>
          <w:ilvl w:val="0"/>
          <w:numId w:val="4"/>
        </w:numPr>
        <w:tabs>
          <w:tab w:val="clear" w:pos="720"/>
          <w:tab w:val="left" w:pos="241" w:leader="none"/>
        </w:tabs>
        <w:spacing w:before="0" w:after="600"/>
        <w:ind w:start="240" w:hanging="240"/>
        <w:jc w:val="both"/>
        <w:rPr>
          <w:sz w:val="24"/>
          <w:szCs w:val="24"/>
        </w:rPr>
      </w:pPr>
      <w:r>
        <w:rPr>
          <w:rStyle w:val="2"/>
          <w:color w:val="000000"/>
          <w:lang w:eastAsia="en-US"/>
        </w:rPr>
        <w:t>Второй Интернационал был местом, где воспитывались и закалялись передовые слои рабочих в основных промышленных центрах, оставляя после себя черты ремесленничества, которые они еще сохраняли в период Первого Интернационала, характеристики, которые объясняют особый вес индивидуалистического анархизма в их труде. ранги. Именно благодаря этому II Интернационалу, который воспитывал рабочих в принципах интернационализма, полный крах которого в 1914 г.</w:t>
        <w:softHyphen/>
        <w:softHyphen/>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19 Гортер 1922.</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20 Ньювенхейс 1975.</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21 Nieuwenhuis 1975 pp. 42, 62, 88-9, 95, 176, 180-81 и 186 (для цитат). время — что социалистический пролетариат развился количественно и качественно как внутри Европы, так и за ее пределами;</w:t>
      </w:r>
    </w:p>
    <w:p>
      <w:pPr>
        <w:sectPr>
          <w:headerReference w:type="even" r:id="rId84"/>
          <w:headerReference w:type="default" r:id="rId85"/>
          <w:footnotePr>
            <w:numFmt w:val="decimal"/>
          </w:footnotePr>
          <w:type w:val="nextPage"/>
          <w:pgSz w:w="8789" w:h="13325"/>
          <w:pgMar w:left="1081" w:right="1074" w:header="0" w:top="1123" w:footer="0" w:bottom="1296" w:gutter="0"/>
          <w:pgNumType w:start="25" w:fmt="decimal"/>
          <w:formProt w:val="false"/>
          <w:textDirection w:val="lrTb"/>
          <w:docGrid w:type="default" w:linePitch="360" w:charSpace="0"/>
        </w:sectPr>
        <w:pStyle w:val="23"/>
        <w:numPr>
          <w:ilvl w:val="0"/>
          <w:numId w:val="5"/>
        </w:numPr>
        <w:tabs>
          <w:tab w:val="clear" w:pos="720"/>
          <w:tab w:val="left" w:pos="236" w:leader="none"/>
        </w:tabs>
        <w:ind w:start="240" w:hanging="240"/>
        <w:jc w:val="both"/>
        <w:rPr>
          <w:sz w:val="24"/>
          <w:szCs w:val="24"/>
        </w:rPr>
      </w:pPr>
      <w:r>
        <w:rPr>
          <w:rStyle w:val="2"/>
          <w:color w:val="000000"/>
          <w:lang w:eastAsia="en-US"/>
        </w:rPr>
        <w:t>Именно внутри Интернационала возникло сопротивление ревизионизму и оппортунизму. Именно потому, что Интернационал до 1914 года был далеко не умирающим, марксистские левые могли развиваться в нем и бороться с правыми и центром. Именно внутри Интернационала зародился ранний основной марксизм, как</w:t>
        <w:softHyphen/>
      </w:r>
    </w:p>
    <w:p>
      <w:pPr>
        <w:pStyle w:val="23"/>
        <w:tabs>
          <w:tab w:val="clear" w:pos="720"/>
          <w:tab w:val="left" w:pos="236" w:leader="none"/>
        </w:tabs>
        <w:ind w:hanging="240"/>
        <w:jc w:val="both"/>
        <w:rPr>
          <w:sz w:val="24"/>
          <w:szCs w:val="24"/>
        </w:rPr>
      </w:pPr>
      <w:r>
        <w:rPr>
          <w:rStyle w:val="2"/>
          <w:rFonts w:eastAsia="Times New Roman"/>
          <w:color w:val="000000"/>
          <w:lang w:eastAsia="en-US"/>
        </w:rPr>
        <w:t xml:space="preserve">воплощенный Бебелем и даже Каутским, обогатился вкладом Люксембург, Паннекука и т. д. Никакое «пролетарское течение» не могло возникнуть из уже вполне «буржуазного организма».</w:t>
      </w:r>
    </w:p>
    <w:p>
      <w:pPr>
        <w:pStyle w:val="23"/>
        <w:numPr>
          <w:ilvl w:val="0"/>
          <w:numId w:val="7"/>
        </w:numPr>
        <w:tabs>
          <w:tab w:val="clear" w:pos="720"/>
          <w:tab w:val="left" w:pos="236" w:leader="none"/>
        </w:tabs>
        <w:spacing w:before="0" w:after="580"/>
        <w:ind w:start="240" w:hanging="240"/>
        <w:jc w:val="both"/>
        <w:rPr>
          <w:sz w:val="24"/>
          <w:szCs w:val="24"/>
        </w:rPr>
      </w:pPr>
      <w:r>
        <w:rPr>
          <w:rStyle w:val="2"/>
          <w:color w:val="000000"/>
          <w:lang w:eastAsia="en-US"/>
        </w:rPr>
        <w:t>Именно федерализм, а не централизм, подорвал Интернационал до такой степени, что превратил его в простую сумму национальных секций. Это было основой для развития возмутительной власти парламентских клик, которые в конечном итоге стали доминировать над партиями, например, в Германии и Нидерландах. Диктатура парламентских групп, ставших автономными от власти партии, была следствием антицентралистского федерализма в Интернационале. Фактически Конгресс 1889 г. с самого начала заявил, что «ни в коем случае и ни под каким давлением отношения [между партиями] не могут нарушать автономию национальных группировок, которые являются лучшими судьями тактики, которая должна быть принята в их собственной стране». . В 1907 году даже Камиль Гюисманс, лидер ИСБ, рекомендовал «заменить принцип тотальной централизации федеративным принципом». Фактически, марксистские левые должны были постоянно бороться за строгую централизацию и соблюдение национальными секциями дисциплины Интернационала вопреки желанию парламентских и ревизионистских лидеров. Все левые группировки (большевики, польская СДКПиЛ Люксембург, трибунистская левая, а с 1912 г. и направление Бордиги в Итальянской социалистической партии) боролись за соблюдение принципов, резолюций и решений централизованного Интернационала22. правда, что в руках против воли парламентских и ревизионистских лидеров. Все левые группировки (большевики, польская СДКПиЛ Люксембург, трибунистская левая, а с 1912 г. и направление Бордиги в Итальянской социалистической партии) боролись за соблюдение принципов, резолюций и решений централизованного Интернационала22. правда, что в руках против воли парламентских и ревизионистских лидеров. Все левые группировки (большевики, польская СДКПиЛ Люксембург, трибунистская левая, а с 1912 г. и направление Бордиги в Итальянской социалистической партии) боролись за соблюдение принципов, резолюций и решений централизованного Интернационала22. правда, что в руках</w:t>
        <w:softHyphen/>
        <w:softHyphen/>
        <w:softHyphen/>
        <w:softHyphen/>
        <w:softHyphen/>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22 См. Haupt 1964. Показательно, что Интернациональное социалистическое бюро (ИСБ), которое в принципе было руководящим органом Интернационала, было образовано только в 1900 году. У него было мало руководящих функций, если они вообще были. Хаупт отмечает, что «немецкая партия, гораздо более влиятельная, оспаривала полезность преобразования Бюро в правящий орган и постоянно высказывала оговорки по поводу любых попыток расширить полномочия Бюро». То же самое было верно для всех, кроме самых революционных секций. Например, Эдуар Вайан из Французской социалистической партии заявил, что «ISB является прежде всего координирующим, а не руководящим органом» (1910). Даже Роза Люксембург видела в решениях Второго Интернационала лишь моральный авторитет: «авторитет Международного конгресса моральный, но он огромен». Однако она сделала,</w:t>
      </w:r>
    </w:p>
    <w:p>
      <w:pPr>
        <w:pStyle w:val="23"/>
        <w:spacing w:lineRule="auto" w:line="280" w:before="0" w:after="480"/>
        <w:ind w:start="240" w:hanging="0"/>
        <w:jc w:val="both"/>
        <w:rPr>
          <w:rFonts w:ascii="Arial Unicode MS" w:hAnsi="Arial Unicode MS" w:cs="Arial Unicode MS"/>
          <w:sz w:val="24"/>
          <w:szCs w:val="24"/>
        </w:rPr>
      </w:pPr>
      <w:r>
        <w:rPr>
          <w:rStyle w:val="2"/>
          <w:color w:val="000000"/>
          <w:lang w:eastAsia="en-US"/>
        </w:rPr>
        <w:t xml:space="preserve">ревизионистов, централизм должен был стать грозным оружием против левых: таков был горький опыт голландских трибунистов и немецких левых вокруг Розы Люксембург с 1909 года.</w:t>
      </w:r>
    </w:p>
    <w:p>
      <w:pPr>
        <w:pStyle w:val="23"/>
        <w:spacing w:before="0" w:after="240"/>
        <w:ind w:start="700" w:hanging="700"/>
        <w:rPr>
          <w:rFonts w:ascii="Arial Unicode MS" w:hAnsi="Arial Unicode MS" w:cs="Arial Unicode MS"/>
          <w:sz w:val="24"/>
          <w:szCs w:val="24"/>
        </w:rPr>
      </w:pPr>
      <w:r>
        <w:rPr>
          <w:rStyle w:val="2"/>
          <w:b/>
          <w:bCs/>
          <w:color w:val="000000"/>
          <w:lang w:eastAsia="en-US"/>
        </w:rPr>
        <w:t>5 Начало Sdap - Три марксистских поколения - Трульстра и право партии</w:t>
      </w:r>
    </w:p>
    <w:p>
      <w:pPr>
        <w:sectPr>
          <w:headerReference w:type="even" r:id="rId86"/>
          <w:headerReference w:type="default" r:id="rId87"/>
          <w:footnotePr>
            <w:numFmt w:val="decimal"/>
          </w:footnotePr>
          <w:type w:val="nextPage"/>
          <w:pgSz w:w="8789" w:h="13325"/>
          <w:pgMar w:left="1081" w:right="1074" w:header="0" w:top="1123" w:footer="0" w:bottom="1296" w:gutter="0"/>
          <w:pgNumType w:start="26"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Ни один из лидеров голландских левых, включая Гортера и Паннекука, никогда не</w:t>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определили голландскую социал-демократию как «буржуазную» даже после раскола в 1909 году и даже в 1920 году. В 1922 году Гортер задним числом заметил, что марксизм и революция руководили зарождением sdap:</w:t>
      </w:r>
    </w:p>
    <w:p>
      <w:pPr>
        <w:pStyle w:val="23"/>
        <w:spacing w:before="0" w:after="240"/>
        <w:ind w:start="480" w:hanging="0"/>
        <w:jc w:val="both"/>
        <w:rPr>
          <w:rFonts w:ascii="Arial Unicode MS" w:hAnsi="Arial Unicode MS" w:cs="Arial Unicode MS"/>
          <w:sz w:val="24"/>
          <w:szCs w:val="24"/>
        </w:rPr>
      </w:pPr>
      <w:r>
        <w:rPr>
          <w:rStyle w:val="2"/>
          <w:color w:val="000000"/>
          <w:lang w:eastAsia="en-US"/>
        </w:rPr>
        <w:t>... [R] действительно, начало было хорошим. В начале 1890-х годов как вне, так и внутри парламента была запущена настоящая революционная пропаганда. Мы заявили публично и ясно: «Мы хотим реформ, но вы добьетесь их только революционным настроем». Постоянно стремясь к насильственному уничтожению капитализма; потому что вы сами должны постоянно отстаивать свои права». Реформы и революция вместе — вот лозунг23.</w:t>
      </w:r>
    </w:p>
    <w:p>
      <w:pPr>
        <w:pStyle w:val="23"/>
        <w:spacing w:before="0" w:after="420"/>
        <w:ind w:hanging="0"/>
        <w:jc w:val="both"/>
        <w:rPr>
          <w:rFonts w:ascii="Arial Unicode MS" w:hAnsi="Arial Unicode MS" w:cs="Arial Unicode MS"/>
          <w:sz w:val="24"/>
          <w:szCs w:val="24"/>
        </w:rPr>
      </w:pPr>
      <w:r>
        <w:rPr>
          <w:rStyle w:val="2"/>
          <w:color w:val="000000"/>
          <w:lang w:eastAsia="en-US"/>
        </w:rPr>
        <w:t>В первые годы своего существования, между 1890 и 1900 годами, СДАП привлекала лучшие марксистские элементы. Целая плеяда интеллигенции порвала с буржуазией и вступила в партию на основе ее революционных позиций. Их вклад как в голландское, так и в международное революционное движение оказался значительным. Существовало три поколения марксистов, из которых последние два представляли собой основу для формирования голландских левых коммунистов. Символами этой серии поколений являются такие имена, как Франк ван дер Гус, Герман Гортер, Генриетта Роланд Холст, Антон Паннекук, Дэвид Вейнкоп, Ян Сетон и Виллем ван Равестейн, и это лишь самые известные из них. То, что большая его часть состояла из художников, писателей и ученых, имевших огромное значение в истории культуры Нидерландов, особенно среди представителей второго поколения,</w:t>
        <w:softHyphen/>
        <w:softHyphen/>
        <w:softHyphen/>
      </w:r>
    </w:p>
    <w:p>
      <w:pPr>
        <w:pStyle w:val="TextBody"/>
        <w:spacing w:lineRule="auto" w:line="333" w:before="0" w:after="34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23 Гортер 1922, стр. 16-20. См. голландский совет-коммунистический журнал Daad en Gedachte («Действие и мысль»), № 1 и 2, январь и февраль 1984 г., «Over een povere en over een wezenlijke kritiek op de social-democratie». См. также Daad en Gedachte 1990, брошюру, название которой переводится как «Была ли социал-демократия когда-либо социалистической?». Журнал прекратил выходить в 1998 году, хотя группа осталась жива. Первоначально брошюра была написана Яапом Меуленкампом (1917–1998).</w:t>
      </w:r>
    </w:p>
    <w:p>
      <w:pPr>
        <w:sectPr>
          <w:headerReference w:type="even" r:id="rId88"/>
          <w:headerReference w:type="default" r:id="rId89"/>
          <w:footnotePr>
            <w:numFmt w:val="decimal"/>
          </w:footnotePr>
          <w:type w:val="nextPage"/>
          <w:pgSz w:w="8789" w:h="13325"/>
          <w:pgMar w:left="1081" w:right="1074" w:header="0" w:top="1123" w:footer="0" w:bottom="1296" w:gutter="0"/>
          <w:pgNumType w:start="2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Крупной фигурой был Франк ван дер Гус (1859–1939), один из первых, кто представил марксизм в Нидерландах. Это он обучал Трульстру марксизму (правда, без особого успеха!) и, что более важно, Гортера и Роланда Холста. Его траектория особенно симптоматична. Этот аристократ «душой и сердцем», по выражению Паннекука, производил впечатление «джентльмена», забредшего в рабочее движение, от которого его, казалось, отделяли все обстоятельства. Страховой брокер и писатель по профессии, он начинал как член Либеральной партии и буржуазный реформатор. Через литературную критику он постепенно приближался к социалистическому движению. Он оставил свой след как один из «лидеров» литературного движения 1880-х годов (известного как тахтигры), видной фигурой которого также был Гортер. В 1885 г.</w:t>
      </w:r>
    </w:p>
    <w:p>
      <w:pPr>
        <w:pStyle w:val="23"/>
        <w:jc w:val="both"/>
        <w:rPr>
          <w:rFonts w:ascii="Arial Unicode MS" w:hAnsi="Arial Unicode MS" w:cs="Arial Unicode MS"/>
          <w:sz w:val="24"/>
          <w:szCs w:val="24"/>
        </w:rPr>
      </w:pPr>
      <w:r>
        <w:rPr>
          <w:rStyle w:val="2"/>
          <w:rFonts w:eastAsia="Times New Roman"/>
          <w:color w:val="000000"/>
          <w:lang w:eastAsia="en-US"/>
        </w:rPr>
        <w:t xml:space="preserve">Новый гид»), антиконформистское обозрение за «освобождение» литературы и общества от всякого консерватизма. В 1890 году он вступил в СДП, чтобы стать лидером группы, противостоящей Домеле Ньювенхейс, и представителем тенденции, стремившейся во что бы то ни стало сформировать социал-демократическую партию, отколовшись от СДП без предварительного проведения внутренней борьбы. Его главный вклад в марксизм заключался в переводе тома I «Капитала» Маркса и, прежде всего, в 1893 г., когда он основал на свои деньги марксистский журнал De Nieuwe Tijd («Современное время»), орган марксистской левой до декабря 1921 г. В мае 1896 г. он стал периодическим изданием sdap по образцу «Neue Zeit» Каутского. Его редакторами, наряду с Ван дер Гусом, были Гортер, Роланд Холст и Питер Видийк24,</w:t>
      </w:r>
    </w:p>
    <w:p>
      <w:pPr>
        <w:pStyle w:val="23"/>
        <w:spacing w:before="0" w:after="460"/>
        <w:jc w:val="both"/>
        <w:rPr>
          <w:rFonts w:ascii="Arial Unicode MS" w:hAnsi="Arial Unicode MS" w:cs="Arial Unicode MS"/>
          <w:sz w:val="24"/>
          <w:szCs w:val="24"/>
        </w:rPr>
      </w:pPr>
      <w:r>
        <w:rPr>
          <w:rStyle w:val="2"/>
          <w:color w:val="000000"/>
          <w:lang w:eastAsia="en-US"/>
        </w:rPr>
        <w:t>Герман Гортер (1864-1927) принадлежал ко второму поколению марксистов. Этот сын кальвинистского пастора, несомненно, был величайшим поэтом своего времени. Написав диссертацию об Эсхиле, он приобрел несомненную известность благодаря публикации в 1889 году его символистской и идеалистической поэмы «Май», которая осталась самой известной его поэмой. После духовного кризиса, который привел его к своего рода пантеизму, вдохновленному «Этикой» Спинозы, которую он перевел с латыни на голландский, Гортер порвал с литературным движением своего поколения и начал изучать Маркса и Каутского. В 1897 году он стал активным членом СДАП. Очень динамичный и замечательный оратор, Гортер был, прежде всего, хорошим популяризатором</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24 Питер Видийк (1867-1938) - псевдоним: Дж. Сакс - был фармацевтом, который вступил в sdb в 1892 году, затем в sdap. Секретарь редакции De Nieuwe Tijd (1902–1913); член Tribunist sdp с 1909 по 1915 год. См. A. De Jong 1954 и Kalshoven 1990. Несмотря на выход из sdp, Wiedijk оставался активным. В 1930-е годы он сотрудничал со Сневлитом и Генриеттой Роланд Холст в ежемесячном периодическом издании De Nieuwe Weg. Литературный критик по профессии, он оставил очень критические мемуары о sdap Трульстры и sdp Tribunist: Wiedijk 1977.</w:t>
      </w:r>
    </w:p>
    <w:p>
      <w:pPr>
        <w:sectPr>
          <w:headerReference w:type="even" r:id="rId90"/>
          <w:headerReference w:type="default" r:id="rId91"/>
          <w:footnotePr>
            <w:numFmt w:val="decimal"/>
          </w:footnotePr>
          <w:type w:val="nextPage"/>
          <w:pgSz w:w="8789" w:h="13325"/>
          <w:pgMar w:left="1081" w:right="1074" w:header="0" w:top="1123" w:footer="0" w:bottom="1296" w:gutter="0"/>
          <w:pgNumType w:start="28"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Марксизм, который он представлял в очень живой форме, доступной для подавляющего большинства рабочих. В большей степени, чем Паннекук, который был гораздо большим теоретиком, именно Гортер олицетворял марксизм для голландских социалистических рабочих. Благодаря своим переводам он открыл более широкий доступ к некоторым работам Маркса и Каутского, а после войны — к «Государству и революции» Ленина. Сегодня литературные критики называют его писателем мая, «забыв» о его политическом измерении, но Гортер был, прежде всего, убежденным активистом, всем сердцем преданным революционному делу. В 1889 году он продемонстрировал свое чувство организации, основав секцию партии Бюссюм и став ее председателем. Он посвятил себя всей деятельности социалистического движения: в профсоюзах и на выборах (неоднократно баллотировался за СДАП, а затем за СДП), на партийных съездах и благодаря его вмешательству в забастовки. В качестве партийного пропагандиста он читал курсы марксизма текстильщикам в Твенте, области на востоке Нидерландов. До 1914 года Гортер был прежде всего агитатором, организатором и пропагандистом на службе у своей партии,</w:t>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другие голландские марксисты в этом отношении.25</w:t>
      </w:r>
    </w:p>
    <w:p>
      <w:pPr>
        <w:pStyle w:val="23"/>
        <w:spacing w:before="0" w:after="420"/>
        <w:jc w:val="both"/>
        <w:rPr>
          <w:rFonts w:ascii="Arial Unicode MS" w:hAnsi="Arial Unicode MS" w:cs="Arial Unicode MS"/>
          <w:sz w:val="24"/>
          <w:szCs w:val="24"/>
        </w:rPr>
      </w:pPr>
      <w:r>
        <w:rPr>
          <w:rStyle w:val="2"/>
          <w:color w:val="000000"/>
          <w:lang w:eastAsia="en-US"/>
        </w:rPr>
        <w:t>Более теоретический, чем Гортер, но и менее практичный, Антон Паннекук и по сей день воплощает подлинно международное измерение марксистских левых. Он был наименее «голландцем» своего поколения. После изучения астрономии, где он приобрел международную репутацию — до такой степени, что это затмило его деятельность в качестве марксистского теоретика между 1920 и 1960 годами, — Паннекук (1873–1960) стал политическим приверженцем26. Но для этого сына либерального бизнесмена первый политический дом был не социализм, а буржуазный либерализм. В начале 1899 года он стал членом избирательной комиссии в Лейдене, где работал астрономом в обсерватории. После обширного чтения-</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25 См. De Liagre Bohl 1973 and 1996. О его боевой деятельности в разделе Bussum см. Pacifistisch Socialistische Partij 1977.</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26 См. Pannekoek 1982,</w:t>
        <w:tab/>
      </w:r>
      <w:r>
        <w:rPr>
          <w:rStyle w:val="1"/>
          <w:i w:val="false"/>
          <w:iCs w:val="false"/>
          <w:color w:val="000000"/>
          <w:lang w:eastAsia="en-US"/>
        </w:rPr>
        <w:t>Хериннеринген</w:t>
      </w:r>
      <w:r>
        <w:rPr>
          <w:rStyle w:val="1"/>
          <w:color w:val="000000"/>
          <w:lang w:eastAsia="en-US"/>
        </w:rPr>
        <w:t>, со вступительным словом Б. А. Сиеса, старого члена</w:t>
      </w:r>
    </w:p>
    <w:p>
      <w:pPr>
        <w:sectPr>
          <w:headerReference w:type="even" r:id="rId92"/>
          <w:headerReference w:type="default" r:id="rId93"/>
          <w:footnotePr>
            <w:numFmt w:val="decimal"/>
          </w:footnotePr>
          <w:type w:val="nextPage"/>
          <w:pgSz w:w="8789" w:h="13325"/>
          <w:pgMar w:left="1081" w:right="1074" w:header="0" w:top="1123" w:footer="0" w:bottom="1296" w:gutter="0"/>
          <w:pgNumType w:start="29" w:fmt="decimal"/>
          <w:formProt w:val="false"/>
          <w:textDirection w:val="lrTb"/>
          <w:docGrid w:type="default" w:linePitch="360" w:charSpace="0"/>
        </w:sectPr>
        <w:pStyle w:val="TextBody"/>
        <w:spacing w:lineRule="auto" w:line="333" w:before="0" w:after="460"/>
        <w:ind w:start="480" w:hanging="0"/>
        <w:jc w:val="both"/>
        <w:rPr>
          <w:rFonts w:ascii="Arial Unicode MS" w:hAnsi="Arial Unicode MS" w:cs="Arial Unicode MS"/>
          <w:i w:val="false"/>
          <w:i w:val="false"/>
          <w:iCs w:val="false"/>
          <w:sz w:val="24"/>
          <w:szCs w:val="24"/>
        </w:rPr>
      </w:pPr>
      <w:r>
        <w:rPr>
          <w:rStyle w:val="1"/>
          <w:color w:val="000000"/>
          <w:lang w:eastAsia="en-US"/>
        </w:rPr>
        <w:t xml:space="preserve">гик, опубликовавший мемуары Паннекука, написанные в 1944 г. В 1903 г. его позиция была уже радикальной. Выступая на большом рабочем собрании в Лейдене, он предложил успешную резолюцию, требующую, чтобы «рабочие всеми средствами блокировали уголовные законы». Под угрозой увольнения его вызвал к себе Кайпер, глава правительства, внимание которого привлекли статьи Паннекука. После общей дискуссии о марксизме и его статьях Паннекуку удалось убедить Кайпера согласиться с тем, что не должно быть никаких препятствий для «государственного служащего, свободно выражающего свои политические взгляды». Однако он не должен был «вступать в конфликт с законом под страхом потери работы». Эти угрозы не мешали Паннекуку постоянно писать против «закона и буржуазного государства» (стр. 91–92). особенно в виде теоретических работ. Паннекук от имени голландских марксистов ответил на антимарксистские тезисы леволиберального лидера М. В. Ф. Треуба (1858—1931) противоречивой полемикой: см. Pannekoek 1908, p. 8. Занимаясь утопическими авторами, но и, что еще важнее, обширными дискуссиями с социал-демократическими активистами, Паннекук порвал всякую связь со своей буржуазной средой. В июле 1899 года он присоединился к местной секции sdap, где быстро стал председателем, секретарем и казначеем. Он помог создать рабочий союз. Погрузившись в боевую деятельность, он быстро взял на себя ответственность и в 1900 году представлял секцию на Роттердамском конгрессе sdap. Секция по-прежнему в основном состояла из интеллектуалов, которые в 1907 г. должны были сформировать трибунистское движение: Мендельс, Я. А. Кнуттель и В. ван Равестейн. 27 Подобно Гортеру и Роланду Холсту, Паннекук получил образование в области марксизма у Ван дер Гуса, который познакомил троицу с работами Йозефа Дицгена, а также у Каутского, который долгое время оставался их «учителем». Одаренный строгим умом благодаря своей научной и философской подготовке, и с большой ясностью как учитель, Паннекук быстро стал одним из главных теоретиков международных марксистских левых как в Нидерландах, так и в Германии. Написание для Паннекук быстро стал одним из главных теоретиков международных марксистских левых как в Нидерландах, так и в Германии. Написание для Паннекук быстро стал одним из главных теоретиков международных марксистских левых как в Нидерландах, так и в Германии. Написание для</w:t>
      </w:r>
    </w:p>
    <w:p>
      <w:pPr>
        <w:pStyle w:val="TextBody"/>
        <w:spacing w:lineRule="auto" w:line="333" w:before="0" w:after="460"/>
        <w:ind w:start="480" w:hanging="0"/>
        <w:jc w:val="both"/>
        <w:rPr>
          <w:rFonts w:ascii="Arial Unicode MS" w:hAnsi="Arial Unicode MS" w:cs="Arial Unicode MS"/>
          <w:i w:val="false"/>
          <w:i w:val="false"/>
          <w:iCs w:val="false"/>
          <w:sz w:val="24"/>
          <w:szCs w:val="24"/>
        </w:rPr>
      </w:pPr>
      <w:r>
        <w:rPr>
          <w:rStyle w:val="2"/>
          <w:color w:val="000000"/>
          <w:lang w:eastAsia="en-US"/>
        </w:rPr>
        <w:t>В De Nieuwe Tijd, а с 1903 г. в Die Neue Zeit Паннекук был в центре всех основных дебатов Второго Интернационала: по вопросу о массовой забастовке, о государстве, о национальном вопросе, о войне (см. главу вторую). . Он во многом был равен Розе Люксембург по глубине своего политического мышления, а также оказал влияние на ленинское государство и революцию. Он был одним из первых марксистов, взявших на себя борьбу с зарождающимся ревизионизмом. Его «Философия Канта и марксизм», опубликованная в De Nieuwe Tijd в 1901 г., подвергла нападкам самую суть ревизионистской «неокантианской философии», превратившей социализм из орудия революционной борьбы в чистую буржуазную этику. Паннекук был, конечно, больше теоретиком, чем организатором, и влияние его ощущалось прежде всего в области идей; он не смог внести решающий вклад в организационную борьбу против ревизионистского большинства в СДАП. Тем не менее Паннекук оставался активным боевиком. Он полностью участвовал в жизни sdap, выступая на конгрессах, а также сочиняя и распространяя листовки для своей местной секции. Репутация Паннекука как «чистого теоретика» едва ли верна, по крайней мере, до 1921 года. Он был не «книжным червем», а блестящим партийным пропагандистом, выступавшим за марксизм против католиков в религии и против либералов в социалистическом проекте. Он неустанно работал в великих общественных движениях. а также написание и распространение листовок для своего местного отделения. Репутация Паннекука как «чистого теоретика» едва ли верна, по крайней мере, до 1921 года. Он был не «книжным червем», а блестящим партийным пропагандистом, выступавшим за марксизм против католиков в религии и против либералов в социалистическом проекте. Он неустанно работал в великих общественных движениях. а также написание и распространение листовок для своего местного отделения. Репутация Паннекука как «чистого теоретика» едва ли верна, по крайней мере, до 1921 года. Он был не «книжным червем», а блестящим партийным пропагандистом, выступавшим за марксизм против католиков в религии и против либералов в социалистическом проекте. Он неустанно работал в великих общественных движениях.</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27 О политической деятельности Паннекука в Лейдене см. Malandrino 1982.</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Мауриц Мендельс (1868-1944), как и Паннекук, был членом Лейденского либерального избирательного союза. Журналист и юрист, он вступил в СДАП и недолго был членом СДП в 1909 году. Он ушел в отставку, чтобы вернуться в «старую партию», и стал депутатом, затем сенатором. Иоганнис Кнуттель (1878-1965) был известным филологом и всю жизнь оставался участником трибунистского, затем коммунистического движения. В КП он должен был следить за всеми перипетиями сталинской политики.</w:t>
      </w:r>
    </w:p>
    <w:p>
      <w:pPr>
        <w:pStyle w:val="23"/>
        <w:ind w:hanging="0"/>
        <w:jc w:val="both"/>
        <w:rPr>
          <w:rFonts w:ascii="Arial Unicode MS" w:hAnsi="Arial Unicode MS" w:cs="Arial Unicode MS"/>
          <w:sz w:val="24"/>
          <w:szCs w:val="24"/>
        </w:rPr>
      </w:pPr>
      <w:r>
        <w:rPr>
          <w:rStyle w:val="2"/>
          <w:color w:val="000000"/>
          <w:lang w:eastAsia="en-US"/>
        </w:rPr>
        <w:t>как транспортная забастовка 1903 года, вмешивающаяся в массовые собрания рабочих. Пролетарское дело имело для него большее значение, чем его работа астронома или угрозы его средствам к существованию со стороны реакционного правительства Кайпера. Но именно в Германии Паннекук действительно проявил себя как интернационалист — и интернационалист — активист и теоретик.</w:t>
      </w:r>
    </w:p>
    <w:p>
      <w:pPr>
        <w:sectPr>
          <w:headerReference w:type="even" r:id="rId94"/>
          <w:headerReference w:type="default" r:id="rId95"/>
          <w:footnotePr>
            <w:numFmt w:val="decimal"/>
          </w:footnotePr>
          <w:type w:val="nextPage"/>
          <w:pgSz w:w="8789" w:h="13325"/>
          <w:pgMar w:left="1081" w:right="1074" w:header="0" w:top="1123" w:footer="0" w:bottom="1296" w:gutter="0"/>
          <w:pgNumType w:start="3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Менее известная за пределами Нидерландов поэтесса Генриетта ван дер Шальк (1869–1952), жена художника Рихарда Роланда Холста (1868–1938), принадлежала к тому же поколению, что и Гортер, вступив в сдап вместе с ним в 1897 г. Она внесла большой вклад в историю голландского рабочего движения и в развитие теории массовой забастовки. Дочь нотариуса, она сумела вырваться из своей мещанской среды и из литературной среды.</w:t>
      </w:r>
    </w:p>
    <w:p>
      <w:pPr>
        <w:pStyle w:val="23"/>
        <w:jc w:val="both"/>
        <w:rPr>
          <w:rFonts w:ascii="Arial Unicode MS" w:hAnsi="Arial Unicode MS" w:cs="Arial Unicode MS"/>
          <w:sz w:val="24"/>
          <w:szCs w:val="24"/>
        </w:rPr>
      </w:pPr>
      <w:r>
        <w:rPr>
          <w:rStyle w:val="2"/>
          <w:rFonts w:eastAsia="Times New Roman"/>
          <w:color w:val="000000"/>
          <w:lang w:eastAsia="en-US"/>
        </w:rPr>
        <w:t xml:space="preserve">движение 1880-х годов, чтобы присоединиться к социалистическому движению. Она была замечательным социалистическим оратором. Она получила международное признание во время первых конгрессов Интернационала, сначала в Париже (1900 г.), затем в Амстердаме (1904 г.), где ей было поручено представить резолюцию конгресса о всеобщей забастовке. Подруга Розы Люксембург, она была далека от строгости последней. Она символизировала как «центристскую» нерешительность перед важными моментами политических решений и расколов, так и чистый идеализм, а то и неполный разрыв со своими религиозными началами. Когда она покинула рабочее движение после 1927 года, ее первоначальный марксизм быстро растворился в «религиозно-социалистическом» движении, и она вернулась к своей литературной и поэтической деятельности. Ее политическая жизнь началась с Маркса и закончилась Толстым и Ганди28.</w:t>
      </w:r>
    </w:p>
    <w:p>
      <w:pPr>
        <w:pStyle w:val="23"/>
        <w:spacing w:before="0" w:after="580"/>
        <w:jc w:val="both"/>
        <w:rPr>
          <w:rFonts w:ascii="Arial Unicode MS" w:hAnsi="Arial Unicode MS" w:cs="Arial Unicode MS"/>
          <w:sz w:val="24"/>
          <w:szCs w:val="24"/>
        </w:rPr>
      </w:pPr>
      <w:r>
        <w:rPr>
          <w:rStyle w:val="2"/>
          <w:color w:val="000000"/>
          <w:lang w:eastAsia="en-US"/>
        </w:rPr>
        <w:t>Третье поколение марксистов, также воспитанное Ван дер Гусом, было менее известно, но оказало огромное влияние на формирование трибунистского движения. Его поспешность в создании новой организации, нехватка терпения для борьбы с ревизионизмом внутри СДАП (см. ниже) и его частые политические и теоретические неразберихи после 1914 г. (см. главу 3) помогли запятнать</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28 См. Roland Holst 1949. Она все больше развивала пацифистские и религиозные идеи, чтобы «служить Богу внутри человечества». После разрыва с русским «коммунизмом» в 1925 году она много писала для религиозно-социалистических периодических изданий (например, «Беврийдинг», орган «Бонд ван Религиоз Анархо-Коммунистен» (брак) и «Тийд эн Таак»). В 1948 году она написала книгу, восхваляющую Ганди: Een requiem voor Gandhi, а также внесла свой вклад в юбилей королевы Вильгельмины: Vijftig jaren. Officieel gedenkboek ter gelegenheid van het goudenregeringsjubileumvanHareMajesteitKoningin Wilhelmina... 1898-31 (Амстердам: Scheltens and Giltay). С политической точки зрения более интересны ее статьи о массовой забастовке, написанные в 1905 и 1918 годах, которые все еще ожидают перевода на другие языки, кроме голландского. См. ее основные политические работы, De Revolutionaire Massa-aktie. Эн учеба. (Роланд Холст, 1918а).</w:t>
      </w:r>
    </w:p>
    <w:p>
      <w:pPr>
        <w:pStyle w:val="23"/>
        <w:ind w:hanging="0"/>
        <w:jc w:val="both"/>
        <w:rPr>
          <w:rFonts w:ascii="Arial Unicode MS" w:hAnsi="Arial Unicode MS" w:cs="Arial Unicode MS"/>
          <w:sz w:val="24"/>
          <w:szCs w:val="24"/>
        </w:rPr>
      </w:pPr>
      <w:r>
        <w:rPr>
          <w:rStyle w:val="2"/>
          <w:color w:val="000000"/>
          <w:lang w:eastAsia="en-US"/>
        </w:rPr>
        <w:t>образ марксистских левых, замазанных одной и той же «сектантской» кистью. Самыми яркими личностями были, несомненно, Вейнкоп, Ван Равестейн и Сетон, которые безраздельно утвердили сначала трибунистское, а затем (после 1918 г.) коммунистическое движение как их настоящих организационных руководителей.</w:t>
      </w:r>
    </w:p>
    <w:p>
      <w:pPr>
        <w:pStyle w:val="23"/>
        <w:jc w:val="both"/>
        <w:rPr>
          <w:rFonts w:ascii="Arial Unicode MS" w:hAnsi="Arial Unicode MS" w:cs="Arial Unicode MS"/>
          <w:sz w:val="24"/>
          <w:szCs w:val="24"/>
        </w:rPr>
      </w:pPr>
      <w:r>
        <w:rPr>
          <w:rStyle w:val="2"/>
          <w:color w:val="000000"/>
          <w:lang w:eastAsia="en-US"/>
        </w:rPr>
        <w:t>Давид Вейнкоп (1876–1941) быстро возглавил противостояние с Труэльстрой. Сын раввина и выпускник литературного факультета, он отказался от литературного и студенческого движения, чтобы присоединиться к социалистам. В 1900 году, через два года после вступления в СДАП, он был делегатом международного социалистического студенческого конгресса в Париже. Он был динамичной личностью, в нем было больше борца, чем теоретика, и он быстро поднялся, чтобы присоединиться к руководству партии (1905 г.), получив сильную поддержку со стороны воинственного еврейского пролетариата Амстердама III округа.29 Несмотря на смелость, он был храбрым. был диктатором, сектантом и чем-то вроде политического деятеля. Его не очень любили ни Паннекук, ни Гортер, последний видел в нем во время войны своего рода «радикализированного» Трульстру.</w:t>
        <w:softHyphen/>
      </w:r>
    </w:p>
    <w:p>
      <w:pPr>
        <w:sectPr>
          <w:headerReference w:type="even" r:id="rId96"/>
          <w:headerReference w:type="default" r:id="rId97"/>
          <w:footnotePr>
            <w:numFmt w:val="decimal"/>
          </w:footnotePr>
          <w:type w:val="nextPage"/>
          <w:pgSz w:w="8789" w:h="13325"/>
          <w:pgMar w:left="1081" w:right="1074" w:header="0" w:top="1123" w:footer="0" w:bottom="1296" w:gutter="0"/>
          <w:pgNumType w:start="3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Как и Вейнкоп, Виллем ван Равестейн (1876–1970) присоединился к sdap в 1898 г., в</w:t>
      </w:r>
    </w:p>
    <w:p>
      <w:pPr>
        <w:pStyle w:val="23"/>
        <w:jc w:val="both"/>
        <w:rPr>
          <w:rFonts w:ascii="Arial Unicode MS" w:hAnsi="Arial Unicode MS" w:cs="Arial Unicode MS"/>
          <w:sz w:val="24"/>
          <w:szCs w:val="24"/>
        </w:rPr>
      </w:pPr>
      <w:r>
        <w:rPr>
          <w:rStyle w:val="2"/>
          <w:rFonts w:eastAsia="Times New Roman"/>
          <w:color w:val="000000"/>
          <w:lang w:eastAsia="en-US"/>
        </w:rPr>
        <w:t xml:space="preserve">Лейден, тот же участок, что и Паннекук. Ван Равестейн был историком литературы, позже стал куратором библиотеки и переводил сочинения Жана Жореса на голландский язык. Как и Вейнкоп, он был организатором трибунистского движения, затем голландской ком. Считавшийся Паннекуком «сухим и педантичным», он следовал за Вейнкопом во всех его политических изменениях до 1925 года.</w:t>
      </w:r>
    </w:p>
    <w:p>
      <w:pPr>
        <w:pStyle w:val="23"/>
        <w:jc w:val="both"/>
        <w:rPr>
          <w:rFonts w:ascii="Arial Unicode MS" w:hAnsi="Arial Unicode MS" w:cs="Arial Unicode MS"/>
          <w:sz w:val="24"/>
          <w:szCs w:val="24"/>
        </w:rPr>
      </w:pPr>
      <w:r>
        <w:rPr>
          <w:rStyle w:val="2"/>
          <w:color w:val="000000"/>
          <w:lang w:eastAsia="en-US"/>
        </w:rPr>
        <w:t xml:space="preserve">То же самое можно сказать и о Яне Корнелисе Сетоне (1875–1943). Учитель «простых и ясных убеждений», по словам Паннекука, он был лидером профсоюза социалистических учителей и секретарем революционной секции в Амстердаме iii. Хотя он и не был большим теоретиком, он был настоящим организатором и финансистом сначала «Де трибюн», затем сдп и компартии. Вместе эти трое сформировали «триумвират», который был де-факто, хотя и несколько сомнительным, руководством трибунистского, а затем коммунистического движения в Нидерландах до 1925 года. Начиная с 1917 года, этот триумвират был заклятым врагом левых коммунистов, представленных Гортер.</w:t>
      </w:r>
    </w:p>
    <w:p>
      <w:pPr>
        <w:pStyle w:val="23"/>
        <w:spacing w:before="0" w:after="360"/>
        <w:jc w:val="both"/>
        <w:rPr>
          <w:rFonts w:ascii="Arial Unicode MS" w:hAnsi="Arial Unicode MS" w:cs="Arial Unicode MS"/>
          <w:sz w:val="24"/>
          <w:szCs w:val="24"/>
        </w:rPr>
      </w:pPr>
      <w:r>
        <w:rPr>
          <w:rStyle w:val="2"/>
          <w:color w:val="000000"/>
          <w:lang w:eastAsia="en-US"/>
        </w:rPr>
        <w:t>Несмотря на свои твердые революционные убеждения в первые дни трибунистского движения, этот триумвират в конечном счете и во время войны (см. главу 3) оказался оппортунистическим по своему характеру. Его колебания между радикальным сектантством и «центристской» и окольной практикой помогли ослабить международное влияние голландских марксистских левых. Со стороны казалось, что последние образуют теоретическое и политическое целое. В реальности было больше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29 См. Koejemans 1967. Эта книга была написана лидером КПН, который после 1945 года был главным редактором ежедневной газеты КПН De Waarheid. Антун Куджеманс (1903–1982) был сотрудником издательства «Пегас». В 1955 году, не соглашаясь с «линии партии» КПН, он ушел.</w:t>
      </w:r>
    </w:p>
    <w:p>
      <w:pPr>
        <w:pStyle w:val="23"/>
        <w:ind w:hanging="0"/>
        <w:jc w:val="both"/>
        <w:rPr>
          <w:rFonts w:ascii="Arial Unicode MS" w:hAnsi="Arial Unicode MS" w:cs="Arial Unicode MS"/>
          <w:sz w:val="24"/>
          <w:szCs w:val="24"/>
        </w:rPr>
      </w:pPr>
      <w:r>
        <w:rPr>
          <w:rStyle w:val="2"/>
          <w:color w:val="000000"/>
          <w:lang w:eastAsia="en-US"/>
        </w:rPr>
        <w:t>сумма ее частей, наиболее блестящие и наиболее революционные члены которой, такие как Гортер и Паннекук, фактически находились в некотором отдалении от центра принятия политических решений.</w:t>
      </w:r>
    </w:p>
    <w:p>
      <w:pPr>
        <w:sectPr>
          <w:headerReference w:type="even" r:id="rId98"/>
          <w:headerReference w:type="default" r:id="rId99"/>
          <w:footnotePr>
            <w:numFmt w:val="decimal"/>
          </w:footnotePr>
          <w:type w:val="nextPage"/>
          <w:pgSz w:w="8789" w:h="13325"/>
          <w:pgMar w:left="1081" w:right="1074" w:header="0" w:top="1123" w:footer="0" w:bottom="1296" w:gutter="0"/>
          <w:pgNumType w:start="3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Слабость голландских левых с самого начала заключалась в том, что всемирно признанные теоретики-марксисты, такие как Гортер и Паннекук и даже Роланд Холст, не имели большого веса в организационной жизни sdap. В этом они отличались от Люксембург и Ленина, которые были и теоретиками, и партийными организаторами, обладавшими достаточным политическим авторитетом в России и Польше, чтобы направлять деятельность своей партии. В то время как Вейнкоп был постоянным членом партии как в СДАП, так и в СДП, ни Гортер, ни Паннекук не были штатными «профессиональными революционерами». Несмотря на динамизм активиста, Гортер постоянно разрывался между своей поэтической деятельностью, которой он иногда полностью отдавался, и своей боевой деятельностью как партийного пропагандиста и оратора. Отсюда его изредка усеченный, эпизодическая деятельность, из-за которой он иногда исчезал с партийных съездов30. Паннекук, несомненно, был активистом, но был связан как своими астрономическими исследованиями, так и своей деятельностью в качестве марксистского теоретика. Хотя он был активен, он никогда не чувствовал себя свободно, когда имел дело с конкретными организационными проблемами31.</w:t>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он действительно был «профессиональным революционером». Он находился за пределами Нидерландов в самый критический момент раскола между ревизионистами и марксистами.</w:t>
      </w:r>
    </w:p>
    <w:p>
      <w:pPr>
        <w:pStyle w:val="23"/>
        <w:spacing w:before="0" w:after="480"/>
        <w:jc w:val="both"/>
        <w:rPr>
          <w:rFonts w:ascii="Arial Unicode MS" w:hAnsi="Arial Unicode MS" w:cs="Arial Unicode MS"/>
          <w:sz w:val="24"/>
          <w:szCs w:val="24"/>
        </w:rPr>
      </w:pPr>
      <w:r>
        <w:rPr>
          <w:rStyle w:val="2"/>
          <w:color w:val="000000"/>
          <w:lang w:eastAsia="en-US"/>
        </w:rPr>
        <w:t>В этот период медленного развития рабочего движения вес личностей был еще огромен. Это было тем более негативным в</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30 В 1903 году Гортер опубликовал свой вдохновленный индивидуальностью Verzen. Позже его поддержка идеи «пролетарского» искусства привела его к публикации «социалистических» стихов, которые были далеки от поэтической силы и ценности Мэй («Май»). Стихотворение Een klein holdendicht («Маленькая эпопея», 1906 г.) повествует об эволюции молодого пролетариата к социализму. Другие стихотворения были более вдохновенными: «Пан» (1912) — это история эмансипации мужчин и женщин, а «Де Арбайдерсраад» («Рабочий совет») — эпическое описание ужасного поражения мирового пролетариата в 1920-е годы. Поэзия Гортера колеблется между личной лирикой и дидактическим социалистическим эпосом. В отличие от Троцкого, Меринга и других, он считал возможным развитие «чисто пролетарского искусства». Его восемь томов поэтических произведений были опубликованы Querido, Bussum-Amsterdam, 1950-52.</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31 В 1912 г. Паннекук писал Каутскому, что вообще предпочитает «только теоретические разъяснения». Добавил он. «Вы это знаете... Я позволяю себе втягиваться в практическую борьбу только тогда, когда меня к этому вынуждают» (цит. по Б. А. Сиесу в Pannekoek 1982, стр. 15). Во времена Паннекука как активиста (1899-1921) было бы, конечно, преувеличением сказать это. Но в отличие от Ленина и Люксембург Паннекук чувствовал себя скорее «учителем», чем человеком действия в гуще повседневной борьбы. Этот «педагогический» дух должен был полностью развиться в 1920-х и 30-х годах.</w:t>
      </w:r>
    </w:p>
    <w:p>
      <w:pPr>
        <w:sectPr>
          <w:headerReference w:type="even" r:id="rId100"/>
          <w:headerReference w:type="default" r:id="rId101"/>
          <w:footnotePr>
            <w:numFmt w:val="decimal"/>
          </w:footnotePr>
          <w:type w:val="nextPage"/>
          <w:pgSz w:w="8789" w:h="13325"/>
          <w:pgMar w:left="1081" w:right="1074" w:header="0" w:top="1123" w:footer="0" w:bottom="1296" w:gutter="0"/>
          <w:pgNumType w:start="3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что лидеры партии были откровенными ревизионистами, которые использовали свою организационную власть, чтобы подавить политическую жизнь партии. Таков был Троэльстра, когда-то член Фризской народной партии, затем СДБ. В свободное время он был фризским поэтом, интересовался оккультизмом и спиритизмом. Юрист, он был типичным парламентским политиком, искусным в закулисных маневрах. Регулярно переизбираясь в парламент с 1897 г., сначала отсталыми крестьянами Фрисландии, он имел тенденцию отождествлять себя с интересами мелкой буржуазии. Он был близок к Бернштейну и, в конечном счете, считал себя буржуазным либералом вплоть до того, что в 1912 году мог заявить, что «социал-демократия сегодня играет ту же роль, что и либеральная партия около 1848 года». 32 Но он был достаточно хитер, чтобы появляться близко к центру Каутского во время конгрессов II Интернационала, чтобы держать руки свободными дома. Он был глубоко озабочен сохранением как своего места в парламенте, так и своего контроля над парламентом, и был готов на любой маневр, чтобы устранить любую критику слева и даже исключить своих марксистских оппонентов. Другие были еще более ревизионистскими, чем Троэльстра: бывший наборщик Виллем Х. Флиген (1862–1947), бывший маляр Йохан Х.А. Шапер (1868–1934) и Анри Х. ван Коль (1852–1925) открыто заявляли себя против революционного пути и за «парламентский путь» к социализму. Все были депутатами. Это реформистское и ревизионистское право имело свою массовую базу в нескольких тред-юнионах, присоединившихся к sdap:</w:t>
        <w:softHyphen/>
        <w:softHyphen/>
        <w:softHyphen/>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(andb), основанная в 1894 году и возглавляемая Анри Полаком (1868-1943). Этот последний, хотя и присоединился в конце концов к ревизионистам, активно симпатизировал трибунистам.</w:t>
      </w:r>
    </w:p>
    <w:p>
      <w:pPr>
        <w:pStyle w:val="23"/>
        <w:ind w:firstLine="260"/>
        <w:jc w:val="both"/>
        <w:rPr>
          <w:rFonts w:ascii="Arial Unicode MS" w:hAnsi="Arial Unicode MS" w:cs="Arial Unicode MS"/>
          <w:sz w:val="24"/>
          <w:szCs w:val="24"/>
        </w:rPr>
      </w:pPr>
      <w:r>
        <w:rPr>
          <w:rStyle w:val="2"/>
          <w:color w:val="000000"/>
          <w:lang w:eastAsia="en-US"/>
        </w:rPr>
        <w:t>Этот вес ревизионистских лидеров во вновь созданной партии, к тому же образовавшейся в результате двусмысленного раскола, был серьезным препятствием для перегруппировки марксистских левых.</w:t>
      </w:r>
    </w:p>
    <w:p>
      <w:pPr>
        <w:pStyle w:val="23"/>
        <w:spacing w:before="0" w:after="360"/>
        <w:ind w:firstLine="260"/>
        <w:jc w:val="both"/>
        <w:rPr>
          <w:rFonts w:ascii="Arial Unicode MS" w:hAnsi="Arial Unicode MS" w:cs="Arial Unicode MS"/>
          <w:sz w:val="24"/>
          <w:szCs w:val="24"/>
        </w:rPr>
      </w:pPr>
      <w:r>
        <w:rPr>
          <w:rStyle w:val="2"/>
          <w:color w:val="000000"/>
          <w:lang w:eastAsia="en-US"/>
        </w:rPr>
        <w:t xml:space="preserve">Левые группировались вокруг журнала De Nieuwe Tijd. За Ван дер Гусом сплотились новобранцы sdap: не только Гортер, Паннекук, Роланд Холст, Ван Равестейн, Питер Видийк и Вибаут, но также Вейнкоп и Хенк Дж. Ф. М. Сневлит. Однако эти левые не были однородными, и в решающий момент раскола 1909 года некоторые из них покинули его. Вибо и Ван дер Гус также капитулировали. Поколения молодых марксистов, полных энтузиазма присоединившихся к сдапу, не замедлили заметить поворот к ревизионизму 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32 Troelstra 1912. Цитируется по De Wolff 1978.</w:t>
      </w:r>
    </w:p>
    <w:p>
      <w:pPr>
        <w:pStyle w:val="TextBody"/>
        <w:spacing w:lineRule="auto" w:line="333"/>
        <w:ind w:start="480" w:firstLine="240"/>
        <w:jc w:val="both"/>
        <w:rPr>
          <w:rFonts w:ascii="Arial Unicode MS" w:hAnsi="Arial Unicode MS" w:cs="Arial Unicode MS"/>
          <w:i w:val="false"/>
          <w:i w:val="false"/>
          <w:iCs w:val="false"/>
          <w:sz w:val="24"/>
          <w:szCs w:val="24"/>
        </w:rPr>
      </w:pPr>
      <w:r>
        <w:rPr>
          <w:rStyle w:val="1"/>
          <w:color w:val="000000"/>
          <w:lang w:eastAsia="en-US"/>
        </w:rPr>
        <w:t xml:space="preserve">Саломон (Сэм) де Вольф (1878–1960) был трибунистом с 1909 по 1913 год, прежде чем вернуться в сдап. Позже он стал сионистом, а после Второй мировой войны членом Социал-демократической рабочей партии (PvdA). Биография Де Йонге в bwn 1985.</w:t>
      </w:r>
    </w:p>
    <w:p>
      <w:pPr>
        <w:pStyle w:val="23"/>
        <w:spacing w:before="0" w:after="500"/>
        <w:ind w:hanging="0"/>
        <w:jc w:val="both"/>
        <w:rPr>
          <w:rFonts w:ascii="Arial Unicode MS" w:hAnsi="Arial Unicode MS" w:cs="Arial Unicode MS"/>
          <w:sz w:val="24"/>
          <w:szCs w:val="24"/>
        </w:rPr>
      </w:pPr>
      <w:r>
        <w:rPr>
          <w:rStyle w:val="2"/>
          <w:color w:val="000000"/>
          <w:lang w:eastAsia="en-US"/>
        </w:rPr>
        <w:t>практика их партии. Уже в 1901 году они начали ожесточенную борьбу за защиту попираемых революционных принципов. Их борьба была тем более непримиримой, что такие активисты, как Гортер и Паннекук, имели политические и даже дружеские связи со своим «духовным учителем» Карлом Каутским. Они надеялись, что последний поддержит их в борьбе против ревизионизма не только в немецкой, но и в голландской партии. Они жестоко ошибались относительно того, в какой мере они могли рассчитывать на эту поддержку33.</w:t>
      </w:r>
    </w:p>
    <w:p>
      <w:pPr>
        <w:pStyle w:val="23"/>
        <w:spacing w:before="0" w:after="240"/>
        <w:ind w:hanging="0"/>
        <w:jc w:val="both"/>
        <w:rPr>
          <w:rFonts w:ascii="Arial Unicode MS" w:hAnsi="Arial Unicode MS" w:cs="Arial Unicode MS"/>
          <w:sz w:val="24"/>
          <w:szCs w:val="24"/>
        </w:rPr>
      </w:pPr>
      <w:r>
        <w:rPr>
          <w:rStyle w:val="2"/>
          <w:b/>
          <w:bCs/>
          <w:color w:val="000000"/>
          <w:lang w:eastAsia="en-US"/>
        </w:rPr>
        <w:t>6 Первые бои марксизма с ревизионизмом</w:t>
      </w:r>
    </w:p>
    <w:p>
      <w:pPr>
        <w:pStyle w:val="23"/>
        <w:ind w:hanging="0"/>
        <w:jc w:val="both"/>
        <w:rPr>
          <w:rFonts w:ascii="Arial Unicode MS" w:hAnsi="Arial Unicode MS" w:cs="Arial Unicode MS"/>
          <w:sz w:val="24"/>
          <w:szCs w:val="24"/>
        </w:rPr>
      </w:pPr>
      <w:r>
        <w:rPr>
          <w:rStyle w:val="2"/>
          <w:color w:val="000000"/>
          <w:lang w:eastAsia="en-US"/>
        </w:rPr>
        <w:t>Как это часто бывало на протяжении всей истории рабочего движения, борьба за защиту революционных принципов первоначально была сосредоточена на практических вопросах. Борьба с оппортунизмом в голландской партии шла вокруг двух проблем, которые, если оглянуться назад, могут показаться сегодня малозначительными: вопрос о крестьянстве и вопрос о школах.</w:t>
      </w:r>
    </w:p>
    <w:p>
      <w:pPr>
        <w:sectPr>
          <w:headerReference w:type="even" r:id="rId102"/>
          <w:headerReference w:type="default" r:id="rId103"/>
          <w:footnotePr>
            <w:numFmt w:val="decimal"/>
          </w:footnotePr>
          <w:type w:val="nextPage"/>
          <w:pgSz w:w="8789" w:h="13325"/>
          <w:pgMar w:left="1081" w:right="1074" w:header="0" w:top="1123" w:footer="0" w:bottom="1296" w:gutter="0"/>
          <w:pgNumType w:start="34" w:fmt="decimal"/>
          <w:formProt w:val="false"/>
          <w:textDirection w:val="lrTb"/>
          <w:docGrid w:type="default" w:linePitch="360" w:charSpace="0"/>
        </w:sectPr>
        <w:pStyle w:val="23"/>
        <w:spacing w:before="0" w:after="400"/>
        <w:jc w:val="both"/>
        <w:rPr>
          <w:rFonts w:ascii="Arial Unicode MS" w:hAnsi="Arial Unicode MS" w:cs="Arial Unicode MS"/>
          <w:sz w:val="24"/>
          <w:szCs w:val="24"/>
        </w:rPr>
      </w:pPr>
      <w:r>
        <w:rPr>
          <w:rStyle w:val="2"/>
          <w:color w:val="000000"/>
          <w:lang w:eastAsia="en-US"/>
        </w:rPr>
        <w:t>Важность крестьянского вопроса была очевидна в такой стране, как Нидерланды, чей торговый капитал, вложенный в колонии, сопровождался архаичными социальными структурами в деревне. За исключением животноводческого сектора, голландское сельское хозяйство оставалось отсталым, хотя и начало развиваться, со все еще большой массой столь же отсталых крестьян, особенно во Фрисландии, «вотчине» Трульстры. Наряду с крестьянами масса безземельных батраков сдавала свою рабочую силу внаем крестьянам, помещикам и фермерам. Для привлечения крестьян-голосов, которые послали</w:t>
        <w:softHyphen/>
        <w:softHyphen/>
      </w:r>
    </w:p>
    <w:p>
      <w:pPr>
        <w:pStyle w:val="23"/>
        <w:spacing w:before="0" w:after="400"/>
        <w:jc w:val="both"/>
        <w:rPr>
          <w:rFonts w:ascii="Arial Unicode MS" w:hAnsi="Arial Unicode MS" w:cs="Arial Unicode MS"/>
          <w:sz w:val="24"/>
          <w:szCs w:val="24"/>
        </w:rPr>
      </w:pPr>
      <w:r>
        <w:rPr>
          <w:rStyle w:val="2"/>
          <w:rFonts w:eastAsia="Times New Roman"/>
          <w:color w:val="000000"/>
          <w:lang w:eastAsia="en-US"/>
        </w:rPr>
        <w:t xml:space="preserve">значительная часть депутатов от СДАП в парламенте, в 1901 г. было предложено изменение программы партии. Вместо уничтожения существующего порядка путем обобществления земли, а следовательно, и уничтожения частной собственности, новая программа предлагала урегулировать «арендный договор»34. Что еще хуже, с точки зрения социалистической программы. , был пункт, посвященный сельскохозяйственным рабочим. Вместо того, чтобы связать их борьбу с фабрично-заводскими рабочими и подчеркнуть их общие интересы с остальным пролетариатом, программа предлагала не что иное, как превратить их в крестьян-свободных землевладельцев. 2. Предоставление земли и сельскохозяйственного оборудования по фиксированной цене безземельным сельскохозяйственным рабочим, чтобы гарантировать им автономное существование».</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33 См. Де Лиагре Бол, 1973, стр. 23–25. Как и Роза Люксембург, подруга Гортера и Паннекука.</w:t>
        <w:tab/>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Поход с Каутским не мешал им иметь политические разногласия. Революционная правда пришла раньше личных чувств.</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34 О борьбе марксизма против ревизионизма см. Gorter, Pannekoek and Van Ravesteyn.</w:t>
        <w:tab/>
      </w:r>
    </w:p>
    <w:p>
      <w:pPr>
        <w:pStyle w:val="TextBody"/>
        <w:spacing w:lineRule="auto" w:line="333" w:before="0" w:after="400"/>
        <w:ind w:firstLine="480"/>
        <w:jc w:val="both"/>
        <w:rPr>
          <w:rFonts w:ascii="Arial Unicode MS" w:hAnsi="Arial Unicode MS" w:cs="Arial Unicode MS"/>
          <w:i w:val="false"/>
          <w:i w:val="false"/>
          <w:iCs w:val="false"/>
          <w:sz w:val="24"/>
          <w:szCs w:val="24"/>
        </w:rPr>
      </w:pPr>
      <w:r>
        <w:rPr>
          <w:rStyle w:val="1"/>
          <w:color w:val="000000"/>
          <w:lang w:eastAsia="en-US"/>
        </w:rPr>
        <w:t>1909 г.</w:t>
      </w:r>
    </w:p>
    <w:p>
      <w:pPr>
        <w:pStyle w:val="23"/>
        <w:jc w:val="both"/>
        <w:rPr>
          <w:rFonts w:ascii="Arial Unicode MS" w:hAnsi="Arial Unicode MS" w:cs="Arial Unicode MS"/>
          <w:sz w:val="24"/>
          <w:szCs w:val="24"/>
        </w:rPr>
      </w:pPr>
      <w:r>
        <w:rPr>
          <w:rStyle w:val="2"/>
          <w:color w:val="000000"/>
          <w:lang w:eastAsia="en-US"/>
        </w:rPr>
        <w:t>Эти лозунги, выдвинутые руководством Труэльстры, были явной декларацией реформизма, предлагавшей не упразднить, а улучшить капиталистическое общество. Как указывали левые партии: «эти два лозунга противоречат развитию общества в социалистическом направлении».</w:t>
      </w:r>
    </w:p>
    <w:p>
      <w:pPr>
        <w:pStyle w:val="23"/>
        <w:jc w:val="both"/>
        <w:rPr>
          <w:rFonts w:ascii="Arial Unicode MS" w:hAnsi="Arial Unicode MS" w:cs="Arial Unicode MS"/>
          <w:sz w:val="24"/>
          <w:szCs w:val="24"/>
        </w:rPr>
      </w:pPr>
      <w:r>
        <w:rPr>
          <w:rStyle w:val="2"/>
          <w:color w:val="000000"/>
          <w:lang w:eastAsia="en-US"/>
        </w:rPr>
        <w:t>Однако на Гаагском съезде 1905 г. под давлением левых и при поддержке Каутского, занимавшего в то время левую позицию по аграрному вопросу35, из аграрной программы партии были вычеркнуты эти два пункта: была первая борьба марксизма и его первая победа. Но и его единственная победа».36</w:t>
      </w:r>
    </w:p>
    <w:p>
      <w:pPr>
        <w:pStyle w:val="23"/>
        <w:jc w:val="both"/>
        <w:rPr>
          <w:rFonts w:ascii="Arial Unicode MS" w:hAnsi="Arial Unicode MS" w:cs="Arial Unicode MS"/>
          <w:sz w:val="24"/>
          <w:szCs w:val="24"/>
        </w:rPr>
      </w:pPr>
      <w:r>
        <w:rPr>
          <w:rStyle w:val="2"/>
          <w:color w:val="000000"/>
          <w:lang w:eastAsia="en-US"/>
        </w:rPr>
        <w:t>Борьба против реформизма действительно только начиналась и вступила в новую стадию с дебатами в голландском парламенте о субсидиях, которые должны быть предоставлены школам в зависимости от религиозной принадлежности. По очевидным идеологическим причинам светские губернаторы хотели, чтобы государство финансово поддерживало религиозные школы. Марксистская борьба против этого маневра либеральной буржуазии не имела ничего общего с антиклерикализмом современных французских радикалов и социалистов. Как отмечала Люксембург, последнее было отвлекающим маневром, «одним из самых действенных средств отвлечения трудящихся масс» от социальных вопросов и истощения классовой борьбы37.</w:t>
        <w:softHyphen/>
      </w:r>
    </w:p>
    <w:p>
      <w:pPr>
        <w:sectPr>
          <w:headerReference w:type="even" r:id="rId104"/>
          <w:headerReference w:type="default" r:id="rId105"/>
          <w:footnotePr>
            <w:numFmt w:val="decimal"/>
          </w:footnotePr>
          <w:type w:val="nextPage"/>
          <w:pgSz w:w="8789" w:h="13325"/>
          <w:pgMar w:left="1081" w:right="1074" w:header="0" w:top="1123" w:footer="0" w:bottom="1296" w:gutter="0"/>
          <w:pgNumType w:start="3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Поддержка, оказанная различным религиозным конфессиям в Нидерландах, была в основном обусловлена ​​ростом классовой борьбы, которая вызвала идеологическую реакцию со стороны либеральной буржуазии, находившейся у власти38. Следуя типичным рассуждениям рабочего движения того времени, Левые указывали, что: «с подъемом пролетарской классовой борьбы либералы всегда и везде смотрят на религию, как на необходимый бастион капитализма, и мало-помалу отказываются от своих</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сопротивление религиозным школам»39.</w:t>
      </w:r>
    </w:p>
    <w:p>
      <w:pPr>
        <w:pStyle w:val="23"/>
        <w:spacing w:before="0" w:after="580"/>
        <w:jc w:val="both"/>
        <w:rPr>
          <w:rFonts w:ascii="Arial Unicode MS" w:hAnsi="Arial Unicode MS" w:cs="Arial Unicode MS"/>
          <w:sz w:val="24"/>
          <w:szCs w:val="24"/>
        </w:rPr>
      </w:pPr>
      <w:r>
        <w:rPr>
          <w:rStyle w:val="2"/>
          <w:color w:val="000000"/>
          <w:lang w:eastAsia="en-US"/>
        </w:rPr>
        <w:t xml:space="preserve">Представьте себе удивление марксистов, сгруппировавшихся вокруг журнала De Nieuwe Tijd, когда ревизионисты открыто выступили в парламенте за голосование за государственную поддержку религиозных школ. Хуже того, социалист 1902 г.</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35 См. Каутский 1899. Эта книга — полемика против ревизионизма Бернштейна и замечательная</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изучение развития классов в деревне. Оно сопротивляется уступкам мелкобуржуазным слоям крестьянства в ущерб беднейшим крестьянам.</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36 См. Gorter, Pannekoek and Van Ravesteyn 1909, стр. 4-5.</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37 Люксембург 1971, с. 213. Во Франции, напротив, радикально-социалистическая фракция буржуазии в полной мере использовала «антиклерикальную карту» для противодействия развитию рабочего и социалистического движения. Она надеялась тем самым затащить социализм на коварную почву, используя популярность «антиклерикализма» среди рабочих и мелкой буржуазии.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38 Гортер, Паннекук и Ван Равестейн, 1909 г., глава «Die Schulfrage» («Школьный вопрос»).</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39 Резолюция Конгресса по Гортеру, Паннекуку и Ван Равестейну, 1909 г., с. 5.</w:t>
      </w:r>
    </w:p>
    <w:p>
      <w:pPr>
        <w:pStyle w:val="23"/>
        <w:ind w:hanging="0"/>
        <w:jc w:val="both"/>
        <w:rPr>
          <w:rFonts w:ascii="Arial Unicode MS" w:hAnsi="Arial Unicode MS" w:cs="Arial Unicode MS"/>
          <w:sz w:val="24"/>
          <w:szCs w:val="24"/>
        </w:rPr>
      </w:pPr>
      <w:r>
        <w:rPr>
          <w:rStyle w:val="2"/>
          <w:color w:val="000000"/>
          <w:lang w:eastAsia="en-US"/>
        </w:rPr>
        <w:t>Гронингенский конгресс явно отказался от всей марксистской борьбы против власти религиозной идеологии. В стране, где по историческим причинам религия имела большое значение в ее тройственной форме католицизма, кальвинизма и иудаизма, это была настоящая капитуляция: «Конгресс... отмечает, что большинство рабочего класса в Нидерландах требует религиозного образования. для своих детей и считает нежелательным противиться этому, так как социал-демократии не подобает нарушать — из-за богословских разногласий — экономическое единство рабочего класса против как религиозных, так и нерелигиозных капиталистов»40.</w:t>
      </w:r>
    </w:p>
    <w:p>
      <w:pPr>
        <w:pStyle w:val="23"/>
        <w:jc w:val="both"/>
        <w:rPr>
          <w:rFonts w:ascii="Arial Unicode MS" w:hAnsi="Arial Unicode MS" w:cs="Arial Unicode MS"/>
          <w:sz w:val="24"/>
          <w:szCs w:val="24"/>
        </w:rPr>
      </w:pPr>
      <w:r>
        <w:rPr>
          <w:rStyle w:val="2"/>
          <w:color w:val="000000"/>
          <w:lang w:eastAsia="en-US"/>
        </w:rPr>
        <w:t>Используемый здесь предлог — единство религиозных и нерелигиозных работников — предполагал принятие существующего идеологического и экономического порядка. Таким образом, «этой резолюцией партия [сделала] первый шаг на пути к реформизму; это [означало] разрыв с революционной программой, чье требование отделения церкви от государства, конечно, не означает выделение государственных денег на религиозные школы»41.</w:t>
        <w:softHyphen/>
        <w:softHyphen/>
      </w:r>
    </w:p>
    <w:p>
      <w:pPr>
        <w:pStyle w:val="23"/>
        <w:spacing w:before="0" w:after="500"/>
        <w:jc w:val="both"/>
        <w:rPr>
          <w:rFonts w:ascii="Arial Unicode MS" w:hAnsi="Arial Unicode MS" w:cs="Arial Unicode MS"/>
          <w:sz w:val="24"/>
          <w:szCs w:val="24"/>
        </w:rPr>
      </w:pPr>
      <w:r>
        <w:rPr>
          <w:rStyle w:val="2"/>
          <w:color w:val="000000"/>
          <w:lang w:eastAsia="en-US"/>
        </w:rPr>
        <w:t>Интересно отметить, что голландские левые не собирались прославлять «светскую» школу, чей притворный «нейтралитет» она осуждала. Она не основывала свою позицию на ложном с марксистской точки зрения выборе между «религиозной» и «светской» школами. Его целью было твердо стоять на почве классовой борьбы; это означало отказ от всякого сотрудничества под любым предлогом с любой «свободомыслящей» фракцией буржуазии. Опасения марксистов по поводу ревизионистской ориентации партии подтвердились в пылу классовой борьбы.</w:t>
        <w:softHyphen/>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7. Транспортные забастовки 1903 г.</w:t>
      </w:r>
    </w:p>
    <w:p>
      <w:pPr>
        <w:sectPr>
          <w:headerReference w:type="even" r:id="rId106"/>
          <w:headerReference w:type="default" r:id="rId107"/>
          <w:footnotePr>
            <w:numFmt w:val="decimal"/>
          </w:footnotePr>
          <w:type w:val="nextPage"/>
          <w:pgSz w:w="8789" w:h="13325"/>
          <w:pgMar w:left="1081" w:right="1074" w:header="0" w:top="1123" w:footer="0" w:bottom="1296" w:gutter="0"/>
          <w:pgNumType w:start="36"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Эта забастовка была важнейшим движением голландского рабочего класса перед Первой мировой войной. Это должно было оставить глубокий след в пролетариате, который чувствовал себя преданным.</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социал-демократией, и самые боевые слои которой еще больше повернулись к революционному синдикализму. С 1903 г. раскол между марксизмом и ревизионизмом шел полным ходом, без возможности повернуть назад. В этом смысле забастовка 1903 г. положила начало «трибунистскому» движению как революционной силе.</w:t>
      </w:r>
    </w:p>
    <w:p>
      <w:pPr>
        <w:pStyle w:val="23"/>
        <w:spacing w:before="0" w:after="580"/>
        <w:jc w:val="both"/>
        <w:rPr>
          <w:rFonts w:ascii="Arial Unicode MS" w:hAnsi="Arial Unicode MS" w:cs="Arial Unicode MS"/>
          <w:sz w:val="24"/>
          <w:szCs w:val="24"/>
        </w:rPr>
      </w:pPr>
      <w:r>
        <w:rPr>
          <w:rStyle w:val="2"/>
          <w:color w:val="000000"/>
          <w:lang w:eastAsia="en-US"/>
        </w:rPr>
        <w:t>Транспортная забастовка была прежде всего протестом против условий эксплуатации, которые сегодня трудно себе представить. Условия жизни железнодорожников были достойны периода первоначального накопления капитализма в</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40 Гортер, Паннекук и Ван Равестейн 1909, с. 6.</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41 Гортер, Паннекук и Ван Равестейн, 1909 г., девятнадцатый век. 42 В 1900 г. они работали 361 день в году, имея только четыре дня отпуска. Кроме того, сильное чувство корпоративизма уменьшало возможности совместной борьбы из-за разделения между различными профессиями. У механиков, машинистов и путевых рабочих были свои профсоюзы. Каждый профсоюз мог начать забастовку, и ни один из других не присоединился к борьбе. Завистливая, эксклюзивистская защита профсоюзами интересов своих конкретных профессий создала барьер для объединения массы рабочих вне зависимости от квалификации.43</w:t>
      </w:r>
    </w:p>
    <w:p>
      <w:pPr>
        <w:pStyle w:val="23"/>
        <w:spacing w:before="0" w:after="540"/>
        <w:jc w:val="both"/>
        <w:rPr>
          <w:rFonts w:ascii="Arial Unicode MS" w:hAnsi="Arial Unicode MS" w:cs="Arial Unicode MS"/>
          <w:sz w:val="24"/>
          <w:szCs w:val="24"/>
        </w:rPr>
      </w:pPr>
      <w:r>
        <w:rPr>
          <w:rStyle w:val="2"/>
          <w:color w:val="000000"/>
          <w:lang w:eastAsia="en-US"/>
        </w:rPr>
        <w:t>Против этих условий 31 января 1903 г. вспыхнула стихийная забастовка, начавшаяся с рядовых железнодорожников, а не с профсоюзов. Она возникла как массовая забастовка: она охватила не только все транспортные предприятия, но и распространилась по всей стране. Это была еще и массовая забастовка, поскольку она началась не на основе конкретных требований, а в знак солидарности с бастующими рабочими амстердамского порта. Транспортники отказались выступать в качестве штрейкбрехеров, продолжая работать, и тем блокировали попытки начальства перевезти свои товары по железной дороге. Это движение солидарности, характерное для массовых забастовок, затем разрослось как снежный ком: свою поддержку оказали пекари и машинисты подвижного состава.</w:t>
        <w:softHyphen/>
        <w:softHyphen/>
        <w:softHyphen/>
        <w:softHyphen/>
      </w:r>
    </w:p>
    <w:p>
      <w:pPr>
        <w:pStyle w:val="TextBody"/>
        <w:numPr>
          <w:ilvl w:val="0"/>
          <w:numId w:val="6"/>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Нередко рабочие работали шесть дней в неделю по 14 часов. О нечеловеческих условиях транспортников и о развитии голландского рабочего движения в этот период см.: Рутер, 1935.</w:t>
        <w:softHyphen/>
      </w:r>
    </w:p>
    <w:p>
      <w:pPr>
        <w:sectPr>
          <w:headerReference w:type="even" r:id="rId108"/>
          <w:headerReference w:type="default" r:id="rId109"/>
          <w:footnotePr>
            <w:numFmt w:val="decimal"/>
          </w:footnotePr>
          <w:type w:val="nextPage"/>
          <w:pgSz w:w="8789" w:h="13325"/>
          <w:pgMar w:left="1081" w:right="1074" w:header="0" w:top="1123" w:footer="0" w:bottom="1296" w:gutter="0"/>
          <w:pgNumType w:start="37" w:fmt="decimal"/>
          <w:formProt w:val="false"/>
          <w:textDirection w:val="lrTb"/>
          <w:docGrid w:type="default" w:linePitch="360" w:charSpace="0"/>
        </w:sectPr>
        <w:pStyle w:val="TextBody"/>
        <w:numPr>
          <w:ilvl w:val="0"/>
          <w:numId w:val="6"/>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Эти ремесленные союзы, пережиток ремесленного периода рабочего движения, постепенно были заменены промышленными союзами. Последние объединяли всех рабочих отрасли промышленности, независимо от их профессии. Однако развитие массовой забастовки в начале века должно было показать, что в открытой борьбе с капиталом организация промышленных отраслей уступила место массовой организации рабочих всех отраслей. Идея «одного большого союза», отстаиваемая американским IWW, быстро оказалась неадекватной, поскольку предусматривала лишь экономическую борьбу в</w:t>
        <w:softHyphen/>
        <w:softHyphen/>
        <w:softHyphen/>
      </w:r>
    </w:p>
    <w:p>
      <w:pPr>
        <w:pStyle w:val="TextBody"/>
        <w:tabs>
          <w:tab w:val="clear" w:pos="720"/>
          <w:tab w:val="left" w:pos="451" w:leader="none"/>
        </w:tabs>
        <w:spacing w:lineRule="auto" w:line="333"/>
        <w:ind w:hanging="480"/>
        <w:jc w:val="both"/>
        <w:rPr>
          <w:i w:val="false"/>
          <w:i w:val="false"/>
          <w:iCs w:val="false"/>
          <w:sz w:val="24"/>
          <w:szCs w:val="24"/>
        </w:rPr>
      </w:pPr>
      <w:r>
        <w:rPr>
          <w:rStyle w:val="1"/>
          <w:rFonts w:eastAsia="Times New Roman"/>
          <w:color w:val="000000"/>
          <w:lang w:eastAsia="en-US"/>
        </w:rPr>
        <w:t xml:space="preserve">той или иной ветви, тогда как массовая забастовка стремилась стать политической, путем противостояния государству целого класса, а не отдельных его частей.</w:t>
      </w:r>
    </w:p>
    <w:p>
      <w:pPr>
        <w:pStyle w:val="TextBody"/>
        <w:numPr>
          <w:ilvl w:val="0"/>
          <w:numId w:val="9"/>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См. A. De Jong 1935. Анархистский взгляд на железнодорожную забастовку. Альберт де Йонг (1891-1970) остается важной фигурой антимилитаристского анархистского движения, особенно активно участвовавшего в организациях IAMV и IAK в период с 1922 по 1934 год. С 1936 по 1940 год он был движущей силой НСВ, анархо-синдикалистов союз.</w:t>
      </w:r>
    </w:p>
    <w:p>
      <w:pPr>
        <w:pStyle w:val="TextBody"/>
        <w:numPr>
          <w:ilvl w:val="0"/>
          <w:numId w:val="9"/>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 xml:space="preserve">Очень живо, с марксистской точки зрения, Паннекук говорит о забастовке в своем «Herinneringen» (Паннекук, 1982, стр. 86—93). Он доходчиво описывает стихийное возникновение стачкома и быстрое распространение движения.</w:t>
      </w:r>
    </w:p>
    <w:p>
      <w:pPr>
        <w:pStyle w:val="23"/>
        <w:jc w:val="both"/>
        <w:rPr>
          <w:rFonts w:ascii="Arial Unicode MS" w:hAnsi="Arial Unicode MS" w:cs="Arial Unicode MS"/>
          <w:sz w:val="24"/>
          <w:szCs w:val="24"/>
        </w:rPr>
      </w:pPr>
      <w:r>
        <w:rPr>
          <w:rStyle w:val="2"/>
          <w:color w:val="000000"/>
          <w:lang w:eastAsia="en-US"/>
        </w:rPr>
        <w:t>Все эти особенности означали, что массовая забастовка перестала быть чисто торгово-экономической стачкой; мало-помалу, через прямую конфронтацию с государством, она стала политической. 6 февраля указом военного министерства голландского правительства была объявлена ​​мобилизация армии; он также создал орган, в котором действовали католические и протестантские профсоюзы, для сплочения штрейкбрехеров46. Это буржуазное наступление завершилось 25 февраля внесением на рассмотрение законопроекта о запрете забастовок: забастовщикам угрожали тюремным заключением, а правительству было решено задействовать военно-транспортное подразделение, чтобы сломить забастовку.</w:t>
        <w:softHyphen/>
        <w:softHyphen/>
      </w:r>
    </w:p>
    <w:p>
      <w:pPr>
        <w:sectPr>
          <w:headerReference w:type="even" r:id="rId110"/>
          <w:headerReference w:type="default" r:id="rId111"/>
          <w:footnotePr>
            <w:numFmt w:val="decimal"/>
          </w:footnotePr>
          <w:type w:val="nextPage"/>
          <w:pgSz w:w="8789" w:h="13325"/>
          <w:pgMar w:left="1081" w:right="1074" w:header="0" w:top="1123" w:footer="0" w:bottom="1296" w:gutter="0"/>
          <w:pgNumType w:start="38" w:fmt="decimal"/>
          <w:formProt w:val="false"/>
          <w:textDirection w:val="lrTb"/>
          <w:docGrid w:type="default" w:linePitch="360" w:charSpace="0"/>
        </w:sectPr>
        <w:pStyle w:val="23"/>
        <w:spacing w:before="0" w:after="420"/>
        <w:jc w:val="both"/>
        <w:rPr>
          <w:rFonts w:ascii="Arial Unicode MS" w:hAnsi="Arial Unicode MS" w:cs="Arial Unicode MS"/>
          <w:sz w:val="24"/>
          <w:szCs w:val="24"/>
        </w:rPr>
      </w:pPr>
      <w:r>
        <w:rPr>
          <w:rStyle w:val="2"/>
          <w:color w:val="000000"/>
          <w:lang w:eastAsia="en-US"/>
        </w:rPr>
        <w:t>Но хуже всех угроз и правительственных мер забастовка была подорвана изнутри сдапом Трульстры. 20 февраля на собрании, посвященном интересам около 60 000 забастовщиков, которое, в отличие от забастовочного комитета, не было открытым, Трульстра предложил создать «Комитет защиты» (Comite van Verweer), состоящий из различных политических и профсоюзные организации. Этот комитет состоял из Флигена, ревизиониста sdap, начальника транспорта Я. Аудегеста, nas и анархистов-последователей Ньювенхейса, причем последний сам отказался принимать участие в таком органе. Его направленность заключалась в том, чтобы доказать, что нанесение ущерба предложенной забастовке против мер правительства. Флиген заявил, что забастовку нельзя объявить, потому что религиозные (кальвинистские, лютеранские, и католическое) правительство Авраама Кайпера еще не опубликовало свои указы. Действительно, позиция этого «Комитета обороны» — самопровозглашенного представителя рабочих при поддержке различных организаций, особенно СДАП, — вскоре показала свое отрицательное лицо. Мало того, что комитет был парализован оппозицией между либертарианскими последователями Ньювенхейса и социал-демократами, но и властное влияние Труэльстры, не являвшегося членом комитета, несмотря на то, что он сам его инициировал, означало, что он остался вне борьбы47. борьбы с «анархистским авантюризмом», Труэльстра выступил против политической забастовки: он утверждал, что если рабочие решатся на политическую забастовку в ответ на «скандальные законы», это только ухудшит положение в парламенте.</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46 А. Де Йонг 1935, стр. 17-19.</w:t>
      </w:r>
    </w:p>
    <w:p>
      <w:pPr>
        <w:pStyle w:val="TextBody"/>
        <w:tabs>
          <w:tab w:val="clear" w:pos="720"/>
          <w:tab w:val="left" w:pos="40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47Анархо-синдикалисты были наиболее решительными в забастовке, но они остались</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узники своей теории «всеобщей забастовки». На практике отношение анархо-синдикалистов в стачечном комитете менялось и оказывалось более «правым», чем его рядовые члены.</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48 Статья под названием «Что ню?» («Что теперь?») в Het Volk от 17 марта 1903 г.</w:t>
      </w:r>
    </w:p>
    <w:p>
      <w:pPr>
        <w:pStyle w:val="23"/>
        <w:ind w:hanging="0"/>
        <w:jc w:val="both"/>
        <w:rPr>
          <w:rFonts w:ascii="Arial Unicode MS" w:hAnsi="Arial Unicode MS" w:cs="Arial Unicode MS"/>
          <w:sz w:val="24"/>
          <w:szCs w:val="24"/>
        </w:rPr>
      </w:pPr>
      <w:r>
        <w:rPr>
          <w:rStyle w:val="2"/>
          <w:color w:val="000000"/>
          <w:lang w:eastAsia="en-US"/>
        </w:rPr>
        <w:t>подотчетны либо рабочим, либо партийным активистам. Она действовала автономно, тем лучше, чтобы стать на почву примирения с буржуазией. Через перо Паннекука левые подвергли резкой критике такое поведение, положившее начало длинной череде предательств в борьбе: «Ваше вялое и нерешительное поведение не может не служить имуществу и правительству», — писал Паннекук против Трульстры49.</w:t>
        <w:softHyphen/>
        <w:softHyphen/>
        <w:softHyphen/>
      </w:r>
    </w:p>
    <w:p>
      <w:pPr>
        <w:pStyle w:val="23"/>
        <w:ind w:firstLine="260"/>
        <w:jc w:val="both"/>
        <w:rPr>
          <w:rFonts w:ascii="Arial Unicode MS" w:hAnsi="Arial Unicode MS" w:cs="Arial Unicode MS"/>
          <w:sz w:val="24"/>
          <w:szCs w:val="24"/>
        </w:rPr>
      </w:pPr>
      <w:r>
        <w:rPr>
          <w:rStyle w:val="2"/>
          <w:color w:val="000000"/>
          <w:lang w:eastAsia="en-US"/>
        </w:rPr>
        <w:t>Это предательство вскрылось во время второй транспортной забастовки в апреле. Правительство проголосовало за законы о борьбе с забастовками, запрещающие любые остановки общественного транспорта. Вместо того, чтобы занять энергичную позицию, лидеры социал-демократов в комитете, такие как Аудегейст, выступили против всеобщей забастовки с целью охвата всех рабочих Нидерландов. И тем не менее в этот самый момент действительно вспыхнули забастовки, создав социальный контекст, гораздо более благоприятный для классовой борьбы, чем в январе и феврале: в Амстердаме лодочники, кузнецы, дорожные рабочие, землекопы и все инженеры объявили забастовку, а муниципальные рабочие вышли из сочувствия.</w:t>
        <w:softHyphen/>
      </w:r>
    </w:p>
    <w:p>
      <w:pPr>
        <w:pStyle w:val="23"/>
        <w:ind w:firstLine="260"/>
        <w:jc w:val="both"/>
        <w:rPr>
          <w:rFonts w:ascii="Arial Unicode MS" w:hAnsi="Arial Unicode MS" w:cs="Arial Unicode MS"/>
          <w:sz w:val="24"/>
          <w:szCs w:val="24"/>
        </w:rPr>
      </w:pPr>
      <w:r>
        <w:rPr>
          <w:rStyle w:val="2"/>
          <w:color w:val="000000"/>
          <w:lang w:eastAsia="en-US"/>
        </w:rPr>
        <w:t>8 апреля под давлением рядовых членов была объявлена ​​всеобщая забастовка. Его первоначальная слабость заключалась в том, что собрания железнодорожников проводились тайно и поэтому были закрыты для рабочих других отраслей. Несмотря на занятие станций и путей армией, что должно было способствовать распространению забастовки, она не стала всеобщей. Тем не менее движение за построение борьбы было спонтанным: в Утрехте и Амстердаме к движению солидарности присоединились инженеры и каменщики. Ни присутствие армии, ни угроза пяти лет лишения свободы «агитаторам» и двух лет стачечникам, предусмотренные новыми законами, не могли охладить пыл бастующих рабочих, с января переживавших «радость борьбы».50</w:t>
      </w:r>
    </w:p>
    <w:p>
      <w:pPr>
        <w:pStyle w:val="23"/>
        <w:spacing w:before="0" w:after="520"/>
        <w:ind w:firstLine="260"/>
        <w:jc w:val="both"/>
        <w:rPr>
          <w:rFonts w:ascii="Arial Unicode MS" w:hAnsi="Arial Unicode MS" w:cs="Arial Unicode MS"/>
          <w:sz w:val="24"/>
          <w:szCs w:val="24"/>
        </w:rPr>
      </w:pPr>
      <w:r>
        <w:rPr>
          <w:rStyle w:val="2"/>
          <w:color w:val="000000"/>
          <w:lang w:eastAsia="en-US"/>
        </w:rPr>
        <w:t>Напор и пыл рабочих были сломлены решениями социал-демократических лидеров «Комитета обороны», претендовавших на руководство борьбой. 9 апреля Флиген вынес решение о прекращении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49 Ответ Паннекука Троэльстре в Het Volk от 26 марта 1903 г. Не употребляя слова «измена», Паннекук осудил это «преступление против единства», «ущерб, нанесенный рабочему движению» и «позор партии». .</w:t>
      </w:r>
    </w:p>
    <w:p>
      <w:pPr>
        <w:sectPr>
          <w:headerReference w:type="even" r:id="rId112"/>
          <w:headerReference w:type="default" r:id="rId113"/>
          <w:footnotePr>
            <w:numFmt w:val="decimal"/>
          </w:footnotePr>
          <w:type w:val="nextPage"/>
          <w:pgSz w:w="8789" w:h="13325"/>
          <w:pgMar w:left="1081" w:right="1074" w:header="0" w:top="1123" w:footer="0" w:bottom="1296" w:gutter="0"/>
          <w:pgNumType w:start="39"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50 Роланд Холст подчеркивал эту радость борьбы как характерную черту массовой забастовки: «В начале двадцатого века в Нидерландах среди рабочих было больше, чем организованность или мастерство борьбы, среди рабочих было удовольствие от борьбы», выраженное в «спонтанное сопротивление как в малом, так и в большом масштабе» (см. Roland Holst 1902). В 1903 году она написала брошюру, в которой избегала какой-либо критики в адрес сада.</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за его отношение к забастовке (Роланд Холст, 1903).</w:t>
      </w:r>
    </w:p>
    <w:p>
      <w:pPr>
        <w:pStyle w:val="23"/>
        <w:ind w:hanging="0"/>
        <w:jc w:val="both"/>
        <w:rPr>
          <w:rFonts w:ascii="Arial Unicode MS" w:hAnsi="Arial Unicode MS" w:cs="Arial Unicode MS"/>
          <w:sz w:val="24"/>
          <w:szCs w:val="24"/>
        </w:rPr>
      </w:pPr>
      <w:r>
        <w:rPr>
          <w:rStyle w:val="2"/>
          <w:color w:val="000000"/>
          <w:lang w:eastAsia="en-US"/>
        </w:rPr>
        <w:t>стачечное движение. Столкнувшись с яростью и недоверием транспортников, Комитет исчез. На митинге рабочие кричали Флигену криками: «Он нас предал!». Даже левым не давали говорить: рабочие не делали различия между марксистами и ревизионистами, а речь Роланда Холста была встречена криком «Стачьте!». Таким образом, позиция ревизионистских лидеров должна была спровоцировать длительное неприятие голландским рабочим классом всей социал-демократии, включая ее марксистское крыло, в пользу анархо-синдикализма51.</w:t>
      </w:r>
    </w:p>
    <w:p>
      <w:pPr>
        <w:pStyle w:val="23"/>
        <w:jc w:val="both"/>
        <w:rPr>
          <w:rFonts w:ascii="Arial Unicode MS" w:hAnsi="Arial Unicode MS" w:cs="Arial Unicode MS"/>
          <w:sz w:val="24"/>
          <w:szCs w:val="24"/>
        </w:rPr>
      </w:pPr>
      <w:r>
        <w:rPr>
          <w:rStyle w:val="2"/>
          <w:color w:val="000000"/>
          <w:lang w:eastAsia="en-US"/>
        </w:rPr>
        <w:t>Транспортная забастовка 1903 г. не имела чисто «голландских» корней; это стало поворотным пунктом в европейской классовой борьбе. Она вспыхнула как стихийная массовая забастовка, став сознательной силой, способной политически оттеснить буржуазию и дать рабочим несомненное чувство победы. Но его провалом стала всеобщая забастовка, начатая профсоюзами и партиями.</w:t>
        <w:softHyphen/>
        <w:softHyphen/>
      </w:r>
    </w:p>
    <w:p>
      <w:pPr>
        <w:pStyle w:val="23"/>
        <w:jc w:val="both"/>
        <w:rPr>
          <w:rFonts w:ascii="Arial Unicode MS" w:hAnsi="Arial Unicode MS" w:cs="Arial Unicode MS"/>
          <w:sz w:val="24"/>
          <w:szCs w:val="24"/>
        </w:rPr>
      </w:pPr>
      <w:r>
        <w:rPr>
          <w:rStyle w:val="2"/>
          <w:color w:val="000000"/>
          <w:lang w:eastAsia="en-US"/>
        </w:rPr>
        <w:t>Эта забастовка пришлась на целый исторический период, отмеченный сочетанием стачек политических и экономических и завершившийся русским революционным движением 1905 года. Как подчеркивала Роза Люксембург, «только в революционной ситуации, при развитии политического выступления пролетариата, появляется полное измерение важности и размаха массовой забастовки»52.</w:t>
      </w:r>
    </w:p>
    <w:p>
      <w:pPr>
        <w:pStyle w:val="23"/>
        <w:spacing w:before="0" w:after="240"/>
        <w:jc w:val="both"/>
        <w:rPr>
          <w:rFonts w:ascii="Arial Unicode MS" w:hAnsi="Arial Unicode MS" w:cs="Arial Unicode MS"/>
          <w:sz w:val="24"/>
          <w:szCs w:val="24"/>
        </w:rPr>
      </w:pPr>
      <w:r>
        <w:rPr>
          <w:rStyle w:val="2"/>
          <w:color w:val="000000"/>
          <w:lang w:eastAsia="en-US"/>
        </w:rPr>
        <w:t>Роза Люксембург в своей полемике с ревизионистами лучше всех, кроме Паннекука, показала однородность борьбы, т. е. тождественное и одновременное явление, распространившееся на рубеже веков по всей Европе, включая Американский континент:</w:t>
        <w:softHyphen/>
        <w:softHyphen/>
      </w:r>
    </w:p>
    <w:p>
      <w:pPr>
        <w:pStyle w:val="23"/>
        <w:spacing w:before="0" w:after="660"/>
        <w:ind w:start="480" w:hanging="0"/>
        <w:jc w:val="both"/>
        <w:rPr>
          <w:rFonts w:ascii="Arial Unicode MS" w:hAnsi="Arial Unicode MS" w:cs="Arial Unicode MS"/>
          <w:sz w:val="24"/>
          <w:szCs w:val="24"/>
        </w:rPr>
      </w:pPr>
      <w:r>
        <w:rPr>
          <w:rStyle w:val="2"/>
          <w:color w:val="000000"/>
          <w:lang w:eastAsia="en-US"/>
        </w:rPr>
        <w:t>В 1900 году, по мнению американских товарищей, массовая забастовка пенсильванских горняков сделала для распространения социалистических идей больше, чем десять лет агитации; снова в 1900 г. произошла массовая забастовка австрийских горняков. В 1902 году горняки во Франции. Снова в 1902 г. забастовка парализовала весь производственный аппарат Барселоны в знак солидарности с борьбой инженеров, тогда как еще в 1902 г. массовая забастовка в Швеции демонстрировала всеобщее избирательное право; точно так же в Бельгии в том же году, когда более 200 000 сельскохозяйственных рабочих по всей восточной Галисии бастовали в защиту права на создание профсоюзов; в январе и апреле 1903 г.</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51 Выживание анархизма и распространение революционного синдикализма были, по мнению теоретиков марксистского левого движения, «ценой, уплаченной за развитие оппортунизма в социалистическом рабочем движении». Однако в Нидерландах, как и во Франции и Испании, многие революционные синдикалисты должны были объединиться в Коммунистическую партию после 1919 года.</w:t>
      </w:r>
    </w:p>
    <w:p>
      <w:pPr>
        <w:pStyle w:val="TextBody"/>
        <w:spacing w:lineRule="auto" w:line="333" w:before="0" w:after="440"/>
        <w:jc w:val="both"/>
        <w:rPr/>
      </w:pPr>
      <w:r>
        <w:rPr>
          <w:rStyle w:val="1"/>
          <w:color w:val="000000"/>
          <w:lang w:eastAsia="en-US"/>
        </w:rPr>
        <w:t>52 Люксембург 1910.</w:t>
      </w:r>
    </w:p>
    <w:sectPr>
      <w:headerReference w:type="even" r:id="rId114"/>
      <w:headerReference w:type="default" r:id="rId115"/>
      <w:footnotePr>
        <w:numFmt w:val="decimal"/>
      </w:footnotePr>
      <w:type w:val="nextPage"/>
      <w:pgSz w:w="8789" w:h="13325"/>
      <w:pgMar w:left="1081" w:right="1074" w:header="0" w:top="1123" w:footer="0" w:bottom="1296" w:gutter="0"/>
      <w:pgNumType w:start="4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2"/>
        <w:ind w:start="0" w:hanging="0"/>
        <w:rPr>
          <w:rFonts w:ascii="Arial Unicode MS" w:hAnsi="Arial Unicode MS" w:cs="Arial Unicode MS"/>
          <w:sz w:val="24"/>
          <w:szCs w:val="24"/>
        </w:rPr>
      </w:pPr>
      <w:r>
        <w:rPr>
          <w:rStyle w:val="FootnoteCharacters"/>
        </w:rPr>
        <w:footnoteRef/>
      </w:r>
      <w:r>
        <w:rPr>
          <w:rStyle w:val="Style15"/>
          <w:color w:val="000000"/>
          <w:lang w:eastAsia="en-US"/>
        </w:rPr>
        <w:t xml:space="preserve">Энгельс 1990, с. 217.</w:t>
      </w:r>
    </w:p>
  </w:footnote>
  <w:footnote w:id="3">
    <w:p>
      <w:pPr>
        <w:pStyle w:val="Style22"/>
        <w:tabs>
          <w:tab w:val="clear" w:pos="720"/>
          <w:tab w:val="left" w:pos="408" w:leader="none"/>
        </w:tabs>
        <w:ind w:start="0" w:hanging="0"/>
        <w:jc w:val="both"/>
        <w:rPr>
          <w:rFonts w:ascii="Arial Unicode MS" w:hAnsi="Arial Unicode MS" w:cs="Arial Unicode MS"/>
          <w:sz w:val="24"/>
          <w:szCs w:val="24"/>
        </w:rPr>
      </w:pPr>
      <w:r>
        <w:rPr>
          <w:rStyle w:val="FootnoteCharacters"/>
        </w:rPr>
        <w:footnoteRef/>
      </w:r>
      <w:r>
        <w:rPr>
          <w:rStyle w:val="Style15"/>
          <w:color w:val="000000"/>
          <w:lang w:eastAsia="en-US"/>
        </w:rPr>
        <w:tab/>
        <w:t>Nieuwenhuis 1975, с. 176. Репринт с предисловием Ж.-Ю. Бериу.</w:t>
      </w:r>
    </w:p>
    <w:p>
      <w:pPr>
        <w:pStyle w:val="Style22"/>
        <w:jc w:val="both"/>
        <w:rPr>
          <w:rFonts w:ascii="Arial Unicode MS" w:hAnsi="Arial Unicode MS" w:cs="Arial Unicode MS"/>
          <w:sz w:val="24"/>
          <w:szCs w:val="24"/>
        </w:rPr>
      </w:pPr>
      <w:r>
        <w:rPr>
          <w:rStyle w:val="Style15"/>
          <w:color w:val="000000"/>
          <w:lang w:eastAsia="en-US"/>
        </w:rPr>
        <w:t>Постфейс Бериу дает «модернистскую» интерпретацию исторического периода Второго Интернационала. По его словам, пролетариат был и остается «классом для капитала». Все рабочие движения интегрируют класс в капитализм: ««Рабочее движение» есть адекватное выражение движения стоимости. Рабочее движение есть выражение движения переменного капитала, пролетариата как экономического класса». Бериу отвергает всякую политическую деятельность и все партии, заявляя, что: «Второй Интернационал соответствовал контрреволюционным условиям, развитию капитализма». Он делает вывод, что левые коммунисты не должны были оставаться во Втором Интернационале: «Одна из самых слабых сторон возродившегося коммунистического движения примерно в 1905 году (Троцкий, Паннекук, Люксембург,</w:t>
        <w:softHyphen/>
        <w:softHyphen/>
        <w:softHyphen/>
        <w:softHyphen/>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703580</wp:posOffset>
              </wp:positionH>
              <wp:positionV relativeFrom="page">
                <wp:posOffset>475615</wp:posOffset>
              </wp:positionV>
              <wp:extent cx="4130040" cy="67310"/>
              <wp:effectExtent l="0" t="0" r="0" b="0"/>
              <wp:wrapNone/>
              <wp:docPr id="2" name="Frame4"/>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7.45pt;mso-position-vertical-relative:page;margin-left:55.4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692785</wp:posOffset>
              </wp:positionH>
              <wp:positionV relativeFrom="page">
                <wp:posOffset>475615</wp:posOffset>
              </wp:positionV>
              <wp:extent cx="4130040" cy="179070"/>
              <wp:effectExtent l="0" t="0" r="0" b="0"/>
              <wp:wrapNone/>
              <wp:docPr id="18" name="Frame1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835660</wp:posOffset>
              </wp:positionH>
              <wp:positionV relativeFrom="page">
                <wp:posOffset>475615</wp:posOffset>
              </wp:positionV>
              <wp:extent cx="4133215" cy="151130"/>
              <wp:effectExtent l="0" t="0" r="0" b="0"/>
              <wp:wrapNone/>
              <wp:docPr id="20" name="Frame1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692785</wp:posOffset>
              </wp:positionH>
              <wp:positionV relativeFrom="page">
                <wp:posOffset>475615</wp:posOffset>
              </wp:positionV>
              <wp:extent cx="4130040" cy="151130"/>
              <wp:effectExtent l="0" t="0" r="0" b="0"/>
              <wp:wrapNone/>
              <wp:docPr id="21" name="Frame1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835660</wp:posOffset>
              </wp:positionH>
              <wp:positionV relativeFrom="page">
                <wp:posOffset>475615</wp:posOffset>
              </wp:positionV>
              <wp:extent cx="4133215" cy="179070"/>
              <wp:effectExtent l="0" t="0" r="0" b="0"/>
              <wp:wrapNone/>
              <wp:docPr id="22" name="Frame1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835660</wp:posOffset>
              </wp:positionH>
              <wp:positionV relativeFrom="page">
                <wp:posOffset>475615</wp:posOffset>
              </wp:positionV>
              <wp:extent cx="4133215" cy="151130"/>
              <wp:effectExtent l="0" t="0" r="0" b="0"/>
              <wp:wrapNone/>
              <wp:docPr id="24" name="Frame2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692785</wp:posOffset>
              </wp:positionH>
              <wp:positionV relativeFrom="page">
                <wp:posOffset>475615</wp:posOffset>
              </wp:positionV>
              <wp:extent cx="4130040" cy="179070"/>
              <wp:effectExtent l="0" t="0" r="0" b="0"/>
              <wp:wrapNone/>
              <wp:docPr id="25" name="Frame2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lxiii</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lxiii</w:t>
                    </w:r>
                    <w:r>
                      <w:rPr>
                        <w:sz w:val="24"/>
                        <w:szCs w:val="24"/>
                        <w:rFonts w:cs="Arial Unicode MS" w:ascii="Arial Unicode MS" w:hAnsi="Arial Unicode MS"/>
                      </w:rPr>
                      <w:fldChar w:fldCharType="end"/>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835660</wp:posOffset>
              </wp:positionH>
              <wp:positionV relativeFrom="page">
                <wp:posOffset>475615</wp:posOffset>
              </wp:positionV>
              <wp:extent cx="4133215" cy="179070"/>
              <wp:effectExtent l="0" t="0" r="0" b="0"/>
              <wp:wrapNone/>
              <wp:docPr id="27" name="Frame2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lxiv</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lxiv</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692785</wp:posOffset>
              </wp:positionH>
              <wp:positionV relativeFrom="page">
                <wp:posOffset>475615</wp:posOffset>
              </wp:positionV>
              <wp:extent cx="4130040" cy="151130"/>
              <wp:effectExtent l="0" t="0" r="0" b="0"/>
              <wp:wrapNone/>
              <wp:docPr id="28" name="Frame2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835660</wp:posOffset>
              </wp:positionH>
              <wp:positionV relativeFrom="page">
                <wp:posOffset>475615</wp:posOffset>
              </wp:positionV>
              <wp:extent cx="4133215" cy="151130"/>
              <wp:effectExtent l="0" t="0" r="0" b="0"/>
              <wp:wrapNone/>
              <wp:docPr id="30" name="Frame2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692785</wp:posOffset>
              </wp:positionH>
              <wp:positionV relativeFrom="page">
                <wp:posOffset>475615</wp:posOffset>
              </wp:positionV>
              <wp:extent cx="4130040" cy="179070"/>
              <wp:effectExtent l="0" t="0" r="0" b="0"/>
              <wp:wrapNone/>
              <wp:docPr id="31" name="Frame2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lxv</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lxv</w:t>
                    </w:r>
                    <w:r>
                      <w:rPr>
                        <w:sz w:val="24"/>
                        <w:szCs w:val="24"/>
                        <w:rFonts w:cs="Arial Unicode MS" w:ascii="Arial Unicode MS" w:hAnsi="Arial Unicode MS"/>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703580</wp:posOffset>
              </wp:positionH>
              <wp:positionV relativeFrom="page">
                <wp:posOffset>475615</wp:posOffset>
              </wp:positionV>
              <wp:extent cx="4130040" cy="179070"/>
              <wp:effectExtent l="0" t="0" r="0" b="0"/>
              <wp:wrapNone/>
              <wp:docPr id="3" name="Frame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lvii</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5.4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lvii</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835660</wp:posOffset>
              </wp:positionH>
              <wp:positionV relativeFrom="page">
                <wp:posOffset>475615</wp:posOffset>
              </wp:positionV>
              <wp:extent cx="4133215" cy="179070"/>
              <wp:effectExtent l="0" t="0" r="0" b="0"/>
              <wp:wrapNone/>
              <wp:docPr id="33"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lxvi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lxvi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835660</wp:posOffset>
              </wp:positionH>
              <wp:positionV relativeFrom="page">
                <wp:posOffset>475615</wp:posOffset>
              </wp:positionV>
              <wp:extent cx="4133215" cy="179070"/>
              <wp:effectExtent l="0" t="0" r="0" b="0"/>
              <wp:wrapNone/>
              <wp:docPr id="34" name="Frame3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lxvii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lxvii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681990</wp:posOffset>
              </wp:positionH>
              <wp:positionV relativeFrom="page">
                <wp:posOffset>475615</wp:posOffset>
              </wp:positionV>
              <wp:extent cx="4133215" cy="179070"/>
              <wp:effectExtent l="0" t="0" r="0" b="0"/>
              <wp:wrapNone/>
              <wp:docPr id="35" name="Frame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3.7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683260</wp:posOffset>
              </wp:positionH>
              <wp:positionV relativeFrom="page">
                <wp:posOffset>472440</wp:posOffset>
              </wp:positionV>
              <wp:extent cx="4130040" cy="179070"/>
              <wp:effectExtent l="0" t="0" r="0" b="0"/>
              <wp:wrapNone/>
              <wp:docPr id="36" name="Frame3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3.8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w:t>
                    </w:r>
                    <w:r>
                      <w:rPr>
                        <w:sz w:val="24"/>
                        <w:szCs w:val="24"/>
                        <w:rFonts w:cs="Arial Unicode MS" w:ascii="Arial Unicode MS" w:hAnsi="Arial Unicode MS"/>
                      </w:rPr>
                      <w:fldChar w:fldCharType="end"/>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681990</wp:posOffset>
              </wp:positionH>
              <wp:positionV relativeFrom="page">
                <wp:posOffset>475615</wp:posOffset>
              </wp:positionV>
              <wp:extent cx="4133215" cy="179070"/>
              <wp:effectExtent l="0" t="0" r="0" b="0"/>
              <wp:wrapNone/>
              <wp:docPr id="37" name="Frame3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3.7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683260</wp:posOffset>
              </wp:positionH>
              <wp:positionV relativeFrom="page">
                <wp:posOffset>472440</wp:posOffset>
              </wp:positionV>
              <wp:extent cx="4130040" cy="179070"/>
              <wp:effectExtent l="0" t="0" r="0" b="0"/>
              <wp:wrapNone/>
              <wp:docPr id="38" name="Frame3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3.8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w:t>
                    </w:r>
                    <w:r>
                      <w:rPr>
                        <w:sz w:val="24"/>
                        <w:szCs w:val="24"/>
                        <w:rFonts w:cs="Arial Unicode MS" w:ascii="Arial Unicode MS" w:hAnsi="Arial Unicode MS"/>
                      </w:rPr>
                      <w:fldChar w:fldCharType="end"/>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681990</wp:posOffset>
              </wp:positionH>
              <wp:positionV relativeFrom="page">
                <wp:posOffset>475615</wp:posOffset>
              </wp:positionV>
              <wp:extent cx="4133215" cy="179070"/>
              <wp:effectExtent l="0" t="0" r="0" b="0"/>
              <wp:wrapNone/>
              <wp:docPr id="39" name="Frame4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3.7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683260</wp:posOffset>
              </wp:positionH>
              <wp:positionV relativeFrom="page">
                <wp:posOffset>472440</wp:posOffset>
              </wp:positionV>
              <wp:extent cx="4130040" cy="179070"/>
              <wp:effectExtent l="0" t="0" r="0" b="0"/>
              <wp:wrapNone/>
              <wp:docPr id="40" name="Frame4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3.8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w:t>
                    </w:r>
                    <w:r>
                      <w:rPr>
                        <w:sz w:val="24"/>
                        <w:szCs w:val="24"/>
                        <w:rFonts w:cs="Arial Unicode MS" w:ascii="Arial Unicode MS" w:hAnsi="Arial Unicode MS"/>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795655</wp:posOffset>
              </wp:positionH>
              <wp:positionV relativeFrom="page">
                <wp:posOffset>475615</wp:posOffset>
              </wp:positionV>
              <wp:extent cx="4133215" cy="179070"/>
              <wp:effectExtent l="0" t="0" r="0" b="0"/>
              <wp:wrapNone/>
              <wp:docPr id="5" name="Frame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lviii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62.6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lviii</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681990</wp:posOffset>
              </wp:positionH>
              <wp:positionV relativeFrom="page">
                <wp:posOffset>475615</wp:posOffset>
              </wp:positionV>
              <wp:extent cx="4133215" cy="179070"/>
              <wp:effectExtent l="0" t="0" r="0" b="0"/>
              <wp:wrapNone/>
              <wp:docPr id="41" name="Frame4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3.7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683260</wp:posOffset>
              </wp:positionH>
              <wp:positionV relativeFrom="page">
                <wp:posOffset>472440</wp:posOffset>
              </wp:positionV>
              <wp:extent cx="4130040" cy="179070"/>
              <wp:effectExtent l="0" t="0" r="0" b="0"/>
              <wp:wrapNone/>
              <wp:docPr id="42" name="Frame4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3.8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5</w:t>
                    </w:r>
                    <w:r>
                      <w:rPr>
                        <w:sz w:val="24"/>
                        <w:szCs w:val="24"/>
                        <w:rFonts w:cs="Arial Unicode MS" w:ascii="Arial Unicode MS" w:hAnsi="Arial Unicode MS"/>
                      </w:rPr>
                      <w:fldChar w:fldCharType="end"/>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681990</wp:posOffset>
              </wp:positionH>
              <wp:positionV relativeFrom="page">
                <wp:posOffset>475615</wp:posOffset>
              </wp:positionV>
              <wp:extent cx="4133215" cy="179070"/>
              <wp:effectExtent l="0" t="0" r="0" b="0"/>
              <wp:wrapNone/>
              <wp:docPr id="43" name="Frame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3.7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683260</wp:posOffset>
              </wp:positionH>
              <wp:positionV relativeFrom="page">
                <wp:posOffset>472440</wp:posOffset>
              </wp:positionV>
              <wp:extent cx="4130040" cy="179070"/>
              <wp:effectExtent l="0" t="0" r="0" b="0"/>
              <wp:wrapNone/>
              <wp:docPr id="44" name="Frame4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3.8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w:t>
                    </w:r>
                    <w:r>
                      <w:rPr>
                        <w:sz w:val="24"/>
                        <w:szCs w:val="24"/>
                        <w:rFonts w:cs="Arial Unicode MS" w:ascii="Arial Unicode MS" w:hAnsi="Arial Unicode MS"/>
                      </w:rPr>
                      <w:fldChar w:fldCharType="end"/>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681990</wp:posOffset>
              </wp:positionH>
              <wp:positionV relativeFrom="page">
                <wp:posOffset>475615</wp:posOffset>
              </wp:positionV>
              <wp:extent cx="4133215" cy="151130"/>
              <wp:effectExtent l="0" t="0" r="0" b="0"/>
              <wp:wrapNone/>
              <wp:docPr id="45" name="Frame5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3.7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683260</wp:posOffset>
              </wp:positionH>
              <wp:positionV relativeFrom="page">
                <wp:posOffset>472440</wp:posOffset>
              </wp:positionV>
              <wp:extent cx="4130040" cy="179070"/>
              <wp:effectExtent l="0" t="0" r="0" b="0"/>
              <wp:wrapNone/>
              <wp:docPr id="46" name="Frame5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2pt;mso-position-vertical-relative:page;margin-left:53.8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введение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7</w:t>
                    </w:r>
                    <w:r>
                      <w:rPr>
                        <w:sz w:val="24"/>
                        <w:szCs w:val="24"/>
                        <w:rFonts w:cs="Arial Unicode MS" w:ascii="Arial Unicode MS" w:hAnsi="Arial Unicode MS"/>
                      </w:rPr>
                      <w:fldChar w:fldCharType="end"/>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1085215</wp:posOffset>
              </wp:positionH>
              <wp:positionV relativeFrom="page">
                <wp:posOffset>816610</wp:posOffset>
              </wp:positionV>
              <wp:extent cx="597535" cy="67310"/>
              <wp:effectExtent l="0" t="0" r="0" b="0"/>
              <wp:wrapNone/>
              <wp:docPr id="47" name="Frame55"/>
              <a:graphic xmlns:a="http://schemas.openxmlformats.org/drawingml/2006/main">
                <a:graphicData uri="http://schemas.microsoft.com/office/word/2010/wordprocessingShape">
                  <wps:wsp>
                    <wps:cNvSpPr txBox="1"/>
                    <wps:spPr>
                      <a:xfrm>
                        <a:off x="0" y="0"/>
                        <a:ext cx="597535"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1</w:t>
                          </w:r>
                        </w:p>
                      </w:txbxContent>
                    </wps:txbx>
                    <wps:bodyPr anchor="t" lIns="635" tIns="635" rIns="635" bIns="635">
                      <a:spAutoFit/>
                    </wps:bodyPr>
                  </wps:wsp>
                </a:graphicData>
              </a:graphic>
            </wp:anchor>
          </w:drawing>
        </mc:Choice>
        <mc:Fallback>
          <w:pict>
            <v:rect fillcolor="#FFFFFF" style="position:absolute;rotation:0;width:47.05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1</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1085215</wp:posOffset>
              </wp:positionH>
              <wp:positionV relativeFrom="page">
                <wp:posOffset>816610</wp:posOffset>
              </wp:positionV>
              <wp:extent cx="471170" cy="147955"/>
              <wp:effectExtent l="0" t="0" r="0" b="0"/>
              <wp:wrapNone/>
              <wp:docPr id="48" name="Frame54"/>
              <a:graphic xmlns:a="http://schemas.openxmlformats.org/drawingml/2006/main">
                <a:graphicData uri="http://schemas.microsoft.com/office/word/2010/wordprocessingShape">
                  <wps:wsp>
                    <wps:cNvSpPr txBox="1"/>
                    <wps:spPr>
                      <a:xfrm>
                        <a:off x="0" y="0"/>
                        <a:ext cx="47117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1</w:t>
                          </w:r>
                        </w:p>
                      </w:txbxContent>
                    </wps:txbx>
                    <wps:bodyPr anchor="t" lIns="635" tIns="635" rIns="635" bIns="635">
                      <a:spAutoFit/>
                    </wps:bodyPr>
                  </wps:wsp>
                </a:graphicData>
              </a:graphic>
            </wp:anchor>
          </w:drawing>
        </mc:Choice>
        <mc:Fallback>
          <w:pict>
            <v:rect fillcolor="#FFFFFF" style="position:absolute;rotation:0;width:37.1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795655</wp:posOffset>
              </wp:positionH>
              <wp:positionV relativeFrom="page">
                <wp:posOffset>475615</wp:posOffset>
              </wp:positionV>
              <wp:extent cx="4133215" cy="67310"/>
              <wp:effectExtent l="0" t="0" r="0" b="0"/>
              <wp:wrapNone/>
              <wp:docPr id="6" name="Frame6"/>
              <a:graphic xmlns:a="http://schemas.openxmlformats.org/drawingml/2006/main">
                <a:graphicData uri="http://schemas.microsoft.com/office/word/2010/wordprocessingShape">
                  <wps:wsp>
                    <wps:cNvSpPr txBox="1"/>
                    <wps:spPr>
                      <a:xfrm>
                        <a:off x="0" y="0"/>
                        <a:ext cx="4133215" cy="6731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5.3pt;mso-wrap-distance-left:0pt;mso-wrap-distance-right:0pt;mso-wrap-distance-top:0pt;mso-wrap-distance-bottom:0pt;margin-top:37.45pt;mso-position-vertical-relative:page;margin-left:62.6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721360</wp:posOffset>
              </wp:positionH>
              <wp:positionV relativeFrom="page">
                <wp:posOffset>426085</wp:posOffset>
              </wp:positionV>
              <wp:extent cx="4133215" cy="179070"/>
              <wp:effectExtent l="0" t="0" r="0" b="0"/>
              <wp:wrapNone/>
              <wp:docPr id="49" name="Frame5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726440</wp:posOffset>
              </wp:positionH>
              <wp:positionV relativeFrom="page">
                <wp:posOffset>454025</wp:posOffset>
              </wp:positionV>
              <wp:extent cx="4126865" cy="179070"/>
              <wp:effectExtent l="0" t="0" r="0" b="0"/>
              <wp:wrapNone/>
              <wp:docPr id="50" name="Frame5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w:t>
                    </w:r>
                    <w:r>
                      <w:rPr>
                        <w:sz w:val="24"/>
                        <w:szCs w:val="24"/>
                        <w:rFonts w:cs="Arial Unicode MS" w:ascii="Arial Unicode MS" w:hAnsi="Arial Unicode MS"/>
                      </w:rPr>
                      <w:fldChar w:fldCharType="end"/>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51" name="Frame6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726440</wp:posOffset>
              </wp:positionH>
              <wp:positionV relativeFrom="page">
                <wp:posOffset>454025</wp:posOffset>
              </wp:positionV>
              <wp:extent cx="4126865" cy="179070"/>
              <wp:effectExtent l="0" t="0" r="0" b="0"/>
              <wp:wrapNone/>
              <wp:docPr id="52" name="Frame60"/>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13</w:t>
                    </w:r>
                    <w:r>
                      <w:rPr>
                        <w:sz w:val="24"/>
                        <w:szCs w:val="24"/>
                        <w:rFonts w:cs="Arial Unicode MS" w:ascii="Arial Unicode MS" w:hAnsi="Arial Unicode MS"/>
                      </w:rPr>
                      <w:fldChar w:fldCharType="end"/>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721360</wp:posOffset>
              </wp:positionH>
              <wp:positionV relativeFrom="page">
                <wp:posOffset>426085</wp:posOffset>
              </wp:positionV>
              <wp:extent cx="4133215" cy="179070"/>
              <wp:effectExtent l="0" t="0" r="0" b="0"/>
              <wp:wrapNone/>
              <wp:docPr id="53"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726440</wp:posOffset>
              </wp:positionH>
              <wp:positionV relativeFrom="page">
                <wp:posOffset>454025</wp:posOffset>
              </wp:positionV>
              <wp:extent cx="4126865" cy="179070"/>
              <wp:effectExtent l="0" t="0" r="0" b="0"/>
              <wp:wrapNone/>
              <wp:docPr id="54" name="Frame6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w:t>
                    </w:r>
                    <w:r>
                      <w:rPr>
                        <w:sz w:val="24"/>
                        <w:szCs w:val="24"/>
                        <w:rFonts w:cs="Arial Unicode MS" w:ascii="Arial Unicode MS" w:hAnsi="Arial Unicode MS"/>
                      </w:rPr>
                      <w:fldChar w:fldCharType="end"/>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55" name="Frame6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726440</wp:posOffset>
              </wp:positionH>
              <wp:positionV relativeFrom="page">
                <wp:posOffset>454025</wp:posOffset>
              </wp:positionV>
              <wp:extent cx="4126865" cy="179070"/>
              <wp:effectExtent l="0" t="0" r="0" b="0"/>
              <wp:wrapNone/>
              <wp:docPr id="56" name="Frame66"/>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w:t>
                    </w:r>
                    <w:r>
                      <w:rPr>
                        <w:sz w:val="24"/>
                        <w:szCs w:val="24"/>
                        <w:rFonts w:cs="Arial Unicode MS" w:ascii="Arial Unicode MS" w:hAnsi="Arial Unicode MS"/>
                      </w:rPr>
                      <w:fldChar w:fldCharType="end"/>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721360</wp:posOffset>
              </wp:positionH>
              <wp:positionV relativeFrom="page">
                <wp:posOffset>426085</wp:posOffset>
              </wp:positionV>
              <wp:extent cx="4133215" cy="179070"/>
              <wp:effectExtent l="0" t="0" r="0" b="0"/>
              <wp:wrapNone/>
              <wp:docPr id="57" name="Frame7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726440</wp:posOffset>
              </wp:positionH>
              <wp:positionV relativeFrom="page">
                <wp:posOffset>454025</wp:posOffset>
              </wp:positionV>
              <wp:extent cx="4126865" cy="179070"/>
              <wp:effectExtent l="0" t="0" r="0" b="0"/>
              <wp:wrapNone/>
              <wp:docPr id="58" name="Frame6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w:t>
                    </w:r>
                    <w:r>
                      <w:rPr>
                        <w:sz w:val="24"/>
                        <w:szCs w:val="24"/>
                        <w:rFonts w:cs="Arial Unicode MS" w:ascii="Arial Unicode MS" w:hAnsi="Arial Unicode MS"/>
                      </w:rPr>
                      <w:fldChar w:fldCharType="end"/>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835660</wp:posOffset>
              </wp:positionH>
              <wp:positionV relativeFrom="page">
                <wp:posOffset>475615</wp:posOffset>
              </wp:positionV>
              <wp:extent cx="4133215" cy="151130"/>
              <wp:effectExtent l="0" t="0" r="0" b="0"/>
              <wp:wrapNone/>
              <wp:docPr id="11" name="Frame10"/>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721360</wp:posOffset>
              </wp:positionH>
              <wp:positionV relativeFrom="page">
                <wp:posOffset>426085</wp:posOffset>
              </wp:positionV>
              <wp:extent cx="4133215" cy="179070"/>
              <wp:effectExtent l="0" t="0" r="0" b="0"/>
              <wp:wrapNone/>
              <wp:docPr id="59" name="Frame7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726440</wp:posOffset>
              </wp:positionH>
              <wp:positionV relativeFrom="page">
                <wp:posOffset>454025</wp:posOffset>
              </wp:positionV>
              <wp:extent cx="4126865" cy="179070"/>
              <wp:effectExtent l="0" t="0" r="0" b="0"/>
              <wp:wrapNone/>
              <wp:docPr id="60" name="Frame72"/>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w:t>
                    </w:r>
                    <w:r>
                      <w:rPr>
                        <w:sz w:val="24"/>
                        <w:szCs w:val="24"/>
                        <w:rFonts w:cs="Arial Unicode MS" w:ascii="Arial Unicode MS" w:hAnsi="Arial Unicode MS"/>
                      </w:rPr>
                      <w:fldChar w:fldCharType="end"/>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721360</wp:posOffset>
              </wp:positionH>
              <wp:positionV relativeFrom="page">
                <wp:posOffset>426085</wp:posOffset>
              </wp:positionV>
              <wp:extent cx="4133215" cy="179070"/>
              <wp:effectExtent l="0" t="0" r="0" b="0"/>
              <wp:wrapNone/>
              <wp:docPr id="61" name="Frame7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726440</wp:posOffset>
              </wp:positionH>
              <wp:positionV relativeFrom="page">
                <wp:posOffset>454025</wp:posOffset>
              </wp:positionV>
              <wp:extent cx="4126865" cy="179070"/>
              <wp:effectExtent l="0" t="0" r="0" b="0"/>
              <wp:wrapNone/>
              <wp:docPr id="62" name="Frame7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w:t>
                    </w:r>
                    <w:r>
                      <w:rPr>
                        <w:sz w:val="24"/>
                        <w:szCs w:val="24"/>
                        <w:rFonts w:cs="Arial Unicode MS" w:ascii="Arial Unicode MS" w:hAnsi="Arial Unicode MS"/>
                      </w:rPr>
                      <w:fldChar w:fldCharType="end"/>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721360</wp:posOffset>
              </wp:positionH>
              <wp:positionV relativeFrom="page">
                <wp:posOffset>426085</wp:posOffset>
              </wp:positionV>
              <wp:extent cx="4133215" cy="179070"/>
              <wp:effectExtent l="0" t="0" r="0" b="0"/>
              <wp:wrapNone/>
              <wp:docPr id="63" name="Frame7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726440</wp:posOffset>
              </wp:positionH>
              <wp:positionV relativeFrom="page">
                <wp:posOffset>454025</wp:posOffset>
              </wp:positionV>
              <wp:extent cx="4126865" cy="179070"/>
              <wp:effectExtent l="0" t="0" r="0" b="0"/>
              <wp:wrapNone/>
              <wp:docPr id="64" name="Frame7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w:t>
                    </w:r>
                    <w:r>
                      <w:rPr>
                        <w:sz w:val="24"/>
                        <w:szCs w:val="24"/>
                        <w:rFonts w:cs="Arial Unicode MS" w:ascii="Arial Unicode MS" w:hAnsi="Arial Unicode MS"/>
                      </w:rPr>
                      <w:fldChar w:fldCharType="end"/>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721360</wp:posOffset>
              </wp:positionH>
              <wp:positionV relativeFrom="page">
                <wp:posOffset>426085</wp:posOffset>
              </wp:positionV>
              <wp:extent cx="4133215" cy="179070"/>
              <wp:effectExtent l="0" t="0" r="0" b="0"/>
              <wp:wrapNone/>
              <wp:docPr id="65" name="Frame8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726440</wp:posOffset>
              </wp:positionH>
              <wp:positionV relativeFrom="page">
                <wp:posOffset>454025</wp:posOffset>
              </wp:positionV>
              <wp:extent cx="4126865" cy="179070"/>
              <wp:effectExtent l="0" t="0" r="0" b="0"/>
              <wp:wrapNone/>
              <wp:docPr id="66" name="Frame8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w:t>
                    </w:r>
                    <w:r>
                      <w:rPr>
                        <w:sz w:val="24"/>
                        <w:szCs w:val="24"/>
                        <w:rFonts w:cs="Arial Unicode MS" w:ascii="Arial Unicode MS" w:hAnsi="Arial Unicode MS"/>
                      </w:rPr>
                      <w:fldChar w:fldCharType="end"/>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721360</wp:posOffset>
              </wp:positionH>
              <wp:positionV relativeFrom="page">
                <wp:posOffset>426085</wp:posOffset>
              </wp:positionV>
              <wp:extent cx="4133215" cy="179070"/>
              <wp:effectExtent l="0" t="0" r="0" b="0"/>
              <wp:wrapNone/>
              <wp:docPr id="67" name="Frame8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726440</wp:posOffset>
              </wp:positionH>
              <wp:positionV relativeFrom="page">
                <wp:posOffset>454025</wp:posOffset>
              </wp:positionV>
              <wp:extent cx="4126865" cy="179070"/>
              <wp:effectExtent l="0" t="0" r="0" b="0"/>
              <wp:wrapNone/>
              <wp:docPr id="68" name="Frame84"/>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21</w:t>
                    </w:r>
                    <w:r>
                      <w:rPr>
                        <w:sz w:val="24"/>
                        <w:szCs w:val="24"/>
                        <w:rFonts w:cs="Arial Unicode MS" w:ascii="Arial Unicode MS" w:hAnsi="Arial Unicode MS"/>
                      </w:rPr>
                      <w:fldChar w:fldCharType="end"/>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692785</wp:posOffset>
              </wp:positionH>
              <wp:positionV relativeFrom="page">
                <wp:posOffset>475615</wp:posOffset>
              </wp:positionV>
              <wp:extent cx="4130040" cy="179070"/>
              <wp:effectExtent l="0" t="0" r="0" b="0"/>
              <wp:wrapNone/>
              <wp:docPr id="12" name="Frame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ликс</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ликс</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721360</wp:posOffset>
              </wp:positionH>
              <wp:positionV relativeFrom="page">
                <wp:posOffset>426085</wp:posOffset>
              </wp:positionV>
              <wp:extent cx="4133215" cy="179070"/>
              <wp:effectExtent l="0" t="0" r="0" b="0"/>
              <wp:wrapNone/>
              <wp:docPr id="69" name="Frame8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726440</wp:posOffset>
              </wp:positionH>
              <wp:positionV relativeFrom="page">
                <wp:posOffset>454025</wp:posOffset>
              </wp:positionV>
              <wp:extent cx="4126865" cy="179070"/>
              <wp:effectExtent l="0" t="0" r="0" b="0"/>
              <wp:wrapNone/>
              <wp:docPr id="70" name="Frame8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w:t>
                    </w:r>
                    <w:r>
                      <w:rPr>
                        <w:sz w:val="24"/>
                        <w:szCs w:val="24"/>
                        <w:rFonts w:cs="Arial Unicode MS" w:ascii="Arial Unicode MS" w:hAnsi="Arial Unicode MS"/>
                      </w:rPr>
                      <w:fldChar w:fldCharType="end"/>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721360</wp:posOffset>
              </wp:positionH>
              <wp:positionV relativeFrom="page">
                <wp:posOffset>426085</wp:posOffset>
              </wp:positionV>
              <wp:extent cx="4133215" cy="179070"/>
              <wp:effectExtent l="0" t="0" r="0" b="0"/>
              <wp:wrapNone/>
              <wp:docPr id="71" name="Frame9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726440</wp:posOffset>
              </wp:positionH>
              <wp:positionV relativeFrom="page">
                <wp:posOffset>454025</wp:posOffset>
              </wp:positionV>
              <wp:extent cx="4126865" cy="179070"/>
              <wp:effectExtent l="0" t="0" r="0" b="0"/>
              <wp:wrapNone/>
              <wp:docPr id="72" name="Frame90"/>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23</w:t>
                    </w:r>
                    <w:r>
                      <w:rPr>
                        <w:sz w:val="24"/>
                        <w:szCs w:val="24"/>
                        <w:rFonts w:cs="Arial Unicode MS" w:ascii="Arial Unicode MS" w:hAnsi="Arial Unicode MS"/>
                      </w:rPr>
                      <w:fldChar w:fldCharType="end"/>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721360</wp:posOffset>
              </wp:positionH>
              <wp:positionV relativeFrom="page">
                <wp:posOffset>426085</wp:posOffset>
              </wp:positionV>
              <wp:extent cx="4133215" cy="179070"/>
              <wp:effectExtent l="0" t="0" r="0" b="0"/>
              <wp:wrapNone/>
              <wp:docPr id="73" name="Frame9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74" name="Frame93"/>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75" name="Frame9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726440</wp:posOffset>
              </wp:positionH>
              <wp:positionV relativeFrom="page">
                <wp:posOffset>454025</wp:posOffset>
              </wp:positionV>
              <wp:extent cx="4126865" cy="179070"/>
              <wp:effectExtent l="0" t="0" r="0" b="0"/>
              <wp:wrapNone/>
              <wp:docPr id="76" name="Frame96"/>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w:t>
                    </w:r>
                    <w:r>
                      <w:rPr>
                        <w:sz w:val="24"/>
                        <w:szCs w:val="24"/>
                        <w:rFonts w:cs="Arial Unicode MS" w:ascii="Arial Unicode MS" w:hAnsi="Arial Unicode MS"/>
                      </w:rPr>
                      <w:fldChar w:fldCharType="end"/>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721360</wp:posOffset>
              </wp:positionH>
              <wp:positionV relativeFrom="page">
                <wp:posOffset>426085</wp:posOffset>
              </wp:positionV>
              <wp:extent cx="4133215" cy="179070"/>
              <wp:effectExtent l="0" t="0" r="0" b="0"/>
              <wp:wrapNone/>
              <wp:docPr id="77" name="Frame10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726440</wp:posOffset>
              </wp:positionH>
              <wp:positionV relativeFrom="page">
                <wp:posOffset>454025</wp:posOffset>
              </wp:positionV>
              <wp:extent cx="4126865" cy="179070"/>
              <wp:effectExtent l="0" t="0" r="0" b="0"/>
              <wp:wrapNone/>
              <wp:docPr id="78" name="Frame9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w:t>
                    </w:r>
                    <w:r>
                      <w:rPr>
                        <w:sz w:val="24"/>
                        <w:szCs w:val="24"/>
                        <w:rFonts w:cs="Arial Unicode MS" w:ascii="Arial Unicode MS" w:hAnsi="Arial Unicode MS"/>
                      </w:rPr>
                      <w:fldChar w:fldCharType="end"/>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835660</wp:posOffset>
              </wp:positionH>
              <wp:positionV relativeFrom="page">
                <wp:posOffset>475615</wp:posOffset>
              </wp:positionV>
              <wp:extent cx="4133215" cy="179070"/>
              <wp:effectExtent l="0" t="0" r="0" b="0"/>
              <wp:wrapNone/>
              <wp:docPr id="14" name="Frame1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люкс</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люкс</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721360</wp:posOffset>
              </wp:positionH>
              <wp:positionV relativeFrom="page">
                <wp:posOffset>426085</wp:posOffset>
              </wp:positionV>
              <wp:extent cx="4133215" cy="179070"/>
              <wp:effectExtent l="0" t="0" r="0" b="0"/>
              <wp:wrapNone/>
              <wp:docPr id="79" name="Frame10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726440</wp:posOffset>
              </wp:positionH>
              <wp:positionV relativeFrom="page">
                <wp:posOffset>454025</wp:posOffset>
              </wp:positionV>
              <wp:extent cx="4126865" cy="179070"/>
              <wp:effectExtent l="0" t="0" r="0" b="0"/>
              <wp:wrapNone/>
              <wp:docPr id="80" name="Frame102"/>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w:t>
                    </w:r>
                    <w:r>
                      <w:rPr>
                        <w:sz w:val="24"/>
                        <w:szCs w:val="24"/>
                        <w:rFonts w:cs="Arial Unicode MS" w:ascii="Arial Unicode MS" w:hAnsi="Arial Unicode MS"/>
                      </w:rPr>
                      <w:fldChar w:fldCharType="end"/>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721360</wp:posOffset>
              </wp:positionH>
              <wp:positionV relativeFrom="page">
                <wp:posOffset>426085</wp:posOffset>
              </wp:positionV>
              <wp:extent cx="4133215" cy="179070"/>
              <wp:effectExtent l="0" t="0" r="0" b="0"/>
              <wp:wrapNone/>
              <wp:docPr id="81" name="Frame10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726440</wp:posOffset>
              </wp:positionH>
              <wp:positionV relativeFrom="page">
                <wp:posOffset>454025</wp:posOffset>
              </wp:positionV>
              <wp:extent cx="4126865" cy="179070"/>
              <wp:effectExtent l="0" t="0" r="0" b="0"/>
              <wp:wrapNone/>
              <wp:docPr id="82" name="Frame105"/>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w:t>
                    </w:r>
                    <w:r>
                      <w:rPr>
                        <w:sz w:val="24"/>
                        <w:szCs w:val="24"/>
                        <w:rFonts w:cs="Arial Unicode MS" w:ascii="Arial Unicode MS" w:hAnsi="Arial Unicode MS"/>
                      </w:rPr>
                      <w:fldChar w:fldCharType="end"/>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3">
              <wp:simplePos x="0" y="0"/>
              <wp:positionH relativeFrom="page">
                <wp:posOffset>721360</wp:posOffset>
              </wp:positionH>
              <wp:positionV relativeFrom="page">
                <wp:posOffset>426085</wp:posOffset>
              </wp:positionV>
              <wp:extent cx="4133215" cy="179070"/>
              <wp:effectExtent l="0" t="0" r="0" b="0"/>
              <wp:wrapNone/>
              <wp:docPr id="83" name="Frame10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726440</wp:posOffset>
              </wp:positionH>
              <wp:positionV relativeFrom="page">
                <wp:posOffset>454025</wp:posOffset>
              </wp:positionV>
              <wp:extent cx="4126865" cy="179070"/>
              <wp:effectExtent l="0" t="0" r="0" b="0"/>
              <wp:wrapNone/>
              <wp:docPr id="84" name="Frame10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w:t>
                    </w:r>
                    <w:r>
                      <w:rPr>
                        <w:sz w:val="24"/>
                        <w:szCs w:val="24"/>
                        <w:rFonts w:cs="Arial Unicode MS" w:ascii="Arial Unicode MS" w:hAnsi="Arial Unicode MS"/>
                      </w:rPr>
                      <w:fldChar w:fldCharType="end"/>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721360</wp:posOffset>
              </wp:positionH>
              <wp:positionV relativeFrom="page">
                <wp:posOffset>426085</wp:posOffset>
              </wp:positionV>
              <wp:extent cx="4133215" cy="179070"/>
              <wp:effectExtent l="0" t="0" r="0" b="0"/>
              <wp:wrapNone/>
              <wp:docPr id="85" name="Frame1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726440</wp:posOffset>
              </wp:positionH>
              <wp:positionV relativeFrom="page">
                <wp:posOffset>454025</wp:posOffset>
              </wp:positionV>
              <wp:extent cx="4126865" cy="179070"/>
              <wp:effectExtent l="0" t="0" r="0" b="0"/>
              <wp:wrapNone/>
              <wp:docPr id="86" name="Frame111"/>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w:t>
                    </w:r>
                    <w:r>
                      <w:rPr>
                        <w:sz w:val="24"/>
                        <w:szCs w:val="24"/>
                        <w:rFonts w:cs="Arial Unicode MS" w:ascii="Arial Unicode MS" w:hAnsi="Arial Unicode MS"/>
                      </w:rPr>
                      <w:fldChar w:fldCharType="end"/>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4">
              <wp:simplePos x="0" y="0"/>
              <wp:positionH relativeFrom="page">
                <wp:posOffset>721360</wp:posOffset>
              </wp:positionH>
              <wp:positionV relativeFrom="page">
                <wp:posOffset>426085</wp:posOffset>
              </wp:positionV>
              <wp:extent cx="4133215" cy="179070"/>
              <wp:effectExtent l="0" t="0" r="0" b="0"/>
              <wp:wrapNone/>
              <wp:docPr id="87" name="Frame11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726440</wp:posOffset>
              </wp:positionH>
              <wp:positionV relativeFrom="page">
                <wp:posOffset>454025</wp:posOffset>
              </wp:positionV>
              <wp:extent cx="4126865" cy="179070"/>
              <wp:effectExtent l="0" t="0" r="0" b="0"/>
              <wp:wrapNone/>
              <wp:docPr id="88" name="Frame114"/>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31</w:t>
                    </w:r>
                    <w:r>
                      <w:rPr>
                        <w:sz w:val="24"/>
                        <w:szCs w:val="24"/>
                        <w:rFonts w:cs="Arial Unicode MS" w:ascii="Arial Unicode MS" w:hAnsi="Arial Unicode MS"/>
                      </w:rPr>
                      <w:fldChar w:fldCharType="end"/>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692785</wp:posOffset>
              </wp:positionH>
              <wp:positionV relativeFrom="page">
                <wp:posOffset>475615</wp:posOffset>
              </wp:positionV>
              <wp:extent cx="4130040" cy="151130"/>
              <wp:effectExtent l="0" t="0" r="0" b="0"/>
              <wp:wrapNone/>
              <wp:docPr id="15" name="Frame1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45pt;mso-position-vertical-relative:page;margin-left:54.5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иллюстрации</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721360</wp:posOffset>
              </wp:positionH>
              <wp:positionV relativeFrom="page">
                <wp:posOffset>426085</wp:posOffset>
              </wp:positionV>
              <wp:extent cx="4133215" cy="179070"/>
              <wp:effectExtent l="0" t="0" r="0" b="0"/>
              <wp:wrapNone/>
              <wp:docPr id="89" name="Frame11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726440</wp:posOffset>
              </wp:positionH>
              <wp:positionV relativeFrom="page">
                <wp:posOffset>454025</wp:posOffset>
              </wp:positionV>
              <wp:extent cx="4126865" cy="179070"/>
              <wp:effectExtent l="0" t="0" r="0" b="0"/>
              <wp:wrapNone/>
              <wp:docPr id="90" name="Frame117"/>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w:t>
                    </w:r>
                    <w:r>
                      <w:rPr>
                        <w:sz w:val="24"/>
                        <w:szCs w:val="24"/>
                        <w:rFonts w:cs="Arial Unicode MS" w:ascii="Arial Unicode MS" w:hAnsi="Arial Unicode MS"/>
                      </w:rPr>
                      <w:fldChar w:fldCharType="end"/>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5">
              <wp:simplePos x="0" y="0"/>
              <wp:positionH relativeFrom="page">
                <wp:posOffset>721360</wp:posOffset>
              </wp:positionH>
              <wp:positionV relativeFrom="page">
                <wp:posOffset>426085</wp:posOffset>
              </wp:positionV>
              <wp:extent cx="4133215" cy="179070"/>
              <wp:effectExtent l="0" t="0" r="0" b="0"/>
              <wp:wrapNone/>
              <wp:docPr id="91" name="Frame12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726440</wp:posOffset>
              </wp:positionH>
              <wp:positionV relativeFrom="page">
                <wp:posOffset>454025</wp:posOffset>
              </wp:positionV>
              <wp:extent cx="4126865" cy="179070"/>
              <wp:effectExtent l="0" t="0" r="0" b="0"/>
              <wp:wrapNone/>
              <wp:docPr id="92" name="Frame120"/>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33</w:t>
                    </w:r>
                    <w:r>
                      <w:rPr>
                        <w:sz w:val="24"/>
                        <w:szCs w:val="24"/>
                        <w:rFonts w:cs="Arial Unicode MS" w:ascii="Arial Unicode MS" w:hAnsi="Arial Unicode MS"/>
                      </w:rPr>
                      <w:fldChar w:fldCharType="end"/>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721360</wp:posOffset>
              </wp:positionH>
              <wp:positionV relativeFrom="page">
                <wp:posOffset>426085</wp:posOffset>
              </wp:positionV>
              <wp:extent cx="4133215" cy="179070"/>
              <wp:effectExtent l="0" t="0" r="0" b="0"/>
              <wp:wrapNone/>
              <wp:docPr id="93" name="Frame1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726440</wp:posOffset>
              </wp:positionH>
              <wp:positionV relativeFrom="page">
                <wp:posOffset>454025</wp:posOffset>
              </wp:positionV>
              <wp:extent cx="4126865" cy="179070"/>
              <wp:effectExtent l="0" t="0" r="0" b="0"/>
              <wp:wrapNone/>
              <wp:docPr id="94" name="Frame123"/>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w:t>
                    </w:r>
                    <w:r>
                      <w:rPr>
                        <w:sz w:val="24"/>
                        <w:szCs w:val="24"/>
                        <w:rFonts w:cs="Arial Unicode MS" w:ascii="Arial Unicode MS" w:hAnsi="Arial Unicode MS"/>
                      </w:rPr>
                      <w:fldChar w:fldCharType="end"/>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6">
              <wp:simplePos x="0" y="0"/>
              <wp:positionH relativeFrom="page">
                <wp:posOffset>721360</wp:posOffset>
              </wp:positionH>
              <wp:positionV relativeFrom="page">
                <wp:posOffset>426085</wp:posOffset>
              </wp:positionV>
              <wp:extent cx="4133215" cy="179070"/>
              <wp:effectExtent l="0" t="0" r="0" b="0"/>
              <wp:wrapNone/>
              <wp:docPr id="95" name="Frame1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726440</wp:posOffset>
              </wp:positionH>
              <wp:positionV relativeFrom="page">
                <wp:posOffset>454025</wp:posOffset>
              </wp:positionV>
              <wp:extent cx="4126865" cy="179070"/>
              <wp:effectExtent l="0" t="0" r="0" b="0"/>
              <wp:wrapNone/>
              <wp:docPr id="96" name="Frame126"/>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w:t>
                    </w:r>
                    <w:r>
                      <w:rPr>
                        <w:sz w:val="24"/>
                        <w:szCs w:val="24"/>
                        <w:rFonts w:cs="Arial Unicode MS" w:ascii="Arial Unicode MS" w:hAnsi="Arial Unicode MS"/>
                      </w:rPr>
                      <w:fldChar w:fldCharType="end"/>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721360</wp:posOffset>
              </wp:positionH>
              <wp:positionV relativeFrom="page">
                <wp:posOffset>426085</wp:posOffset>
              </wp:positionV>
              <wp:extent cx="4133215" cy="179070"/>
              <wp:effectExtent l="0" t="0" r="0" b="0"/>
              <wp:wrapNone/>
              <wp:docPr id="97" name="Frame13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726440</wp:posOffset>
              </wp:positionH>
              <wp:positionV relativeFrom="page">
                <wp:posOffset>454025</wp:posOffset>
              </wp:positionV>
              <wp:extent cx="4126865" cy="179070"/>
              <wp:effectExtent l="0" t="0" r="0" b="0"/>
              <wp:wrapNone/>
              <wp:docPr id="98" name="Frame129"/>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rFonts w:ascii="Arial Unicode MS" w:hAnsi="Arial Unicode MS" w:cs="Arial Unicode MS"/>
                        <w:sz w:val="24"/>
                        <w:szCs w:val="24"/>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w:t>
                    </w:r>
                    <w:r>
                      <w:rPr>
                        <w:sz w:val="24"/>
                        <w:szCs w:val="24"/>
                        <w:rFonts w:cs="Arial Unicode MS" w:ascii="Arial Unicode MS" w:hAnsi="Arial Unicode MS"/>
                      </w:rPr>
                      <w:fldChar w:fldCharType="end"/>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835660</wp:posOffset>
              </wp:positionH>
              <wp:positionV relativeFrom="page">
                <wp:posOffset>475615</wp:posOffset>
              </wp:positionV>
              <wp:extent cx="4133215" cy="151130"/>
              <wp:effectExtent l="0" t="0" r="0" b="0"/>
              <wp:wrapNone/>
              <wp:docPr id="17" name="Frame1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65.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иллюстрации</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7">
              <wp:simplePos x="0" y="0"/>
              <wp:positionH relativeFrom="page">
                <wp:posOffset>721360</wp:posOffset>
              </wp:positionH>
              <wp:positionV relativeFrom="page">
                <wp:posOffset>426085</wp:posOffset>
              </wp:positionV>
              <wp:extent cx="4133215" cy="179070"/>
              <wp:effectExtent l="0" t="0" r="0" b="0"/>
              <wp:wrapNone/>
              <wp:docPr id="99" name="Frame13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726440</wp:posOffset>
              </wp:positionH>
              <wp:positionV relativeFrom="page">
                <wp:posOffset>454025</wp:posOffset>
              </wp:positionV>
              <wp:extent cx="4126865" cy="179070"/>
              <wp:effectExtent l="0" t="0" r="0" b="0"/>
              <wp:wrapNone/>
              <wp:docPr id="100" name="Frame132"/>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w:t>
                    </w:r>
                    <w:r>
                      <w:rPr>
                        <w:sz w:val="24"/>
                        <w:szCs w:val="24"/>
                        <w:rFonts w:cs="Arial Unicode MS" w:ascii="Arial Unicode MS" w:hAnsi="Arial Unicode MS"/>
                      </w:rPr>
                      <w:fldChar w:fldCharType="end"/>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721360</wp:posOffset>
              </wp:positionH>
              <wp:positionV relativeFrom="page">
                <wp:posOffset>426085</wp:posOffset>
              </wp:positionV>
              <wp:extent cx="4133215" cy="179070"/>
              <wp:effectExtent l="0" t="0" r="0" b="0"/>
              <wp:wrapNone/>
              <wp:docPr id="101" name="Frame1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102" name="Frame135"/>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8">
              <wp:simplePos x="0" y="0"/>
              <wp:positionH relativeFrom="page">
                <wp:posOffset>721360</wp:posOffset>
              </wp:positionH>
              <wp:positionV relativeFrom="page">
                <wp:posOffset>426085</wp:posOffset>
              </wp:positionV>
              <wp:extent cx="4133215" cy="179070"/>
              <wp:effectExtent l="0" t="0" r="0" b="0"/>
              <wp:wrapNone/>
              <wp:docPr id="103" name="Frame13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726440</wp:posOffset>
              </wp:positionH>
              <wp:positionV relativeFrom="page">
                <wp:posOffset>454025</wp:posOffset>
              </wp:positionV>
              <wp:extent cx="4126865" cy="179070"/>
              <wp:effectExtent l="0" t="0" r="0" b="0"/>
              <wp:wrapNone/>
              <wp:docPr id="104" name="Frame138"/>
              <a:graphic xmlns:a="http://schemas.openxmlformats.org/drawingml/2006/main">
                <a:graphicData uri="http://schemas.microsoft.com/office/word/2010/wordprocessingShape">
                  <wps:wsp>
                    <wps:cNvSpPr txBox="1"/>
                    <wps:spPr>
                      <a:xfrm>
                        <a:off x="0" y="0"/>
                        <a:ext cx="4126865" cy="17907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w:t>
                    </w:r>
                    <w:r>
                      <w:rPr>
                        <w:sz w:val="24"/>
                        <w:szCs w:val="24"/>
                        <w:rFonts w:cs="Arial Unicode MS" w:ascii="Arial Unicode MS" w:hAnsi="Arial Unicode MS"/>
                      </w:rPr>
                      <w:fldChar w:fldCharType="end"/>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721360</wp:posOffset>
              </wp:positionH>
              <wp:positionV relativeFrom="page">
                <wp:posOffset>426085</wp:posOffset>
              </wp:positionV>
              <wp:extent cx="4133215" cy="179070"/>
              <wp:effectExtent l="0" t="0" r="0" b="0"/>
              <wp:wrapNone/>
              <wp:docPr id="105" name="Frame14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26865" cy="151130"/>
              <wp:effectExtent l="0" t="0" r="0" b="0"/>
              <wp:wrapNone/>
              <wp:docPr id="106" name="Frame141"/>
              <a:graphic xmlns:a="http://schemas.openxmlformats.org/drawingml/2006/main">
                <a:graphicData uri="http://schemas.microsoft.com/office/word/2010/wordprocessingShape">
                  <wps:wsp>
                    <wps:cNvSpPr txBox="1"/>
                    <wps:spPr>
                      <a:xfrm>
                        <a:off x="0" y="0"/>
                        <a:ext cx="4126865" cy="151130"/>
                      </a:xfrm>
                      <a:prstGeom prst="rect"/>
                      <a:solidFill>
                        <a:srgbClr val="FFFFFF">
                          <a:alpha val="0"/>
                        </a:srgbClr>
                      </a:solidFill>
                    </wps:spPr>
                    <wps:txbx>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4.95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499" w:leader="none"/>
                      </w:tabs>
                      <w:rPr/>
                    </w:pPr>
                    <w:r>
                      <w:rPr>
                        <w:rStyle w:val="Style17"/>
                        <w:color w:val="000000"/>
                        <w:lang w:eastAsia="en-US"/>
                      </w:rPr>
                      <w:t>зарождение и формирование «трибунистского» течения (1900-14)</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1">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2">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3">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4">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5">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6">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7">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8">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abstractNum>
  <w:abstractNum w:abstractNumId="2">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abstractNum>
  <w:abstractNum w:abstractNumId="3">
    <w:lvl w:ilvl="0">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1">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2">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3">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4">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5">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6">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7">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8">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abstractNum>
  <w:abstractNum w:abstractNumId="4">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abstractNum>
  <w:abstractNum w:abstractNumId="5">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abstractNum>
  <w:abstractNum w:abstractNumId="6">
    <w:lvl w:ilvl="0">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1">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2">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3">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4">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5">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6">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7">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8">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abstractNum>
  <w:abstractNum w:abstractNumId="7">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lang w:eastAsia="en-US"/>
      </w:rPr>
    </w:lvl>
  </w:abstractNum>
  <w:abstractNum w:abstractNumId="8">
    <w:lvl w:ilvl="0">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1">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2">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3">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4">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5">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6">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7">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8">
      <w:start w:val="43"/>
      <w:numFmt w:val="decimal"/>
      <w:lvlText w:val="figure %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abstractNum>
  <w:abstractNum w:abstractNumId="9">
    <w:lvl w:ilvl="0">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1">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2">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3">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4">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5">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6">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7">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lvl w:ilvl="8">
      <w:start w:val="4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lang w:eastAsia="en-US"/>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evenAndOddHeaders/>
  <w:footnotePr>
    <w:numFmt w:val="decimal"/>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lang w:eastAsia="en-US"/>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lang w:eastAsia="en-US"/>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lang w:eastAsia="en-US"/>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lang w:eastAsia="en-US"/>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lang w:eastAsia="en-US"/>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lang w:eastAsia="en-US"/>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lang w:eastAsia="en-US"/>
    </w:rPr>
  </w:style>
  <w:style w:type="character" w:styleId="WW8Num127z0">
    <w:name w:val="WW8Num12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lang w:eastAsia="en-US"/>
    </w:rPr>
  </w:style>
  <w:style w:type="character" w:styleId="WW8Num128z0">
    <w:name w:val="WW8Num1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lang w:eastAsia="en-US"/>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rameContents">
    <w:name w:val="Frame Contents"/>
    <w:basedOn w:val="Normal"/>
    <w:qFormat/>
    <w:pPr/>
    <w:rPr/>
  </w:style>
  <w:style w:type="paragraph" w:styleId="Footnote">
    <w:name w:val="Footnote Text"/>
    <w:basedOn w:val="Normal"/>
    <w:pPr>
      <w:suppressLineNumbers/>
      <w:ind w:start="339" w:hanging="339"/>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jpeg"/><Relationship Id="rId6" Type="http://schemas.openxmlformats.org/officeDocument/2006/relationships/hyperlink" Target="http://www.aaap.be/" TargetMode="Externa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3.jpeg"/><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4.jpeg"/><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5.jpeg"/><Relationship Id="rId16" Type="http://schemas.openxmlformats.org/officeDocument/2006/relationships/hyperlink" Target="http://www.aaap.be/" TargetMode="Externa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image" Target="media/image6.jpeg"/><Relationship Id="rId20" Type="http://schemas.openxmlformats.org/officeDocument/2006/relationships/hyperlink" Target="http://www.aaap.be/" TargetMode="Externa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image" Target="media/image7.jpeg"/><Relationship Id="rId25" Type="http://schemas.openxmlformats.org/officeDocument/2006/relationships/hyperlink" Target="http://www.aaap.be/" TargetMode="Externa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image" Target="media/image8.jpeg"/><Relationship Id="rId29" Type="http://schemas.openxmlformats.org/officeDocument/2006/relationships/hyperlink" Target="http://www.trend.infopartisan.net/trd7807/cajo02.jpg" TargetMode="Externa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image" Target="media/image9.jpeg"/><Relationship Id="rId33" Type="http://schemas.openxmlformats.org/officeDocument/2006/relationships/hyperlink" Target="https://creativecommons.org/licenses/by-sa/3.0/nl/deed.en" TargetMode="External"/><Relationship Id="rId34" Type="http://schemas.openxmlformats.org/officeDocument/2006/relationships/hyperlink" Target="https://creativecommons.org/licenses/by-sa/3.0/nl/deed.en" TargetMode="Externa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image" Target="media/image10.jpeg"/><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header" Target="header22.xml"/><Relationship Id="rId41" Type="http://schemas.openxmlformats.org/officeDocument/2006/relationships/header" Target="header23.xml"/><Relationship Id="rId42" Type="http://schemas.openxmlformats.org/officeDocument/2006/relationships/header" Target="header24.xml"/><Relationship Id="rId43" Type="http://schemas.openxmlformats.org/officeDocument/2006/relationships/header" Target="header25.xml"/><Relationship Id="rId44" Type="http://schemas.openxmlformats.org/officeDocument/2006/relationships/header" Target="header26.xml"/><Relationship Id="rId45" Type="http://schemas.openxmlformats.org/officeDocument/2006/relationships/header" Target="header27.xm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header" Target="header3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header" Target="header35.xml"/><Relationship Id="rId54" Type="http://schemas.openxmlformats.org/officeDocument/2006/relationships/header" Target="header36.xml"/><Relationship Id="rId55" Type="http://schemas.openxmlformats.org/officeDocument/2006/relationships/header" Target="header37.xml"/><Relationship Id="rId56" Type="http://schemas.openxmlformats.org/officeDocument/2006/relationships/header" Target="header38.xml"/><Relationship Id="rId57" Type="http://schemas.openxmlformats.org/officeDocument/2006/relationships/header" Target="header39.xml"/><Relationship Id="rId58" Type="http://schemas.openxmlformats.org/officeDocument/2006/relationships/header" Target="header40.xml"/><Relationship Id="rId59" Type="http://schemas.openxmlformats.org/officeDocument/2006/relationships/header" Target="header41.xml"/><Relationship Id="rId60" Type="http://schemas.openxmlformats.org/officeDocument/2006/relationships/header" Target="header42.xml"/><Relationship Id="rId61" Type="http://schemas.openxmlformats.org/officeDocument/2006/relationships/header" Target="header43.xml"/><Relationship Id="rId62" Type="http://schemas.openxmlformats.org/officeDocument/2006/relationships/header" Target="header44.xml"/><Relationship Id="rId63" Type="http://schemas.openxmlformats.org/officeDocument/2006/relationships/header" Target="header45.xml"/><Relationship Id="rId64" Type="http://schemas.openxmlformats.org/officeDocument/2006/relationships/header" Target="header46.xml"/><Relationship Id="rId65" Type="http://schemas.openxmlformats.org/officeDocument/2006/relationships/header" Target="header47.xml"/><Relationship Id="rId66" Type="http://schemas.openxmlformats.org/officeDocument/2006/relationships/header" Target="header48.xml"/><Relationship Id="rId67" Type="http://schemas.openxmlformats.org/officeDocument/2006/relationships/header" Target="header49.xml"/><Relationship Id="rId68" Type="http://schemas.openxmlformats.org/officeDocument/2006/relationships/header" Target="header50.xml"/><Relationship Id="rId69" Type="http://schemas.openxmlformats.org/officeDocument/2006/relationships/header" Target="header51.xml"/><Relationship Id="rId70" Type="http://schemas.openxmlformats.org/officeDocument/2006/relationships/header" Target="header52.xml"/><Relationship Id="rId71" Type="http://schemas.openxmlformats.org/officeDocument/2006/relationships/header" Target="header53.xml"/><Relationship Id="rId72" Type="http://schemas.openxmlformats.org/officeDocument/2006/relationships/header" Target="header54.xml"/><Relationship Id="rId73" Type="http://schemas.openxmlformats.org/officeDocument/2006/relationships/header" Target="header55.xml"/><Relationship Id="rId74" Type="http://schemas.openxmlformats.org/officeDocument/2006/relationships/header" Target="header56.xml"/><Relationship Id="rId75" Type="http://schemas.openxmlformats.org/officeDocument/2006/relationships/header" Target="header57.xml"/><Relationship Id="rId76" Type="http://schemas.openxmlformats.org/officeDocument/2006/relationships/header" Target="header58.xml"/><Relationship Id="rId77" Type="http://schemas.openxmlformats.org/officeDocument/2006/relationships/header" Target="header59.xml"/><Relationship Id="rId78" Type="http://schemas.openxmlformats.org/officeDocument/2006/relationships/header" Target="header60.xml"/><Relationship Id="rId79" Type="http://schemas.openxmlformats.org/officeDocument/2006/relationships/header" Target="header61.xml"/><Relationship Id="rId80" Type="http://schemas.openxmlformats.org/officeDocument/2006/relationships/header" Target="header62.xml"/><Relationship Id="rId81" Type="http://schemas.openxmlformats.org/officeDocument/2006/relationships/header" Target="header63.xml"/><Relationship Id="rId82" Type="http://schemas.openxmlformats.org/officeDocument/2006/relationships/header" Target="header64.xml"/><Relationship Id="rId83" Type="http://schemas.openxmlformats.org/officeDocument/2006/relationships/header" Target="header65.xml"/><Relationship Id="rId84" Type="http://schemas.openxmlformats.org/officeDocument/2006/relationships/header" Target="header66.xml"/><Relationship Id="rId85" Type="http://schemas.openxmlformats.org/officeDocument/2006/relationships/header" Target="header67.xml"/><Relationship Id="rId86" Type="http://schemas.openxmlformats.org/officeDocument/2006/relationships/header" Target="header68.xml"/><Relationship Id="rId87" Type="http://schemas.openxmlformats.org/officeDocument/2006/relationships/header" Target="header69.xml"/><Relationship Id="rId88" Type="http://schemas.openxmlformats.org/officeDocument/2006/relationships/header" Target="header70.xml"/><Relationship Id="rId89" Type="http://schemas.openxmlformats.org/officeDocument/2006/relationships/header" Target="header71.xml"/><Relationship Id="rId90" Type="http://schemas.openxmlformats.org/officeDocument/2006/relationships/header" Target="header72.xml"/><Relationship Id="rId91" Type="http://schemas.openxmlformats.org/officeDocument/2006/relationships/header" Target="header73.xml"/><Relationship Id="rId92" Type="http://schemas.openxmlformats.org/officeDocument/2006/relationships/header" Target="header74.xml"/><Relationship Id="rId93" Type="http://schemas.openxmlformats.org/officeDocument/2006/relationships/header" Target="header75.xml"/><Relationship Id="rId94" Type="http://schemas.openxmlformats.org/officeDocument/2006/relationships/header" Target="header76.xml"/><Relationship Id="rId95" Type="http://schemas.openxmlformats.org/officeDocument/2006/relationships/header" Target="header77.xml"/><Relationship Id="rId96" Type="http://schemas.openxmlformats.org/officeDocument/2006/relationships/header" Target="header78.xml"/><Relationship Id="rId97" Type="http://schemas.openxmlformats.org/officeDocument/2006/relationships/header" Target="header79.xml"/><Relationship Id="rId98" Type="http://schemas.openxmlformats.org/officeDocument/2006/relationships/header" Target="header80.xml"/><Relationship Id="rId99" Type="http://schemas.openxmlformats.org/officeDocument/2006/relationships/header" Target="header81.xml"/><Relationship Id="rId100" Type="http://schemas.openxmlformats.org/officeDocument/2006/relationships/header" Target="header82.xml"/><Relationship Id="rId101" Type="http://schemas.openxmlformats.org/officeDocument/2006/relationships/header" Target="header83.xml"/><Relationship Id="rId102" Type="http://schemas.openxmlformats.org/officeDocument/2006/relationships/header" Target="header84.xml"/><Relationship Id="rId103" Type="http://schemas.openxmlformats.org/officeDocument/2006/relationships/header" Target="header85.xml"/><Relationship Id="rId104" Type="http://schemas.openxmlformats.org/officeDocument/2006/relationships/header" Target="header86.xml"/><Relationship Id="rId105" Type="http://schemas.openxmlformats.org/officeDocument/2006/relationships/header" Target="header87.xml"/><Relationship Id="rId106" Type="http://schemas.openxmlformats.org/officeDocument/2006/relationships/header" Target="header88.xml"/><Relationship Id="rId107" Type="http://schemas.openxmlformats.org/officeDocument/2006/relationships/header" Target="header89.xml"/><Relationship Id="rId108" Type="http://schemas.openxmlformats.org/officeDocument/2006/relationships/header" Target="header90.xml"/><Relationship Id="rId109" Type="http://schemas.openxmlformats.org/officeDocument/2006/relationships/header" Target="header91.xml"/><Relationship Id="rId110" Type="http://schemas.openxmlformats.org/officeDocument/2006/relationships/header" Target="header92.xml"/><Relationship Id="rId111" Type="http://schemas.openxmlformats.org/officeDocument/2006/relationships/header" Target="header93.xml"/><Relationship Id="rId112" Type="http://schemas.openxmlformats.org/officeDocument/2006/relationships/header" Target="header94.xml"/><Relationship Id="rId113" Type="http://schemas.openxmlformats.org/officeDocument/2006/relationships/header" Target="header95.xml"/><Relationship Id="rId114" Type="http://schemas.openxmlformats.org/officeDocument/2006/relationships/header" Target="header96.xml"/><Relationship Id="rId115" Type="http://schemas.openxmlformats.org/officeDocument/2006/relationships/header" Target="header97.xml"/><Relationship Id="rId116" Type="http://schemas.openxmlformats.org/officeDocument/2006/relationships/footnotes" Target="footnotes.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2022-04-04T09:44:00Z</dcterms:created>
  <dc:creator>User</dc:creator>
  <dc:description/>
  <dc:language>en-US</dc:language>
  <cp:lastModifiedBy>User</cp:lastModifiedBy>
  <dcterms:modified xsi:type="dcterms:W3CDTF">2022-04-04T09:44:00Z</dcterms:modified>
  <cp:revision>2</cp:revision>
  <dc:subject/>
  <dc:title/>
</cp:coreProperties>
</file>