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«Конституционного фронта», либерал-консервативного крыла народной партии. </w:t>
      </w:r>
      <w:r w:rsidR="007B256A">
        <w:rPr>
          <w:rFonts w:ascii="Times New Roman" w:hAnsi="Times New Roman" w:cs="Times New Roman"/>
          <w:sz w:val="24"/>
          <w:szCs w:val="24"/>
        </w:rPr>
        <w:lastRenderedPageBreak/>
        <w:t>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lastRenderedPageBreak/>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lastRenderedPageBreak/>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lastRenderedPageBreak/>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lastRenderedPageBreak/>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lastRenderedPageBreak/>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 xml:space="preserve">идеология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2FB5BE2D" w14:textId="77777777" w:rsidR="002A652B" w:rsidRPr="00532877" w:rsidRDefault="002A652B" w:rsidP="002A652B">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Событие: «Заявление Приди» (</w:t>
      </w:r>
      <w:r w:rsidR="00B560BE" w:rsidRPr="00532877">
        <w:rPr>
          <w:rFonts w:ascii="Times New Roman" w:hAnsi="Times New Roman" w:cs="Times New Roman"/>
          <w:sz w:val="24"/>
          <w:highlight w:val="yellow"/>
        </w:rPr>
        <w:t>После незначительных изменений в правит</w:t>
      </w:r>
      <w:r w:rsidR="00B560BE" w:rsidRPr="00532877">
        <w:rPr>
          <w:rFonts w:ascii="Times New Roman" w:hAnsi="Times New Roman" w:cs="Times New Roman"/>
          <w:sz w:val="24"/>
          <w:szCs w:val="24"/>
          <w:highlight w:val="yellow"/>
        </w:rPr>
        <w:t xml:space="preserve">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B560BE" w:rsidRPr="00532877">
        <w:rPr>
          <w:rFonts w:ascii="Times New Roman" w:hAnsi="Times New Roman" w:cs="Times New Roman"/>
          <w:sz w:val="24"/>
          <w:szCs w:val="24"/>
          <w:highlight w:val="yellow"/>
        </w:rPr>
        <w:lastRenderedPageBreak/>
        <w:t>«</w:t>
      </w:r>
      <w:r w:rsidR="004F3C8E" w:rsidRPr="00532877">
        <w:rPr>
          <w:rFonts w:ascii="Times New Roman" w:hAnsi="Times New Roman" w:cs="Times New Roman"/>
          <w:sz w:val="24"/>
          <w:szCs w:val="24"/>
          <w:highlight w:val="yellow"/>
        </w:rPr>
        <w:t>Желтой книги</w:t>
      </w:r>
      <w:r w:rsidR="00B560BE" w:rsidRPr="00532877">
        <w:rPr>
          <w:rFonts w:ascii="Times New Roman" w:hAnsi="Times New Roman" w:cs="Times New Roman"/>
          <w:sz w:val="24"/>
          <w:szCs w:val="24"/>
          <w:highlight w:val="yellow"/>
        </w:rPr>
        <w:t>»</w:t>
      </w:r>
      <w:r w:rsidR="004F3C8E" w:rsidRPr="00532877">
        <w:rPr>
          <w:rFonts w:ascii="Times New Roman" w:hAnsi="Times New Roman" w:cs="Times New Roman"/>
          <w:sz w:val="24"/>
          <w:szCs w:val="24"/>
          <w:highlight w:val="yellow"/>
        </w:rPr>
        <w:t>, и после некоторых изменений, он будет внедрён в повседневную жизнь каждого гражданина</w:t>
      </w:r>
      <w:r w:rsidR="00B560BE" w:rsidRPr="00532877">
        <w:rPr>
          <w:rFonts w:ascii="Times New Roman" w:hAnsi="Times New Roman" w:cs="Times New Roman"/>
          <w:sz w:val="24"/>
          <w:szCs w:val="24"/>
          <w:highlight w:val="yellow"/>
        </w:rPr>
        <w:t>»</w:t>
      </w:r>
      <w:r w:rsidR="004F3C8E"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 xml:space="preserve">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w:t>
      </w:r>
      <w:r w:rsidR="000D1A20" w:rsidRPr="00E00171">
        <w:rPr>
          <w:rFonts w:ascii="Times New Roman" w:hAnsi="Times New Roman" w:cs="Times New Roman"/>
          <w:sz w:val="24"/>
          <w:highlight w:val="yellow"/>
        </w:rPr>
        <w:lastRenderedPageBreak/>
        <w:t>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lastRenderedPageBreak/>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536C6557" w14:textId="77777777" w:rsidR="000037F1" w:rsidRPr="000037F1" w:rsidRDefault="000037F1" w:rsidP="004C7F49">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-1% стабильности за каждую ячейку (ну или стейт).</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63D3E6B6" w14:textId="07AC0141"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lastRenderedPageBreak/>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771F4EF0" w14:textId="703F98BE" w:rsidR="001A16AF" w:rsidRDefault="001A16AF" w:rsidP="001A16AF">
      <w:pPr>
        <w:rPr>
          <w:rFonts w:ascii="Times New Roman" w:hAnsi="Times New Roman" w:cs="Times New Roman"/>
          <w:sz w:val="24"/>
          <w:szCs w:val="24"/>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lastRenderedPageBreak/>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lastRenderedPageBreak/>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lastRenderedPageBreak/>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w:t>
      </w:r>
      <w:proofErr w:type="gramStart"/>
      <w:r w:rsidR="00A7404B" w:rsidRPr="00006DF3">
        <w:rPr>
          <w:rFonts w:ascii="Times New Roman" w:hAnsi="Times New Roman" w:cs="Times New Roman"/>
          <w:sz w:val="24"/>
          <w:szCs w:val="24"/>
          <w:highlight w:val="yellow"/>
        </w:rPr>
        <w:t>тех</w:t>
      </w:r>
      <w:proofErr w:type="gramEnd"/>
      <w:r w:rsidR="00A7404B" w:rsidRPr="00006DF3">
        <w:rPr>
          <w:rFonts w:ascii="Times New Roman" w:hAnsi="Times New Roman" w:cs="Times New Roman"/>
          <w:sz w:val="24"/>
          <w:szCs w:val="24"/>
          <w:highlight w:val="yellow"/>
        </w:rPr>
        <w:t xml:space="preserve">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lastRenderedPageBreak/>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bookmarkStart w:id="0" w:name="_GoBack"/>
      <w:bookmarkEnd w:id="0"/>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w:t>
      </w:r>
      <w:r>
        <w:rPr>
          <w:rFonts w:ascii="Times New Roman" w:hAnsi="Times New Roman" w:cs="Times New Roman"/>
          <w:sz w:val="24"/>
        </w:rPr>
        <w:lastRenderedPageBreak/>
        <w:t>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w:t>
      </w:r>
      <w:r w:rsidR="009169B7">
        <w:rPr>
          <w:rFonts w:ascii="Times New Roman" w:hAnsi="Times New Roman" w:cs="Times New Roman"/>
          <w:sz w:val="24"/>
          <w:szCs w:val="24"/>
        </w:rPr>
        <w:lastRenderedPageBreak/>
        <w:t xml:space="preserve">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lastRenderedPageBreak/>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534"/>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5FAA"/>
    <w:rsid w:val="002860C1"/>
    <w:rsid w:val="002867C5"/>
    <w:rsid w:val="00290205"/>
    <w:rsid w:val="00290F6F"/>
    <w:rsid w:val="00291CED"/>
    <w:rsid w:val="002920A1"/>
    <w:rsid w:val="00295C9E"/>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9E9"/>
    <w:rsid w:val="002D1B89"/>
    <w:rsid w:val="002D2F99"/>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6707"/>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A1C"/>
    <w:rsid w:val="00E051D4"/>
    <w:rsid w:val="00E0561E"/>
    <w:rsid w:val="00E07F75"/>
    <w:rsid w:val="00E10224"/>
    <w:rsid w:val="00E1058B"/>
    <w:rsid w:val="00E11B56"/>
    <w:rsid w:val="00E1385D"/>
    <w:rsid w:val="00E1389D"/>
    <w:rsid w:val="00E13ECC"/>
    <w:rsid w:val="00E234F5"/>
    <w:rsid w:val="00E303D2"/>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E623-5926-4893-B778-7DE6574F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24144</TotalTime>
  <Pages>1</Pages>
  <Words>23426</Words>
  <Characters>133531</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250</cp:revision>
  <dcterms:created xsi:type="dcterms:W3CDTF">2018-10-30T12:45:00Z</dcterms:created>
  <dcterms:modified xsi:type="dcterms:W3CDTF">2022-11-21T11:36:00Z</dcterms:modified>
</cp:coreProperties>
</file>