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5DF" w:rsidRDefault="0070433B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62.55pt;margin-top:274.2pt;width:147.75pt;height:91.5pt;z-index:251688960">
            <v:textbox>
              <w:txbxContent>
                <w:p w:rsidR="0070433B" w:rsidRPr="0070433B" w:rsidRDefault="0070433B">
                  <w:pPr>
                    <w:rPr>
                      <w:sz w:val="16"/>
                      <w:szCs w:val="16"/>
                    </w:rPr>
                  </w:pPr>
                  <w:r w:rsidRPr="0070433B">
                    <w:rPr>
                      <w:sz w:val="16"/>
                      <w:szCs w:val="16"/>
                    </w:rPr>
                    <w:t xml:space="preserve">ж.-д. магистраль между </w:t>
                  </w:r>
                  <w:proofErr w:type="gramStart"/>
                  <w:r w:rsidRPr="0070433B">
                    <w:rPr>
                      <w:sz w:val="16"/>
                      <w:szCs w:val="16"/>
                    </w:rPr>
                    <w:t>г</w:t>
                  </w:r>
                  <w:proofErr w:type="gramEnd"/>
                  <w:r w:rsidRPr="0070433B">
                    <w:rPr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70433B">
                    <w:rPr>
                      <w:sz w:val="16"/>
                      <w:szCs w:val="16"/>
                    </w:rPr>
                    <w:t>Уджда</w:t>
                  </w:r>
                  <w:proofErr w:type="spellEnd"/>
                  <w:r w:rsidRPr="0070433B">
                    <w:rPr>
                      <w:sz w:val="16"/>
                      <w:szCs w:val="16"/>
                    </w:rPr>
                    <w:t xml:space="preserve"> (Марокко) и г. </w:t>
                  </w:r>
                  <w:proofErr w:type="spellStart"/>
                  <w:r w:rsidRPr="0070433B">
                    <w:rPr>
                      <w:sz w:val="16"/>
                      <w:szCs w:val="16"/>
                    </w:rPr>
                    <w:t>Гардимау</w:t>
                  </w:r>
                  <w:proofErr w:type="spellEnd"/>
                  <w:r w:rsidRPr="0070433B">
                    <w:rPr>
                      <w:sz w:val="16"/>
                      <w:szCs w:val="16"/>
                    </w:rPr>
                    <w:t xml:space="preserve"> (Западный Тунис) через гг. Оран, Алжир и Константина связывает наиболее важные экономические центры Северного Алжира.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4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http://www.help-rus-student.ru/text/02/047_7.htm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126.3pt;margin-top:257.7pt;width:0;height:16.5pt;z-index:2516879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4" type="#_x0000_t32" style="position:absolute;margin-left:126.3pt;margin-top:257.7pt;width:227.25pt;height:0;z-index:251686912" o:connectortype="straight"/>
        </w:pict>
      </w:r>
      <w:r w:rsidR="00F91458">
        <w:rPr>
          <w:noProof/>
          <w:lang w:eastAsia="ru-RU"/>
        </w:rPr>
        <w:pict>
          <v:shape id="_x0000_s1053" type="#_x0000_t32" style="position:absolute;margin-left:126.3pt;margin-top:91.95pt;width:0;height:165.75pt;z-index:251685888" o:connectortype="straight"/>
        </w:pict>
      </w:r>
      <w:r w:rsidR="005B307F">
        <w:rPr>
          <w:noProof/>
          <w:lang w:eastAsia="ru-RU"/>
        </w:rPr>
        <w:pict>
          <v:shape id="_x0000_s1052" type="#_x0000_t202" style="position:absolute;margin-left:353.55pt;margin-top:233.7pt;width:147pt;height:47.25pt;z-index:251684864">
            <v:textbox>
              <w:txbxContent>
                <w:p w:rsidR="005B307F" w:rsidRPr="005B307F" w:rsidRDefault="005B307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5B307F">
                    <w:rPr>
                      <w:sz w:val="16"/>
                      <w:szCs w:val="16"/>
                    </w:rPr>
                    <w:t>Национальный Политехнический Университет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5B307F">
                    <w:t xml:space="preserve"> </w:t>
                  </w:r>
                  <w:hyperlink r:id="rId5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https://en.wikipedia.org/wiki/National_Polytechnic_School_(Algeria)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B307F">
        <w:rPr>
          <w:noProof/>
          <w:lang w:eastAsia="ru-RU"/>
        </w:rPr>
        <w:pict>
          <v:shape id="_x0000_s1051" type="#_x0000_t32" style="position:absolute;margin-left:418.8pt;margin-top:191.7pt;width:0;height:42pt;z-index:251683840" o:connectortype="straight">
            <v:stroke endarrow="block"/>
          </v:shape>
        </w:pict>
      </w:r>
      <w:r w:rsidR="005B307F">
        <w:rPr>
          <w:noProof/>
          <w:lang w:eastAsia="ru-RU"/>
        </w:rPr>
        <w:pict>
          <v:shape id="_x0000_s1050" type="#_x0000_t32" style="position:absolute;margin-left:506.55pt;margin-top:191.7pt;width:0;height:26.25pt;flip:y;z-index:251682816" o:connectortype="straight"/>
        </w:pict>
      </w:r>
      <w:r w:rsidR="005B307F">
        <w:rPr>
          <w:noProof/>
          <w:lang w:eastAsia="ru-RU"/>
        </w:rPr>
        <w:pict>
          <v:shape id="_x0000_s1049" type="#_x0000_t32" style="position:absolute;margin-left:330.3pt;margin-top:191.7pt;width:0;height:26.25pt;flip:y;z-index:251681792" o:connectortype="straight"/>
        </w:pict>
      </w:r>
      <w:r w:rsidR="005B307F">
        <w:rPr>
          <w:noProof/>
          <w:lang w:eastAsia="ru-RU"/>
        </w:rPr>
        <w:pict>
          <v:shape id="_x0000_s1048" type="#_x0000_t32" style="position:absolute;margin-left:330.3pt;margin-top:217.95pt;width:176.25pt;height:.75pt;flip:y;z-index:251680768" o:connectortype="straight"/>
        </w:pict>
      </w:r>
      <w:r w:rsidR="005B6602">
        <w:rPr>
          <w:noProof/>
          <w:lang w:eastAsia="ru-RU"/>
        </w:rPr>
        <w:pict>
          <v:shape id="_x0000_s1030" type="#_x0000_t202" style="position:absolute;margin-left:330.3pt;margin-top:-79.05pt;width:190.5pt;height:44.25pt;z-index:251662336">
            <v:textbox>
              <w:txbxContent>
                <w:p w:rsidR="004020A1" w:rsidRPr="004020A1" w:rsidRDefault="004020A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4020A1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4020A1">
                    <w:rPr>
                      <w:sz w:val="16"/>
                      <w:szCs w:val="16"/>
                      <w:lang w:val="en-US"/>
                    </w:rPr>
                    <w:t>Électricité</w:t>
                  </w:r>
                  <w:proofErr w:type="spellEnd"/>
                  <w:r w:rsidRPr="004020A1">
                    <w:rPr>
                      <w:sz w:val="16"/>
                      <w:szCs w:val="16"/>
                      <w:lang w:val="en-US"/>
                    </w:rPr>
                    <w:t xml:space="preserve"> et </w:t>
                  </w:r>
                  <w:proofErr w:type="spellStart"/>
                  <w:r w:rsidRPr="004020A1">
                    <w:rPr>
                      <w:sz w:val="16"/>
                      <w:szCs w:val="16"/>
                      <w:lang w:val="en-US"/>
                    </w:rPr>
                    <w:t>gaz</w:t>
                  </w:r>
                  <w:proofErr w:type="spellEnd"/>
                  <w:r w:rsidRPr="004020A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020A1">
                    <w:rPr>
                      <w:sz w:val="16"/>
                      <w:szCs w:val="16"/>
                      <w:lang w:val="en-US"/>
                    </w:rPr>
                    <w:t>d'Algérie</w:t>
                  </w:r>
                  <w:proofErr w:type="spellEnd"/>
                  <w:r w:rsidRPr="004020A1">
                    <w:rPr>
                      <w:sz w:val="16"/>
                      <w:szCs w:val="16"/>
                      <w:lang w:val="en-US"/>
                    </w:rPr>
                    <w:t xml:space="preserve"> (EGA</w:t>
                  </w:r>
                  <w:proofErr w:type="gramStart"/>
                  <w:r w:rsidRPr="004020A1">
                    <w:rPr>
                      <w:sz w:val="16"/>
                      <w:szCs w:val="16"/>
                      <w:lang w:val="en-US"/>
                    </w:rPr>
                    <w:t>)»</w:t>
                  </w:r>
                  <w:proofErr w:type="gramEnd"/>
                  <w:r w:rsidRPr="004020A1">
                    <w:rPr>
                      <w:lang w:val="en-US"/>
                    </w:rPr>
                    <w:t xml:space="preserve"> </w:t>
                  </w:r>
                  <w:r w:rsidR="005B6602">
                    <w:t xml:space="preserve"> </w:t>
                  </w:r>
                  <w:r w:rsidR="005B6602" w:rsidRPr="005B6602">
                    <w:rPr>
                      <w:sz w:val="16"/>
                      <w:szCs w:val="16"/>
                    </w:rPr>
                    <w:t xml:space="preserve">(электричество) </w:t>
                  </w:r>
                  <w:hyperlink r:id="rId6" w:history="1">
                    <w:r w:rsidRPr="00271679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https://fr.wikipedia.org/wiki/Électricité_et_gaz_d%27Algérie</w:t>
                    </w:r>
                  </w:hyperlink>
                  <w:r w:rsidRPr="004020A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5B6602">
        <w:rPr>
          <w:noProof/>
          <w:lang w:eastAsia="ru-RU"/>
        </w:rPr>
        <w:pict>
          <v:shape id="_x0000_s1047" type="#_x0000_t202" style="position:absolute;margin-left:466.8pt;margin-top:118.2pt;width:84.75pt;height:73.5pt;z-index:251679744">
            <v:textbox>
              <w:txbxContent>
                <w:p w:rsidR="005B6602" w:rsidRPr="005B6602" w:rsidRDefault="005B660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«Текстильная промышленность» </w:t>
                  </w:r>
                  <w:hyperlink r:id="rId7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http://www.gecont.ru/articles/econ/alzhir.htm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B6602">
        <w:rPr>
          <w:noProof/>
          <w:lang w:eastAsia="ru-RU"/>
        </w:rPr>
        <w:pict>
          <v:shape id="_x0000_s1046" type="#_x0000_t32" style="position:absolute;margin-left:500.55pt;margin-top:95.7pt;width:0;height:22.5pt;z-index:251678720" o:connectortype="straight">
            <v:stroke endarrow="block"/>
          </v:shape>
        </w:pict>
      </w:r>
      <w:r w:rsidR="005B6602">
        <w:rPr>
          <w:noProof/>
          <w:lang w:eastAsia="ru-RU"/>
        </w:rPr>
        <w:pict>
          <v:shape id="_x0000_s1045" type="#_x0000_t202" style="position:absolute;margin-left:373.8pt;margin-top:118.2pt;width:87pt;height:73.5pt;z-index:251677696">
            <v:textbox>
              <w:txbxContent>
                <w:p w:rsidR="005B6602" w:rsidRPr="005B6602" w:rsidRDefault="005B660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«Производство стройматериалов» </w:t>
                  </w:r>
                  <w:hyperlink r:id="rId8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http://www.gecont.ru/articles/econ/alzhir.htm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B6602">
        <w:rPr>
          <w:noProof/>
          <w:lang w:eastAsia="ru-RU"/>
        </w:rPr>
        <w:pict>
          <v:shape id="_x0000_s1044" type="#_x0000_t32" style="position:absolute;margin-left:424.05pt;margin-top:95.7pt;width:0;height:22.5pt;z-index:251676672" o:connectortype="straight">
            <v:stroke endarrow="block"/>
          </v:shape>
        </w:pict>
      </w:r>
      <w:r w:rsidR="005B6602">
        <w:rPr>
          <w:noProof/>
          <w:lang w:eastAsia="ru-RU"/>
        </w:rPr>
        <w:pict>
          <v:shape id="_x0000_s1043" type="#_x0000_t202" style="position:absolute;margin-left:287.55pt;margin-top:122.7pt;width:80.25pt;height:69pt;z-index:251675648">
            <v:textbox>
              <w:txbxContent>
                <w:p w:rsidR="005B6602" w:rsidRPr="005B6602" w:rsidRDefault="005B660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«Пищевая промышленность» </w:t>
                  </w:r>
                  <w:hyperlink r:id="rId9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http://www.gecont.ru/articles/econ/alzhir.htm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B6602">
        <w:rPr>
          <w:noProof/>
          <w:lang w:eastAsia="ru-RU"/>
        </w:rPr>
        <w:pict>
          <v:shape id="_x0000_s1042" type="#_x0000_t32" style="position:absolute;margin-left:349.8pt;margin-top:95.7pt;width:0;height:22.5pt;z-index:251674624" o:connectortype="straight">
            <v:stroke endarrow="block"/>
          </v:shape>
        </w:pict>
      </w:r>
      <w:r w:rsidR="001F3E90">
        <w:rPr>
          <w:noProof/>
          <w:lang w:eastAsia="ru-RU"/>
        </w:rPr>
        <w:pict>
          <v:shape id="_x0000_s1041" type="#_x0000_t202" style="position:absolute;margin-left:330.3pt;margin-top:55.2pt;width:186.75pt;height:40.5pt;z-index:251673600">
            <v:textbox>
              <w:txbxContent>
                <w:p w:rsidR="001F3E90" w:rsidRPr="001F3E90" w:rsidRDefault="001F3E9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«Плотина </w:t>
                  </w:r>
                  <w:hyperlink r:id="rId10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https://fr.wikipedia.org/wiki/Barrage_de_Thénia»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F3E90">
        <w:rPr>
          <w:noProof/>
          <w:lang w:eastAsia="ru-RU"/>
        </w:rPr>
        <w:pict>
          <v:shape id="_x0000_s1040" type="#_x0000_t32" style="position:absolute;margin-left:418.8pt;margin-top:43.2pt;width:0;height:12pt;z-index:251672576" o:connectortype="straight">
            <v:stroke endarrow="block"/>
          </v:shape>
        </w:pict>
      </w:r>
      <w:r w:rsidR="001F3E90">
        <w:rPr>
          <w:noProof/>
          <w:lang w:eastAsia="ru-RU"/>
        </w:rPr>
        <w:pict>
          <v:shape id="_x0000_s1039" type="#_x0000_t202" style="position:absolute;margin-left:336.3pt;margin-top:-16.05pt;width:175.5pt;height:59.25pt;z-index:251671552">
            <v:textbox>
              <w:txbxContent>
                <w:p w:rsidR="001F3E90" w:rsidRPr="001F3E90" w:rsidRDefault="001F3E90">
                  <w:pPr>
                    <w:rPr>
                      <w:sz w:val="16"/>
                      <w:szCs w:val="16"/>
                      <w:lang w:val="en-US"/>
                    </w:rPr>
                  </w:pPr>
                  <w:r w:rsidRPr="001F3E90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1F3E90">
                    <w:rPr>
                      <w:sz w:val="16"/>
                      <w:szCs w:val="16"/>
                      <w:lang w:val="en-US"/>
                    </w:rPr>
                    <w:t>Société</w:t>
                  </w:r>
                  <w:proofErr w:type="spellEnd"/>
                  <w:r w:rsidRPr="001F3E9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F3E90">
                    <w:rPr>
                      <w:sz w:val="16"/>
                      <w:szCs w:val="16"/>
                      <w:lang w:val="en-US"/>
                    </w:rPr>
                    <w:t>nationale</w:t>
                  </w:r>
                  <w:proofErr w:type="spellEnd"/>
                  <w:r w:rsidRPr="001F3E90">
                    <w:rPr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1F3E90">
                    <w:rPr>
                      <w:sz w:val="16"/>
                      <w:szCs w:val="16"/>
                      <w:lang w:val="en-US"/>
                    </w:rPr>
                    <w:t>recherche</w:t>
                  </w:r>
                  <w:proofErr w:type="spellEnd"/>
                  <w:r w:rsidRPr="001F3E90">
                    <w:rPr>
                      <w:sz w:val="16"/>
                      <w:szCs w:val="16"/>
                      <w:lang w:val="en-US"/>
                    </w:rPr>
                    <w:t xml:space="preserve"> et </w:t>
                  </w:r>
                  <w:proofErr w:type="spellStart"/>
                  <w:r w:rsidRPr="001F3E90">
                    <w:rPr>
                      <w:sz w:val="16"/>
                      <w:szCs w:val="16"/>
                      <w:lang w:val="en-US"/>
                    </w:rPr>
                    <w:t>d'exploitation</w:t>
                  </w:r>
                  <w:proofErr w:type="spellEnd"/>
                  <w:r w:rsidRPr="001F3E90">
                    <w:rPr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1F3E90">
                    <w:rPr>
                      <w:sz w:val="16"/>
                      <w:szCs w:val="16"/>
                      <w:lang w:val="en-US"/>
                    </w:rPr>
                    <w:t>pétrole</w:t>
                  </w:r>
                  <w:proofErr w:type="spellEnd"/>
                  <w:r w:rsidRPr="001F3E90">
                    <w:rPr>
                      <w:sz w:val="16"/>
                      <w:szCs w:val="16"/>
                      <w:lang w:val="en-US"/>
                    </w:rPr>
                    <w:t xml:space="preserve"> en </w:t>
                  </w:r>
                  <w:proofErr w:type="spellStart"/>
                  <w:r w:rsidRPr="001F3E90">
                    <w:rPr>
                      <w:sz w:val="16"/>
                      <w:szCs w:val="16"/>
                      <w:lang w:val="en-US"/>
                    </w:rPr>
                    <w:t>Algérie</w:t>
                  </w:r>
                  <w:proofErr w:type="spellEnd"/>
                  <w:r w:rsidRPr="001F3E90">
                    <w:rPr>
                      <w:sz w:val="16"/>
                      <w:szCs w:val="16"/>
                      <w:lang w:val="en-US"/>
                    </w:rPr>
                    <w:t>» (</w:t>
                  </w:r>
                  <w:r>
                    <w:rPr>
                      <w:sz w:val="16"/>
                      <w:szCs w:val="16"/>
                    </w:rPr>
                    <w:t>НЕФТЬ</w:t>
                  </w:r>
                  <w:r w:rsidRPr="001F3E90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hyperlink r:id="rId11" w:history="1">
                    <w:r w:rsidRPr="00271679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https://fr.wikipedia.org/wiki/Société_nationale_de_recherche_et_d%27exploitation_de_pétrole_en_Algérie</w:t>
                    </w:r>
                  </w:hyperlink>
                  <w:r w:rsidRPr="001F3E9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1F3E90">
        <w:rPr>
          <w:noProof/>
          <w:lang w:eastAsia="ru-RU"/>
        </w:rPr>
        <w:pict>
          <v:shape id="_x0000_s1038" type="#_x0000_t32" style="position:absolute;margin-left:418.8pt;margin-top:-34.8pt;width:0;height:18.75pt;z-index:251670528" o:connectortype="straight">
            <v:stroke endarrow="block"/>
          </v:shape>
        </w:pict>
      </w:r>
      <w:r w:rsidR="005B4EAE">
        <w:rPr>
          <w:noProof/>
          <w:lang w:eastAsia="ru-RU"/>
        </w:rPr>
        <w:pict>
          <v:shape id="_x0000_s1037" type="#_x0000_t32" style="position:absolute;margin-left:135.3pt;margin-top:49.2pt;width:0;height:15pt;z-index:251669504" o:connectortype="straight">
            <v:stroke endarrow="block"/>
          </v:shape>
        </w:pict>
      </w:r>
      <w:r w:rsidR="005B4EAE">
        <w:rPr>
          <w:noProof/>
          <w:lang w:eastAsia="ru-RU"/>
        </w:rPr>
        <w:pict>
          <v:shape id="_x0000_s1036" type="#_x0000_t32" style="position:absolute;margin-left:181.05pt;margin-top:37.95pt;width:0;height:11.25pt;flip:y;z-index:251668480" o:connectortype="straight"/>
        </w:pict>
      </w:r>
      <w:r w:rsidR="005B4EAE">
        <w:rPr>
          <w:noProof/>
          <w:lang w:eastAsia="ru-RU"/>
        </w:rPr>
        <w:pict>
          <v:shape id="_x0000_s1035" type="#_x0000_t32" style="position:absolute;margin-left:88.8pt;margin-top:37.95pt;width:0;height:11.25pt;flip:y;z-index:251667456" o:connectortype="straight"/>
        </w:pict>
      </w:r>
      <w:r w:rsidR="005B4EAE">
        <w:rPr>
          <w:noProof/>
          <w:lang w:eastAsia="ru-RU"/>
        </w:rPr>
        <w:pict>
          <v:shape id="_x0000_s1034" type="#_x0000_t32" style="position:absolute;margin-left:88.8pt;margin-top:49.2pt;width:92.25pt;height:0;z-index:251666432" o:connectortype="straight"/>
        </w:pict>
      </w:r>
      <w:r w:rsidR="005B4EAE">
        <w:rPr>
          <w:noProof/>
          <w:lang w:eastAsia="ru-RU"/>
        </w:rPr>
        <w:pict>
          <v:shape id="_x0000_s1033" type="#_x0000_t202" style="position:absolute;margin-left:45.3pt;margin-top:64.2pt;width:183pt;height:27.75pt;z-index:251665408">
            <v:textbox>
              <w:txbxContent>
                <w:p w:rsidR="005B4EAE" w:rsidRPr="005B4EAE" w:rsidRDefault="005B4E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«Университет Алжира (город)» </w:t>
                  </w:r>
                  <w:hyperlink r:id="rId12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https://fr.wikipedia.org/wiki/Université_d%27Alger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020A1">
        <w:rPr>
          <w:noProof/>
          <w:lang w:eastAsia="ru-RU"/>
        </w:rPr>
        <w:pict>
          <v:shape id="_x0000_s1032" type="#_x0000_t202" style="position:absolute;margin-left:152.55pt;margin-top:-16.05pt;width:171.75pt;height:54pt;z-index:251664384">
            <v:textbox>
              <w:txbxContent>
                <w:p w:rsidR="004020A1" w:rsidRPr="004020A1" w:rsidRDefault="004020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«Деревообрабатывающий завод в </w:t>
                  </w:r>
                  <w:proofErr w:type="spellStart"/>
                  <w:r>
                    <w:rPr>
                      <w:sz w:val="16"/>
                      <w:szCs w:val="16"/>
                    </w:rPr>
                    <w:t>Хеншеле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3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https://ru.wikipedia.org/wiki/Хеншела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020A1">
        <w:rPr>
          <w:noProof/>
          <w:lang w:eastAsia="ru-RU"/>
        </w:rPr>
        <w:pict>
          <v:shape id="_x0000_s1031" type="#_x0000_t32" style="position:absolute;margin-left:232.8pt;margin-top:-34.8pt;width:0;height:18.75pt;z-index:251663360" o:connectortype="straight">
            <v:stroke endarrow="block"/>
          </v:shape>
        </w:pict>
      </w:r>
      <w:r w:rsidR="00E24101">
        <w:rPr>
          <w:noProof/>
          <w:lang w:eastAsia="ru-RU"/>
        </w:rPr>
        <w:pict>
          <v:shape id="_x0000_s1029" type="#_x0000_t202" style="position:absolute;margin-left:152.55pt;margin-top:-79.05pt;width:171.75pt;height:44.25pt;z-index:251661312">
            <v:textbox>
              <w:txbxContent>
                <w:p w:rsidR="004020A1" w:rsidRPr="00E24101" w:rsidRDefault="004020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E24101">
                    <w:rPr>
                      <w:sz w:val="16"/>
                      <w:szCs w:val="16"/>
                    </w:rPr>
                    <w:t>Хамуд</w:t>
                  </w:r>
                  <w:proofErr w:type="spellEnd"/>
                  <w:r w:rsidRPr="00E2410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4101">
                    <w:rPr>
                      <w:sz w:val="16"/>
                      <w:szCs w:val="16"/>
                    </w:rPr>
                    <w:t>Буалем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(безалкогольные напитки) </w:t>
                  </w:r>
                  <w:hyperlink r:id="rId14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https://en.wikipedia.org/wiki/Hamoud_Boualem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24101">
        <w:rPr>
          <w:noProof/>
          <w:lang w:eastAsia="ru-RU"/>
        </w:rPr>
        <w:pict>
          <v:shape id="_x0000_s1028" type="#_x0000_t202" style="position:absolute;margin-left:-52.95pt;margin-top:-16.05pt;width:183.75pt;height:54pt;z-index:251660288">
            <v:textbox>
              <w:txbxContent>
                <w:p w:rsidR="004020A1" w:rsidRPr="00E24101" w:rsidRDefault="004020A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24101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E24101">
                    <w:rPr>
                      <w:sz w:val="16"/>
                      <w:szCs w:val="16"/>
                      <w:lang w:val="en-US"/>
                    </w:rPr>
                    <w:t>Compagnie</w:t>
                  </w:r>
                  <w:proofErr w:type="spellEnd"/>
                  <w:r w:rsidRPr="00E24101">
                    <w:rPr>
                      <w:sz w:val="16"/>
                      <w:szCs w:val="16"/>
                      <w:lang w:val="en-US"/>
                    </w:rPr>
                    <w:t xml:space="preserve"> du </w:t>
                  </w:r>
                  <w:proofErr w:type="spellStart"/>
                  <w:r w:rsidRPr="00E24101">
                    <w:rPr>
                      <w:sz w:val="16"/>
                      <w:szCs w:val="16"/>
                      <w:lang w:val="en-US"/>
                    </w:rPr>
                    <w:t>chemin</w:t>
                  </w:r>
                  <w:proofErr w:type="spellEnd"/>
                  <w:r w:rsidRPr="00E24101">
                    <w:rPr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E24101">
                    <w:rPr>
                      <w:sz w:val="16"/>
                      <w:szCs w:val="16"/>
                      <w:lang w:val="en-US"/>
                    </w:rPr>
                    <w:t>fer</w:t>
                  </w:r>
                  <w:proofErr w:type="spellEnd"/>
                  <w:r w:rsidRPr="00E2410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24101">
                    <w:rPr>
                      <w:sz w:val="16"/>
                      <w:szCs w:val="16"/>
                      <w:lang w:val="en-US"/>
                    </w:rPr>
                    <w:t>Bône</w:t>
                  </w:r>
                  <w:proofErr w:type="spellEnd"/>
                  <w:r w:rsidRPr="00E24101">
                    <w:rPr>
                      <w:sz w:val="16"/>
                      <w:szCs w:val="16"/>
                      <w:lang w:val="en-US"/>
                    </w:rPr>
                    <w:t xml:space="preserve"> - </w:t>
                  </w:r>
                  <w:proofErr w:type="spellStart"/>
                  <w:r w:rsidRPr="00E24101">
                    <w:rPr>
                      <w:sz w:val="16"/>
                      <w:szCs w:val="16"/>
                      <w:lang w:val="en-US"/>
                    </w:rPr>
                    <w:t>Mokta</w:t>
                  </w:r>
                  <w:proofErr w:type="spellEnd"/>
                  <w:r w:rsidRPr="00E24101">
                    <w:rPr>
                      <w:sz w:val="16"/>
                      <w:szCs w:val="16"/>
                      <w:lang w:val="en-US"/>
                    </w:rPr>
                    <w:t xml:space="preserve"> - Saint Charles» (</w:t>
                  </w:r>
                  <w:r>
                    <w:rPr>
                      <w:sz w:val="16"/>
                      <w:szCs w:val="16"/>
                    </w:rPr>
                    <w:t>инфраструктура</w:t>
                  </w:r>
                  <w:r w:rsidRPr="00E24101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hyperlink r:id="rId15" w:history="1">
                    <w:r w:rsidRPr="00271679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https://fr.wikipedia.org/wiki/Compagnie_du_chemin_de_fer_Bône_-_Mokta_-_Saint_Charles</w:t>
                    </w:r>
                  </w:hyperlink>
                  <w:r w:rsidRPr="00E2410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E24101">
        <w:rPr>
          <w:noProof/>
          <w:lang w:eastAsia="ru-RU"/>
        </w:rPr>
        <w:pict>
          <v:shape id="_x0000_s1027" type="#_x0000_t32" style="position:absolute;margin-left:34.05pt;margin-top:-38.55pt;width:0;height:22.5pt;z-index:251659264" o:connectortype="straight">
            <v:stroke endarrow="block"/>
          </v:shape>
        </w:pict>
      </w:r>
      <w:r w:rsidR="00E24101">
        <w:rPr>
          <w:noProof/>
          <w:lang w:eastAsia="ru-RU"/>
        </w:rPr>
        <w:pict>
          <v:shape id="_x0000_s1026" type="#_x0000_t202" style="position:absolute;margin-left:-52.95pt;margin-top:-79.05pt;width:179.25pt;height:40.5pt;z-index:251658240">
            <v:textbox>
              <w:txbxContent>
                <w:p w:rsidR="004020A1" w:rsidRPr="00E24101" w:rsidRDefault="004020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E24101">
                    <w:rPr>
                      <w:sz w:val="16"/>
                      <w:szCs w:val="16"/>
                    </w:rPr>
                    <w:t>Société</w:t>
                  </w:r>
                  <w:proofErr w:type="spellEnd"/>
                  <w:r w:rsidRPr="00E2410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4101">
                    <w:rPr>
                      <w:sz w:val="16"/>
                      <w:szCs w:val="16"/>
                    </w:rPr>
                    <w:t>Mokta</w:t>
                  </w:r>
                  <w:proofErr w:type="spellEnd"/>
                  <w:r w:rsidRPr="00E2410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4101">
                    <w:rPr>
                      <w:sz w:val="16"/>
                      <w:szCs w:val="16"/>
                    </w:rPr>
                    <w:t>El</w:t>
                  </w:r>
                  <w:proofErr w:type="spellEnd"/>
                  <w:r w:rsidRPr="00E2410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4101">
                    <w:rPr>
                      <w:sz w:val="16"/>
                      <w:szCs w:val="16"/>
                    </w:rPr>
                    <w:t>Hadid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(железная руда) </w:t>
                  </w:r>
                  <w:hyperlink r:id="rId16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https://fr.wikipedia.org/wiki/Société_Mokta_El_Hadid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8C05DF" w:rsidSect="00E2410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05DF"/>
    <w:rsid w:val="001F3E90"/>
    <w:rsid w:val="004020A1"/>
    <w:rsid w:val="005B307F"/>
    <w:rsid w:val="005B4EAE"/>
    <w:rsid w:val="005B6602"/>
    <w:rsid w:val="0070433B"/>
    <w:rsid w:val="008C05DF"/>
    <w:rsid w:val="00E24101"/>
    <w:rsid w:val="00EC75F5"/>
    <w:rsid w:val="00F9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1"/>
        <o:r id="V:Rule6" type="connector" idref="#_x0000_s1034"/>
        <o:r id="V:Rule8" type="connector" idref="#_x0000_s1035"/>
        <o:r id="V:Rule10" type="connector" idref="#_x0000_s1036"/>
        <o:r id="V:Rule12" type="connector" idref="#_x0000_s1037"/>
        <o:r id="V:Rule14" type="connector" idref="#_x0000_s1038"/>
        <o:r id="V:Rule16" type="connector" idref="#_x0000_s1040"/>
        <o:r id="V:Rule18" type="connector" idref="#_x0000_s1042"/>
        <o:r id="V:Rule20" type="connector" idref="#_x0000_s1044"/>
        <o:r id="V:Rule22" type="connector" idref="#_x0000_s1046"/>
        <o:r id="V:Rule24" type="connector" idref="#_x0000_s1048"/>
        <o:r id="V:Rule26" type="connector" idref="#_x0000_s1049"/>
        <o:r id="V:Rule28" type="connector" idref="#_x0000_s1050"/>
        <o:r id="V:Rule30" type="connector" idref="#_x0000_s1051"/>
        <o:r id="V:Rule32" type="connector" idref="#_x0000_s1053"/>
        <o:r id="V:Rule34" type="connector" idref="#_x0000_s1054"/>
        <o:r id="V:Rule36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5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cont.ru/articles/econ/alzhir.htm" TargetMode="External"/><Relationship Id="rId13" Type="http://schemas.openxmlformats.org/officeDocument/2006/relationships/hyperlink" Target="https://ru.wikipedia.org/wiki/&#1061;&#1077;&#1085;&#1096;&#1077;&#1083;&#1072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econt.ru/articles/econ/alzhir.htm" TargetMode="External"/><Relationship Id="rId12" Type="http://schemas.openxmlformats.org/officeDocument/2006/relationships/hyperlink" Target="https://fr.wikipedia.org/wiki/Universit&#233;_d%27Alge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r.wikipedia.org/wiki/Soci&#233;t&#233;_Mokta_El_Hadid" TargetMode="External"/><Relationship Id="rId1" Type="http://schemas.openxmlformats.org/officeDocument/2006/relationships/styles" Target="styles.xml"/><Relationship Id="rId6" Type="http://schemas.openxmlformats.org/officeDocument/2006/relationships/hyperlink" Target="https://fr.wikipedia.org/wiki/&#201;lectricit&#233;_et_gaz_d%27Alg&#233;rie" TargetMode="External"/><Relationship Id="rId11" Type="http://schemas.openxmlformats.org/officeDocument/2006/relationships/hyperlink" Target="https://fr.wikipedia.org/wiki/Soci&#233;t&#233;_nationale_de_recherche_et_d%27exploitation_de_p&#233;trole_en_Alg&#233;rie" TargetMode="External"/><Relationship Id="rId5" Type="http://schemas.openxmlformats.org/officeDocument/2006/relationships/hyperlink" Target="https://en.wikipedia.org/wiki/National_Polytechnic_School_(Algeria)" TargetMode="External"/><Relationship Id="rId15" Type="http://schemas.openxmlformats.org/officeDocument/2006/relationships/hyperlink" Target="https://fr.wikipedia.org/wiki/Compagnie_du_chemin_de_fer_B&#244;ne_-_Mokta_-_Saint_Charles" TargetMode="External"/><Relationship Id="rId10" Type="http://schemas.openxmlformats.org/officeDocument/2006/relationships/hyperlink" Target="https://fr.wikipedia.org/wiki/Barrage_de_Th&#233;nia" TargetMode="External"/><Relationship Id="rId4" Type="http://schemas.openxmlformats.org/officeDocument/2006/relationships/hyperlink" Target="http://www.help-rus-student.ru/text/02/047_7.htm" TargetMode="External"/><Relationship Id="rId9" Type="http://schemas.openxmlformats.org/officeDocument/2006/relationships/hyperlink" Target="http://www.gecont.ru/articles/econ/alzhir.htm" TargetMode="External"/><Relationship Id="rId14" Type="http://schemas.openxmlformats.org/officeDocument/2006/relationships/hyperlink" Target="https://en.wikipedia.org/wiki/Hamoud_Boual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2018-02-06T02:58:00Z</dcterms:created>
  <dcterms:modified xsi:type="dcterms:W3CDTF">2018-02-07T05:12:00Z</dcterms:modified>
</cp:coreProperties>
</file>