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5F5" w:rsidRDefault="00573E98"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1" type="#_x0000_t202" style="position:absolute;margin-left:664.05pt;margin-top:361.2pt;width:111.75pt;height:47.25pt;z-index:251735040">
            <v:textbox>
              <w:txbxContent>
                <w:p w:rsidR="00573E98" w:rsidRDefault="00573E98">
                  <w:r>
                    <w:t>Финансовая поддержка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0" type="#_x0000_t32" style="position:absolute;margin-left:721.8pt;margin-top:334.2pt;width:0;height:27pt;z-index:25173401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92" type="#_x0000_t202" style="position:absolute;margin-left:370.8pt;margin-top:273.45pt;width:172.5pt;height:209.25pt;z-index:251725824">
            <v:textbox>
              <w:txbxContent>
                <w:p w:rsidR="001E4340" w:rsidRPr="001E4340" w:rsidRDefault="001E4340">
                  <w:pPr>
                    <w:rPr>
                      <w:sz w:val="16"/>
                      <w:szCs w:val="16"/>
                    </w:rPr>
                  </w:pPr>
                  <w:proofErr w:type="gramStart"/>
                  <w:r>
                    <w:rPr>
                      <w:sz w:val="16"/>
                      <w:szCs w:val="16"/>
                    </w:rPr>
                    <w:t>«Декларация освобождения народов Турции»</w:t>
                  </w:r>
                  <w:r w:rsidR="00573E98">
                    <w:rPr>
                      <w:sz w:val="16"/>
                      <w:szCs w:val="16"/>
                    </w:rPr>
                    <w:t xml:space="preserve"> (</w:t>
                  </w:r>
                  <w:r w:rsidR="00573E98" w:rsidRPr="00573E98">
                    <w:rPr>
                      <w:sz w:val="16"/>
                      <w:szCs w:val="16"/>
                    </w:rPr>
                    <w:t>В 1492 году был издан эдикт, по которому все евреи были изгнаны из Испании.</w:t>
                  </w:r>
                  <w:proofErr w:type="gramEnd"/>
                  <w:r w:rsidR="00573E98" w:rsidRPr="00573E98">
                    <w:rPr>
                      <w:sz w:val="16"/>
                      <w:szCs w:val="16"/>
                    </w:rPr>
                    <w:t xml:space="preserve"> В Испании, как бы, не было евреев, до 1968 года, когда Франко отменил этот эдикт. И вдруг оказалось, что после его отмены, практически вся «элита» вдруг объявила себя евреями. Люди не забывают своих корней и склонны к тому, чтобы восстанавливать свою родословную, знать — откуда они пошли. Так и в Турции во время политики </w:t>
                  </w:r>
                  <w:proofErr w:type="spellStart"/>
                  <w:r w:rsidR="00573E98" w:rsidRPr="00573E98">
                    <w:rPr>
                      <w:sz w:val="16"/>
                      <w:szCs w:val="16"/>
                    </w:rPr>
                    <w:t>туркизации</w:t>
                  </w:r>
                  <w:proofErr w:type="spellEnd"/>
                  <w:r w:rsidR="00573E98" w:rsidRPr="00573E98">
                    <w:rPr>
                      <w:sz w:val="16"/>
                      <w:szCs w:val="16"/>
                    </w:rPr>
                    <w:t xml:space="preserve"> многие под давлением властей назвались турками, как бы, «забыв» о своих настоящих корнях. </w:t>
                  </w:r>
                  <w:proofErr w:type="gramStart"/>
                  <w:r w:rsidR="00573E98" w:rsidRPr="00573E98">
                    <w:rPr>
                      <w:sz w:val="16"/>
                      <w:szCs w:val="16"/>
                    </w:rPr>
                    <w:t xml:space="preserve">Поэтому раскол Турции идёт и по этому направлению в условиях ослабления, стоящего на принципах </w:t>
                  </w:r>
                  <w:proofErr w:type="spellStart"/>
                  <w:r w:rsidR="00573E98" w:rsidRPr="00573E98">
                    <w:rPr>
                      <w:sz w:val="16"/>
                      <w:szCs w:val="16"/>
                    </w:rPr>
                    <w:t>туркизации</w:t>
                  </w:r>
                  <w:proofErr w:type="spellEnd"/>
                  <w:r w:rsidR="00573E98" w:rsidRPr="00573E98">
                    <w:rPr>
                      <w:sz w:val="16"/>
                      <w:szCs w:val="16"/>
                    </w:rPr>
                    <w:t>, нынешнего руководства Турции.</w:t>
                  </w:r>
                  <w:r w:rsidR="00573E98">
                    <w:rPr>
                      <w:sz w:val="16"/>
                      <w:szCs w:val="16"/>
                    </w:rPr>
                    <w:t xml:space="preserve">) </w:t>
                  </w:r>
                  <w:hyperlink r:id="rId4" w:history="1">
                    <w:r w:rsidR="00573E98" w:rsidRPr="00271679">
                      <w:rPr>
                        <w:rStyle w:val="a3"/>
                        <w:sz w:val="16"/>
                        <w:szCs w:val="16"/>
                      </w:rPr>
                      <w:t>http://inance.ru/2016/07/turciya-perevorot/</w:t>
                    </w:r>
                  </w:hyperlink>
                  <w:r w:rsidR="00573E98">
                    <w:rPr>
                      <w:sz w:val="16"/>
                      <w:szCs w:val="16"/>
                    </w:rPr>
                    <w:t xml:space="preserve"> </w:t>
                  </w:r>
                  <w:proofErr w:type="gramEnd"/>
                </w:p>
              </w:txbxContent>
            </v:textbox>
          </v:shape>
        </w:pict>
      </w:r>
      <w:r w:rsidR="001E4340">
        <w:rPr>
          <w:noProof/>
          <w:lang w:eastAsia="ru-RU"/>
        </w:rPr>
        <w:pict>
          <v:shape id="_x0000_s1099" type="#_x0000_t202" style="position:absolute;margin-left:601.05pt;margin-top:424.2pt;width:168.75pt;height:76.5pt;z-index:251732992">
            <v:textbox>
              <w:txbxContent>
                <w:p w:rsidR="001E4340" w:rsidRPr="001E4340" w:rsidRDefault="001E434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«</w:t>
                  </w:r>
                  <w:r w:rsidRPr="001E4340">
                    <w:rPr>
                      <w:sz w:val="16"/>
                      <w:szCs w:val="16"/>
                    </w:rPr>
                    <w:t>Иностранные добровольцы или Сирия это арабская Испания</w:t>
                  </w:r>
                  <w:r>
                    <w:rPr>
                      <w:sz w:val="16"/>
                      <w:szCs w:val="16"/>
                    </w:rPr>
                    <w:t>» (недобрая память о турецком владычестве еще жива на ближнем востоке, а многие его жители готовы в рядах нашей армии противостоять его возвращению.)</w:t>
                  </w:r>
                </w:p>
              </w:txbxContent>
            </v:textbox>
          </v:shape>
        </w:pict>
      </w:r>
      <w:r w:rsidR="001E4340">
        <w:rPr>
          <w:noProof/>
          <w:lang w:eastAsia="ru-RU"/>
        </w:rPr>
        <w:pict>
          <v:shape id="_x0000_s1098" type="#_x0000_t32" style="position:absolute;margin-left:646.05pt;margin-top:408.45pt;width:0;height:10.5pt;z-index:251731968" o:connectortype="straight">
            <v:stroke endarrow="block"/>
          </v:shape>
        </w:pict>
      </w:r>
      <w:r w:rsidR="001E4340">
        <w:rPr>
          <w:noProof/>
          <w:lang w:eastAsia="ru-RU"/>
        </w:rPr>
        <w:pict>
          <v:shape id="_x0000_s1097" type="#_x0000_t32" style="position:absolute;margin-left:646.05pt;margin-top:394.95pt;width:0;height:7.5pt;z-index:251730944" o:connectortype="straight"/>
        </w:pict>
      </w:r>
      <w:r w:rsidR="001E4340">
        <w:rPr>
          <w:noProof/>
          <w:lang w:eastAsia="ru-RU"/>
        </w:rPr>
        <w:pict>
          <v:shape id="_x0000_s1096" type="#_x0000_t32" style="position:absolute;margin-left:645.3pt;margin-top:377.7pt;width:0;height:9.75pt;z-index:251729920" o:connectortype="straight"/>
        </w:pict>
      </w:r>
      <w:r w:rsidR="001E4340">
        <w:rPr>
          <w:noProof/>
          <w:lang w:eastAsia="ru-RU"/>
        </w:rPr>
        <w:pict>
          <v:shape id="_x0000_s1095" type="#_x0000_t32" style="position:absolute;margin-left:646.05pt;margin-top:366.45pt;width:0;height:6pt;z-index:251728896" o:connectortype="straight"/>
        </w:pict>
      </w:r>
      <w:r w:rsidR="001E4340">
        <w:rPr>
          <w:noProof/>
          <w:lang w:eastAsia="ru-RU"/>
        </w:rPr>
        <w:pict>
          <v:shape id="_x0000_s1094" type="#_x0000_t32" style="position:absolute;margin-left:646.05pt;margin-top:348.45pt;width:0;height:12.75pt;z-index:251727872" o:connectortype="straight"/>
        </w:pict>
      </w:r>
      <w:r w:rsidR="001E4340">
        <w:rPr>
          <w:noProof/>
          <w:lang w:eastAsia="ru-RU"/>
        </w:rPr>
        <w:pict>
          <v:shape id="_x0000_s1093" type="#_x0000_t32" style="position:absolute;margin-left:646.05pt;margin-top:334.2pt;width:0;height:10.5pt;z-index:251726848" o:connectortype="straight"/>
        </w:pict>
      </w:r>
      <w:r w:rsidR="001E4340">
        <w:rPr>
          <w:noProof/>
          <w:lang w:eastAsia="ru-RU"/>
        </w:rPr>
        <w:pict>
          <v:shape id="_x0000_s1091" type="#_x0000_t32" style="position:absolute;margin-left:416.55pt;margin-top:224.7pt;width:0;height:48.75pt;z-index:251724800" o:connectortype="straight">
            <v:stroke endarrow="block"/>
          </v:shape>
        </w:pict>
      </w:r>
      <w:r w:rsidR="001E4340">
        <w:rPr>
          <w:noProof/>
          <w:lang w:eastAsia="ru-RU"/>
        </w:rPr>
        <w:pict>
          <v:shape id="_x0000_s1090" type="#_x0000_t32" style="position:absolute;margin-left:651.3pt;margin-top:175.95pt;width:.05pt;height:7.5pt;flip:x y;z-index:251723776" o:connectortype="straight"/>
        </w:pict>
      </w:r>
      <w:r w:rsidR="001E4340">
        <w:rPr>
          <w:noProof/>
          <w:lang w:eastAsia="ru-RU"/>
        </w:rPr>
        <w:pict>
          <v:shape id="_x0000_s1089" type="#_x0000_t32" style="position:absolute;margin-left:651.3pt;margin-top:196.2pt;width:0;height:6pt;flip:y;z-index:251722752" o:connectortype="straight"/>
        </w:pict>
      </w:r>
      <w:r w:rsidR="001E4340">
        <w:rPr>
          <w:noProof/>
          <w:lang w:eastAsia="ru-RU"/>
        </w:rPr>
        <w:pict>
          <v:shape id="_x0000_s1079" type="#_x0000_t32" style="position:absolute;margin-left:651.3pt;margin-top:208.95pt;width:.05pt;height:15.75pt;z-index:251712512" o:connectortype="straight">
            <v:stroke endarrow="block"/>
          </v:shape>
        </w:pict>
      </w:r>
      <w:r w:rsidR="001E4340">
        <w:rPr>
          <w:noProof/>
          <w:lang w:eastAsia="ru-RU"/>
        </w:rPr>
        <w:pict>
          <v:shape id="_x0000_s1088" type="#_x0000_t32" style="position:absolute;margin-left:538.05pt;margin-top:265.2pt;width:18.75pt;height:0;z-index:251721728" o:connectortype="straight">
            <v:stroke endarrow="block"/>
          </v:shape>
        </w:pict>
      </w:r>
      <w:r w:rsidR="001E4340">
        <w:rPr>
          <w:noProof/>
          <w:lang w:eastAsia="ru-RU"/>
        </w:rPr>
        <w:pict>
          <v:shape id="_x0000_s1087" type="#_x0000_t32" style="position:absolute;margin-left:514.05pt;margin-top:265.2pt;width:7.5pt;height:0;z-index:251720704" o:connectortype="straight"/>
        </w:pict>
      </w:r>
      <w:r w:rsidR="001E4340">
        <w:rPr>
          <w:noProof/>
          <w:lang w:eastAsia="ru-RU"/>
        </w:rPr>
        <w:pict>
          <v:shape id="_x0000_s1086" type="#_x0000_t32" style="position:absolute;margin-left:491.55pt;margin-top:265.2pt;width:11.25pt;height:0;z-index:251719680" o:connectortype="straight"/>
        </w:pict>
      </w:r>
      <w:r w:rsidR="001E4340">
        <w:rPr>
          <w:noProof/>
          <w:lang w:eastAsia="ru-RU"/>
        </w:rPr>
        <w:pict>
          <v:shape id="_x0000_s1085" type="#_x0000_t32" style="position:absolute;margin-left:469.05pt;margin-top:265.2pt;width:12.75pt;height:0;z-index:251718656" o:connectortype="straight"/>
        </w:pict>
      </w:r>
      <w:r w:rsidR="001E4340">
        <w:rPr>
          <w:noProof/>
          <w:lang w:eastAsia="ru-RU"/>
        </w:rPr>
        <w:pict>
          <v:shape id="_x0000_s1084" type="#_x0000_t32" style="position:absolute;margin-left:463.05pt;margin-top:252.45pt;width:0;height:12.75pt;z-index:251717632" o:connectortype="straight"/>
        </w:pict>
      </w:r>
      <w:r w:rsidR="001E4340">
        <w:rPr>
          <w:noProof/>
          <w:lang w:eastAsia="ru-RU"/>
        </w:rPr>
        <w:pict>
          <v:shape id="_x0000_s1083" type="#_x0000_t32" style="position:absolute;margin-left:463.05pt;margin-top:224.7pt;width:0;height:18.75pt;z-index:251716608" o:connectortype="straight"/>
        </w:pict>
      </w:r>
      <w:r w:rsidR="001E4340">
        <w:rPr>
          <w:noProof/>
          <w:lang w:eastAsia="ru-RU"/>
        </w:rPr>
        <w:pict>
          <v:shape id="_x0000_s1080" type="#_x0000_t202" style="position:absolute;margin-left:556.8pt;margin-top:224.7pt;width:180pt;height:109.5pt;z-index:251713536">
            <v:textbox>
              <w:txbxContent>
                <w:p w:rsidR="009F4859" w:rsidRPr="009F4859" w:rsidRDefault="009F485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«Помощь </w:t>
                  </w:r>
                  <w:r w:rsidR="001E4340">
                    <w:rPr>
                      <w:sz w:val="16"/>
                      <w:szCs w:val="16"/>
                    </w:rPr>
                    <w:t xml:space="preserve">диаспор </w:t>
                  </w:r>
                  <w:r>
                    <w:rPr>
                      <w:sz w:val="16"/>
                      <w:szCs w:val="16"/>
                    </w:rPr>
                    <w:t xml:space="preserve">пострадавших </w:t>
                  </w:r>
                  <w:r w:rsidR="001E4340">
                    <w:rPr>
                      <w:sz w:val="16"/>
                      <w:szCs w:val="16"/>
                    </w:rPr>
                    <w:t xml:space="preserve">от геноцида 1915 года» «Армянские, </w:t>
                  </w:r>
                  <w:proofErr w:type="spellStart"/>
                  <w:r w:rsidR="001E4340">
                    <w:rPr>
                      <w:sz w:val="16"/>
                      <w:szCs w:val="16"/>
                    </w:rPr>
                    <w:t>малоканские</w:t>
                  </w:r>
                  <w:proofErr w:type="spellEnd"/>
                  <w:r w:rsidR="001E4340">
                    <w:rPr>
                      <w:sz w:val="16"/>
                      <w:szCs w:val="16"/>
                    </w:rPr>
                    <w:t xml:space="preserve"> греческие, ассирийские диаспоры по всему миру, желая </w:t>
                  </w:r>
                  <w:proofErr w:type="spellStart"/>
                  <w:r w:rsidR="001E4340">
                    <w:rPr>
                      <w:sz w:val="16"/>
                      <w:szCs w:val="16"/>
                    </w:rPr>
                    <w:t>отомщения</w:t>
                  </w:r>
                  <w:proofErr w:type="spellEnd"/>
                  <w:r w:rsidR="001E4340">
                    <w:rPr>
                      <w:sz w:val="16"/>
                      <w:szCs w:val="16"/>
                    </w:rPr>
                    <w:t xml:space="preserve"> туркам за их злодеяния, желают оказать нам не только моральную, но и материальную поддержку. Они начали сбор средств на </w:t>
                  </w:r>
                  <w:proofErr w:type="spellStart"/>
                  <w:r w:rsidR="001E4340">
                    <w:rPr>
                      <w:sz w:val="16"/>
                      <w:szCs w:val="16"/>
                    </w:rPr>
                    <w:t>покупк</w:t>
                  </w:r>
                  <w:proofErr w:type="spellEnd"/>
                  <w:r w:rsidR="001E4340">
                    <w:rPr>
                      <w:sz w:val="16"/>
                      <w:szCs w:val="16"/>
                    </w:rPr>
                    <w:t xml:space="preserve"> для нас истребителей и танков».</w:t>
                  </w:r>
                </w:p>
              </w:txbxContent>
            </v:textbox>
          </v:shape>
        </w:pict>
      </w:r>
      <w:r w:rsidR="001E4340">
        <w:rPr>
          <w:noProof/>
          <w:lang w:eastAsia="ru-RU"/>
        </w:rPr>
        <w:pict>
          <v:shape id="_x0000_s1082" type="#_x0000_t202" style="position:absolute;margin-left:122.55pt;margin-top:402.45pt;width:184.5pt;height:28.5pt;z-index:251715584">
            <v:textbox>
              <w:txbxContent>
                <w:p w:rsidR="001E4340" w:rsidRDefault="001E4340">
                  <w:r>
                    <w:t>Реконструкция ж/</w:t>
                  </w:r>
                  <w:proofErr w:type="spellStart"/>
                  <w:r>
                    <w:t>д</w:t>
                  </w:r>
                  <w:proofErr w:type="spellEnd"/>
                  <w:r>
                    <w:t xml:space="preserve"> Берлин-Багдад</w:t>
                  </w:r>
                </w:p>
              </w:txbxContent>
            </v:textbox>
          </v:shape>
        </w:pict>
      </w:r>
      <w:r w:rsidR="001E4340">
        <w:rPr>
          <w:noProof/>
          <w:lang w:eastAsia="ru-RU"/>
        </w:rPr>
        <w:pict>
          <v:shape id="_x0000_s1081" type="#_x0000_t32" style="position:absolute;margin-left:211.8pt;margin-top:273.45pt;width:0;height:129pt;z-index:251714560" o:connectortype="straight">
            <v:stroke endarrow="block"/>
          </v:shape>
        </w:pict>
      </w:r>
      <w:r w:rsidR="009F4859">
        <w:rPr>
          <w:noProof/>
          <w:lang w:eastAsia="ru-RU"/>
        </w:rPr>
        <w:pict>
          <v:shape id="_x0000_s1077" type="#_x0000_t32" style="position:absolute;margin-left:195.3pt;margin-top:348.45pt;width:16.5pt;height:24pt;flip:x y;z-index:251710464" o:connectortype="straight"/>
        </w:pict>
      </w:r>
      <w:r w:rsidR="009F4859">
        <w:rPr>
          <w:noProof/>
          <w:lang w:eastAsia="ru-RU"/>
        </w:rPr>
        <w:pict>
          <v:shape id="_x0000_s1076" type="#_x0000_t32" style="position:absolute;margin-left:211.8pt;margin-top:348.45pt;width:18pt;height:24pt;flip:x;z-index:251709440" o:connectortype="straight"/>
        </w:pict>
      </w:r>
      <w:r w:rsidR="009F4859">
        <w:rPr>
          <w:noProof/>
          <w:lang w:eastAsia="ru-RU"/>
        </w:rPr>
        <w:pict>
          <v:shape id="_x0000_s1075" type="#_x0000_t32" style="position:absolute;margin-left:211.8pt;margin-top:326.7pt;width:18pt;height:21.75pt;z-index:251708416" o:connectortype="straight"/>
        </w:pict>
      </w:r>
      <w:r w:rsidR="009F4859">
        <w:rPr>
          <w:noProof/>
          <w:lang w:eastAsia="ru-RU"/>
        </w:rPr>
        <w:pict>
          <v:shape id="_x0000_s1074" type="#_x0000_t32" style="position:absolute;margin-left:195.3pt;margin-top:326.7pt;width:16.5pt;height:21.75pt;flip:x;z-index:251707392" o:connectortype="straight"/>
        </w:pict>
      </w:r>
      <w:r w:rsidR="009F4859">
        <w:rPr>
          <w:noProof/>
          <w:lang w:eastAsia="ru-RU"/>
        </w:rPr>
        <w:pict>
          <v:shape id="_x0000_s1072" type="#_x0000_t202" style="position:absolute;margin-left:78.3pt;margin-top:322.2pt;width:117pt;height:50.25pt;z-index:251705344">
            <v:textbox>
              <w:txbxContent>
                <w:p w:rsidR="009F4859" w:rsidRPr="009F4859" w:rsidRDefault="009F4859">
                  <w:pPr>
                    <w:rPr>
                      <w:sz w:val="16"/>
                      <w:szCs w:val="16"/>
                    </w:rPr>
                  </w:pPr>
                  <w:r w:rsidRPr="009F4859">
                    <w:rPr>
                      <w:sz w:val="16"/>
                      <w:szCs w:val="16"/>
                    </w:rPr>
                    <w:t>«Турецкие заказы для промышленности»</w:t>
                  </w:r>
                </w:p>
              </w:txbxContent>
            </v:textbox>
          </v:shape>
        </w:pict>
      </w:r>
      <w:r w:rsidR="009F4859">
        <w:rPr>
          <w:noProof/>
          <w:lang w:eastAsia="ru-RU"/>
        </w:rPr>
        <w:pict>
          <v:shape id="_x0000_s1073" type="#_x0000_t202" style="position:absolute;margin-left:229.8pt;margin-top:316.2pt;width:113.25pt;height:56.25pt;z-index:251706368">
            <v:textbox>
              <w:txbxContent>
                <w:p w:rsidR="009F4859" w:rsidRPr="009F4859" w:rsidRDefault="009F485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«Университет имени</w:t>
                  </w:r>
                  <w:r w:rsidRPr="009F4859">
                    <w:t xml:space="preserve"> </w:t>
                  </w:r>
                  <w:r w:rsidRPr="009F4859">
                    <w:rPr>
                      <w:sz w:val="16"/>
                      <w:szCs w:val="16"/>
                    </w:rPr>
                    <w:t xml:space="preserve">Ахмед </w:t>
                  </w:r>
                  <w:proofErr w:type="spellStart"/>
                  <w:r w:rsidRPr="009F4859">
                    <w:rPr>
                      <w:sz w:val="16"/>
                      <w:szCs w:val="16"/>
                    </w:rPr>
                    <w:t>Джемаль-паш</w:t>
                  </w:r>
                  <w:r>
                    <w:rPr>
                      <w:sz w:val="16"/>
                      <w:szCs w:val="16"/>
                    </w:rPr>
                    <w:t>и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» </w:t>
                  </w:r>
                  <w:hyperlink r:id="rId5" w:history="1">
                    <w:r w:rsidRPr="00271679">
                      <w:rPr>
                        <w:rStyle w:val="a3"/>
                        <w:sz w:val="16"/>
                        <w:szCs w:val="16"/>
                      </w:rPr>
                      <w:t>https://ru.wikipedia.org/wiki/Ахмед_Джемаль-паша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9F4859">
        <w:rPr>
          <w:noProof/>
          <w:lang w:eastAsia="ru-RU"/>
        </w:rPr>
        <w:pict>
          <v:shape id="_x0000_s1071" type="#_x0000_t32" style="position:absolute;margin-left:195.3pt;margin-top:286.95pt;width:16.5pt;height:15.75pt;flip:x y;z-index:251704320" o:connectortype="straight"/>
        </w:pict>
      </w:r>
      <w:r w:rsidR="009F4859">
        <w:rPr>
          <w:noProof/>
          <w:lang w:eastAsia="ru-RU"/>
        </w:rPr>
        <w:pict>
          <v:shape id="_x0000_s1070" type="#_x0000_t32" style="position:absolute;margin-left:211.8pt;margin-top:286.95pt;width:18pt;height:15.75pt;flip:y;z-index:251703296" o:connectortype="straight"/>
        </w:pict>
      </w:r>
      <w:r w:rsidR="009F4859">
        <w:rPr>
          <w:noProof/>
          <w:lang w:eastAsia="ru-RU"/>
        </w:rPr>
        <w:pict>
          <v:shape id="_x0000_s1069" type="#_x0000_t32" style="position:absolute;margin-left:211.8pt;margin-top:273.45pt;width:18pt;height:13.5pt;z-index:251702272" o:connectortype="straight"/>
        </w:pict>
      </w:r>
      <w:r w:rsidR="009F4859">
        <w:rPr>
          <w:noProof/>
          <w:lang w:eastAsia="ru-RU"/>
        </w:rPr>
        <w:pict>
          <v:shape id="_x0000_s1068" type="#_x0000_t32" style="position:absolute;margin-left:195.3pt;margin-top:273.45pt;width:16.5pt;height:13.5pt;flip:x;z-index:251701248" o:connectortype="straight"/>
        </w:pict>
      </w:r>
      <w:r w:rsidR="009F4859">
        <w:rPr>
          <w:noProof/>
          <w:lang w:eastAsia="ru-RU"/>
        </w:rPr>
        <w:pict>
          <v:shape id="_x0000_s1067" type="#_x0000_t202" style="position:absolute;margin-left:229.8pt;margin-top:273.45pt;width:108pt;height:29.25pt;z-index:251700224">
            <v:textbox>
              <w:txbxContent>
                <w:p w:rsidR="009F4859" w:rsidRPr="009F4859" w:rsidRDefault="009F485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«Османская Сирия»</w:t>
                  </w:r>
                </w:p>
              </w:txbxContent>
            </v:textbox>
          </v:shape>
        </w:pict>
      </w:r>
      <w:r w:rsidR="009F4859">
        <w:rPr>
          <w:noProof/>
          <w:lang w:eastAsia="ru-RU"/>
        </w:rPr>
        <w:pict>
          <v:shape id="_x0000_s1066" type="#_x0000_t32" style="position:absolute;margin-left:260.55pt;margin-top:224.7pt;width:0;height:48.75pt;z-index:251699200" o:connectortype="straight">
            <v:stroke endarrow="block"/>
          </v:shape>
        </w:pict>
      </w:r>
      <w:r w:rsidR="009F4859">
        <w:rPr>
          <w:noProof/>
          <w:lang w:eastAsia="ru-RU"/>
        </w:rPr>
        <w:pict>
          <v:shape id="_x0000_s1065" type="#_x0000_t202" style="position:absolute;margin-left:78.3pt;margin-top:273.45pt;width:117pt;height:29.25pt;z-index:251698176">
            <v:textbox>
              <w:txbxContent>
                <w:p w:rsidR="009F4859" w:rsidRPr="009F4859" w:rsidRDefault="009F485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«Равноправный союзник Турции»</w:t>
                  </w:r>
                </w:p>
              </w:txbxContent>
            </v:textbox>
          </v:shape>
        </w:pict>
      </w:r>
      <w:r w:rsidR="009F4859">
        <w:rPr>
          <w:noProof/>
          <w:lang w:eastAsia="ru-RU"/>
        </w:rPr>
        <w:pict>
          <v:shape id="_x0000_s1064" type="#_x0000_t32" style="position:absolute;margin-left:343.05pt;margin-top:-83.55pt;width:0;height:292.5pt;z-index:251697152" o:connectortype="straight"/>
        </w:pict>
      </w:r>
      <w:r w:rsidR="009F4859">
        <w:rPr>
          <w:noProof/>
          <w:lang w:eastAsia="ru-RU"/>
        </w:rPr>
        <w:pict>
          <v:shape id="_x0000_s1063" type="#_x0000_t32" style="position:absolute;margin-left:175.05pt;margin-top:224.7pt;width:0;height:48.75pt;z-index:251696128" o:connectortype="straight">
            <v:stroke endarrow="block"/>
          </v:shape>
        </w:pict>
      </w:r>
      <w:r w:rsidR="009F4859">
        <w:rPr>
          <w:noProof/>
          <w:lang w:eastAsia="ru-RU"/>
        </w:rPr>
        <w:pict>
          <v:shape id="_x0000_s1062" type="#_x0000_t202" style="position:absolute;margin-left:568.05pt;margin-top:133.95pt;width:153.75pt;height:36pt;z-index:251695104">
            <v:textbox>
              <w:txbxContent>
                <w:p w:rsidR="009F4859" w:rsidRPr="009F4859" w:rsidRDefault="009F485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«Помочь реваншу </w:t>
                  </w:r>
                  <w:proofErr w:type="spellStart"/>
                  <w:r>
                    <w:rPr>
                      <w:sz w:val="16"/>
                      <w:szCs w:val="16"/>
                    </w:rPr>
                    <w:t>Дерсимского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восстания»</w:t>
                  </w:r>
                </w:p>
              </w:txbxContent>
            </v:textbox>
          </v:shape>
        </w:pict>
      </w:r>
      <w:r w:rsidR="009F4859">
        <w:rPr>
          <w:noProof/>
          <w:lang w:eastAsia="ru-RU"/>
        </w:rPr>
        <w:pict>
          <v:shape id="_x0000_s1061" type="#_x0000_t32" style="position:absolute;margin-left:646.05pt;margin-top:117.45pt;width:0;height:16.5pt;z-index:251694080" o:connectortype="straight">
            <v:stroke endarrow="block"/>
          </v:shape>
        </w:pict>
      </w:r>
      <w:r w:rsidR="009F4859">
        <w:rPr>
          <w:noProof/>
          <w:lang w:eastAsia="ru-RU"/>
        </w:rPr>
        <w:pict>
          <v:shape id="_x0000_s1060" type="#_x0000_t202" style="position:absolute;margin-left:362.55pt;margin-top:179.7pt;width:151.5pt;height:45pt;z-index:251693056">
            <v:textbox>
              <w:txbxContent>
                <w:p w:rsidR="009F4859" w:rsidRDefault="009F4859">
                  <w:r>
                    <w:t>«</w:t>
                  </w:r>
                  <w:proofErr w:type="spellStart"/>
                  <w:r>
                    <w:t>Хатай</w:t>
                  </w:r>
                  <w:proofErr w:type="spellEnd"/>
                  <w:r>
                    <w:t xml:space="preserve"> или война!»</w:t>
                  </w:r>
                </w:p>
              </w:txbxContent>
            </v:textbox>
          </v:shape>
        </w:pict>
      </w:r>
      <w:r w:rsidR="009F4859">
        <w:rPr>
          <w:noProof/>
          <w:lang w:eastAsia="ru-RU"/>
        </w:rPr>
        <w:pict>
          <v:shape id="_x0000_s1055" type="#_x0000_t202" style="position:absolute;margin-left:160.05pt;margin-top:179.7pt;width:163.5pt;height:45pt;z-index:251687936">
            <v:textbox>
              <w:txbxContent>
                <w:p w:rsidR="009F4859" w:rsidRDefault="009F4859">
                  <w:r>
                    <w:t xml:space="preserve">«Признать </w:t>
                  </w:r>
                  <w:proofErr w:type="spellStart"/>
                  <w:r>
                    <w:t>Хатай</w:t>
                  </w:r>
                  <w:proofErr w:type="spellEnd"/>
                  <w:r>
                    <w:t xml:space="preserve"> Турецким»</w:t>
                  </w:r>
                </w:p>
              </w:txbxContent>
            </v:textbox>
          </v:shape>
        </w:pict>
      </w:r>
      <w:r w:rsidR="009F4859">
        <w:rPr>
          <w:noProof/>
          <w:lang w:eastAsia="ru-RU"/>
        </w:rPr>
        <w:pict>
          <v:shape id="_x0000_s1059" type="#_x0000_t32" style="position:absolute;margin-left:343.05pt;margin-top:191.7pt;width:19.5pt;height:17.25pt;flip:x;z-index:251692032" o:connectortype="straight"/>
        </w:pict>
      </w:r>
      <w:r w:rsidR="009F4859">
        <w:rPr>
          <w:noProof/>
          <w:lang w:eastAsia="ru-RU"/>
        </w:rPr>
        <w:pict>
          <v:shape id="_x0000_s1058" type="#_x0000_t32" style="position:absolute;margin-left:343.05pt;margin-top:179.7pt;width:19.5pt;height:12pt;z-index:251691008" o:connectortype="straight"/>
        </w:pict>
      </w:r>
      <w:r w:rsidR="009F4859">
        <w:rPr>
          <w:noProof/>
          <w:lang w:eastAsia="ru-RU"/>
        </w:rPr>
        <w:pict>
          <v:shape id="_x0000_s1057" type="#_x0000_t32" style="position:absolute;margin-left:323.55pt;margin-top:191.7pt;width:19.5pt;height:17.25pt;z-index:251689984" o:connectortype="straight"/>
        </w:pict>
      </w:r>
      <w:r w:rsidR="009F4859">
        <w:rPr>
          <w:noProof/>
          <w:lang w:eastAsia="ru-RU"/>
        </w:rPr>
        <w:pict>
          <v:shape id="_x0000_s1056" type="#_x0000_t32" style="position:absolute;margin-left:323.55pt;margin-top:179.7pt;width:19.5pt;height:12pt;flip:x;z-index:251688960" o:connectortype="straight"/>
        </w:pict>
      </w:r>
      <w:r w:rsidR="0091454C">
        <w:rPr>
          <w:noProof/>
          <w:lang w:eastAsia="ru-RU"/>
        </w:rPr>
        <w:pict>
          <v:shape id="_x0000_s1054" type="#_x0000_t202" style="position:absolute;margin-left:362.55pt;margin-top:123.45pt;width:151.5pt;height:52.5pt;z-index:251686912">
            <v:textbox>
              <w:txbxContent>
                <w:p w:rsidR="009F4859" w:rsidRPr="009F4859" w:rsidRDefault="009F4859" w:rsidP="009F4859">
                  <w:pPr>
                    <w:rPr>
                      <w:sz w:val="16"/>
                      <w:szCs w:val="16"/>
                    </w:rPr>
                  </w:pPr>
                  <w:r w:rsidRPr="009F4859">
                    <w:rPr>
                      <w:sz w:val="16"/>
                      <w:szCs w:val="16"/>
                    </w:rPr>
                    <w:t xml:space="preserve">Чистка от </w:t>
                  </w:r>
                  <w:proofErr w:type="spellStart"/>
                  <w:r w:rsidRPr="009F4859">
                    <w:rPr>
                      <w:sz w:val="16"/>
                      <w:szCs w:val="16"/>
                    </w:rPr>
                    <w:t>протурецких</w:t>
                  </w:r>
                  <w:proofErr w:type="spellEnd"/>
                  <w:r w:rsidRPr="009F4859">
                    <w:rPr>
                      <w:sz w:val="16"/>
                      <w:szCs w:val="16"/>
                    </w:rPr>
                    <w:t xml:space="preserve"> элементов (минус к подрывной деятельности Турции на национальной  территории Сирии)</w:t>
                  </w:r>
                </w:p>
                <w:p w:rsidR="0091454C" w:rsidRPr="009F4859" w:rsidRDefault="0091454C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91454C">
        <w:rPr>
          <w:noProof/>
          <w:lang w:eastAsia="ru-RU"/>
        </w:rPr>
        <w:pict>
          <v:shape id="_x0000_s1053" type="#_x0000_t202" style="position:absolute;margin-left:160.05pt;margin-top:127.2pt;width:163.5pt;height:36pt;z-index:251685888">
            <v:textbox>
              <w:txbxContent>
                <w:p w:rsidR="0091454C" w:rsidRDefault="0091454C">
                  <w:r>
                    <w:t xml:space="preserve">Чистка от </w:t>
                  </w:r>
                  <w:proofErr w:type="spellStart"/>
                  <w:r>
                    <w:t>антитуре</w:t>
                  </w:r>
                  <w:r w:rsidR="009F4859">
                    <w:t>ц</w:t>
                  </w:r>
                  <w:r>
                    <w:t>ких</w:t>
                  </w:r>
                  <w:proofErr w:type="spellEnd"/>
                  <w:r>
                    <w:t xml:space="preserve"> элементов</w:t>
                  </w:r>
                  <w:r w:rsidR="009F4859"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</w:pict>
      </w:r>
      <w:r w:rsidR="0091454C">
        <w:rPr>
          <w:noProof/>
          <w:lang w:eastAsia="ru-RU"/>
        </w:rPr>
        <w:pict>
          <v:shape id="_x0000_s1052" type="#_x0000_t32" style="position:absolute;margin-left:343.05pt;margin-top:142.95pt;width:19.5pt;height:20.25pt;flip:y;z-index:251684864" o:connectortype="straight"/>
        </w:pict>
      </w:r>
      <w:r w:rsidR="0091454C">
        <w:rPr>
          <w:noProof/>
          <w:lang w:eastAsia="ru-RU"/>
        </w:rPr>
        <w:pict>
          <v:shape id="_x0000_s1051" type="#_x0000_t32" style="position:absolute;margin-left:343.05pt;margin-top:127.2pt;width:19.5pt;height:15.75pt;z-index:251683840" o:connectortype="straight"/>
        </w:pict>
      </w:r>
      <w:r w:rsidR="0091454C">
        <w:rPr>
          <w:noProof/>
          <w:lang w:eastAsia="ru-RU"/>
        </w:rPr>
        <w:pict>
          <v:shape id="_x0000_s1050" type="#_x0000_t32" style="position:absolute;margin-left:323.55pt;margin-top:146.7pt;width:19.5pt;height:16.5pt;z-index:251682816" o:connectortype="straight"/>
        </w:pict>
      </w:r>
      <w:r w:rsidR="0091454C">
        <w:rPr>
          <w:noProof/>
          <w:lang w:eastAsia="ru-RU"/>
        </w:rPr>
        <w:pict>
          <v:shape id="_x0000_s1049" type="#_x0000_t32" style="position:absolute;margin-left:323.55pt;margin-top:127.2pt;width:19.5pt;height:19.5pt;flip:x;z-index:251681792" o:connectortype="straight"/>
        </w:pict>
      </w:r>
      <w:r w:rsidR="0091454C">
        <w:rPr>
          <w:noProof/>
          <w:lang w:eastAsia="ru-RU"/>
        </w:rPr>
        <w:pict>
          <v:shape id="_x0000_s1048" type="#_x0000_t202" style="position:absolute;margin-left:568.05pt;margin-top:82.95pt;width:153.75pt;height:34.5pt;z-index:251680768">
            <v:textbox>
              <w:txbxContent>
                <w:p w:rsidR="0091454C" w:rsidRPr="0091454C" w:rsidRDefault="0091454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«Добровольцы из турецких курдов в армии Сирии» </w:t>
                  </w:r>
                </w:p>
              </w:txbxContent>
            </v:textbox>
          </v:shape>
        </w:pict>
      </w:r>
      <w:r w:rsidR="0091454C">
        <w:rPr>
          <w:noProof/>
          <w:lang w:eastAsia="ru-RU"/>
        </w:rPr>
        <w:pict>
          <v:shape id="_x0000_s1047" type="#_x0000_t32" style="position:absolute;margin-left:645.3pt;margin-top:61.95pt;width:.75pt;height:21pt;z-index:251679744" o:connectortype="straight">
            <v:stroke endarrow="block"/>
          </v:shape>
        </w:pict>
      </w:r>
      <w:r w:rsidR="0091454C">
        <w:rPr>
          <w:noProof/>
          <w:lang w:eastAsia="ru-RU"/>
        </w:rPr>
        <w:pict>
          <v:shape id="_x0000_s1045" type="#_x0000_t32" style="position:absolute;margin-left:517.8pt;margin-top:56.7pt;width:65.25pt;height:0;z-index:251677696" o:connectortype="straight">
            <v:stroke endarrow="block"/>
          </v:shape>
        </w:pict>
      </w:r>
      <w:r w:rsidR="0091454C">
        <w:rPr>
          <w:noProof/>
          <w:lang w:eastAsia="ru-RU"/>
        </w:rPr>
        <w:pict>
          <v:shape id="_x0000_s1046" type="#_x0000_t202" style="position:absolute;margin-left:583.05pt;margin-top:33.45pt;width:134.25pt;height:28.5pt;z-index:251678720">
            <v:textbox>
              <w:txbxContent>
                <w:p w:rsidR="0091454C" w:rsidRPr="0091454C" w:rsidRDefault="0091454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Привлечь </w:t>
                  </w:r>
                  <w:proofErr w:type="gramStart"/>
                  <w:r>
                    <w:rPr>
                      <w:sz w:val="16"/>
                      <w:szCs w:val="16"/>
                    </w:rPr>
                    <w:t>турецких</w:t>
                  </w:r>
                  <w:proofErr w:type="gramEnd"/>
                  <w:r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</w:rPr>
                    <w:t>курдоа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к общественно-полезной работе</w:t>
                  </w:r>
                </w:p>
              </w:txbxContent>
            </v:textbox>
          </v:shape>
        </w:pict>
      </w:r>
      <w:r w:rsidR="0091454C">
        <w:rPr>
          <w:noProof/>
          <w:lang w:eastAsia="ru-RU"/>
        </w:rPr>
        <w:pict>
          <v:shape id="_x0000_s1044" type="#_x0000_t202" style="position:absolute;margin-left:362.55pt;margin-top:55.95pt;width:155.25pt;height:51.75pt;z-index:251676672">
            <v:textbox>
              <w:txbxContent>
                <w:p w:rsidR="0091454C" w:rsidRDefault="0091454C">
                  <w:r>
                    <w:t>Убежище для турецких курдов (</w:t>
                  </w:r>
                  <w:proofErr w:type="spellStart"/>
                  <w:r>
                    <w:t>нац</w:t>
                  </w:r>
                  <w:proofErr w:type="gramStart"/>
                  <w:r>
                    <w:t>.д</w:t>
                  </w:r>
                  <w:proofErr w:type="gramEnd"/>
                  <w:r>
                    <w:t>ух</w:t>
                  </w:r>
                  <w:proofErr w:type="spellEnd"/>
                  <w:r>
                    <w:t xml:space="preserve">. </w:t>
                  </w:r>
                  <w:proofErr w:type="gramStart"/>
                  <w:r>
                    <w:t>«Курдские беженцы» +2 %фабрик ТНП)</w:t>
                  </w:r>
                  <w:proofErr w:type="gramEnd"/>
                </w:p>
              </w:txbxContent>
            </v:textbox>
          </v:shape>
        </w:pict>
      </w:r>
      <w:r w:rsidR="0091454C">
        <w:rPr>
          <w:noProof/>
          <w:lang w:eastAsia="ru-RU"/>
        </w:rPr>
        <w:pict>
          <v:shape id="_x0000_s1043" type="#_x0000_t202" style="position:absolute;margin-left:160.05pt;margin-top:55.95pt;width:163.5pt;height:41.25pt;z-index:251675648">
            <v:textbox>
              <w:txbxContent>
                <w:p w:rsidR="0091454C" w:rsidRDefault="0091454C">
                  <w:r>
                    <w:t>Депортировать турецких курдов назад</w:t>
                  </w:r>
                </w:p>
              </w:txbxContent>
            </v:textbox>
          </v:shape>
        </w:pict>
      </w:r>
      <w:r w:rsidR="0091454C">
        <w:rPr>
          <w:noProof/>
          <w:lang w:eastAsia="ru-RU"/>
        </w:rPr>
        <w:pict>
          <v:shape id="_x0000_s1042" type="#_x0000_t32" style="position:absolute;margin-left:343.05pt;margin-top:76.95pt;width:19.5pt;height:20.25pt;flip:y;z-index:251674624" o:connectortype="straight"/>
        </w:pict>
      </w:r>
      <w:r w:rsidR="0091454C">
        <w:rPr>
          <w:noProof/>
          <w:lang w:eastAsia="ru-RU"/>
        </w:rPr>
        <w:pict>
          <v:shape id="_x0000_s1041" type="#_x0000_t32" style="position:absolute;margin-left:343.05pt;margin-top:55.95pt;width:19.5pt;height:21pt;z-index:251673600" o:connectortype="straight"/>
        </w:pict>
      </w:r>
      <w:r w:rsidR="0091454C">
        <w:rPr>
          <w:noProof/>
          <w:lang w:eastAsia="ru-RU"/>
        </w:rPr>
        <w:pict>
          <v:shape id="_x0000_s1040" type="#_x0000_t32" style="position:absolute;margin-left:323.55pt;margin-top:76.95pt;width:19.5pt;height:20.25pt;z-index:251672576" o:connectortype="straight"/>
        </w:pict>
      </w:r>
      <w:r w:rsidR="0091454C">
        <w:rPr>
          <w:noProof/>
          <w:lang w:eastAsia="ru-RU"/>
        </w:rPr>
        <w:pict>
          <v:shape id="_x0000_s1039" type="#_x0000_t32" style="position:absolute;margin-left:323.55pt;margin-top:55.95pt;width:19.5pt;height:21pt;flip:x;z-index:251671552" o:connectortype="straight"/>
        </w:pict>
      </w:r>
      <w:r w:rsidR="0091454C">
        <w:rPr>
          <w:noProof/>
          <w:lang w:eastAsia="ru-RU"/>
        </w:rPr>
        <w:pict>
          <v:shape id="_x0000_s1038" type="#_x0000_t202" style="position:absolute;margin-left:370.8pt;margin-top:-4.8pt;width:150.75pt;height:38.25pt;z-index:251670528">
            <v:textbox>
              <w:txbxContent>
                <w:p w:rsidR="0091454C" w:rsidRDefault="0091454C">
                  <w:r>
                    <w:t>Укрепления на границе с Турцией</w:t>
                  </w:r>
                </w:p>
              </w:txbxContent>
            </v:textbox>
          </v:shape>
        </w:pict>
      </w:r>
      <w:r w:rsidR="0091454C">
        <w:rPr>
          <w:noProof/>
          <w:lang w:eastAsia="ru-RU"/>
        </w:rPr>
        <w:pict>
          <v:shape id="_x0000_s1037" type="#_x0000_t202" style="position:absolute;margin-left:152.55pt;margin-top:3.45pt;width:162pt;height:30pt;z-index:251669504">
            <v:textbox>
              <w:txbxContent>
                <w:p w:rsidR="0091454C" w:rsidRDefault="0091454C">
                  <w:r>
                    <w:t>Таможенный союз с Турцией</w:t>
                  </w:r>
                </w:p>
              </w:txbxContent>
            </v:textbox>
          </v:shape>
        </w:pict>
      </w:r>
      <w:r w:rsidR="0091454C">
        <w:rPr>
          <w:noProof/>
          <w:lang w:eastAsia="ru-RU"/>
        </w:rPr>
        <w:pict>
          <v:shape id="_x0000_s1036" type="#_x0000_t32" style="position:absolute;margin-left:343.05pt;margin-top:-4.8pt;width:27.75pt;height:23.25pt;flip:x y;z-index:251668480" o:connectortype="straight"/>
        </w:pict>
      </w:r>
      <w:r w:rsidR="0091454C">
        <w:rPr>
          <w:noProof/>
          <w:lang w:eastAsia="ru-RU"/>
        </w:rPr>
        <w:pict>
          <v:shape id="_x0000_s1035" type="#_x0000_t32" style="position:absolute;margin-left:343.05pt;margin-top:18.45pt;width:27.75pt;height:23.25pt;flip:y;z-index:251667456" o:connectortype="straight"/>
        </w:pict>
      </w:r>
      <w:r w:rsidR="0091454C">
        <w:rPr>
          <w:noProof/>
          <w:lang w:eastAsia="ru-RU"/>
        </w:rPr>
        <w:pict>
          <v:shape id="_x0000_s1034" type="#_x0000_t32" style="position:absolute;margin-left:314.55pt;margin-top:18.45pt;width:28.5pt;height:23.25pt;z-index:251666432" o:connectortype="straight"/>
        </w:pict>
      </w:r>
      <w:r w:rsidR="0091454C">
        <w:rPr>
          <w:noProof/>
          <w:lang w:eastAsia="ru-RU"/>
        </w:rPr>
        <w:pict>
          <v:shape id="_x0000_s1033" type="#_x0000_t32" style="position:absolute;margin-left:314.55pt;margin-top:-4.8pt;width:28.5pt;height:23.25pt;flip:x;z-index:251665408" o:connectortype="straight"/>
        </w:pict>
      </w:r>
      <w:r w:rsidR="0091454C">
        <w:rPr>
          <w:noProof/>
          <w:lang w:eastAsia="ru-RU"/>
        </w:rPr>
        <w:pict>
          <v:shape id="_x0000_s1026" type="#_x0000_t202" style="position:absolute;margin-left:152.55pt;margin-top:-78.3pt;width:154.5pt;height:61.5pt;z-index:251658240">
            <v:textbox>
              <w:txbxContent>
                <w:p w:rsidR="00BC526E" w:rsidRPr="00BC526E" w:rsidRDefault="00BC526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«Отреставрировать гробницу </w:t>
                  </w:r>
                  <w:proofErr w:type="spellStart"/>
                  <w:proofErr w:type="gramStart"/>
                  <w:r>
                    <w:rPr>
                      <w:sz w:val="16"/>
                      <w:szCs w:val="16"/>
                    </w:rPr>
                    <w:t>Сулейман-шаха</w:t>
                  </w:r>
                  <w:proofErr w:type="spellEnd"/>
                  <w:proofErr w:type="gramEnd"/>
                  <w:r>
                    <w:rPr>
                      <w:sz w:val="16"/>
                      <w:szCs w:val="16"/>
                    </w:rPr>
                    <w:t xml:space="preserve">»  (плюс отношений с Турцией) </w:t>
                  </w:r>
                  <w:hyperlink r:id="rId6" w:history="1">
                    <w:r w:rsidRPr="00271679">
                      <w:rPr>
                        <w:rStyle w:val="a3"/>
                        <w:sz w:val="16"/>
                        <w:szCs w:val="16"/>
                      </w:rPr>
                      <w:t>https://ru.wikipedia.org/wiki/Гробница_Сулеймана_Шаха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91454C">
        <w:rPr>
          <w:noProof/>
          <w:lang w:eastAsia="ru-RU"/>
        </w:rPr>
        <w:pict>
          <v:shape id="_x0000_s1031" type="#_x0000_t202" style="position:absolute;margin-left:376.8pt;margin-top:-83.55pt;width:150.75pt;height:66.75pt;z-index:251663360">
            <v:textbox>
              <w:txbxContent>
                <w:p w:rsidR="0091454C" w:rsidRPr="00BC526E" w:rsidRDefault="0091454C" w:rsidP="0091454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«Лишить гробницу </w:t>
                  </w:r>
                  <w:proofErr w:type="spellStart"/>
                  <w:proofErr w:type="gramStart"/>
                  <w:r>
                    <w:rPr>
                      <w:sz w:val="16"/>
                      <w:szCs w:val="16"/>
                    </w:rPr>
                    <w:t>Сулейман-шаха</w:t>
                  </w:r>
                  <w:proofErr w:type="spellEnd"/>
                  <w:proofErr w:type="gramEnd"/>
                  <w:r>
                    <w:rPr>
                      <w:sz w:val="16"/>
                      <w:szCs w:val="16"/>
                    </w:rPr>
                    <w:t xml:space="preserve"> статуса турецкого анклава»  (плюс отношений с Турцией) </w:t>
                  </w:r>
                  <w:hyperlink r:id="rId7" w:history="1">
                    <w:r w:rsidRPr="00271679">
                      <w:rPr>
                        <w:rStyle w:val="a3"/>
                        <w:sz w:val="16"/>
                        <w:szCs w:val="16"/>
                      </w:rPr>
                      <w:t>https://ru.wikipedia.org/wiki/Гробница_Сулеймана_Шаха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  <w:p w:rsidR="0091454C" w:rsidRPr="0091454C" w:rsidRDefault="0091454C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91454C">
        <w:rPr>
          <w:noProof/>
          <w:lang w:eastAsia="ru-RU"/>
        </w:rPr>
        <w:pict>
          <v:shape id="_x0000_s1027" type="#_x0000_t32" style="position:absolute;margin-left:307.05pt;margin-top:-83.55pt;width:36pt;height:31.5pt;flip:y;z-index:251659264" o:connectortype="straight"/>
        </w:pict>
      </w:r>
      <w:r w:rsidR="0091454C">
        <w:rPr>
          <w:noProof/>
          <w:lang w:eastAsia="ru-RU"/>
        </w:rPr>
        <w:pict>
          <v:shape id="_x0000_s1030" type="#_x0000_t32" style="position:absolute;margin-left:343.05pt;margin-top:-83.55pt;width:33.75pt;height:27pt;z-index:251662336" o:connectortype="straight"/>
        </w:pict>
      </w:r>
      <w:r w:rsidR="0091454C">
        <w:rPr>
          <w:noProof/>
          <w:lang w:eastAsia="ru-RU"/>
        </w:rPr>
        <w:pict>
          <v:shape id="_x0000_s1029" type="#_x0000_t32" style="position:absolute;margin-left:343.05pt;margin-top:-56.55pt;width:33.75pt;height:32.25pt;flip:y;z-index:251661312" o:connectortype="straight"/>
        </w:pict>
      </w:r>
      <w:r w:rsidR="0091454C">
        <w:rPr>
          <w:noProof/>
          <w:lang w:eastAsia="ru-RU"/>
        </w:rPr>
        <w:pict>
          <v:shape id="_x0000_s1028" type="#_x0000_t32" style="position:absolute;margin-left:307.05pt;margin-top:-52.05pt;width:36pt;height:27.75pt;z-index:251660288" o:connectortype="straight"/>
        </w:pict>
      </w:r>
    </w:p>
    <w:sectPr w:rsidR="00EC75F5" w:rsidSect="00BC526E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C526E"/>
    <w:rsid w:val="001E4340"/>
    <w:rsid w:val="00573E98"/>
    <w:rsid w:val="00746CA7"/>
    <w:rsid w:val="0091454C"/>
    <w:rsid w:val="009F4859"/>
    <w:rsid w:val="00BC526E"/>
    <w:rsid w:val="00EC75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4" type="connector" idref="#_x0000_s1028"/>
        <o:r id="V:Rule6" type="connector" idref="#_x0000_s1029"/>
        <o:r id="V:Rule8" type="connector" idref="#_x0000_s1030"/>
        <o:r id="V:Rule12" type="connector" idref="#_x0000_s1033"/>
        <o:r id="V:Rule14" type="connector" idref="#_x0000_s1034"/>
        <o:r id="V:Rule16" type="connector" idref="#_x0000_s1035"/>
        <o:r id="V:Rule18" type="connector" idref="#_x0000_s1036"/>
        <o:r id="V:Rule20" type="connector" idref="#_x0000_s1039"/>
        <o:r id="V:Rule22" type="connector" idref="#_x0000_s1040"/>
        <o:r id="V:Rule24" type="connector" idref="#_x0000_s1041"/>
        <o:r id="V:Rule26" type="connector" idref="#_x0000_s1042"/>
        <o:r id="V:Rule28" type="connector" idref="#_x0000_s1045"/>
        <o:r id="V:Rule30" type="connector" idref="#_x0000_s1047"/>
        <o:r id="V:Rule32" type="connector" idref="#_x0000_s1049"/>
        <o:r id="V:Rule34" type="connector" idref="#_x0000_s1050"/>
        <o:r id="V:Rule36" type="connector" idref="#_x0000_s1051"/>
        <o:r id="V:Rule38" type="connector" idref="#_x0000_s1052"/>
        <o:r id="V:Rule40" type="connector" idref="#_x0000_s1056"/>
        <o:r id="V:Rule42" type="connector" idref="#_x0000_s1057"/>
        <o:r id="V:Rule44" type="connector" idref="#_x0000_s1058"/>
        <o:r id="V:Rule46" type="connector" idref="#_x0000_s1059"/>
        <o:r id="V:Rule48" type="connector" idref="#_x0000_s1061"/>
        <o:r id="V:Rule50" type="connector" idref="#_x0000_s1063"/>
        <o:r id="V:Rule52" type="connector" idref="#_x0000_s1064"/>
        <o:r id="V:Rule54" type="connector" idref="#_x0000_s1066"/>
        <o:r id="V:Rule56" type="connector" idref="#_x0000_s1068"/>
        <o:r id="V:Rule58" type="connector" idref="#_x0000_s1069"/>
        <o:r id="V:Rule60" type="connector" idref="#_x0000_s1070"/>
        <o:r id="V:Rule62" type="connector" idref="#_x0000_s1071"/>
        <o:r id="V:Rule64" type="connector" idref="#_x0000_s1074"/>
        <o:r id="V:Rule66" type="connector" idref="#_x0000_s1075"/>
        <o:r id="V:Rule68" type="connector" idref="#_x0000_s1076"/>
        <o:r id="V:Rule70" type="connector" idref="#_x0000_s1077"/>
        <o:r id="V:Rule74" type="connector" idref="#_x0000_s1079"/>
        <o:r id="V:Rule76" type="connector" idref="#_x0000_s1081"/>
        <o:r id="V:Rule78" type="connector" idref="#_x0000_s1083"/>
        <o:r id="V:Rule80" type="connector" idref="#_x0000_s1084"/>
        <o:r id="V:Rule82" type="connector" idref="#_x0000_s1085"/>
        <o:r id="V:Rule84" type="connector" idref="#_x0000_s1086"/>
        <o:r id="V:Rule86" type="connector" idref="#_x0000_s1087"/>
        <o:r id="V:Rule88" type="connector" idref="#_x0000_s1088"/>
        <o:r id="V:Rule90" type="connector" idref="#_x0000_s1089"/>
        <o:r id="V:Rule92" type="connector" idref="#_x0000_s1090"/>
        <o:r id="V:Rule94" type="connector" idref="#_x0000_s1091"/>
        <o:r id="V:Rule96" type="connector" idref="#_x0000_s1093"/>
        <o:r id="V:Rule98" type="connector" idref="#_x0000_s1094"/>
        <o:r id="V:Rule100" type="connector" idref="#_x0000_s1095"/>
        <o:r id="V:Rule102" type="connector" idref="#_x0000_s1096"/>
        <o:r id="V:Rule104" type="connector" idref="#_x0000_s1097"/>
        <o:r id="V:Rule106" type="connector" idref="#_x0000_s1098"/>
        <o:r id="V:Rule108" type="connector" idref="#_x0000_s110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75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C526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&#1043;&#1088;&#1086;&#1073;&#1085;&#1080;&#1094;&#1072;_&#1057;&#1091;&#1083;&#1077;&#1081;&#1084;&#1072;&#1085;&#1072;_&#1064;&#1072;&#1093;&#1072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&#1043;&#1088;&#1086;&#1073;&#1085;&#1080;&#1094;&#1072;_&#1057;&#1091;&#1083;&#1077;&#1081;&#1084;&#1072;&#1085;&#1072;_&#1064;&#1072;&#1093;&#1072;" TargetMode="External"/><Relationship Id="rId5" Type="http://schemas.openxmlformats.org/officeDocument/2006/relationships/hyperlink" Target="https://ru.wikipedia.org/wiki/&#1040;&#1093;&#1084;&#1077;&#1076;_&#1044;&#1078;&#1077;&#1084;&#1072;&#1083;&#1100;-&#1087;&#1072;&#1096;&#1072;" TargetMode="External"/><Relationship Id="rId4" Type="http://schemas.openxmlformats.org/officeDocument/2006/relationships/hyperlink" Target="http://inance.ru/2016/07/turciya-perevorot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2018-02-07T14:01:00Z</dcterms:created>
  <dcterms:modified xsi:type="dcterms:W3CDTF">2018-02-07T14:53:00Z</dcterms:modified>
</cp:coreProperties>
</file>