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Перевод: английский - русский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Перевод: английский - русский - </w:t>
                        </w:r>
                        <w:r>
                          <w:rPr>
                            <w:rFonts w:ascii="Roboto" w:hAnsi="Roboto"/>
                            <w:color w:val="0F2B46"/>
                            <w:sz w:val="18"/>
                            <w:szCs w:val="18"/>
                            <w:u w:val="single"/>
                          </w:rPr>
                          <w:t>www.onlinedoctranslator.com</w:t>
                        </w:r>
                      </w:hyperlink>
                    </w:p>
                  </w:txbxContent>
                </v:textbox>
                <w10:wrap anchorx="page" anchory="page"/>
              </v:shape>
            </w:pict>
          </mc:Fallback>
        </mc:AlternateContent>
      </w:r>
    </w:p>
    <w:p>
      <w:pPr>
        <w:pStyle w:val="Style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8640" w:h="12960"/>
          <w:pgMar w:top="2779" w:right="2237" w:bottom="2779" w:left="2232" w:header="2351" w:footer="2351" w:gutter="0"/>
          <w:pgNumType w:start="1"/>
          <w:cols w:space="720"/>
          <w:noEndnote/>
          <w:rtlGutter w:val="0"/>
          <w:docGrid w:linePitch="360"/>
        </w:sectPr>
      </w:pPr>
      <w:r>
        <w:rPr>
          <w:i w:val="0"/>
          <w:iCs w:val="0"/>
          <w:color w:val="231F20"/>
          <w:spacing w:val="0"/>
          <w:w w:val="100"/>
          <w:position w:val="0"/>
          <w:shd w:val="clear" w:color="auto" w:fill="auto"/>
          <w:lang w:val="en-US" w:eastAsia="en-US" w:bidi="en-US"/>
        </w:rPr>
        <w:t>КОММУНИСТЫ СУЛТАНА</w:t>
      </w:r>
    </w:p>
    <w:p>
      <w:pPr>
        <w:pStyle w:val="Style2"/>
        <w:keepNext w:val="0"/>
        <w:keepLines w:val="0"/>
        <w:widowControl w:val="0"/>
        <w:shd w:val="clear" w:color="auto" w:fill="auto"/>
        <w:bidi w:val="0"/>
        <w:spacing w:before="0" w:after="0" w:line="240" w:lineRule="auto"/>
        <w:ind w:left="0" w:right="0" w:firstLine="0"/>
        <w:jc w:val="left"/>
        <w:rPr>
          <w:sz w:val="20"/>
          <w:szCs w:val="20"/>
        </w:rPr>
        <w:sectPr>
          <w:footnotePr>
            <w:pos w:val="pageBottom"/>
            <w:numFmt w:val="decimal"/>
            <w:numRestart w:val="continuous"/>
          </w:footnotePr>
          <w:pgSz w:w="8640" w:h="12960"/>
          <w:pgMar w:top="2794" w:right="2414" w:bottom="2794" w:left="1190" w:header="2366" w:footer="2366" w:gutter="0"/>
          <w:cols w:space="720"/>
          <w:noEndnote/>
          <w:rtlGutter w:val="0"/>
          <w:docGrid w:linePitch="360"/>
        </w:sectPr>
      </w:pPr>
      <w:r>
        <w:rPr>
          <w:color w:val="231F20"/>
          <w:spacing w:val="0"/>
          <w:w w:val="100"/>
          <w:position w:val="0"/>
          <w:sz w:val="20"/>
          <w:szCs w:val="20"/>
          <w:shd w:val="clear" w:color="auto" w:fill="auto"/>
          <w:lang w:val="en-US" w:eastAsia="en-US" w:bidi="en-US"/>
        </w:rPr>
        <w:t>Стэнфордские исследования по еврейской истории и культуре</w:t>
      </w:r>
    </w:p>
    <w:p>
      <w:pPr>
        <w:pStyle w:val="Style6"/>
        <w:keepNext/>
        <w:keepLines/>
        <w:widowControl w:val="0"/>
        <w:shd w:val="clear" w:color="auto" w:fill="auto"/>
        <w:bidi w:val="0"/>
        <w:spacing w:before="0"/>
        <w:ind w:left="0" w:right="0" w:firstLine="0"/>
        <w:jc w:val="center"/>
      </w:pPr>
      <w:bookmarkStart w:id="0" w:name="bookmark0"/>
      <w:r>
        <w:rPr>
          <w:spacing w:val="0"/>
          <w:w w:val="100"/>
          <w:position w:val="0"/>
          <w:shd w:val="clear" w:color="auto" w:fill="auto"/>
          <w:lang w:val="en-US" w:eastAsia="en-US" w:bidi="en-US"/>
        </w:rPr>
        <w:t>КОММУНИСТЫ СУЛТАНА</w:t>
        <w:br/>
      </w:r>
      <w:bookmarkEnd w:id="0"/>
    </w:p>
    <w:p>
      <w:pPr>
        <w:pStyle w:val="Style8"/>
        <w:keepNext w:val="0"/>
        <w:keepLines w:val="0"/>
        <w:widowControl w:val="0"/>
        <w:shd w:val="clear" w:color="auto" w:fill="auto"/>
        <w:bidi w:val="0"/>
        <w:spacing w:before="0" w:after="1520" w:line="240" w:lineRule="auto"/>
        <w:ind w:left="0" w:right="0" w:firstLine="0"/>
        <w:jc w:val="center"/>
      </w:pPr>
      <w:r>
        <w:rPr>
          <w:spacing w:val="0"/>
          <w:w w:val="100"/>
          <w:position w:val="0"/>
          <w:shd w:val="clear" w:color="auto" w:fill="auto"/>
          <w:lang w:val="en-US" w:eastAsia="en-US" w:bidi="en-US"/>
        </w:rPr>
        <w:t>Марокканские евреи и политика принадлежности</w:t>
      </w:r>
    </w:p>
    <w:p>
      <w:pPr>
        <w:pStyle w:val="Style8"/>
        <w:keepNext w:val="0"/>
        <w:keepLines w:val="0"/>
        <w:widowControl w:val="0"/>
        <w:shd w:val="clear" w:color="auto" w:fill="auto"/>
        <w:bidi w:val="0"/>
        <w:spacing w:before="0" w:after="5060" w:line="240" w:lineRule="auto"/>
        <w:ind w:left="0" w:right="0" w:firstLine="0"/>
        <w:jc w:val="center"/>
        <w:rPr>
          <w:sz w:val="28"/>
          <w:szCs w:val="28"/>
        </w:rPr>
      </w:pPr>
      <w:r>
        <w:rPr>
          <w:i w:val="0"/>
          <w:iCs w:val="0"/>
          <w:spacing w:val="0"/>
          <w:w w:val="100"/>
          <w:position w:val="0"/>
          <w:sz w:val="28"/>
          <w:szCs w:val="28"/>
          <w:shd w:val="clear" w:color="auto" w:fill="auto"/>
          <w:lang w:val="en-US" w:eastAsia="en-US" w:bidi="en-US"/>
        </w:rPr>
        <w:t>АЛЬМА РЭЙЧЕЛ ХЕКМАН</w:t>
      </w:r>
    </w:p>
    <w:p>
      <w:pPr>
        <w:pStyle w:val="Style2"/>
        <w:keepNext w:val="0"/>
        <w:keepLines w:val="0"/>
        <w:widowControl w:val="0"/>
        <w:shd w:val="clear" w:color="auto" w:fill="auto"/>
        <w:bidi w:val="0"/>
        <w:spacing w:before="0" w:after="0" w:line="326" w:lineRule="auto"/>
        <w:ind w:left="0" w:right="0" w:firstLine="0"/>
        <w:jc w:val="center"/>
        <w:rPr>
          <w:sz w:val="19"/>
          <w:szCs w:val="19"/>
        </w:rPr>
        <w:sectPr>
          <w:footnotePr>
            <w:pos w:val="pageBottom"/>
            <w:numFmt w:val="decimal"/>
            <w:numRestart w:val="continuous"/>
          </w:footnotePr>
          <w:pgSz w:w="8640" w:h="12960"/>
          <w:pgMar w:top="2582" w:right="1796" w:bottom="928" w:left="1810" w:header="2154" w:footer="500" w:gutter="0"/>
          <w:cols w:space="720"/>
          <w:noEndnote/>
          <w:rtlGutter w:val="0"/>
          <w:docGrid w:linePitch="360"/>
        </w:sectPr>
      </w:pPr>
      <w:r>
        <w:rPr>
          <w:i w:val="0"/>
          <w:iCs w:val="0"/>
          <w:color w:val="231F20"/>
          <w:spacing w:val="0"/>
          <w:w w:val="100"/>
          <w:position w:val="0"/>
          <w:sz w:val="19"/>
          <w:szCs w:val="19"/>
          <w:shd w:val="clear" w:color="auto" w:fill="auto"/>
          <w:lang w:val="en-US" w:eastAsia="en-US" w:bidi="en-US"/>
        </w:rPr>
        <w:t>Издательство Стэнфордского университета, Стэнфорд, Калифорния</w:t>
        <w:br/>
      </w:r>
    </w:p>
    <w:p>
      <w:pPr>
        <w:pStyle w:val="Style12"/>
        <w:keepNext w:val="0"/>
        <w:keepLines w:val="0"/>
        <w:widowControl w:val="0"/>
        <w:shd w:val="clear" w:color="auto" w:fill="auto"/>
        <w:bidi w:val="0"/>
        <w:spacing w:before="0" w:after="80"/>
        <w:ind w:left="0" w:right="0" w:firstLine="0"/>
        <w:jc w:val="left"/>
      </w:pPr>
      <w:r>
        <w:rPr>
          <w:spacing w:val="0"/>
          <w:w w:val="100"/>
          <w:position w:val="0"/>
          <w:shd w:val="clear" w:color="auto" w:fill="auto"/>
          <w:lang w:val="en-US" w:eastAsia="en-US" w:bidi="en-US"/>
        </w:rPr>
        <w:t>Издательство Стэнфордского университета</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Стэнфорд, Калифорния</w:t>
      </w:r>
    </w:p>
    <w:p>
      <w:pPr>
        <w:pStyle w:val="Style12"/>
        <w:keepNext w:val="0"/>
        <w:keepLines w:val="0"/>
        <w:widowControl w:val="0"/>
        <w:shd w:val="clear" w:color="auto" w:fill="auto"/>
        <w:bidi w:val="0"/>
        <w:spacing w:before="0" w:after="0"/>
        <w:ind w:left="0" w:right="0" w:firstLine="0"/>
        <w:jc w:val="left"/>
      </w:pPr>
      <w:r>
        <w:rPr>
          <w:rFonts w:ascii="Courier New" w:eastAsia="Courier New" w:hAnsi="Courier New" w:cs="Courier New"/>
          <w:spacing w:val="0"/>
          <w:w w:val="100"/>
          <w:position w:val="0"/>
          <w:sz w:val="14"/>
          <w:szCs w:val="14"/>
          <w:shd w:val="clear" w:color="auto" w:fill="auto"/>
          <w:lang w:val="ru-RU" w:eastAsia="ru-RU" w:bidi="ru-RU"/>
        </w:rPr>
        <w:t xml:space="preserve">© 2021 Совет попечителей Стэнфордского университета имени Леланда Стэнфорда. Все права защищены.</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Никакая часть этой книги не может быть воспроизведена или передана в какой-либо форме или каким-либо способом, электронным или механическим, включая фотокопирование и запись, или в какой-либо системе хранения или поиска информации без предварительного письменного разрешения издательства Стэнфордского университета.</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Отпечатано в Соединенных Штатах Америки на бескислотной бумаге архивного качества.</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Каталогизация в Библиотеке Конгресса</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Имя: Хекман, Альма Рейчел, автор.</w:t>
      </w:r>
    </w:p>
    <w:p>
      <w:pPr>
        <w:pStyle w:val="Style12"/>
        <w:keepNext w:val="0"/>
        <w:keepLines w:val="0"/>
        <w:widowControl w:val="0"/>
        <w:shd w:val="clear" w:color="auto" w:fill="auto"/>
        <w:bidi w:val="0"/>
        <w:spacing w:before="0" w:after="0"/>
        <w:ind w:left="180" w:right="0" w:hanging="180"/>
        <w:jc w:val="left"/>
      </w:pPr>
      <w:r>
        <w:rPr>
          <w:spacing w:val="0"/>
          <w:w w:val="100"/>
          <w:position w:val="0"/>
          <w:shd w:val="clear" w:color="auto" w:fill="auto"/>
          <w:lang w:val="en-US" w:eastAsia="en-US" w:bidi="en-US"/>
        </w:rPr>
        <w:t xml:space="preserve">Название: Коммунисты султана: марокканские евреи и политика принадлежности / Альма Рейчел Хекман.</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Другие названия: Стэнфордские исследования по еврейской истории и культуре.</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 xml:space="preserve">Описание: Стэнфорд, Калифорния: Издательство Стэнфордского университета, 2021.</w:t>
      </w:r>
    </w:p>
    <w:p>
      <w:pPr>
        <w:pStyle w:val="Style12"/>
        <w:keepNext w:val="0"/>
        <w:keepLines w:val="0"/>
        <w:widowControl w:val="0"/>
        <w:shd w:val="clear" w:color="auto" w:fill="auto"/>
        <w:bidi w:val="0"/>
        <w:spacing w:before="0" w:after="0"/>
        <w:ind w:left="180" w:right="0" w:firstLine="0"/>
        <w:jc w:val="left"/>
      </w:pPr>
      <w:r>
        <w:rPr>
          <w:spacing w:val="0"/>
          <w:w w:val="100"/>
          <w:position w:val="0"/>
          <w:shd w:val="clear" w:color="auto" w:fill="auto"/>
          <w:lang w:val="en-US" w:eastAsia="en-US" w:bidi="en-US"/>
        </w:rPr>
        <w:t xml:space="preserve">Серия: Стэнфордские исследования по еврейской истории и культуре | Включает библиографические ссылки и указатель.</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 xml:space="preserve">Идентификаторы: LCCN 2020021126 (печатное издание) | LCCN 2020021127 (электронная книга) |</w:t>
      </w:r>
    </w:p>
    <w:p>
      <w:pPr>
        <w:pStyle w:val="Style12"/>
        <w:keepNext w:val="0"/>
        <w:keepLines w:val="0"/>
        <w:widowControl w:val="0"/>
        <w:shd w:val="clear" w:color="auto" w:fill="auto"/>
        <w:bidi w:val="0"/>
        <w:spacing w:before="0" w:after="0"/>
        <w:ind w:left="0" w:right="0" w:firstLine="180"/>
        <w:jc w:val="left"/>
      </w:pPr>
      <w:r>
        <w:rPr>
          <w:spacing w:val="0"/>
          <w:w w:val="100"/>
          <w:position w:val="0"/>
          <w:shd w:val="clear" w:color="auto" w:fill="auto"/>
          <w:lang w:val="en-US" w:eastAsia="en-US" w:bidi="en-US"/>
        </w:rPr>
        <w:t xml:space="preserve">ISBN 9781503613805 (в твердом переплете) | ISBN 9781503614147 (в электронном виде)</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Предметы: LCSH: Марокканская коммунистическая партия — История — 20-е гг.</w:t>
      </w:r>
    </w:p>
    <w:p>
      <w:pPr>
        <w:pStyle w:val="Style12"/>
        <w:keepNext w:val="0"/>
        <w:keepLines w:val="0"/>
        <w:widowControl w:val="0"/>
        <w:shd w:val="clear" w:color="auto" w:fill="auto"/>
        <w:bidi w:val="0"/>
        <w:spacing w:before="0" w:after="0"/>
        <w:ind w:left="0" w:right="0" w:firstLine="180"/>
        <w:jc w:val="left"/>
      </w:pPr>
      <w:r>
        <w:rPr>
          <w:spacing w:val="0"/>
          <w:w w:val="100"/>
          <w:position w:val="0"/>
          <w:shd w:val="clear" w:color="auto" w:fill="auto"/>
          <w:lang w:val="en-US" w:eastAsia="en-US" w:bidi="en-US"/>
        </w:rPr>
        <w:t xml:space="preserve">век. | Еврейские коммунисты — Марокко — История — XX век. |</w:t>
      </w:r>
    </w:p>
    <w:p>
      <w:pPr>
        <w:pStyle w:val="Style12"/>
        <w:keepNext w:val="0"/>
        <w:keepLines w:val="0"/>
        <w:widowControl w:val="0"/>
        <w:shd w:val="clear" w:color="auto" w:fill="auto"/>
        <w:bidi w:val="0"/>
        <w:spacing w:before="0" w:after="0"/>
        <w:ind w:left="0" w:right="0" w:firstLine="180"/>
        <w:jc w:val="left"/>
      </w:pPr>
      <w:r>
        <w:rPr>
          <w:spacing w:val="0"/>
          <w:w w:val="100"/>
          <w:position w:val="0"/>
          <w:shd w:val="clear" w:color="auto" w:fill="auto"/>
          <w:lang w:val="en-US" w:eastAsia="en-US" w:bidi="en-US"/>
        </w:rPr>
        <w:t xml:space="preserve">Евреи — Марокко — Политика и правительство — XX век.</w:t>
      </w:r>
    </w:p>
    <w:p>
      <w:pPr>
        <w:pStyle w:val="Style12"/>
        <w:keepNext w:val="0"/>
        <w:keepLines w:val="0"/>
        <w:widowControl w:val="0"/>
        <w:shd w:val="clear" w:color="auto" w:fill="auto"/>
        <w:bidi w:val="0"/>
        <w:spacing w:before="0" w:after="0"/>
        <w:ind w:left="180" w:right="0" w:firstLine="0"/>
        <w:jc w:val="left"/>
      </w:pPr>
      <w:r>
        <w:rPr>
          <w:spacing w:val="0"/>
          <w:w w:val="100"/>
          <w:position w:val="0"/>
          <w:shd w:val="clear" w:color="auto" w:fill="auto"/>
          <w:lang w:val="en-US" w:eastAsia="en-US" w:bidi="en-US"/>
        </w:rPr>
        <w:t xml:space="preserve">Национализм и коммунизм — Марокко — История — XX век. | Марокко — Политика и правительство — XX век.</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 xml:space="preserve">Классификация: LCC DS135.M8 H43 2020 (печатная версия) |</w:t>
      </w:r>
    </w:p>
    <w:p>
      <w:pPr>
        <w:pStyle w:val="Style12"/>
        <w:keepNext w:val="0"/>
        <w:keepLines w:val="0"/>
        <w:widowControl w:val="0"/>
        <w:shd w:val="clear" w:color="auto" w:fill="auto"/>
        <w:bidi w:val="0"/>
        <w:spacing w:before="0" w:after="0"/>
        <w:ind w:left="0" w:right="0" w:firstLine="180"/>
        <w:jc w:val="left"/>
      </w:pPr>
      <w:r>
        <w:rPr>
          <w:spacing w:val="0"/>
          <w:w w:val="100"/>
          <w:position w:val="0"/>
          <w:shd w:val="clear" w:color="auto" w:fill="auto"/>
          <w:lang w:val="en-US" w:eastAsia="en-US" w:bidi="en-US"/>
        </w:rPr>
        <w:t xml:space="preserve">LCC DS135.M8 (электронная книга) | DDC 324.264/0750904—dc23</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 xml:space="preserve">Запись LC доступна по адресу:</w:t>
      </w:r>
      <w:r>
        <w:fldChar w:fldCharType="begin"/>
      </w:r>
      <w:r>
        <w:rPr/>
        <w:instrText> HYPERLINK "https://lccn.loc.gov/2020021126" </w:instrText>
      </w:r>
      <w:r>
        <w:fldChar w:fldCharType="separate"/>
      </w:r>
      <w:r>
        <w:rPr>
          <w:spacing w:val="0"/>
          <w:w w:val="100"/>
          <w:position w:val="0"/>
          <w:shd w:val="clear" w:color="auto" w:fill="auto"/>
          <w:lang w:val="en-US" w:eastAsia="en-US" w:bidi="en-US"/>
        </w:rPr>
        <w:t>https://lccn.loc.gov/2020021126</w:t>
      </w:r>
      <w:r>
        <w:fldChar w:fldCharType="end"/>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 xml:space="preserve">Электронная версия книги доступна по адресу:</w:t>
      </w:r>
      <w:r>
        <w:fldChar w:fldCharType="begin"/>
      </w:r>
      <w:r>
        <w:rPr/>
        <w:instrText> HYPERLINK "https://lccn.loc.gov/2020021127" </w:instrText>
      </w:r>
      <w:r>
        <w:fldChar w:fldCharType="separate"/>
      </w:r>
      <w:r>
        <w:rPr>
          <w:spacing w:val="0"/>
          <w:w w:val="100"/>
          <w:position w:val="0"/>
          <w:shd w:val="clear" w:color="auto" w:fill="auto"/>
          <w:lang w:val="en-US" w:eastAsia="en-US" w:bidi="en-US"/>
        </w:rPr>
        <w:t>https://lccn.loc.gov/2020021127</w:t>
      </w:r>
      <w:r>
        <w:fldChar w:fldCharType="end"/>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 xml:space="preserve">Набор текста выполнен компанией Westchester Publishing Services в программе Adobe Caslon Pro с разрешением 10,25/15.</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Дизайн обложки: Роб Эле</w:t>
      </w:r>
    </w:p>
    <w:p>
      <w:pPr>
        <w:pStyle w:val="Style12"/>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 xml:space="preserve">Изображение на обложке: Эмблема Марокканской коммунистической партии из отчета о наблюдении за французским протекторатом 1945 года. Источник: Центр дипломатических архивов Нанта (CADN). Фоновое изображение: iStock.</w:t>
      </w:r>
    </w:p>
    <w:p>
      <w:pPr>
        <w:pStyle w:val="Style15"/>
        <w:keepNext w:val="0"/>
        <w:keepLines w:val="0"/>
        <w:widowControl w:val="0"/>
        <w:shd w:val="clear" w:color="auto" w:fill="auto"/>
        <w:bidi w:val="0"/>
        <w:spacing w:before="0" w:after="0" w:line="346" w:lineRule="auto"/>
        <w:ind w:left="0" w:right="0" w:firstLine="0"/>
        <w:jc w:val="center"/>
        <w:rPr>
          <w:sz w:val="18"/>
          <w:szCs w:val="18"/>
        </w:rPr>
        <w:sectPr>
          <w:footnotePr>
            <w:pos w:val="pageBottom"/>
            <w:numFmt w:val="decimal"/>
            <w:numRestart w:val="continuous"/>
          </w:footnotePr>
          <w:pgSz w:w="8640" w:h="12960"/>
          <w:pgMar w:top="4375" w:right="2326" w:bottom="1242" w:left="1366" w:header="3947" w:footer="814" w:gutter="0"/>
          <w:cols w:space="720"/>
          <w:noEndnote/>
          <w:rtlGutter w:val="0"/>
          <w:docGrid w:linePitch="360"/>
        </w:sectPr>
      </w:pPr>
      <w:r>
        <w:rPr>
          <w:i/>
          <w:iCs/>
          <w:spacing w:val="0"/>
          <w:w w:val="100"/>
          <w:position w:val="0"/>
          <w:sz w:val="18"/>
          <w:szCs w:val="18"/>
          <w:shd w:val="clear" w:color="auto" w:fill="auto"/>
          <w:lang w:val="en-US" w:eastAsia="en-US" w:bidi="en-US"/>
        </w:rPr>
        <w:t>В память о Линн Кэрол Петтье Хекман (1949—2017), «Садовой леди».</w:t>
        <w:br/>
      </w:r>
    </w:p>
    <w:p>
      <w:pPr>
        <w:pStyle w:val="Style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8640" w:h="12960"/>
          <w:pgMar w:top="3058" w:right="1282" w:bottom="3058" w:left="1277" w:header="2630" w:footer="2630" w:gutter="0"/>
          <w:cols w:space="720"/>
          <w:noEndnote/>
          <w:rtlGutter w:val="0"/>
          <w:docGrid w:linePitch="360"/>
        </w:sectPr>
      </w:pPr>
      <w:r>
        <w:rPr>
          <w:color w:val="000000"/>
          <w:spacing w:val="0"/>
          <w:w w:val="100"/>
          <w:position w:val="0"/>
          <w:shd w:val="clear" w:color="auto" w:fill="auto"/>
          <w:lang w:val="en-US" w:eastAsia="en-US" w:bidi="en-US"/>
        </w:rPr>
        <w:t>Эта страница намеренно оставлена ​​пустой.</w:t>
      </w:r>
    </w:p>
    <w:p>
      <w:pPr>
        <w:pStyle w:val="Style18"/>
        <w:keepNext/>
        <w:keepLines/>
        <w:widowControl w:val="0"/>
        <w:shd w:val="clear" w:color="auto" w:fill="auto"/>
        <w:bidi w:val="0"/>
        <w:spacing w:before="0" w:after="2400" w:line="240" w:lineRule="auto"/>
        <w:ind w:left="0" w:right="0" w:firstLine="0"/>
        <w:jc w:val="center"/>
      </w:pPr>
      <w:bookmarkStart w:id="2" w:name="bookmark2"/>
      <w:r>
        <w:rPr>
          <w:spacing w:val="0"/>
          <w:w w:val="100"/>
          <w:position w:val="0"/>
          <w:shd w:val="clear" w:color="auto" w:fill="auto"/>
          <w:lang w:val="en-US" w:eastAsia="en-US" w:bidi="en-US"/>
        </w:rPr>
        <w:t>СОДЕРЖАНИЕ</w:t>
      </w:r>
      <w:bookmarkEnd w:id="2"/>
    </w:p>
    <w:p>
      <w:pPr>
        <w:pStyle w:val="Style15"/>
        <w:keepNext w:val="0"/>
        <w:keepLines w:val="0"/>
        <w:widowControl w:val="0"/>
        <w:shd w:val="clear" w:color="auto" w:fill="auto"/>
        <w:bidi w:val="0"/>
        <w:spacing w:before="0" w:after="180" w:line="240" w:lineRule="auto"/>
        <w:ind w:left="0" w:right="0" w:firstLine="0"/>
        <w:jc w:val="center"/>
      </w:pPr>
      <w:r>
        <w:rPr>
          <w:i/>
          <w:iCs/>
          <w:spacing w:val="0"/>
          <w:w w:val="100"/>
          <w:position w:val="0"/>
          <w:sz w:val="18"/>
          <w:szCs w:val="18"/>
          <w:shd w:val="clear" w:color="auto" w:fill="auto"/>
          <w:lang w:val="en-US" w:eastAsia="en-US" w:bidi="en-US"/>
        </w:rPr>
        <w:t>Благодарности</w:t>
      </w:r>
      <w:r>
        <w:rPr>
          <w:spacing w:val="0"/>
          <w:w w:val="100"/>
          <w:position w:val="0"/>
          <w:shd w:val="clear" w:color="auto" w:fill="auto"/>
          <w:lang w:val="en-US" w:eastAsia="en-US" w:bidi="en-US"/>
        </w:rPr>
        <w:t xml:space="preserve">ix</w:t>
      </w:r>
    </w:p>
    <w:p>
      <w:pPr>
        <w:pStyle w:val="Style15"/>
        <w:keepNext w:val="0"/>
        <w:keepLines w:val="0"/>
        <w:widowControl w:val="0"/>
        <w:shd w:val="clear" w:color="auto" w:fill="auto"/>
        <w:bidi w:val="0"/>
        <w:spacing w:before="0" w:after="180" w:line="240" w:lineRule="auto"/>
        <w:ind w:left="0" w:right="0" w:firstLine="0"/>
        <w:jc w:val="center"/>
      </w:pPr>
      <w:r>
        <w:rPr>
          <w:i/>
          <w:iCs/>
          <w:spacing w:val="0"/>
          <w:w w:val="100"/>
          <w:position w:val="0"/>
          <w:sz w:val="18"/>
          <w:szCs w:val="18"/>
          <w:shd w:val="clear" w:color="auto" w:fill="auto"/>
          <w:lang w:val="en-US" w:eastAsia="en-US" w:bidi="en-US"/>
        </w:rPr>
        <w:t>Примечание о переводе и транслитерации</w:t>
      </w:r>
      <w:r>
        <w:rPr>
          <w:spacing w:val="0"/>
          <w:w w:val="100"/>
          <w:position w:val="0"/>
          <w:shd w:val="clear" w:color="auto" w:fill="auto"/>
          <w:lang w:val="en-US" w:eastAsia="en-US" w:bidi="en-US"/>
        </w:rPr>
        <w:t xml:space="preserve">xv</w:t>
      </w:r>
    </w:p>
    <w:p>
      <w:pPr>
        <w:pStyle w:val="Style15"/>
        <w:keepNext w:val="0"/>
        <w:keepLines w:val="0"/>
        <w:widowControl w:val="0"/>
        <w:shd w:val="clear" w:color="auto" w:fill="auto"/>
        <w:bidi w:val="0"/>
        <w:spacing w:before="0" w:after="340" w:line="240" w:lineRule="auto"/>
        <w:ind w:left="0" w:right="0" w:firstLine="0"/>
        <w:jc w:val="center"/>
      </w:pPr>
      <w:r>
        <w:rPr>
          <w:i/>
          <w:iCs/>
          <w:spacing w:val="0"/>
          <w:w w:val="100"/>
          <w:position w:val="0"/>
          <w:sz w:val="18"/>
          <w:szCs w:val="18"/>
          <w:shd w:val="clear" w:color="auto" w:fill="auto"/>
          <w:lang w:val="en-US" w:eastAsia="en-US" w:bidi="en-US"/>
        </w:rPr>
        <w:t>Часто используемые сокращения</w:t>
      </w:r>
      <w:r>
        <w:rPr>
          <w:spacing w:val="0"/>
          <w:w w:val="100"/>
          <w:position w:val="0"/>
          <w:shd w:val="clear" w:color="auto" w:fill="auto"/>
          <w:lang w:val="en-US" w:eastAsia="en-US" w:bidi="en-US"/>
        </w:rPr>
        <w:t xml:space="preserve">xvii</w:t>
      </w:r>
    </w:p>
    <w:p>
      <w:pPr>
        <w:pStyle w:val="Style15"/>
        <w:keepNext w:val="0"/>
        <w:keepLines w:val="0"/>
        <w:widowControl w:val="0"/>
        <w:shd w:val="clear" w:color="auto" w:fill="auto"/>
        <w:bidi w:val="0"/>
        <w:spacing w:before="0" w:after="180" w:line="240" w:lineRule="auto"/>
        <w:ind w:left="0" w:right="0" w:firstLine="0"/>
        <w:jc w:val="center"/>
      </w:pPr>
      <w:r>
        <w:rPr>
          <w:spacing w:val="0"/>
          <w:w w:val="100"/>
          <w:position w:val="0"/>
          <w:shd w:val="clear" w:color="auto" w:fill="auto"/>
          <w:lang w:val="en-US" w:eastAsia="en-US" w:bidi="en-US"/>
        </w:rPr>
        <w:t xml:space="preserve">Коммунисты султана: Введение 1</w:t>
      </w:r>
    </w:p>
    <w:p>
      <w:pPr>
        <w:pStyle w:val="Style15"/>
        <w:keepNext w:val="0"/>
        <w:keepLines w:val="0"/>
        <w:widowControl w:val="0"/>
        <w:numPr>
          <w:ilvl w:val="0"/>
          <w:numId w:val="1"/>
        </w:numPr>
        <w:shd w:val="clear" w:color="auto" w:fill="auto"/>
        <w:tabs>
          <w:tab w:pos="262" w:val="left"/>
        </w:tabs>
        <w:bidi w:val="0"/>
        <w:spacing w:before="0" w:after="180" w:line="240" w:lineRule="auto"/>
        <w:ind w:left="0" w:right="0" w:firstLine="0"/>
        <w:jc w:val="center"/>
      </w:pPr>
      <w:r>
        <w:rPr>
          <w:spacing w:val="0"/>
          <w:w w:val="100"/>
          <w:position w:val="0"/>
          <w:shd w:val="clear" w:color="auto" w:fill="auto"/>
          <w:lang w:val="en-US" w:eastAsia="en-US" w:bidi="en-US"/>
        </w:rPr>
        <w:t xml:space="preserve">Выбор: фашизм и антифашизм в межвоенном Марокко 20</w:t>
      </w:r>
    </w:p>
    <w:p>
      <w:pPr>
        <w:pStyle w:val="Style15"/>
        <w:keepNext w:val="0"/>
        <w:keepLines w:val="0"/>
        <w:widowControl w:val="0"/>
        <w:numPr>
          <w:ilvl w:val="0"/>
          <w:numId w:val="1"/>
        </w:numPr>
        <w:shd w:val="clear" w:color="auto" w:fill="auto"/>
        <w:tabs>
          <w:tab w:pos="277" w:val="left"/>
        </w:tabs>
        <w:bidi w:val="0"/>
        <w:spacing w:before="0" w:after="180" w:line="240" w:lineRule="auto"/>
        <w:ind w:left="0" w:right="0" w:firstLine="0"/>
        <w:jc w:val="center"/>
      </w:pPr>
      <w:r>
        <w:rPr>
          <w:spacing w:val="0"/>
          <w:w w:val="100"/>
          <w:position w:val="0"/>
          <w:shd w:val="clear" w:color="auto" w:fill="auto"/>
          <w:lang w:val="en-US" w:eastAsia="en-US" w:bidi="en-US"/>
        </w:rPr>
        <w:t xml:space="preserve">Возможные варианты: Вторая мировая война и принадлежность марокканских евреев 65</w:t>
      </w:r>
    </w:p>
    <w:p>
      <w:pPr>
        <w:pStyle w:val="Style15"/>
        <w:keepNext w:val="0"/>
        <w:keepLines w:val="0"/>
        <w:widowControl w:val="0"/>
        <w:numPr>
          <w:ilvl w:val="0"/>
          <w:numId w:val="1"/>
        </w:numPr>
        <w:shd w:val="clear" w:color="auto" w:fill="auto"/>
        <w:tabs>
          <w:tab w:pos="277" w:val="left"/>
        </w:tabs>
        <w:bidi w:val="0"/>
        <w:spacing w:before="0" w:after="180" w:line="240" w:lineRule="auto"/>
        <w:ind w:left="0" w:right="0" w:firstLine="0"/>
        <w:jc w:val="center"/>
      </w:pPr>
      <w:r>
        <w:rPr>
          <w:spacing w:val="0"/>
          <w:w w:val="100"/>
          <w:position w:val="0"/>
          <w:shd w:val="clear" w:color="auto" w:fill="auto"/>
          <w:lang w:val="en-US" w:eastAsia="en-US" w:bidi="en-US"/>
        </w:rPr>
        <w:t xml:space="preserve">Тактика: евреи и независимость Марокко 102</w:t>
      </w:r>
    </w:p>
    <w:p>
      <w:pPr>
        <w:pStyle w:val="Style15"/>
        <w:keepNext w:val="0"/>
        <w:keepLines w:val="0"/>
        <w:widowControl w:val="0"/>
        <w:numPr>
          <w:ilvl w:val="0"/>
          <w:numId w:val="1"/>
        </w:numPr>
        <w:shd w:val="clear" w:color="auto" w:fill="auto"/>
        <w:tabs>
          <w:tab w:pos="296" w:val="left"/>
        </w:tabs>
        <w:bidi w:val="0"/>
        <w:spacing w:before="0" w:after="0" w:line="240" w:lineRule="auto"/>
        <w:ind w:left="0" w:right="0" w:firstLine="0"/>
        <w:jc w:val="center"/>
      </w:pPr>
      <w:r>
        <w:rPr>
          <w:spacing w:val="0"/>
          <w:w w:val="100"/>
          <w:position w:val="0"/>
          <w:shd w:val="clear" w:color="auto" w:fill="auto"/>
          <w:lang w:val="en-US" w:eastAsia="en-US" w:bidi="en-US"/>
        </w:rPr>
        <w:t>Осколки: разочарование и еврейская политическая жизнь</w:t>
      </w:r>
    </w:p>
    <w:p>
      <w:pPr>
        <w:pStyle w:val="Style15"/>
        <w:keepNext w:val="0"/>
        <w:keepLines w:val="0"/>
        <w:widowControl w:val="0"/>
        <w:shd w:val="clear" w:color="auto" w:fill="auto"/>
        <w:bidi w:val="0"/>
        <w:spacing w:before="0" w:after="180" w:line="240" w:lineRule="auto"/>
        <w:ind w:left="0" w:right="0" w:firstLine="0"/>
        <w:jc w:val="center"/>
      </w:pPr>
      <w:r>
        <w:rPr>
          <w:spacing w:val="0"/>
          <w:w w:val="100"/>
          <w:position w:val="0"/>
          <w:shd w:val="clear" w:color="auto" w:fill="auto"/>
          <w:lang w:val="en-US" w:eastAsia="en-US" w:bidi="en-US"/>
        </w:rPr>
        <w:t xml:space="preserve">в Новом Марокко 143</w:t>
      </w:r>
    </w:p>
    <w:p>
      <w:pPr>
        <w:pStyle w:val="Style15"/>
        <w:keepNext w:val="0"/>
        <w:keepLines w:val="0"/>
        <w:widowControl w:val="0"/>
        <w:shd w:val="clear" w:color="auto" w:fill="auto"/>
        <w:bidi w:val="0"/>
        <w:spacing w:before="0" w:after="180" w:line="240" w:lineRule="auto"/>
        <w:ind w:left="0" w:right="0" w:firstLine="0"/>
        <w:jc w:val="center"/>
      </w:pPr>
      <w:r>
        <w:rPr>
          <w:spacing w:val="0"/>
          <w:w w:val="100"/>
          <w:position w:val="0"/>
          <w:shd w:val="clear" w:color="auto" w:fill="auto"/>
          <w:lang w:val="ru-RU" w:eastAsia="ru-RU" w:bidi="ru-RU"/>
        </w:rPr>
        <w:t xml:space="preserve">5. Кооптация: Холодная война в Марокко, Израиль и права человека 176</w:t>
      </w:r>
    </w:p>
    <w:p>
      <w:pPr>
        <w:pStyle w:val="Style15"/>
        <w:keepNext w:val="0"/>
        <w:keepLines w:val="0"/>
        <w:widowControl w:val="0"/>
        <w:shd w:val="clear" w:color="auto" w:fill="auto"/>
        <w:bidi w:val="0"/>
        <w:spacing w:before="0" w:after="340" w:line="240" w:lineRule="auto"/>
        <w:ind w:left="0" w:right="0" w:firstLine="0"/>
        <w:jc w:val="center"/>
      </w:pPr>
      <w:r>
        <w:rPr>
          <w:spacing w:val="0"/>
          <w:w w:val="100"/>
          <w:position w:val="0"/>
          <w:shd w:val="clear" w:color="auto" w:fill="auto"/>
          <w:lang w:val="en-US" w:eastAsia="en-US" w:bidi="en-US"/>
        </w:rPr>
        <w:t xml:space="preserve">Скарификация: вывод 224</w:t>
      </w:r>
    </w:p>
    <w:p>
      <w:pPr>
        <w:pStyle w:val="Style15"/>
        <w:keepNext w:val="0"/>
        <w:keepLines w:val="0"/>
        <w:widowControl w:val="0"/>
        <w:shd w:val="clear" w:color="auto" w:fill="auto"/>
        <w:bidi w:val="0"/>
        <w:spacing w:before="0" w:after="180" w:line="240" w:lineRule="auto"/>
        <w:ind w:left="0" w:right="0" w:firstLine="0"/>
        <w:jc w:val="center"/>
      </w:pPr>
      <w:r>
        <w:rPr>
          <w:i/>
          <w:iCs/>
          <w:spacing w:val="0"/>
          <w:w w:val="100"/>
          <w:position w:val="0"/>
          <w:sz w:val="18"/>
          <w:szCs w:val="18"/>
          <w:shd w:val="clear" w:color="auto" w:fill="auto"/>
          <w:lang w:val="en-US" w:eastAsia="en-US" w:bidi="en-US"/>
        </w:rPr>
        <w:t>Примечания</w:t>
      </w:r>
      <w:r>
        <w:rPr>
          <w:spacing w:val="0"/>
          <w:w w:val="100"/>
          <w:position w:val="0"/>
          <w:shd w:val="clear" w:color="auto" w:fill="auto"/>
          <w:lang w:val="en-US" w:eastAsia="en-US" w:bidi="en-US"/>
        </w:rPr>
        <w:t xml:space="preserve">231</w:t>
      </w:r>
    </w:p>
    <w:p>
      <w:pPr>
        <w:pStyle w:val="Style15"/>
        <w:keepNext w:val="0"/>
        <w:keepLines w:val="0"/>
        <w:widowControl w:val="0"/>
        <w:shd w:val="clear" w:color="auto" w:fill="auto"/>
        <w:bidi w:val="0"/>
        <w:spacing w:before="0" w:after="180" w:line="240" w:lineRule="auto"/>
        <w:ind w:left="0" w:right="0" w:firstLine="0"/>
        <w:jc w:val="center"/>
      </w:pPr>
      <w:r>
        <w:rPr>
          <w:i/>
          <w:iCs/>
          <w:spacing w:val="0"/>
          <w:w w:val="100"/>
          <w:position w:val="0"/>
          <w:sz w:val="18"/>
          <w:szCs w:val="18"/>
          <w:shd w:val="clear" w:color="auto" w:fill="auto"/>
          <w:lang w:val="en-US" w:eastAsia="en-US" w:bidi="en-US"/>
        </w:rPr>
        <w:t>Библиография</w:t>
      </w:r>
      <w:r>
        <w:rPr>
          <w:spacing w:val="0"/>
          <w:w w:val="100"/>
          <w:position w:val="0"/>
          <w:shd w:val="clear" w:color="auto" w:fill="auto"/>
          <w:lang w:val="en-US" w:eastAsia="en-US" w:bidi="en-US"/>
        </w:rPr>
        <w:t xml:space="preserve">285</w:t>
      </w:r>
    </w:p>
    <w:p>
      <w:pPr>
        <w:pStyle w:val="Style15"/>
        <w:keepNext w:val="0"/>
        <w:keepLines w:val="0"/>
        <w:widowControl w:val="0"/>
        <w:shd w:val="clear" w:color="auto" w:fill="auto"/>
        <w:bidi w:val="0"/>
        <w:spacing w:before="0" w:after="180" w:line="240" w:lineRule="auto"/>
        <w:ind w:left="0" w:right="0" w:firstLine="0"/>
        <w:jc w:val="center"/>
      </w:pPr>
      <w:r>
        <w:rPr>
          <w:i/>
          <w:iCs/>
          <w:spacing w:val="0"/>
          <w:w w:val="100"/>
          <w:position w:val="0"/>
          <w:sz w:val="18"/>
          <w:szCs w:val="18"/>
          <w:shd w:val="clear" w:color="auto" w:fill="auto"/>
          <w:lang w:val="en-US" w:eastAsia="en-US" w:bidi="en-US"/>
        </w:rPr>
        <w:t>Индекс</w:t>
      </w:r>
      <w:r>
        <w:rPr>
          <w:spacing w:val="0"/>
          <w:w w:val="100"/>
          <w:position w:val="0"/>
          <w:shd w:val="clear" w:color="auto" w:fill="auto"/>
          <w:lang w:val="en-US" w:eastAsia="en-US" w:bidi="en-US"/>
        </w:rPr>
        <w:t xml:space="preserve">301</w:t>
      </w:r>
    </w:p>
    <w:p>
      <w:pPr>
        <w:pStyle w:val="Style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8640" w:h="12960"/>
          <w:pgMar w:top="2779" w:right="1152" w:bottom="928" w:left="1166" w:header="2351" w:footer="500" w:gutter="0"/>
          <w:cols w:space="720"/>
          <w:noEndnote/>
          <w:rtlGutter w:val="0"/>
          <w:docGrid w:linePitch="360"/>
        </w:sectPr>
      </w:pPr>
      <w:r>
        <w:rPr>
          <w:color w:val="000000"/>
          <w:spacing w:val="0"/>
          <w:w w:val="100"/>
          <w:position w:val="0"/>
          <w:shd w:val="clear" w:color="auto" w:fill="auto"/>
          <w:lang w:val="en-US" w:eastAsia="en-US" w:bidi="en-US"/>
        </w:rPr>
        <w:t>Эта страница намеренно оставлена ​​пустой.</w:t>
      </w:r>
    </w:p>
    <w:p>
      <w:pPr>
        <w:pStyle w:val="Style18"/>
        <w:keepNext/>
        <w:keepLines/>
        <w:widowControl w:val="0"/>
        <w:shd w:val="clear" w:color="auto" w:fill="auto"/>
        <w:bidi w:val="0"/>
        <w:spacing w:before="1500" w:after="2400" w:line="240" w:lineRule="auto"/>
        <w:ind w:left="0" w:right="0" w:firstLine="0"/>
        <w:jc w:val="center"/>
      </w:pPr>
      <w:bookmarkStart w:id="4" w:name="bookmark4"/>
      <w:r>
        <w:rPr>
          <w:spacing w:val="0"/>
          <w:w w:val="100"/>
          <w:position w:val="0"/>
          <w:shd w:val="clear" w:color="auto" w:fill="auto"/>
          <w:lang w:val="en-US" w:eastAsia="en-US" w:bidi="en-US"/>
        </w:rPr>
        <w:t>БЛАГОДАРНОСТИ</w:t>
      </w:r>
      <w:bookmarkEnd w:id="4"/>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Благодарность — это короткое слово, описывающее огромное чувство. Эта книга не была бы возможна без наставничества, дружбы, солидарности и щедрости многих людей. Как и слово «благодарность», каждое имя, упомянутое на этих нескольких страницах, представляет собой небольшую единицу имен собственных, отражающую глубокий вклад.</w:t>
      </w:r>
    </w:p>
    <w:p>
      <w:pPr>
        <w:pStyle w:val="Style15"/>
        <w:keepNext w:val="0"/>
        <w:keepLines w:val="0"/>
        <w:widowControl w:val="0"/>
        <w:shd w:val="clear" w:color="auto" w:fill="auto"/>
        <w:bidi w:val="0"/>
        <w:spacing w:before="0" w:after="0"/>
        <w:ind w:left="0" w:right="0"/>
        <w:jc w:val="both"/>
        <w:sectPr>
          <w:footnotePr>
            <w:pos w:val="pageBottom"/>
            <w:numFmt w:val="decimal"/>
            <w:numRestart w:val="continuous"/>
          </w:footnotePr>
          <w:pgSz w:w="8640" w:h="12960"/>
          <w:pgMar w:top="1267" w:right="1137" w:bottom="1128" w:left="1158" w:header="839" w:footer="700" w:gutter="0"/>
          <w:cols w:space="720"/>
          <w:noEndnote/>
          <w:rtlGutter w:val="0"/>
          <w:docGrid w:linePitch="360"/>
        </w:sectPr>
      </w:pPr>
      <w:r>
        <w:rPr>
          <w:spacing w:val="0"/>
          <w:w w:val="100"/>
          <w:position w:val="0"/>
          <w:shd w:val="clear" w:color="auto" w:fill="auto"/>
          <w:lang w:val="en-US" w:eastAsia="en-US" w:bidi="en-US"/>
        </w:rPr>
        <w:t>Зарождение этой книги связано с моими студенческими годами в колледже Уэлсли. Большое спасибо Рашиду Ааднани за то, что он позволил мне поступить на первый курс арабского языка, обойдя установленный лимит. Благодаря многолетнему терпеливому обучению арабскому языку и семинарам по современной североафриканской литературе, Рашид сформировал группу энтузиастов Марокко. Луиза Марлоу руководила программой ближневосточных исследований в Уэлсли и преподавала несколько критических курсов на кафедре религиоведения, что дало мне богатый опыт в истории и философии региона. Анджали Прабху познакомила меня с миром франкоязычной магрибской литературы, а также с обширным и богатым миром постколониальной критической теории. Анджали поддерживала и вдохновляла меня, консультируя по дипломной работе, посвященной вопросам мусульманского и еврейского изгнания в литературе Северной Африки после Второй мировой войны. Курс Фрэнсис Малино «Евреи мусульманских земель» пробудил мой интерес к еврейской истории на Ближнем Востоке и в Северной Африке (MENA). Фрэн была и остается образцом критической науки, наставничества и дружбы. Фрэн полностью прочла этот рукописный текст летом 2019 года, предоставила критические замечания и слова поддержки. Фрэн — больше, чем просто наставник, она — часть семьи.</w:t>
        <w:softHyphen/>
        <w:softHyphen/>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Сара Абревайя Штайн консультировала меня на протяжении всей аспирантуры в Калифорнийском университете в Лос-Анджелесе и продолжает оказывать мне непревзойденную поддержку и наставничество. Эта книга не существовала бы без критического взгляда Сары, ее бескомпромиссной исследовательской строгости и блестящего умения выстраивать повествование (Сара предложила последовательность названий глав для этой книги). Сара — образец научных достижений и проницательности, а также щедрости. Дэвид Н. Майерс был строгим собеседником, задавая сложные вопросы и помогая мне отточить этот проект, превратив его в диалог с различными областями еврейской истории, включая современную европейскую еврейскую историю и историографию сионизма. Сьюзан Гилсон Миллер, одна из основоположниц современной истории Северной Африки, обучила меня историографии Магриба и внесла свой ценный вклад в формирование этого проекта с самых ранних этапов, щедро делясь материалами, имеющими отношение к нескольким главам, и читая множество черновиков. Джеймс Л. Гелвин обучил меня историографии современного Ближнего Востока и побудил задуматься о том, как история марокканских еврейских коммунистов связана не только с современной историей региона и современной еврейской историей, но и с историей других меньшинств на современном Ближнем Востоке; Джим с самых ранних этапов проекта давал бесценные советы и задавал вопросы. Помимо руководства проектом с самого начала, Сьюзан Слиомович познакомила меня с Жаном и Жаком Леви, а также с Сионом Ассидоном, за что я ей очень благодарен.</w:t>
        <w:softHyphen/>
        <w:softHyphen/>
        <w:softHyphen/>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Множество других ученых и наставников заслуживают огромной благодарности. Аомар Бум был моим другом и наставником еще до поступления в аспирантуру, оказывая поддержку, давая советы по исследованиям, предоставляя архивные материалы, редакционные предложения и связи. Даниэль Шрётер, еще один из основоположников марокканской еврейской историографии, прочитал множество черновиков глав и предоставил подробные комментарии; он был невероятно добр и щедр временем, ресурсами и своим интеллектом. Джессика Майя Марглин — скрупулезный ученый, которая помогла сформировать этот проект с тех пор, как я познакомилась с ней в Рабате в 2009 году, еще не начав аспирантуру; она читала черновики этой рукописи, предоставляя бесценные рекомендации и ценные идеи. Эмили Бенишу Готтрейх читала различные версии этого проекта и внесла огромный вклад благодаря многолетнему научному взаимодействию, а также предоставила мне доступ к документам, находящимся в ее распоряжении. В феврале 2019 года Итан Б. Кац ознакомился с черновым вариантом рукописи в рамках семинара для молодых преподавателей, финансируемого UCHRI, который проходил в Калифорнийском университете в Санта-Крузе. Он поднял важные вопросы и внес предложения, которые позволили придать работе ее нынешний вид.</w:t>
        <w:softHyphen/>
        <w:softHyphen/>
        <w:softHyphen/>
        <w:softHyphen/>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Лиор Б. Штернфельд полностью прочёл рукопись непосредственно перед тем, как я отправил её в издательство Стэнфордского университета; он не только улучшил качество рукописи своими вопросами и комментариями, но и оказал последнюю поддержку, когда казалось, что я больше не могу разобрать слова на странице. Джонатан Виртцен дал ценные замечания — он также предложил название «Коммунисты султана» на встрече Коллоквиума по еврейской истории Йельского университета осенью 2018 года; я благодарен Майклу Рому за приглашение и участникам, включая Дэвида Соркина и Цивию Франк. Орит Башкин, Джоэл Бейнин, Дэвид Биале, Констанс Парис де Боллардьер, Лия Брозгал, Мишель Ю. Кампос, Джулия Клэнси-Смит, Джулия Филлипс Коэн, Пэрис Папамичос Хронакис, Лина Даллаше, Наоми Дэвидсон, Омния Эль-Шакри, Оливия Харрисон, Лиора Гальперин, Мохаммед Хатими, Орен Косански, Дэниэл Ли, Пьер-Жан Ле Фолл Лучани, Элизабет Маркус, Деви Мейс, Тони Михелс, Брайан К. Роби, Арон Родриг, Алин Шлепфер, Джошуа Шрайер, Бен Шрайер, Дэвид Стеннер, Ник Андервуд и Орит Уакнин Йекутиэли — все они сыграли важную роль в формировании этой работы.</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период между бакалавриатом и магистратурой я получил грант Фулбрайта для поездки в Марокко. Именно там я познакомился с Саймоном Леви, марокканским еврейским коммунистом, который вдохновил меня на написание этой книги. В то время он был директором Марокканского фонда еврейского наследия и музея в Касабланке. Шутки Леви, беседы, щедрые обеды и многое другое положили начало этому проекту. Жор Рехихил, куратор и директор Фонда еврейского наследия и музея, а после смерти Саймона и его преемница, любезно разрешила мне взять у нее интервью и стала моим наставником. Мохаммед Кенбиб, известный и плодовитый историк марокканского еврейского прошлого из Университета Мухаммеда V в Рабате, был ценным наставником в течение года, проведенного по программе Фулбрайта. Джамаа Байда, исследователь марокканской еврейской прессы и директор Королевского национального архива, внесла большой вклад в разработку этого проекта. Ванесса Палома познакомила меня с современной еврейской общиной Касабланки, оказала мне дружескую поддержку, приглашала на мероприятия и давала полезные советы по изучению современной еврейской жизни в Марокко. Мохамед Деллал помогал в исследовании мест расположения лагерей принудительного труда эпохи Виши. Джеймс Миллер, Саадия Маски и вся команда Фулбрайта того года способствовали этой работе: в нее входили Сэм Андерсон, Кристен Джонсон, Кимберли Джунмукда, Кейтлин Олсон, Стейси Панкратц, Меган Павлишек, Лорен Пит, Уэстон Сейджер, Кендра Салуа, Род Солеймани, Ребекка Сленс, Мэтью Стрейб, Анисса Талантиките, Кэт Томпсон и Эндрю Уотрус.</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Когда в 2013 году я вернулась в Марокко для дальнейших исследований, Симон Леви уже скончался, но его сыновья Жан и Жак Леви, а также жена Симона, Инкарнация, проявили неизменную щедрость, предоставив мне доступ к личным документам и библиотеке Симона, а также организовав интервью. Жан и Жак также любезно прочитали эту книгу, внесли в нее комментарии и исправления. Инкарнация, которая с тех пор умерла, два месяца принимала меня у себя дома, устраивая долгие обеды и ведя увлекательные беседы, пока я работала в библиотеке Симона. С глубокой скорбью сообщаю, что Жан Леви также скончался зимой 2020 года — Жан предоставил мне бесценный доступ к материалам и свое время, а также продолжил работу своего отца по восстановлению еврейских памятников по всему Марокко. Сион Ассидон, Андре Азуле, Морис Серфати и Фахд Ята щедро делились своим временем и историями, согласившись дать интервью. Лидеры Партии прогресса и социализма (PPS) Марокко, в частности Набиль Бенабдалла, с энтузиазмом и готовностью помогали в поиске редких предметов для этого проекта, в частности, фотографии Леона Рене Султана. Рафаэль (Ральф) Бенаррош поделился со мной оригинальными документами времен своей работы в Марокканской коммунистической партии и позволил мне взять у него интервью у себя дома в Париже. Халид Эль Гали и Мирием Хруз щедро предоставили свое время и ресурсы Королевской национальной библиотеки Марокко.</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Калифорнийском университете в Санта-Крузе Натаниэль Дойч был идеальным коллегой. Натаниэль прочитал и прокомментировал полный черновик рукописи и несколько версий введения; кроме того, в ходе наших обсуждений по поводу структуры он помог уточнить аргументацию книги. Натаниэль оказал неоценимую поддержку, наставничество и сотрудничество на протяжении всего процесса написания. Ряд других членов сообщества UCSC оказали неоценимую поддержку и критику проекта, а также внесли столь необходимые моменты юмора; в их число входят Марк Аменгуаль, Беттина Аптекер, Мюррей и Шейла Баумгартен, Дориан Белл, Хантер Бивенс, Бенджамин Брин, Терри Бёрк, Вилашини Купан, Мюриам Халех Дэвис, Дженнифер Дерр, Мартин Девека, Линдси Диллон, Мадлен Фэйрберн, Майанти Фернандо, Рене Фокс, Эми Михьянг Гинтер, Камило Гомес-Ривас, Джоанна Айзексон, Кейт Джонс, Питер Кенез, Питер Лимбрик, Кристиан Лопес-Варгас, Ниди Махаджан, Марк Матера, Саманта Мазерн, Грег О'Мэлли, Грант Макгуайр, Сара Недзвецки, Ройя Пакзад, Майя Петерсон, Джеки Сью Пауэлл, Томас Серрес, Джунед Шейх, Аджай Шеной, Аманда Смит, Элейн Салливан и Брюс Томпсон. Я благодарен Томпсону.</w:t>
        <w:softHyphen/>
        <w:softHyphen/>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Я благодарю Кристал Смит за ее экспертное ведение записей во время семинара для молодых преподавателей, финансируемого UCHRI, Комитет по исследованиям (COR) в UCSC за гранты на поддержку исследований, а также спонсоров кафедры Нойфельд-Левин по изучению Холокоста, которые поддержали исследования и подготовку этой книги. Я благодарю Марго Ирвин из издательства Стэнфордского университета за ее участие в семинаре для преподавателей в Санта-Крузе в феврале 2019 года, ее энтузиазм по отношению к проекту и ее работу по его завершению. Я также благодарна Синди Лим и Эмили Смит из издательства Стэнфордского университета за их время и помощь в процессе публикации.</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Осенью 2018 года я провела увлекательный творческий отпуск в Центре передовых иудаистских исследований им. Герберта Д. Каца при Пенсильванском университете в рамках стипендиальной программы «Еврейская жизнь в современном исламском контексте». Я благодарна профессорам Самуэлю З. Клауснеру и Роберте Г. Сэндс за поддержку этой стипендии, а также Стивену Вайцману за организацию и проведение занятий в группе. В Филадельфии Литаль Леви и Хизер Шарки ознакомились с моей работой, предоставив полезные отзывы и вопросы. Я благодарна другим стипендиатам центра, которые внесли ценный вклад в проект и способствовали укреплению дружеских отношений: Эсре Алмас, Нэнси Берг, Чену Браму, Дине Данон, Ювалю Эври, Энни Грин, Керстин Хунефельд, Йораму Мейталу, Авиаду Морено, Хадару Фельдману Самету, Джозефу Сассуну, Алону Таму, Алану Верскину и Марку Вагнеру. На разных этапах мои исследования финансировались Мемориальным музеем Холокоста США (стипендия Фонда семьи Такифф), Американской академией еврейских исследований, аспирантской стипендией Ральфа и Сары Монкарш, стипендией Блюмы Аппель и грантом Ротера на исследовательские поездки от Центра еврейских исследований Калифорнийского университета в Лос-Анджелесе (UCLA), международной стипендией для полевых исследований от Международного института UCLA, грантом FLAS и Обществом стипендиатов Позена.</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Следующие люди оказали поддержку, помогли с редактированием, помогли в исследованиях и поддержали нас: Черен Аби, Ванесса Арсланян, Рим Байлони, Беета Багулизаде, Дженна и Алекс Баррон, Михал Борнштейн, Обри Карреон Агилар, Майкл Каспер, Джая Анинда Чаттерджи, Джереми Эпштейн, Ванесса Фернандес, Крис Гратьен, Питер Хадерлейн, Джеймс Хекман, Джонатан и Дарлин Хекман, Джин Хоффман, Грэм Хоу-Корнуэлл, Села Джонсон, Саманта Киф, Рэйчел Лау, Кэти Леви, Полин Льюис, Сиобан О'Киф, Идир Уахес, Эмили Питерс, Ханна Петро, ​​Кэролайн Элизабет.</w:t>
        <w:softHyphen/>
        <w:softHyphen/>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Робертсон, Крис Сильвер, Эоган Стаффорд, Оникс (В.) Старретт, Ануш Суни, Нефертити Такла, Кэролайн Талл, Анна Тирет, Ин Ван, Джесс Вейер, Дженнифер Уиллис и Мурат Йилдиз.</w:t>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Дэвид Джошуа Эпштейн на протяжении всего этого процесса был постоянным источником поддержки, юмора, ободрения, редакторской проницательности и безусловной любви. Несмотря на то, что он врач, он стал одним из ведущих мировых экспертов по современной политической истории марокканского еврейства и всегда готов ответить на любые вопросы читателей.</w:t>
        <w:softHyphen/>
        <w:softHyphen/>
      </w:r>
    </w:p>
    <w:p>
      <w:pPr>
        <w:pStyle w:val="Style15"/>
        <w:keepNext w:val="0"/>
        <w:keepLines w:val="0"/>
        <w:widowControl w:val="0"/>
        <w:shd w:val="clear" w:color="auto" w:fill="auto"/>
        <w:bidi w:val="0"/>
        <w:spacing w:before="0" w:after="0" w:line="331" w:lineRule="auto"/>
        <w:ind w:left="0" w:right="0"/>
        <w:jc w:val="both"/>
        <w:sectPr>
          <w:headerReference w:type="default" r:id="rId5"/>
          <w:headerReference w:type="even" r:id="rId6"/>
          <w:footnotePr>
            <w:pos w:val="pageBottom"/>
            <w:numFmt w:val="decimal"/>
            <w:numRestart w:val="continuous"/>
          </w:footnotePr>
          <w:type w:val="continuous"/>
          <w:pgSz w:w="8640" w:h="12960"/>
          <w:pgMar w:top="1267" w:right="1137" w:bottom="1128" w:left="1158" w:header="0" w:footer="3" w:gutter="0"/>
          <w:pgNumType w:fmt="lowerRoman"/>
          <w:cols w:space="720"/>
          <w:noEndnote/>
          <w:rtlGutter w:val="0"/>
          <w:docGrid w:linePitch="360"/>
        </w:sectPr>
      </w:pPr>
      <w:r>
        <w:rPr>
          <w:spacing w:val="0"/>
          <w:w w:val="100"/>
          <w:position w:val="0"/>
          <w:shd w:val="clear" w:color="auto" w:fill="auto"/>
          <w:lang w:val="en-US" w:eastAsia="en-US" w:bidi="en-US"/>
        </w:rPr>
        <w:t>В заключение я посвящаю эту книгу памяти моей матери, Линн Кэрол Петтье Хекман (8 августа 1949 г. — 8 июля 2017 г.). Она была моим первым и лучшим редактором, моим самым постоянным источником поддержки и ободрения, и умерла от рака, не успев завершить эту работу. Ее любимым словом было «бедствие».</w:t>
      </w:r>
    </w:p>
    <w:p>
      <w:pPr>
        <w:pStyle w:val="Style18"/>
        <w:keepNext/>
        <w:keepLines/>
        <w:widowControl w:val="0"/>
        <w:shd w:val="clear" w:color="auto" w:fill="auto"/>
        <w:bidi w:val="0"/>
        <w:spacing w:before="0" w:after="180" w:line="240" w:lineRule="auto"/>
        <w:ind w:left="0" w:right="0" w:firstLine="0"/>
        <w:jc w:val="center"/>
      </w:pPr>
      <w:bookmarkStart w:id="6" w:name="bookmark6"/>
      <w:r>
        <w:rPr>
          <w:spacing w:val="0"/>
          <w:w w:val="100"/>
          <w:position w:val="0"/>
          <w:shd w:val="clear" w:color="auto" w:fill="auto"/>
          <w:lang w:val="en-US" w:eastAsia="en-US" w:bidi="en-US"/>
        </w:rPr>
        <w:t>ПРИМЕЧАНИЕ К ПЕРЕВОДУ</w:t>
      </w:r>
      <w:bookmarkEnd w:id="6"/>
    </w:p>
    <w:p>
      <w:pPr>
        <w:pStyle w:val="Style18"/>
        <w:keepNext/>
        <w:keepLines/>
        <w:widowControl w:val="0"/>
        <w:shd w:val="clear" w:color="auto" w:fill="auto"/>
        <w:bidi w:val="0"/>
        <w:spacing w:before="0" w:after="1920" w:line="240" w:lineRule="auto"/>
        <w:ind w:left="0" w:right="0" w:firstLine="0"/>
        <w:jc w:val="center"/>
      </w:pPr>
      <w:bookmarkStart w:id="8" w:name="bookmark8"/>
      <w:r>
        <w:rPr>
          <w:spacing w:val="0"/>
          <w:w w:val="100"/>
          <w:position w:val="0"/>
          <w:shd w:val="clear" w:color="auto" w:fill="auto"/>
          <w:lang w:val="en-US" w:eastAsia="en-US" w:bidi="en-US"/>
        </w:rPr>
        <w:t>И ТРАНСЛИТЕРАЦИЯ</w:t>
      </w:r>
      <w:bookmarkEnd w:id="8"/>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 xml:space="preserve">Для транслитерации арабского языка я следовал рекомендациям Международного журнала ближневосточных исследований (IJMES). Для транслитерации иврита я придерживался системы, используемой Библиотекой Конгресса. В случаях с именами или некоторыми заголовками газет я использовал наиболее распространенные варианты написания, встречающиеся в архивных документах или публикациях. Я решил не использовать диакритические знаки при транслитерации.</w:t>
      </w:r>
    </w:p>
    <w:p>
      <w:pPr>
        <w:pStyle w:val="Style15"/>
        <w:keepNext w:val="0"/>
        <w:keepLines w:val="0"/>
        <w:widowControl w:val="0"/>
        <w:shd w:val="clear" w:color="auto" w:fill="auto"/>
        <w:bidi w:val="0"/>
        <w:spacing w:before="0" w:after="0" w:line="331" w:lineRule="auto"/>
        <w:ind w:left="0" w:right="0"/>
        <w:jc w:val="both"/>
        <w:sectPr>
          <w:headerReference w:type="default" r:id="rId7"/>
          <w:headerReference w:type="even" r:id="rId8"/>
          <w:footnotePr>
            <w:pos w:val="pageBottom"/>
            <w:numFmt w:val="decimal"/>
            <w:numRestart w:val="continuous"/>
          </w:footnotePr>
          <w:pgSz w:w="8640" w:h="12960"/>
          <w:pgMar w:top="2779" w:right="1171" w:bottom="2779" w:left="1181" w:header="2351" w:footer="2351" w:gutter="0"/>
          <w:cols w:space="720"/>
          <w:noEndnote/>
          <w:rtlGutter w:val="0"/>
          <w:docGrid w:linePitch="360"/>
        </w:sectPr>
      </w:pPr>
      <w:r>
        <w:rPr>
          <w:spacing w:val="0"/>
          <w:w w:val="100"/>
          <w:position w:val="0"/>
          <w:shd w:val="clear" w:color="auto" w:fill="auto"/>
          <w:lang w:val="en-US" w:eastAsia="en-US" w:bidi="en-US"/>
        </w:rPr>
        <w:t>Все переводы выполнены мной, если не указано иное.</w:t>
      </w:r>
    </w:p>
    <w:p>
      <w:pPr>
        <w:pStyle w:val="Style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8640" w:h="12960"/>
          <w:pgMar w:top="3058" w:right="1171" w:bottom="3058" w:left="1181" w:header="2630" w:footer="2630" w:gutter="0"/>
          <w:cols w:space="720"/>
          <w:noEndnote/>
          <w:rtlGutter w:val="0"/>
          <w:docGrid w:linePitch="360"/>
        </w:sectPr>
      </w:pPr>
      <w:r>
        <w:rPr>
          <w:color w:val="000000"/>
          <w:spacing w:val="0"/>
          <w:w w:val="100"/>
          <w:position w:val="0"/>
          <w:shd w:val="clear" w:color="auto" w:fill="auto"/>
          <w:lang w:val="en-US" w:eastAsia="en-US" w:bidi="en-US"/>
        </w:rPr>
        <w:t>Эта страница намеренно оставлена ​​пустой.</w:t>
      </w:r>
    </w:p>
    <w:p>
      <w:pPr>
        <w:pStyle w:val="Style18"/>
        <w:keepNext/>
        <w:keepLines/>
        <w:widowControl w:val="0"/>
        <w:shd w:val="clear" w:color="auto" w:fill="auto"/>
        <w:bidi w:val="0"/>
        <w:spacing w:before="1200" w:after="2380" w:line="240" w:lineRule="auto"/>
        <w:ind w:left="0" w:right="0" w:firstLine="0"/>
        <w:jc w:val="center"/>
      </w:pPr>
      <w:bookmarkStart w:id="10" w:name="bookmark10"/>
      <w:r>
        <w:rPr>
          <w:spacing w:val="0"/>
          <w:w w:val="100"/>
          <w:position w:val="0"/>
          <w:shd w:val="clear" w:color="auto" w:fill="auto"/>
          <w:lang w:val="en-US" w:eastAsia="en-US" w:bidi="en-US"/>
        </w:rPr>
        <w:t>ЧАСТО ИСПОЛЬЗУЕМЫЕ СОКРАЩЕНИЯ</w:t>
      </w:r>
      <w:bookmarkEnd w:id="10"/>
    </w:p>
    <w:p>
      <w:pPr>
        <w:pStyle w:val="Style15"/>
        <w:keepNext w:val="0"/>
        <w:keepLines w:val="0"/>
        <w:widowControl w:val="0"/>
        <w:shd w:val="clear" w:color="auto" w:fill="auto"/>
        <w:bidi w:val="0"/>
        <w:spacing w:before="0" w:after="0" w:line="334" w:lineRule="auto"/>
        <w:ind w:left="620" w:right="0" w:hanging="620"/>
        <w:jc w:val="both"/>
      </w:pPr>
      <w:r>
        <w:rPr>
          <w:spacing w:val="0"/>
          <w:w w:val="100"/>
          <w:position w:val="0"/>
          <w:shd w:val="clear" w:color="auto" w:fill="auto"/>
          <w:lang w:val="en-US" w:eastAsia="en-US" w:bidi="en-US"/>
        </w:rPr>
        <w:t>АДАТАМ — Ассоциация защиты бывших рабочих Марокко (Ассоциация защиты бывших рабочих Марокко)</w:t>
        <w:softHyphen/>
      </w:r>
    </w:p>
    <w:p>
      <w:pPr>
        <w:pStyle w:val="Style15"/>
        <w:keepNext w:val="0"/>
        <w:keepLines w:val="0"/>
        <w:widowControl w:val="0"/>
        <w:shd w:val="clear" w:color="auto" w:fill="auto"/>
        <w:bidi w:val="0"/>
        <w:spacing w:before="0" w:after="0"/>
        <w:ind w:left="620" w:right="0" w:hanging="620"/>
        <w:jc w:val="both"/>
      </w:pPr>
      <w:r>
        <w:rPr>
          <w:spacing w:val="0"/>
          <w:w w:val="100"/>
          <w:position w:val="0"/>
          <w:shd w:val="clear" w:color="auto" w:fill="auto"/>
          <w:lang w:val="en-US" w:eastAsia="en-US" w:bidi="en-US"/>
        </w:rPr>
        <w:t>AFASPA — Ассоциация Franfaise d'Amitie et de Solidarite avec les Peuples d'Afrique (Французская ассоциация дружбы и солидарности с народами Африки)</w:t>
      </w:r>
    </w:p>
    <w:p>
      <w:pPr>
        <w:pStyle w:val="Style15"/>
        <w:keepNext w:val="0"/>
        <w:keepLines w:val="0"/>
        <w:widowControl w:val="0"/>
        <w:shd w:val="clear" w:color="auto" w:fill="auto"/>
        <w:bidi w:val="0"/>
        <w:spacing w:before="0" w:after="0" w:line="382" w:lineRule="auto"/>
        <w:ind w:left="0" w:right="0" w:firstLine="0"/>
        <w:jc w:val="left"/>
      </w:pPr>
      <w:r>
        <w:rPr>
          <w:spacing w:val="0"/>
          <w:w w:val="100"/>
          <w:position w:val="0"/>
          <w:shd w:val="clear" w:color="auto" w:fill="auto"/>
          <w:lang w:val="en-US" w:eastAsia="en-US" w:bidi="en-US"/>
        </w:rPr>
        <w:t>AFSC — Американский комитет службы друзей</w:t>
      </w:r>
    </w:p>
    <w:p>
      <w:pPr>
        <w:pStyle w:val="Style15"/>
        <w:keepNext w:val="0"/>
        <w:keepLines w:val="0"/>
        <w:widowControl w:val="0"/>
        <w:shd w:val="clear" w:color="auto" w:fill="auto"/>
        <w:bidi w:val="0"/>
        <w:spacing w:before="0" w:after="0" w:line="382" w:lineRule="auto"/>
        <w:ind w:left="0" w:right="0" w:firstLine="0"/>
        <w:jc w:val="left"/>
      </w:pPr>
      <w:r>
        <w:rPr>
          <w:spacing w:val="0"/>
          <w:w w:val="100"/>
          <w:position w:val="0"/>
          <w:shd w:val="clear" w:color="auto" w:fill="auto"/>
          <w:lang w:val="en-US" w:eastAsia="en-US" w:bidi="en-US"/>
        </w:rPr>
        <w:t>AG — Association Generale (Генеральная ассоциация), основана в 1919 г.</w:t>
      </w:r>
    </w:p>
    <w:p>
      <w:pPr>
        <w:pStyle w:val="Style15"/>
        <w:keepNext w:val="0"/>
        <w:keepLines w:val="0"/>
        <w:widowControl w:val="0"/>
        <w:shd w:val="clear" w:color="auto" w:fill="auto"/>
        <w:bidi w:val="0"/>
        <w:spacing w:before="0" w:after="0" w:line="382" w:lineRule="auto"/>
        <w:ind w:left="0" w:right="0" w:firstLine="0"/>
        <w:jc w:val="left"/>
      </w:pPr>
      <w:r>
        <w:rPr>
          <w:spacing w:val="0"/>
          <w:w w:val="100"/>
          <w:position w:val="0"/>
          <w:shd w:val="clear" w:color="auto" w:fill="auto"/>
          <w:lang w:val="en-US" w:eastAsia="en-US" w:bidi="en-US"/>
        </w:rPr>
        <w:t>AIU — Альянс израильтян Всемирных (Alliance Israelite Universelle), основан в 1860 г. ALN — Национальная освободительная армия (Armee de Liberation Nationale) BAHAD — Альянс религиозных пионеров (Brith Halutzim Datiyim) CAM — Марокканский комитет действий (Comite d'Action Marocaine) CCIM — Совет еврейских общин Марокко (Conseil des Communautes Israelites du Maroc)</w:t>
      </w:r>
    </w:p>
    <w:p>
      <w:pPr>
        <w:pStyle w:val="Style15"/>
        <w:keepNext w:val="0"/>
        <w:keepLines w:val="0"/>
        <w:widowControl w:val="0"/>
        <w:shd w:val="clear" w:color="auto" w:fill="auto"/>
        <w:bidi w:val="0"/>
        <w:spacing w:before="0" w:after="0" w:line="334" w:lineRule="auto"/>
        <w:ind w:left="620" w:right="0" w:hanging="620"/>
        <w:jc w:val="left"/>
      </w:pPr>
      <w:r>
        <w:rPr>
          <w:spacing w:val="0"/>
          <w:w w:val="100"/>
          <w:position w:val="0"/>
          <w:shd w:val="clear" w:color="auto" w:fill="auto"/>
          <w:lang w:val="en-US" w:eastAsia="en-US" w:bidi="en-US"/>
        </w:rPr>
        <w:t>CGQJ — Генеральный комиссариат по еврейским вопросам (Генеральный комиссариат по еврейским вопросам), основан в 1940 г.</w:t>
      </w:r>
    </w:p>
    <w:p>
      <w:pPr>
        <w:pStyle w:val="Style15"/>
        <w:keepNext w:val="0"/>
        <w:keepLines w:val="0"/>
        <w:widowControl w:val="0"/>
        <w:shd w:val="clear" w:color="auto" w:fill="auto"/>
        <w:bidi w:val="0"/>
        <w:spacing w:before="0" w:after="0" w:line="326" w:lineRule="auto"/>
        <w:ind w:left="620" w:right="0" w:hanging="620"/>
        <w:jc w:val="left"/>
      </w:pPr>
      <w:r>
        <w:rPr>
          <w:spacing w:val="0"/>
          <w:w w:val="100"/>
          <w:position w:val="0"/>
          <w:shd w:val="clear" w:color="auto" w:fill="auto"/>
          <w:lang w:val="en-US" w:eastAsia="en-US" w:bidi="en-US"/>
        </w:rPr>
        <w:t>CGT — Confederation Generale du Travail (Всеобщая конфедерация труда)</w:t>
      </w:r>
    </w:p>
    <w:p>
      <w:pPr>
        <w:pStyle w:val="Style15"/>
        <w:keepNext w:val="0"/>
        <w:keepLines w:val="0"/>
        <w:widowControl w:val="0"/>
        <w:shd w:val="clear" w:color="auto" w:fill="auto"/>
        <w:bidi w:val="0"/>
        <w:spacing w:before="0" w:after="0" w:line="334" w:lineRule="auto"/>
        <w:ind w:left="620" w:right="0" w:hanging="620"/>
        <w:jc w:val="left"/>
        <w:sectPr>
          <w:footnotePr>
            <w:pos w:val="pageBottom"/>
            <w:numFmt w:val="decimal"/>
            <w:numRestart w:val="continuous"/>
          </w:footnotePr>
          <w:pgSz w:w="8640" w:h="12960"/>
          <w:pgMar w:top="1368" w:right="1143" w:bottom="1267" w:left="1162" w:header="940" w:footer="839" w:gutter="0"/>
          <w:cols w:space="720"/>
          <w:noEndnote/>
          <w:rtlGutter w:val="0"/>
          <w:docGrid w:linePitch="360"/>
        </w:sectPr>
      </w:pPr>
      <w:r>
        <w:rPr>
          <w:spacing w:val="0"/>
          <w:w w:val="100"/>
          <w:position w:val="0"/>
          <w:shd w:val="clear" w:color="auto" w:fill="auto"/>
          <w:lang w:val="en-US" w:eastAsia="en-US" w:bidi="en-US"/>
        </w:rPr>
        <w:t>FDIC — Front pour la Defense des Institutelles (Фронт защиты конституционных институтов), основан в 1963 г.</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ФНО — Фронт национального освобождения (Фронт национального освобождения)</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HIAS — Еврейское общество помощи иммигрантам, основано в 1881 году.</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Джойнт — Объединенный распределительный комитет, основан в 1914 г.</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LDH — Ligue des droits de l'homme (Лига прав человека)</w:t>
      </w:r>
    </w:p>
    <w:p>
      <w:pPr>
        <w:pStyle w:val="Style15"/>
        <w:keepNext w:val="0"/>
        <w:keepLines w:val="0"/>
        <w:widowControl w:val="0"/>
        <w:shd w:val="clear" w:color="auto" w:fill="auto"/>
        <w:bidi w:val="0"/>
        <w:spacing w:before="0" w:after="0" w:line="334" w:lineRule="auto"/>
        <w:ind w:left="640" w:right="0" w:hanging="640"/>
        <w:jc w:val="both"/>
      </w:pPr>
      <w:r>
        <w:rPr>
          <w:spacing w:val="0"/>
          <w:w w:val="100"/>
          <w:position w:val="0"/>
          <w:shd w:val="clear" w:color="auto" w:fill="auto"/>
          <w:lang w:val="en-US" w:eastAsia="en-US" w:bidi="en-US"/>
        </w:rPr>
        <w:t>LICA — Международная лига борьбы с антисемитизмом (Международная лига борьбы с антисемитизмом), основана в 1928 году.</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Ближний Восток и Северная Африка (MENA)</w:t>
      </w:r>
    </w:p>
    <w:p>
      <w:pPr>
        <w:pStyle w:val="Style15"/>
        <w:keepNext w:val="0"/>
        <w:keepLines w:val="0"/>
        <w:widowControl w:val="0"/>
        <w:shd w:val="clear" w:color="auto" w:fill="auto"/>
        <w:bidi w:val="0"/>
        <w:spacing w:before="0" w:after="0" w:line="326" w:lineRule="auto"/>
        <w:ind w:left="640" w:right="0" w:hanging="640"/>
        <w:jc w:val="both"/>
      </w:pPr>
      <w:r>
        <w:rPr>
          <w:spacing w:val="0"/>
          <w:w w:val="100"/>
          <w:position w:val="0"/>
          <w:shd w:val="clear" w:color="auto" w:fill="auto"/>
          <w:lang w:val="en-US" w:eastAsia="en-US" w:bidi="en-US"/>
        </w:rPr>
        <w:t>OCP — Office Cherifien des Phosphates (Шарифское управление фосфатов), основано в 1920 г.</w:t>
      </w:r>
    </w:p>
    <w:p>
      <w:pPr>
        <w:pStyle w:val="Style15"/>
        <w:keepNext w:val="0"/>
        <w:keepLines w:val="0"/>
        <w:widowControl w:val="0"/>
        <w:shd w:val="clear" w:color="auto" w:fill="auto"/>
        <w:bidi w:val="0"/>
        <w:spacing w:before="0" w:after="0" w:line="331" w:lineRule="auto"/>
        <w:ind w:left="640" w:right="0" w:hanging="640"/>
        <w:jc w:val="both"/>
      </w:pPr>
      <w:r>
        <w:rPr>
          <w:spacing w:val="0"/>
          <w:w w:val="100"/>
          <w:position w:val="0"/>
          <w:shd w:val="clear" w:color="auto" w:fill="auto"/>
          <w:lang w:val="en-US" w:eastAsia="en-US" w:bidi="en-US"/>
        </w:rPr>
        <w:t>ОРТ — Организация реконструкционного труда (наиболее распространенный английский перевод происходит от оригинального русского названия организации; отсюда «Ассоциация содействия развитию квалифицированных профессий», хотя дословно по-французски это переводится как «Организация реконструкционного труда»), основана в конце XIX века в России, деятельность распространилась на Северную Африку в 1950-х годах.</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OSE — Oeuvre de secours aux enfants (Организация спасения детей)</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PCF — Французская коммунистическая партия (Коммунистическая партия Франции)</w:t>
      </w:r>
    </w:p>
    <w:p>
      <w:pPr>
        <w:pStyle w:val="Style15"/>
        <w:keepNext w:val="0"/>
        <w:keepLines w:val="0"/>
        <w:widowControl w:val="0"/>
        <w:shd w:val="clear" w:color="auto" w:fill="auto"/>
        <w:bidi w:val="0"/>
        <w:spacing w:before="0" w:after="0"/>
        <w:ind w:left="640" w:right="0" w:hanging="640"/>
        <w:jc w:val="both"/>
      </w:pPr>
      <w:r>
        <w:rPr>
          <w:spacing w:val="0"/>
          <w:w w:val="100"/>
          <w:position w:val="0"/>
          <w:shd w:val="clear" w:color="auto" w:fill="auto"/>
          <w:lang w:val="en-US" w:eastAsia="en-US" w:bidi="en-US"/>
        </w:rPr>
        <w:t>ПКМ — до 1939 г. Коммунистическая партия Марокко (Коммунистическая партия Марокко); после 1943 года - Коммунистическая партия Марокко (Коммунистическая партия Марокко) до ее запрета в 1960 году.</w:t>
        <w:softHyphen/>
        <w:softHyphen/>
      </w:r>
    </w:p>
    <w:p>
      <w:pPr>
        <w:pStyle w:val="Style15"/>
        <w:keepNext w:val="0"/>
        <w:keepLines w:val="0"/>
        <w:widowControl w:val="0"/>
        <w:shd w:val="clear" w:color="auto" w:fill="auto"/>
        <w:bidi w:val="0"/>
        <w:spacing w:before="0" w:after="0" w:line="326" w:lineRule="auto"/>
        <w:ind w:left="640" w:right="0" w:hanging="640"/>
        <w:jc w:val="both"/>
      </w:pPr>
      <w:r>
        <w:rPr>
          <w:spacing w:val="0"/>
          <w:w w:val="100"/>
          <w:position w:val="0"/>
          <w:shd w:val="clear" w:color="auto" w:fill="auto"/>
          <w:lang w:val="en-US" w:eastAsia="en-US" w:bidi="en-US"/>
        </w:rPr>
        <w:t>PDI — Демократическая партия независимости (Демократическая партия независимости)</w:t>
      </w:r>
    </w:p>
    <w:p>
      <w:pPr>
        <w:pStyle w:val="Style15"/>
        <w:keepNext w:val="0"/>
        <w:keepLines w:val="0"/>
        <w:widowControl w:val="0"/>
        <w:shd w:val="clear" w:color="auto" w:fill="auto"/>
        <w:bidi w:val="0"/>
        <w:spacing w:before="0" w:after="0" w:line="334" w:lineRule="auto"/>
        <w:ind w:left="640" w:right="0" w:hanging="640"/>
        <w:jc w:val="both"/>
      </w:pPr>
      <w:r>
        <w:rPr>
          <w:spacing w:val="0"/>
          <w:w w:val="100"/>
          <w:position w:val="0"/>
          <w:shd w:val="clear" w:color="auto" w:fill="auto"/>
          <w:lang w:val="en-US" w:eastAsia="en-US" w:bidi="en-US"/>
        </w:rPr>
        <w:t>PLS — Parti de la Liberation et du Socialisme (Партия освобождения и социализма), основана в 1968 г.</w:t>
        <w:softHyphen/>
      </w:r>
    </w:p>
    <w:p>
      <w:pPr>
        <w:pStyle w:val="Style15"/>
        <w:keepNext w:val="0"/>
        <w:keepLines w:val="0"/>
        <w:widowControl w:val="0"/>
        <w:shd w:val="clear" w:color="auto" w:fill="auto"/>
        <w:bidi w:val="0"/>
        <w:spacing w:before="0" w:after="0" w:line="326" w:lineRule="auto"/>
        <w:ind w:left="640" w:right="0" w:hanging="640"/>
        <w:jc w:val="both"/>
      </w:pPr>
      <w:r>
        <w:rPr>
          <w:spacing w:val="0"/>
          <w:w w:val="100"/>
          <w:position w:val="0"/>
          <w:shd w:val="clear" w:color="auto" w:fill="auto"/>
          <w:lang w:val="en-US" w:eastAsia="en-US" w:bidi="en-US"/>
        </w:rPr>
        <w:t>PPS — Parti du Progres et du Socialisme (Партия прогресса и социализма), основана в 1974 г.</w:t>
      </w:r>
    </w:p>
    <w:p>
      <w:pPr>
        <w:pStyle w:val="Style15"/>
        <w:keepNext w:val="0"/>
        <w:keepLines w:val="0"/>
        <w:widowControl w:val="0"/>
        <w:shd w:val="clear" w:color="auto" w:fill="auto"/>
        <w:bidi w:val="0"/>
        <w:spacing w:before="0" w:after="0" w:line="334" w:lineRule="auto"/>
        <w:ind w:left="640" w:right="0" w:hanging="640"/>
        <w:jc w:val="both"/>
      </w:pPr>
      <w:r>
        <w:rPr>
          <w:spacing w:val="0"/>
          <w:w w:val="100"/>
          <w:position w:val="0"/>
          <w:shd w:val="clear" w:color="auto" w:fill="auto"/>
          <w:lang w:val="en-US" w:eastAsia="en-US" w:bidi="en-US"/>
        </w:rPr>
        <w:t>SFIO — Французская секция Интернационала трудящихся.</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UFM — Union des Femmes du Maroc (Союз женщин Марокко)</w:t>
      </w:r>
    </w:p>
    <w:p>
      <w:pPr>
        <w:pStyle w:val="Style15"/>
        <w:keepNext w:val="0"/>
        <w:keepLines w:val="0"/>
        <w:widowControl w:val="0"/>
        <w:shd w:val="clear" w:color="auto" w:fill="auto"/>
        <w:bidi w:val="0"/>
        <w:spacing w:before="0" w:after="0" w:line="326" w:lineRule="auto"/>
        <w:ind w:left="640" w:right="0" w:hanging="640"/>
        <w:jc w:val="both"/>
      </w:pPr>
      <w:r>
        <w:rPr>
          <w:spacing w:val="0"/>
          <w:w w:val="100"/>
          <w:position w:val="0"/>
          <w:shd w:val="clear" w:color="auto" w:fill="auto"/>
          <w:lang w:val="en-US" w:eastAsia="en-US" w:bidi="en-US"/>
        </w:rPr>
        <w:t>UGSCM — Generale des Syndicats confederes du Maroc (Всеобщий союз конфедеративных синдикатов Марокко)</w:t>
      </w:r>
    </w:p>
    <w:p>
      <w:pPr>
        <w:pStyle w:val="Style15"/>
        <w:keepNext w:val="0"/>
        <w:keepLines w:val="0"/>
        <w:widowControl w:val="0"/>
        <w:shd w:val="clear" w:color="auto" w:fill="auto"/>
        <w:bidi w:val="0"/>
        <w:spacing w:before="0" w:after="100" w:line="240" w:lineRule="auto"/>
        <w:ind w:left="0" w:right="0" w:firstLine="0"/>
        <w:jc w:val="left"/>
      </w:pPr>
      <w:r>
        <w:rPr>
          <w:spacing w:val="0"/>
          <w:w w:val="100"/>
          <w:position w:val="0"/>
          <w:shd w:val="clear" w:color="auto" w:fill="auto"/>
          <w:lang w:val="en-US" w:eastAsia="en-US" w:bidi="en-US"/>
        </w:rPr>
        <w:t>UMT — Union Marocaine du Travaille (Марокканский профсоюз труда)</w:t>
      </w:r>
    </w:p>
    <w:p>
      <w:pPr>
        <w:pStyle w:val="Style15"/>
        <w:keepNext w:val="0"/>
        <w:keepLines w:val="0"/>
        <w:widowControl w:val="0"/>
        <w:shd w:val="clear" w:color="auto" w:fill="auto"/>
        <w:bidi w:val="0"/>
        <w:spacing w:before="0" w:after="40" w:line="240" w:lineRule="auto"/>
        <w:ind w:left="0" w:right="0" w:firstLine="0"/>
        <w:jc w:val="left"/>
      </w:pPr>
      <w:r>
        <w:rPr>
          <w:spacing w:val="0"/>
          <w:w w:val="100"/>
          <w:position w:val="0"/>
          <w:shd w:val="clear" w:color="auto" w:fill="auto"/>
          <w:lang w:val="en-US" w:eastAsia="en-US" w:bidi="en-US"/>
        </w:rPr>
        <w:t>UNEM — Национальный союз студентов Марокко (Национальный союз</w:t>
      </w:r>
    </w:p>
    <w:p>
      <w:pPr>
        <w:pStyle w:val="Style15"/>
        <w:keepNext w:val="0"/>
        <w:keepLines w:val="0"/>
        <w:widowControl w:val="0"/>
        <w:shd w:val="clear" w:color="auto" w:fill="auto"/>
        <w:bidi w:val="0"/>
        <w:spacing w:before="0" w:after="100" w:line="240" w:lineRule="auto"/>
        <w:ind w:left="0" w:right="0" w:firstLine="620"/>
        <w:jc w:val="left"/>
      </w:pPr>
      <w:r>
        <w:rPr>
          <w:spacing w:val="0"/>
          <w:w w:val="100"/>
          <w:position w:val="0"/>
          <w:shd w:val="clear" w:color="auto" w:fill="auto"/>
          <w:lang w:val="en-US" w:eastAsia="en-US" w:bidi="en-US"/>
        </w:rPr>
        <w:t xml:space="preserve">Марокканские студенты), основаны в 1956 году.</w:t>
      </w:r>
    </w:p>
    <w:p>
      <w:pPr>
        <w:pStyle w:val="Style15"/>
        <w:keepNext w:val="0"/>
        <w:keepLines w:val="0"/>
        <w:widowControl w:val="0"/>
        <w:shd w:val="clear" w:color="auto" w:fill="auto"/>
        <w:bidi w:val="0"/>
        <w:spacing w:before="0" w:after="40" w:line="240" w:lineRule="auto"/>
        <w:ind w:left="0" w:right="0" w:firstLine="0"/>
        <w:jc w:val="left"/>
      </w:pPr>
      <w:r>
        <w:rPr>
          <w:spacing w:val="0"/>
          <w:w w:val="100"/>
          <w:position w:val="0"/>
          <w:shd w:val="clear" w:color="auto" w:fill="auto"/>
          <w:lang w:val="en-US" w:eastAsia="en-US" w:bidi="en-US"/>
        </w:rPr>
        <w:t>UNFP — Union Nationale des Force Populaires (Национальный союз народных</w:t>
      </w:r>
    </w:p>
    <w:p>
      <w:pPr>
        <w:pStyle w:val="Style15"/>
        <w:keepNext w:val="0"/>
        <w:keepLines w:val="0"/>
        <w:widowControl w:val="0"/>
        <w:shd w:val="clear" w:color="auto" w:fill="auto"/>
        <w:bidi w:val="0"/>
        <w:spacing w:before="0" w:after="100" w:line="240" w:lineRule="auto"/>
        <w:ind w:left="0" w:right="0" w:firstLine="620"/>
        <w:jc w:val="left"/>
      </w:pPr>
      <w:r>
        <w:rPr>
          <w:spacing w:val="0"/>
          <w:w w:val="100"/>
          <w:position w:val="0"/>
          <w:shd w:val="clear" w:color="auto" w:fill="auto"/>
          <w:lang w:val="en-US" w:eastAsia="en-US" w:bidi="en-US"/>
        </w:rPr>
        <w:t xml:space="preserve">Вооруженные силы), основаны в 1959 году.</w:t>
      </w:r>
    </w:p>
    <w:p>
      <w:pPr>
        <w:pStyle w:val="Style15"/>
        <w:keepNext w:val="0"/>
        <w:keepLines w:val="0"/>
        <w:widowControl w:val="0"/>
        <w:shd w:val="clear" w:color="auto" w:fill="auto"/>
        <w:bidi w:val="0"/>
        <w:spacing w:before="0" w:after="100" w:line="240" w:lineRule="auto"/>
        <w:ind w:left="0" w:right="0" w:firstLine="0"/>
        <w:jc w:val="left"/>
        <w:sectPr>
          <w:headerReference w:type="default" r:id="rId9"/>
          <w:headerReference w:type="even" r:id="rId10"/>
          <w:headerReference w:type="first" r:id="rId11"/>
          <w:footnotePr>
            <w:pos w:val="pageBottom"/>
            <w:numFmt w:val="decimal"/>
            <w:numRestart w:val="continuous"/>
          </w:footnotePr>
          <w:pgSz w:w="8640" w:h="12960"/>
          <w:pgMar w:top="1368" w:right="1143" w:bottom="1267" w:left="1162" w:header="0" w:footer="3" w:gutter="0"/>
          <w:pgNumType w:fmt="lowerRoman"/>
          <w:cols w:space="720"/>
          <w:noEndnote/>
          <w:titlePg/>
          <w:rtlGutter w:val="0"/>
          <w:docGrid w:linePitch="360"/>
        </w:sectPr>
      </w:pPr>
      <w:r>
        <w:rPr>
          <w:spacing w:val="0"/>
          <w:w w:val="100"/>
          <w:position w:val="0"/>
          <w:shd w:val="clear" w:color="auto" w:fill="auto"/>
          <w:lang w:val="en-US" w:eastAsia="en-US" w:bidi="en-US"/>
        </w:rPr>
        <w:t>Всемирный еврейский конгресс</w:t>
      </w:r>
    </w:p>
    <w:p>
      <w:pPr>
        <w:pStyle w:val="Style2"/>
        <w:keepNext w:val="0"/>
        <w:keepLines w:val="0"/>
        <w:widowControl w:val="0"/>
        <w:shd w:val="clear" w:color="auto" w:fill="auto"/>
        <w:bidi w:val="0"/>
        <w:spacing w:before="0" w:after="0" w:line="240" w:lineRule="auto"/>
        <w:ind w:left="0" w:right="0" w:firstLine="0"/>
        <w:jc w:val="center"/>
        <w:sectPr>
          <w:headerReference w:type="default" r:id="rId12"/>
          <w:headerReference w:type="even" r:id="rId13"/>
          <w:footnotePr>
            <w:pos w:val="pageBottom"/>
            <w:numFmt w:val="decimal"/>
            <w:numRestart w:val="continuous"/>
          </w:footnotePr>
          <w:pgSz w:w="8640" w:h="12960"/>
          <w:pgMar w:top="3058" w:right="1137" w:bottom="3058" w:left="1166" w:header="2630" w:footer="2630" w:gutter="0"/>
          <w:cols w:space="720"/>
          <w:noEndnote/>
          <w:rtlGutter w:val="0"/>
          <w:docGrid w:linePitch="360"/>
        </w:sectPr>
      </w:pPr>
      <w:r>
        <w:rPr>
          <w:color w:val="000000"/>
          <w:spacing w:val="0"/>
          <w:w w:val="100"/>
          <w:position w:val="0"/>
          <w:shd w:val="clear" w:color="auto" w:fill="auto"/>
          <w:lang w:val="en-US" w:eastAsia="en-US" w:bidi="en-US"/>
        </w:rPr>
        <w:t>Эта страница намеренно оставлена ​​пустой.</w:t>
      </w:r>
    </w:p>
    <w:p>
      <w:pPr>
        <w:pStyle w:val="Style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8640" w:h="12960"/>
          <w:pgMar w:top="2779" w:right="1137" w:bottom="2779" w:left="1166" w:header="2351" w:footer="2351" w:gutter="0"/>
          <w:cols w:space="720"/>
          <w:noEndnote/>
          <w:rtlGutter w:val="0"/>
          <w:docGrid w:linePitch="360"/>
        </w:sectPr>
      </w:pPr>
      <w:r>
        <w:rPr>
          <w:i w:val="0"/>
          <w:iCs w:val="0"/>
          <w:color w:val="231F20"/>
          <w:spacing w:val="0"/>
          <w:w w:val="100"/>
          <w:position w:val="0"/>
          <w:shd w:val="clear" w:color="auto" w:fill="auto"/>
          <w:lang w:val="en-US" w:eastAsia="en-US" w:bidi="en-US"/>
        </w:rPr>
        <w:t>КОММУНИСТЫ СУЛТАНА</w:t>
      </w:r>
    </w:p>
    <w:p>
      <w:pPr>
        <w:pStyle w:val="Style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8640" w:h="12960"/>
          <w:pgMar w:top="3058" w:right="1137" w:bottom="3058" w:left="1166" w:header="2630" w:footer="2630" w:gutter="0"/>
          <w:cols w:space="720"/>
          <w:noEndnote/>
          <w:rtlGutter w:val="0"/>
          <w:docGrid w:linePitch="360"/>
        </w:sectPr>
      </w:pPr>
      <w:r>
        <w:rPr>
          <w:color w:val="000000"/>
          <w:spacing w:val="0"/>
          <w:w w:val="100"/>
          <w:position w:val="0"/>
          <w:shd w:val="clear" w:color="auto" w:fill="auto"/>
          <w:lang w:val="en-US" w:eastAsia="en-US" w:bidi="en-US"/>
        </w:rPr>
        <w:t>Эта страница намеренно оставлена ​​пустой.</w:t>
      </w:r>
    </w:p>
    <w:p>
      <w:pPr>
        <w:pStyle w:val="Style18"/>
        <w:keepNext/>
        <w:keepLines/>
        <w:widowControl w:val="0"/>
        <w:shd w:val="clear" w:color="auto" w:fill="auto"/>
        <w:bidi w:val="0"/>
        <w:spacing w:before="1560" w:after="180" w:line="240" w:lineRule="auto"/>
        <w:ind w:left="0" w:right="0" w:firstLine="0"/>
        <w:jc w:val="center"/>
      </w:pPr>
      <w:bookmarkStart w:id="12" w:name="bookmark12"/>
      <w:r>
        <w:rPr>
          <w:spacing w:val="0"/>
          <w:w w:val="100"/>
          <w:position w:val="0"/>
          <w:shd w:val="clear" w:color="auto" w:fill="auto"/>
          <w:lang w:val="en-US" w:eastAsia="en-US" w:bidi="en-US"/>
        </w:rPr>
        <w:t>КОММУНИСТЫ СУЛТАНА:</w:t>
      </w:r>
      <w:bookmarkEnd w:id="12"/>
    </w:p>
    <w:p>
      <w:pPr>
        <w:pStyle w:val="Style18"/>
        <w:keepNext/>
        <w:keepLines/>
        <w:widowControl w:val="0"/>
        <w:shd w:val="clear" w:color="auto" w:fill="auto"/>
        <w:bidi w:val="0"/>
        <w:spacing w:before="0" w:after="1860" w:line="240" w:lineRule="auto"/>
        <w:ind w:left="0" w:right="0" w:firstLine="0"/>
        <w:jc w:val="center"/>
      </w:pPr>
      <w:bookmarkStart w:id="14" w:name="bookmark14"/>
      <w:r>
        <w:rPr>
          <w:spacing w:val="0"/>
          <w:w w:val="100"/>
          <w:position w:val="0"/>
          <w:shd w:val="clear" w:color="auto" w:fill="auto"/>
          <w:lang w:val="en-US" w:eastAsia="en-US" w:bidi="en-US"/>
        </w:rPr>
        <w:t>ВВЕДЕНИЕ</w:t>
      </w:r>
      <w:bookmarkEnd w:id="14"/>
    </w:p>
    <w:p>
      <w:pPr>
        <w:pStyle w:val="Style15"/>
        <w:keepNext w:val="0"/>
        <w:keepLines w:val="0"/>
        <w:widowControl w:val="0"/>
        <w:shd w:val="clear" w:color="auto" w:fill="auto"/>
        <w:bidi w:val="0"/>
        <w:spacing w:before="0" w:after="0"/>
        <w:ind w:left="0" w:right="0" w:firstLine="0"/>
        <w:jc w:val="both"/>
        <w:sectPr>
          <w:footnotePr>
            <w:pos w:val="pageBottom"/>
            <w:numFmt w:val="decimal"/>
            <w:numRestart w:val="continuous"/>
          </w:footnotePr>
          <w:pgSz w:w="8640" w:h="12960"/>
          <w:pgMar w:top="1263" w:right="1139" w:bottom="1128" w:left="1155" w:header="835" w:footer="700" w:gutter="0"/>
          <w:cols w:space="720"/>
          <w:noEndnote/>
          <w:rtlGutter w:val="0"/>
          <w:docGrid w:linePitch="360"/>
        </w:sectPr>
      </w:pPr>
      <w:r>
        <w:rPr>
          <w:spacing w:val="0"/>
          <w:w w:val="100"/>
          <w:position w:val="0"/>
          <w:shd w:val="clear" w:color="auto" w:fill="auto"/>
          <w:lang w:val="en-US" w:eastAsia="en-US" w:bidi="en-US"/>
        </w:rPr>
        <w:t>«Евреи не занимаются политикой».¹ Марокканский еврейский писатель и бывший лидер Коммунистической партии Эдмон Амран Эль Малех написал это провокационное заявление в своем полуавтобиографическом романе 1980 года «Неподвижное путешествие» (Parcours immobile). Заявление было ироничным: Эль Малех был видной фигурой в антиколониальном движении Марокко, к большому неудовольствию большинства членов еврейской общины, которые стремились держаться подальше от политических проблем. Он был не одинок в своей активности. В 1960-х годах Авраам Серфати, также еврей-коммунист, провозгласил свою «арабо-еврейскую» идентичность, чтобы подчеркнуть свой марокканский патриотизм.² Серфати, работавший с Эль Малехом в марокканской коммунистической политике, также был отвергнут большинством еврейской общины. Совсем недавно, в середине 1990-х годов, Саймон Леви в значительной степени отошел от коммунистической политики, будучи ведущей фигурой в партии с 1950-х годов. Затем Леви основал в Касабланке Фонд и музей марокканского еврейского наследия — учреждение, выражавшее его самое заветное убеждение: марокканская идентичность и еврейство неразрывно связаны.&lt;sup&gt;3&lt;/sup&gt; Леви также столкнулся с трудностями в своих отношениях с марокканской еврейской общиной, выполняя то, что он считал своим патриотическим долгом перед родиной. Изгои марокканской еврейской общины, преследуемые колониальными властями и постколониальным государством, к концу XX века были прославлены самой марокканской монархией, возведены в ранг национальных героев и символов еврейского наследия Марокко.</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Эти люди были одними из самых известных марокканских евреев XX века. Все они принимали активное участие в национально-освободительной борьбе Марокко против колониального протектората Франции и Испании; все они были глубоко патриотичны и преданы своему видению идеализированного Марокко. Когда Марокко получило независимость в 1956 году, каждый из них был полон оптимизма относительно будущего своей страны и места евреев в ней, даже перед лицом массовых волн еврейской миграции в Израиль, начавшихся в конце 1940-х годов. Этот оптимизм подвергся серьезному испытанию. Каждый из них столкнулся с режимом короля Хасана II (1961-1999), который после обретения независимости часто приводил к тюремному заключению и пыткам, хотя большинство членов марокканской еврейской общины как внутри страны, так и за рубежом считали монарха своим главным «защитником». Для большинства марокканских евреев на протяжении XX века марокканские еврейские коммунисты, такие как Эль-Малех, Серфати и Леви, представляли собой политическую угрозу безопасности и стабильности общины, сначала в отношениях с французскими и испанскими колониальными властями, а затем и при авторитарном правлении короля Хасана II. Как же странно, что эти диссиденты впоследствии стали международным лицом широко разрекламированной марокканской государственной «толерантности» к евреям и были приняты как националистические герои. Когда-то презираемые в доминирующей марокканской еврейской общине и считавшиеся безбожными коммунистами в стране с мусульманским большинством, их имена и лица теперь регулярно появляются в марокканской прессе, они являются героями документальных фильмов и конференций, и в их честь созданы фонды, поддерживаемые марокканским правительством. Как же так получилось, что они стали гордостью нации, коммунистами султана?</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Необходимым условием для понимания этого кажущегося парадокса является история миграции евреев в Марокко и состав еврейского населения Марокко до миграции. Когда-то в Марокко проживало разнообразное еврейское население, включая берберов (амазигов), живших в Марокко еще до начала мусульманско-арабских завоеваний в VII веке, арабских евреев, прибывших из других частей арабо-мусульманского мира, и сефардских евреев, изгнанных из Испании в 1492 году. На пике своего развития в 1945 году еврейское население Марокко насчитывало около 250 000 человек; в 1950-х и 1960-х годах почти вся община покинула страну, в основном, отправившись в Израиль. Эта книга исследует мотивацию марокканских евреев, оставшихся в Марокко, выходя за рамки историографических переломных моментов 1948 года (создания государства Израиль), 1956 года (года независимости Марокко) и последующих региональных войн с Израилем в 1967 и 1973 годах. Такой временной подход нарушает традиционную периодизацию, раскрывая тонкую историю патриотизма и идеализма, стремления к принадлежности и переживания отчуждения, которые бросают вызов триумфалистским националистическим нарративам, заканчивающимся 1956 годом или еврейской миграцией в Израиль. В этом исследовании рассматривается, как марокканские евреи представляли себя активными гражданами в недавно обретшем независимость Марокко, как коммунизм позволил им участвовать в национально-освободительной борьбе Марокко и как коммунизм и политический активизм стремились разрешить кажущийся парадокс политической принадлежности евреев в Марокко. Евреи Марокко и всего региона в целом не были пассивными объектами, вырванными из своих домов колониализмом, сионизмом и арабским национализмом. Напротив, они были (и остаются) активными участниками политической жизни своих родин — как на родине, так и в диаспоре — принимая, сопротивляясь и переосмысливая политические пристрастия.</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Эта история одновременно глубоко марокканская и по своей сути транснациональная: её герои путешествуют между Марокко, Францией, Испанией, Алжиром, Израилем и Соединёнными Штатами. В пяти основных главах я задаю несколько взаимодополняющих вопросов: Что значило быть марокканским евреем в условиях колониальной оккупации? Какие политические стратегии и связи были доступны, и как они менялись со временем? Как евреи разных политических взглядов относились друг к другу, к еврейству и марокканству как динамичным категориям, и к государству? Что случилось с радикализованными евреями, оставшимися в Марокко, и каковы были их отношения с теми, кто уехал? Как показывают последующие главы, ответы на эти вопросы демонстрируют, как изучение марокканских евреев проливает свет на положение Марокко в мире с течением времени и вносит вклад в региональные и глобальные нарративы о коммунистической политике в двадцатом веке.</w:t>
        <w:softHyphen/>
        <w:softHyphen/>
        <w:softHyphen/>
        <w:softHyphen/>
      </w:r>
    </w:p>
    <w:p>
      <w:pPr>
        <w:pStyle w:val="Style15"/>
        <w:keepNext w:val="0"/>
        <w:keepLines w:val="0"/>
        <w:widowControl w:val="0"/>
        <w:shd w:val="clear" w:color="auto" w:fill="auto"/>
        <w:bidi w:val="0"/>
        <w:spacing w:before="0" w:after="200" w:line="334" w:lineRule="auto"/>
        <w:ind w:left="0" w:right="0"/>
        <w:jc w:val="both"/>
      </w:pPr>
      <w:r>
        <w:rPr>
          <w:i/>
          <w:iCs/>
          <w:spacing w:val="0"/>
          <w:w w:val="100"/>
          <w:position w:val="0"/>
          <w:sz w:val="18"/>
          <w:szCs w:val="18"/>
          <w:shd w:val="clear" w:color="auto" w:fill="auto"/>
          <w:lang w:val="en-US" w:eastAsia="en-US" w:bidi="en-US"/>
        </w:rPr>
        <w:t>Коммунисты султана</w:t>
      </w:r>
      <w:r>
        <w:rPr>
          <w:spacing w:val="0"/>
          <w:w w:val="100"/>
          <w:position w:val="0"/>
          <w:shd w:val="clear" w:color="auto" w:fill="auto"/>
          <w:lang w:val="en-US" w:eastAsia="en-US" w:bidi="en-US"/>
        </w:rPr>
        <w:t xml:space="preserve">В книге представлена ​​нерассказанная история участия еврейских радикалов в проекте национального освобождения Марокко. Тем самым она бросает вызов стандартным представлениям о еврейском прошлом, современной истории Ближнего Востока и Северной Африки (БЛИ), а также международным левым и империалистическим историческим нарративам. До недавнего времени большинство исследований рассказывали историю массового изгнания или сионистского спасения. В марокканской историографии большинство работ либо заканчиваются после обретения Марокко политической независимости в 1956 году, либо описывают жизнь подавляющего большинства евреев, покинувших страну. В отличие от этого, данная книга исследует евреев, оставшихся в Марокко после обретения независимости, и их политическую активность, которая находилась на пересечении колониализма, арабского национализма и сионизма. Главы охватывают период от зарождения левых движений и демографических потрясений в 1920-х годах, через пик еврейской политической активности в послевоенный период, до репрессивной политической истории Марокко после обретения независимости в 1970-х годах, и завершаются обсуждением 1990-х годов и превознесения марокканским государством своего еврейского прошлого. Такой охват, включающий как колониальный контекст, так и период холодной войны, позволяет увидеть взаимосвязь между демографическими и идеологическими сдвигами как внутри еврейского населения Марокко, так и в марокканизированном коммунизме, а также властью марокканского государства. Таким образом, эта книга одновременно является историей марокканских еврейских коммунистов и, в более широком смысле, историей Марокко и его евреев в двадцатом веке.</w:t>
        <w:softHyphen/>
        <w:softHyphen/>
      </w:r>
    </w:p>
    <w:p>
      <w:pPr>
        <w:pStyle w:val="Style26"/>
        <w:keepNext/>
        <w:keepLines/>
        <w:widowControl w:val="0"/>
        <w:shd w:val="clear" w:color="auto" w:fill="auto"/>
        <w:bidi w:val="0"/>
        <w:spacing w:before="0" w:line="240" w:lineRule="auto"/>
        <w:ind w:left="0" w:right="0" w:firstLine="0"/>
        <w:jc w:val="center"/>
      </w:pPr>
      <w:bookmarkStart w:id="16" w:name="bookmark16"/>
      <w:r>
        <w:rPr>
          <w:spacing w:val="0"/>
          <w:w w:val="100"/>
          <w:position w:val="0"/>
          <w:shd w:val="clear" w:color="auto" w:fill="auto"/>
          <w:lang w:val="en-US" w:eastAsia="en-US" w:bidi="en-US"/>
        </w:rPr>
        <w:t>Сила повествования меньшинства внутри меньшинства</w:t>
      </w:r>
      <w:bookmarkEnd w:id="16"/>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Эта книга рассказывает о меньшинстве внутри меньшинства — евреях в Марокканской коммунистической партии — и о том, как они стали самыми известными из марокканских евреев. Короче говоря, это история о том, как небольшая группа людей добилась известности как внутри Марокко, так и на международной арене, что в конечном итоге принесло выгоду всем заинтересованным сторонам. Раскрытие этой истории проливает свет на сами механизмы колониализма и антиколониальной агитации, историю сионизма в регионе Ближнего Востока и Северной Африки и его противников, формирование современного национального государства из колониального наследия и роль евреев в процессе государственного строительства. Наконец, изучение марокканских еврейских коммунистов демонстрирует возможность существования еврейского патриотизма в регионе Ближнего Востока и Северной Африки спустя долгое время после обретения независимости и региональных войн с Израилем, которые способствовали массовому исходу евреев из большей части региона, включая Марокко, в 1950-х и 1960-х годах.</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 словам Эдмона Амрана Эль Малеха, написание этой истории о марокканских еврейских коммунистах — это игра в «игру сложных периферий».⁵ С историографической точки зрения, «Коммунисты султана» охватывают четыре пересекающихся круга научных дискуссий: во-первых, формирование марокканской национальной идентичности и место евреев в ней; во-вторых, участие евреев в радикальной левой политике как в регионе Ближнего Востока и Северной Африки, так и в других центрах еврейского радикализма; в-третьих, иудаистика как область, которая в последние годы пережила расцвет публикаций, посвященных евреям региона Ближнего Востока и Северной Африки; и в-четвертых, ближневосточные и североафриканские исследования, которые все чаще включают еврейские меньшинства в повествования об антиколониальной националистической политике. Во-первых, книга «Коммунисты султана» развивает предыдущие исследования в этой области, являясь первой книгой, которая описывает историю марокканских евреев XX века в XXI веке через призму радикальной политики.⁶ Уникальность этой книги заключается в том, что она рассматривает формирование марокканской еврейской идентичности и политику в постколониальном мире холодной войны, в условиях сионизма и арабского национализма, которые оказали бы огромное влияние на марокканский еврейский патриотизм и модели гражданства.</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Что касается второго пункта, книга «Коммунисты султана» пополняет небольшую, но растущую литературу о евреях и радикальной политике в регионе Ближнего Востока и Северной Африки.7 Эти работы в основном сосредоточены на Ближнем Востоке, за исключением нескольких, посвященных Северной Африке. Научные исследования, претендующие на рассмотрение евреев и радикализма на глобальном сравнительном уровне, исторически уделяли региону Ближнего Востока и Северной Африки мало внимания, если вообще уделяли.8 Хотя эта книга не является сравнительным исследованием, в ней наблюдаются заметные сходства между различными колониальными контекстами региона Ближнего Востока и Северной Африки и даже с ашкеназским еврейским радикализмом в Европе и Америке. Как я писал ранее, «возможно, парадоксально, но участие евреев в коммунистической политике было уникальной стратегией достижения нормализации посредством сознательного изгоя, будь то в более традиционно понимаемом ашкеназском контексте или в менее изученных странах Ближнего Востока и Северной Африки».9 Несмотря на то, что книга посвящена Марокко и его уникальному контексту, она усложняет расплывчато определенное, но широко распространенное явление участия евреев в радикальной политике в двадцатом веке.</w:t>
      </w:r>
    </w:p>
    <w:p>
      <w:pPr>
        <w:pStyle w:val="Style15"/>
        <w:keepNext w:val="0"/>
        <w:keepLines w:val="0"/>
        <w:widowControl w:val="0"/>
        <w:shd w:val="clear" w:color="auto" w:fill="auto"/>
        <w:bidi w:val="0"/>
        <w:spacing w:before="0" w:after="0" w:line="331" w:lineRule="auto"/>
        <w:ind w:left="0" w:right="0" w:firstLine="340"/>
        <w:jc w:val="both"/>
      </w:pPr>
      <w:r>
        <w:rPr>
          <w:spacing w:val="0"/>
          <w:w w:val="100"/>
          <w:position w:val="0"/>
          <w:shd w:val="clear" w:color="auto" w:fill="auto"/>
          <w:lang w:val="en-US" w:eastAsia="en-US" w:bidi="en-US"/>
        </w:rPr>
        <w:t>В-третьих, изучая меньшинство внутри меньшинства, эта книга затрагивает некоторые из самых фундаментальных вопросов современных иудаистических исследований, касающихся политической эмансипации, формирования гражданства и общинной принадлежности в национализирующем глобальном контексте. За последние несколько десятилетий исследования евреев Ближнего Востока и Северной Африки пережили бурный рост, переориентировав иудаистику в более инклюзивное русло и значительно обогатив эту область. Книга «Коммунисты султана» вносит вклад в новые исследования евреев в условиях колониальной оккупации и их реакции на нее, а также сионизма и еврейского антисионизма в арабском мире.&lt;sup&gt;10&lt;/sup&gt; Кроме того, поскольку книга посвящена евреям, оставшимся в Марокко после массовой миграции в Израиль в 1950-х и 1960-х годах, она напоминает читателям, что еврейская история в странах Ближнего Востока и Северной Африки за пределами Израиля не закончилась ни в те десятилетия демографических потрясений, ни сейчас. Действительно, как указывает эта книга, еврейство в Марокко стало все более важным источником интереса и инвестиций как в Марокко, так и за рубежом, и эта тенденция отражается как в научных исследованиях, так и в туризме. Короче говоря, история марокканских еврейских коммунистов является важнейшей составляющей современной еврейской истории и имеет тематическое значение для всех иудаистских исследований.</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В-четвертых, книга «Коммунисты султана» вносит значительный вклад в современную историю Ближнего Востока и Северной Африки. В области ближневосточных исследований Северная Африка часто оставалась без должного внимания. В историографии Ближнего Востока и Северной Африки в целом меньшинства, включая евреев, редко фигурируют в повествованиях об антиколониальной агитации и политике формирования современных национальных государств в XX веке. Рассказывая историю марокканских еврейских коммунистов, эта книга повествует об истории Марокко в регионе Ближнего Востока и Северной Африки, а также о роли евреев в политической жизни этого региона. Она вносит нюансы в повествования о формировании гражданства и национализме в регионе, уделяя центральное место некоторым из самых ярых еврейских патриотов Ближнего Востока и Северной Африки.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середине 1940-х годов численность марокканского еврейского населения достигла своего пика, составив приблизительно 250 000 человек. Из этого числа небольшой, но непропорционально большой процент составляли члены Марокканской коммунистической партии (далее именуемой КПМ, по французской аббревиатуре от Parti Communiste Marocain — Марокканская коммунистическая партия). Середина и конец 1940-х годов также ознаменовали пик популярности КПМ в Марокко, хотя достоверные данные установить сложнее. По имеющимся источникам, число членов партии, вероятно, колеблется где-то между пятьюстами и несколькими тысячами (хотя данные о посещаемости мероприятий часто во много раз превышали базовое число членов). Большинство марокканских евреев не были очень политически активны на протяжении всего XX века; отсюда и циничное замечание Эдмона Амрана Эль Малеха: «Евреи не занимаются политикой». Большинство марокканских мусульман состояли в политических партиях, отличных от КПМ, включая, особенно в 1960-х и 1970-х годах, организации, более радикальные, чем КПМ.&lt;sup&gt;11&lt;/sup&gt;</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Марокканские еврейские коммунисты боролись за идеализированное Марокко, которое так и не воплотилось в жизнь. Партия возникла из Французской коммунистической партии и других левых групп в Марокко в межвоенный период, в партнерстве с антифашистской политикой. В межвоенный период марокканские евреи были склонны к широкому кругу политических взглядов: можно было одновременно быть сионистом, профранцузским и коммунистом. Антифашистская активность в ответ на Гражданскую войну в Испании, а также подъем нацизма и сопутствующая ему пропаганда, побудили марокканских евреев и мусульман вступать в левые организации. Эти организации пересекались с Коммунистической партией Марокко. Во время Второй мировой войны Коммунистическая партия Марокко трансформировалась в Марокканскую коммунистическую партию, став антиколониальной национально-освободительной партией с мусульманским большинством в руководстве и среди членов.</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Марокканская коммунистическая партия была основным каналом для выражения патриотизма марокканскими евреями и их участия в национально-освободительном движении. После Второй мировой войны марокканские националисты, включая евреев, воспользовались созданием Организации Объединенных Наций и относительной слабостью Франции, чтобы бороться за свободу от французского и испанского колониального господства, которое было установлено в 1912 году и должно было вскоре закончиться в 1956 году. В условиях колониального господства многие люди — включая колониальных чиновников, мусульман и даже самих евреев — считали марокканских евреев соучастниками колонизации. Тем не менее, антисемитские преследования в период Виши подорвали отношения евреев с колониальными властями. В результате марокканские евреи все больше склонялись к поддержке политических альтернатив Франции, включая сионизм и коммунизм. Отвергая французское колониальное господство, марокканские еврейские коммунисты отождествляли себя прежде всего с «марокканской идентичностью». Для них марокканская идентичность как социально-политическое понятие трансформировалась в националистическую патриотическую концепцию, основанную на нарративе о доколониальной защите при султане и, вместе с этой защитой, на наследии социальной гармонии между мусульманами и евреями. Эта модель социальной гармонии, в свою очередь, опиралась на романтизированные представления о сосуществовании (Convivencia) еврейской жизни в средневековой мусульманской Испании, перенесенные на современное Марокко. Султан стал важной символической, а затем и активной фигурой во время войны, в то время как основная национально-освободительная организация «Истикляль» (Независимость) опубликовала свой Манифест независимости в 1944 году. Партия коммунистов Марокко (PCM) вскоре последовала её примеру. Фактически, каждая жизнеспособная политическая партия стала поддерживать видение марокканской идентичности, неразрывно связанное с институтом монархии.</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Одна из причин, по которой Марокканская коммунистическая партия привлекала евреев, заключалась в её универсалистском, широком определении понятия «марокканец» в то время, когда большинство национально-освободительных партий ставили во главу угла арабо-мусульманскую марокканскую национальную идентичность. Хотя значение «марокканства» со временем менялось, для марокканских еврейских коммунистов это означало принятие марокканской культурной и национальной идентичности, исключая все остальные. Другими словами, принятие «марокканства» подразумевало приверженность «марокканизации», принятию евреев как неотъемлемой части нации и отказу от французской, испанской или сионистской политики как угрозы марокканской нации; это означало как плюралистическое Марокко, свободное для развития своего полного потенциала, так и нарратив доколониального мирного сосуществования мусульман и евреев. Борясь за независимость через универсалистскую партию, которая широко определяла марокканство, евреи стремились продемонстрировать свою подлинность как марокканцев и свою принадлежность к марокканской нации. В результате они продемонстрировали легитимность монархии как своего «защитника» в образе «Командующего верными», султана, ставшего королем. В конце 1950-х — начале 1990-х годов видные марокканские евреи отвергали определенные политические решения монархии и ее поворот к авторитаризму. Однако они не оспаривали легитимность самой монархии. Они боролись за идеализированное видение Марокко, в то время как большинство марокканских евреев покидали страну.</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К моменту смерти короля Хасана II в 1999 году и восшествия на престол его сына, короля Мухаммеда VI, наиболее видные оставшиеся евреи работали на службе централизованного государственного аппарата, известного на арабском языке как махзан. В число этих деятелей входили диссиденты, которых приветствовали дома из ссылки во Франции, освободили из тюрьмы и наградили за патриотизм, превратив их в «евреев султана» и, таким образом, в символы предполагаемой марокканской «терпимости» к еврейскому меньшинству и политической оппозиции после десятилетий репрессий. Возвышение этих марокканских еврейских диссидентов позволило махзану искупить авторитарное политическое прошлое, укрепив то, что Сьюзан Слиомович назвала «демонстрацией прав человека»12, одновременно подчеркивая исключительность Марокко в регионе Ближнего Востока и Северной Африки благодаря его приверженности марокканскому еврейскому прошлому и настоящему.</w:t>
        <w:softHyphen/>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История марокканских еврейских коммунистов одновременно исключительна и показательна для истории евреев в Марокко и политической жизни Марокко на протяжении лет колониальной оккупации, обретения независимости и холодной войны. Легитимность махзана, евреев как марокканцев и Марокканской коммунистической партии как «подлинно приверженной» ценностям «марокканства» — все это поддерживало и служило друг другу. Укрепляя свою взаимную легитимность, махзан и еврейские коммунисты также доказывали друг другу свою марокканскую «подлинность». Как показывают следующие главы, триангуляция исторических обстоятельств и потребностей в конечном итоге позволила как еврейским коммунистам, так и махзану бороться с наследием колониальной сектантской политики, используя друг друга. Согласно националистической риторике, каждая из этих партий стремилась восстановить доколониальную и досионистскую патриотическую гармонию между мусульманами и евреями, верными подданными султана, ставшего королем, Повелителем правоверных и защитником «своих» евреев.</w:t>
        <w:softHyphen/>
      </w:r>
    </w:p>
    <w:p>
      <w:pPr>
        <w:pStyle w:val="Style26"/>
        <w:keepNext/>
        <w:keepLines/>
        <w:widowControl w:val="0"/>
        <w:shd w:val="clear" w:color="auto" w:fill="auto"/>
        <w:bidi w:val="0"/>
        <w:spacing w:before="0" w:line="240" w:lineRule="auto"/>
        <w:ind w:left="0" w:right="0" w:firstLine="0"/>
        <w:jc w:val="center"/>
      </w:pPr>
      <w:bookmarkStart w:id="18" w:name="bookmark18"/>
      <w:r>
        <w:rPr>
          <w:spacing w:val="0"/>
          <w:w w:val="100"/>
          <w:position w:val="0"/>
          <w:shd w:val="clear" w:color="auto" w:fill="auto"/>
          <w:lang w:val="en-US" w:eastAsia="en-US" w:bidi="en-US"/>
        </w:rPr>
        <w:t>«Принадлежность» и колониальные проблемы</w:t>
      </w:r>
      <w:bookmarkEnd w:id="18"/>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Споры о «политике принадлежности» лежали в основе империалистических вторжений в Марокко задолго до установления протектората в 1912 году.&lt;sup&gt;13&lt;/sup&gt; В XIX веке некоторые марокканские евреи получали консульскую защиту от европейских держав и становились их протеже, как это хорошо задокументировано в контексте Османской империи. Как писала Джессика Марглин, марокканские евреи обладали значительной свободой действий и гибкостью в позиционировании себя как европейцев, евреев или марокканцев для достижения оптимальных правовых результатов, отчасти благодаря сопоставлению системы консульской защиты с местными марокканскими галахическими (еврейскими) и шариатскими (мусульманскими) судами.&lt;sup&gt;14&lt;/sup&gt; Кроме того, Марокко запрещало европейским христианам проживать в мусульманских кварталах, поэтому европейские посланники и торговцы останавливались в еврейских кварталах, меллахах, марокканских городов. Именно еврей, проживавший в меллахе Феса, помог замаскировать французского исследователя, отца Шарля де Фуко (1858-1916), под раввина, чтобы тот мог беспрепятственно передвигаться по марокканскому священному городу Фесу; наблюдения исследователя завершились его работой 1888 года «Исследование Марокко» (Reconnaissance au Maroc), которая иллюстрирует рост французской мощи, приведший к заключению договора о марокканском протекторате в 1912 году. Французская мощь, конечно, росла в Марокко и в Северной Африке в целом с начала XIX века. Французская еврейская политика и колониальная миссия «цивилизатор» (mission civilisatrice) также распространились на Марокко благодаря деятельности организации «Всемирный Израильский Альянс» (Alliance Israelite Universelle) задолго до формализации договора о протекторате.</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Альянс Всемирных Израильтян (AIU) способствовал формированию новых еврейских субъективностей и, следовательно, политизированных идентичностей. Альянс представлял собой французскую еврейскую филантропическую образовательную сеть, основанную в 1860 году для оказания помощи евреям Ближнего Востока и Северной Африки, а также европейских османских земель, в «возрождении». «Возрождение» было одним из синонимов «цивилизаторской миссии», основанной на преобладающей европейской ориенталистской и колониальной логике, согласно которой народы земель с мусульманским большинством каким-то образом «застопорились» или «откатились назад» в своем развитии, в то время как Европа «продвинулась вперед». Предполагаемой целью «цивилизаторской миссии» было «возрождение» субъекта Ближнего Востока и Северной Африки в эволюционировавший субъект — «эволюционировавший» субъект, по крайней мере, по французским меркам. Всемирная еврейская ассоциация (AIU) возникла в результате партнерства Адольфа Кремиё, уважаемого французского еврейского юриста, и Мозеса Монтефиоре, видного британского еврейского политического деятеля, в ответ на два важных события: кризис, связанный с кровавым наветом в Дамаске в 1840 году, и похищение и крещение итальянского еврейского мальчика в 1858 году.&lt;sup&gt;15&lt;/sup&gt; Оба мужчины принадлежали к поколению недавно эмансипированных евреев, которые с рвением приняли гражданство и участие в национальном государстве, стремясь распространить эти якобы универсальные преимущества на своих угнетенных единоверцев за рубежом. Для Кремиё и Монтефиоре лучшим способом достижения их цели «возрождения» так называемых отсталых евреев Ближнего Востока и Северной Африки было французское образование. AIU основала свою первую школу в северном марокканском городе Тетуан в 1862 году; к 1895 году она насчитывала семьдесят школ, в которых обучалось около 17 000 учеников от Марокко до Ирана.</w:t>
        <w:softHyphen/>
      </w:r>
    </w:p>
    <w:p>
      <w:pPr>
        <w:pStyle w:val="Style15"/>
        <w:keepNext w:val="0"/>
        <w:keepLines w:val="0"/>
        <w:widowControl w:val="0"/>
        <w:shd w:val="clear" w:color="auto" w:fill="auto"/>
        <w:bidi w:val="0"/>
        <w:spacing w:before="0" w:after="0" w:line="331" w:lineRule="auto"/>
        <w:ind w:left="0" w:right="0" w:firstLine="340"/>
        <w:jc w:val="both"/>
      </w:pPr>
      <w:r>
        <w:rPr>
          <w:spacing w:val="0"/>
          <w:w w:val="100"/>
          <w:position w:val="0"/>
          <w:shd w:val="clear" w:color="auto" w:fill="auto"/>
          <w:lang w:val="en-US" w:eastAsia="en-US" w:bidi="en-US"/>
        </w:rPr>
        <w:t>«Возрождение» часто означало и отрыв от корней. В процессе эволюции, в процессе освоения французского языка, в процессе погружения во французскую историю и географию с элементами еврейской тематики, еврейские студенты отрывались от своих родных языков и обычаев.&lt;sup&gt;16&lt;/sup&gt; Ученики Альянса часто оказывались, по словам Альберта Мемми, «лошадью на двух цивилизациях» — на стыке двух миров, неспособными в полной мере принадлежать к родной общине своих родителей, не получивших образования в Альянсе, или своих соседей-мусульман, но при этом не воспринимаемыми как полноценные французы или европейцы.&lt;sup&gt;17&lt;/sup&gt; По иронии судьбы, сама организация, движимая стремлением к гражданству и эмансипации во Франции, значительно затруднила для евреев стран Ближнего Востока и Северной Африки возможность в конечном итоге быть принятыми в качестве местных, «подлинных» граждан по мере развития движений за национальную независимость. В Алжире большинству, но не всем евреям было предоставлено французское гражданство в соответствии с указом Кремиё 1870 года, изданным самим Адольфом Кремиё.&lt;sup&gt;18&lt;/sup&gt; Хотя французское гражданство не предоставлялось столь повсеместно в соседних французских протекторатах Тунисе (основан в 1881 году) и Марокко (основан в 1912 году), совокупный эффект французского влияния в Магрибе еще больше осложнил положение евреев по отношению к доколониальным властным структурам. В основе своей французское сотрудничество...</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Ионизационная политика и институты переосмыслили и поставили под сомнение отношения евреев с мусульманами в Магрибе, что приобрело все большее значение в развитии националистических платформ и моделей патриотического гражданства.&lt;sup&gt;19&lt;/sup&gt;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Марокко было последним драгоценным камнем в короне французской североафриканской колониальной империи. После десятилетий договоров и конфликтов между европейскими державами в рамках раздела Африки (в частности, Альхесирасской конференции 1906 года и Агадирского кризиса 1911 года) Франция и Испания разделили Марокко на два протектората. Франция контролировала крупные города и исторические места Марокко (в частности, Фес, Марракеш, Рабат, Касабланку и Мекнес), в то время как Испания контролировала большую часть севера, включая горный регион Риф и Тетуан, в дополнение к своим существовавшим ранее владениям в Сеуте и Мелилье. Средиземноморский город Танжер стал международной зоной.</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После того как марокканский султан Абд аль-Хафид подписал Фесский договор, устанавливающий французский протекторат над Марокко (франко-испанский договор, устанавливающий испанский протекторат, был подписан несколько месяцев спустя), вспыхнуло насилие. Оно началось с мятежа марокканских солдат против французов и распространилось по всему городу. Меллах Феса превратился в зону боевых действий, поскольку марокканские мусульмане, считавшие евреев пособниками Франции, нападали и грабили еврейские дома и предприятия. Французская армия в конечном итоге подавила восстание, обстреляв меллах и разрушив при этом значительную его часть. Тем временем евреи бежали к расположенным неподалеку дворцовым воротам Феса — близость которых указывала на исторические защитные и собственнические отношения между султаном и «его» евреями — и нашли убежище в зверинце султана. Трогательные открытки, отправленные домой французскими военнослужащими, изображали разрушенные здания еврейских общинных домов и нелепую пару бездомных евреев рядом с клеткой со львом на территории королевского дворца.</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На рисунке 1 львы — символы Марокканской Шарифской империи — стоят за решеткой, подобно самой марокканской автономии, в то время как некоторые перемещенные евреи прислоняются к стене, отделяющей их от этих больших кошек. И евреи, и львы смотрят в камеру, предположительно, принадлежащую французскому репортеру или солдату, с настороженными взглядами. Все изображенные на фотографии люди символически и практически обращены к представителю Франции. В течение ХХ века марокканские евреи, «евреи султана», сыграли решающую роль в создании современного марокканского национального государства и его освобождении от колониального господства.20 После обретения независимости в 1956 году марокканские евреи, включая</w:t>
      </w:r>
    </w:p>
    <w:p>
      <w:pPr>
        <w:widowControl w:val="0"/>
        <w:jc w:val="center"/>
        <w:rPr>
          <w:sz w:val="2"/>
          <w:szCs w:val="2"/>
        </w:rPr>
      </w:pPr>
      <w:r>
        <w:drawing>
          <wp:inline>
            <wp:extent cx="3968750" cy="262763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stretch/>
                  </pic:blipFill>
                  <pic:spPr>
                    <a:xfrm>
                      <a:ext cx="3968750" cy="2627630"/>
                    </a:xfrm>
                    <a:prstGeom prst="rect"/>
                  </pic:spPr>
                </pic:pic>
              </a:graphicData>
            </a:graphic>
          </wp:inline>
        </w:drawing>
      </w:r>
    </w:p>
    <w:p>
      <w:pPr>
        <w:widowControl w:val="0"/>
        <w:spacing w:after="99" w:line="1" w:lineRule="exact"/>
      </w:pPr>
    </w:p>
    <w:p>
      <w:pPr>
        <w:pStyle w:val="Style12"/>
        <w:keepNext w:val="0"/>
        <w:keepLines w:val="0"/>
        <w:widowControl w:val="0"/>
        <w:numPr>
          <w:ilvl w:val="0"/>
          <w:numId w:val="3"/>
        </w:numPr>
        <w:shd w:val="clear" w:color="auto" w:fill="auto"/>
        <w:tabs>
          <w:tab w:pos="992" w:val="left"/>
        </w:tabs>
        <w:bidi w:val="0"/>
        <w:spacing w:before="0" w:after="460" w:line="314" w:lineRule="auto"/>
        <w:ind w:left="0" w:right="0" w:firstLine="0"/>
        <w:jc w:val="center"/>
        <w:rPr>
          <w:sz w:val="16"/>
          <w:szCs w:val="16"/>
        </w:rPr>
      </w:pPr>
      <w:r>
        <w:rPr>
          <w:spacing w:val="0"/>
          <w:w w:val="100"/>
          <w:position w:val="0"/>
          <w:sz w:val="16"/>
          <w:szCs w:val="16"/>
          <w:shd w:val="clear" w:color="auto" w:fill="auto"/>
          <w:lang w:val="en-US" w:eastAsia="en-US" w:bidi="en-US"/>
        </w:rPr>
        <w:t>Марокканские евреи со львами в зверинце дворца Феса, 1912 год. «Evenementsde Fez, 17-19 апреля 1912 года. Vue de deux des Pieces de la Menagerie du Salt dont 1'uneoccupee par les Lions et l'autre par les Israelites». Источник: Национальная библиотека Израиля, перепечатано с разрешения Коллекции иудаических открыток Джозефа и Маргит Хоффман, Центр фольклорных исследований, Еврейский университет в Иерусалиме.</w:t>
        <w:br/>
        <w:br/>
        <w:br/>
        <w:br/>
      </w:r>
    </w:p>
    <w:p>
      <w:pPr>
        <w:pStyle w:val="Style15"/>
        <w:keepNext w:val="0"/>
        <w:keepLines w:val="0"/>
        <w:widowControl w:val="0"/>
        <w:shd w:val="clear" w:color="auto" w:fill="auto"/>
        <w:bidi w:val="0"/>
        <w:spacing w:before="0" w:after="200"/>
        <w:ind w:left="0" w:right="0" w:firstLine="0"/>
        <w:jc w:val="both"/>
      </w:pPr>
      <w:r>
        <w:rPr>
          <w:spacing w:val="0"/>
          <w:w w:val="100"/>
          <w:position w:val="0"/>
          <w:shd w:val="clear" w:color="auto" w:fill="auto"/>
          <w:lang w:val="en-US" w:eastAsia="en-US" w:bidi="en-US"/>
        </w:rPr>
        <w:t>«Коммунисты султана» служили бы государству и помогали бы легитимизировать его на международной и национальной арене.</w:t>
      </w:r>
    </w:p>
    <w:p>
      <w:pPr>
        <w:pStyle w:val="Style26"/>
        <w:keepNext/>
        <w:keepLines/>
        <w:widowControl w:val="0"/>
        <w:shd w:val="clear" w:color="auto" w:fill="auto"/>
        <w:bidi w:val="0"/>
        <w:spacing w:before="0" w:after="100" w:line="240" w:lineRule="auto"/>
        <w:ind w:left="0" w:right="0" w:firstLine="0"/>
        <w:jc w:val="center"/>
      </w:pPr>
      <w:bookmarkStart w:id="20" w:name="bookmark20"/>
      <w:r>
        <w:rPr>
          <w:spacing w:val="0"/>
          <w:w w:val="100"/>
          <w:position w:val="0"/>
          <w:shd w:val="clear" w:color="auto" w:fill="auto"/>
          <w:lang w:val="en-US" w:eastAsia="en-US" w:bidi="en-US"/>
        </w:rPr>
        <w:t>«Султанские коммунисты»</w:t>
      </w:r>
      <w:bookmarkEnd w:id="20"/>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Как показано в этой книге, марокканские евреи-коммунисты, некогда презираемые как государством, так и большинством еврейского населения, в конечном итоге стали для государства символами терпимости и патриотизма. Эта концепция принадлежности евреев к махзану хорошо укоренилась в истории марокканского еврейства. Образ «придворного еврея» знаком многим: еврей как посредник, еврей как ростовщик и агент короны, еврей как политик, находящийся под шаткой защитой.&lt;sup&gt;21&lt;/sup&gt; В христианских европейских контекстах средневекового и раннего Нового времени эта фигура придворного еврея часто служила средством сбора налогов или арендной платы с недовольного населения, отвлекая враждебность от монарха. В средиземноморских контекстах придворного еврея часто сопровождал «портовый еврей» в формулировке Лоис Дубин и Дэвида Соркина: действительно, эти две фигуры часто были воплощены в одном человеке. Портовый еврей также служил посредником — одновременно торговым и дипломатическим посланником между мусульманскими и христианскими правителями, путешествуя между крупными портовыми городами раннего Нового времени по Средиземному и Черному морям.&lt;sup&gt;22&lt;/sup&gt; Как показал Даниэль Шрётер, подобная фигура возникла в Марокко в средневековый, ранний и даже современный периоды в виде туджара аль-Султана, что в переводе с арабского означает «купцы султана».&lt;sup&gt;23&lt;/sup&gt; Этот притяжательный термин подчеркивает зависимый характер евреев от суверена; это более высокий пример дхимми, или защищенного статуса. Подобно придворным евреям Европы, их марокканские коллеги могли служить для отвлечения критики от султана и укрепления его власти; если внутренние политические ветры были благоприятны, защита султана распространялась на марокканское еврейство и позволяла ему процветать.</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Марокканские евреи действительно играли видные роли, работая на благо марокканского государства и участвуя в дипломатических и торговых переговорах с европейскими державами. Даниэль Шрётер утверждает, что особая динамика «еврея султана» была уникальна для марокканского контекста, признавая при этом наличие параллельных примеров того, как евреи занимали высокие должности при мусульманских дворах, несмотря на (или, возможно, благодаря) статусу дхимми, регулирующему правовые отношения мусульман с религиозными меньшинствами.&lt;sup&gt;24&lt;/sup&gt; Конечно, статус дхимми применялся неравномерно и даже не был строго определен в разных местах и ​​во времени; однако с самых первых лет мусульманской территориальной экспансии он охватывал ахль аль-китаб, «людей Писания», в частности христиан и евреев, живущих под мусульманским правлением в соответствии с Пактом Умара. Некоторые переводят слово «дхимми» как «защищенный», в то время как другие видят в нем синоним унизительного социального и политического статуса. Оба утверждения были верны в разной степени, в зависимости от конкретного исторического и географического контекста.&lt;sup&gt;25&lt;/sup&gt; Французские писатели XIX и XX веков, еврейские филантропы, международные сионистские организаторы, а также некоторые сами марокканские евреи исторически использовали термин «димми» для обозначения угнетения, чтобы подчеркнуть преимущества эмансипации и равного гражданства или оправдать свое решение эмигрировать из Марокко в то, что впоследствии стало современным государством Израиль. С более националистической точки зрения, статус димми в Марокко обычно означал «защиту», положение, усиленное гражданством после обретения Марокко независимости, которое также подразумевало владение. Как будет показано в остальной части этой книги, именно это последнее понимание статуса димми во многом определяло политику марокканских евреев после обретения независимости, включая еврейских коммунистов султана.</w:t>
        <w:softHyphen/>
        <w:softHyphen/>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Значение понятия «марокканская идентичность» также эволюционировало на протяжении XIX века и после формализации колониального правления в 1912 году. Как отмечают исследователи Марокко XX века, «марокканская идентичность» стала националистической идентичностью в ходе антиколониальной активности и постколониального национального строительства.&lt;sup&gt;26&lt;/sup&gt; Это неизбежно аморфный термин, включающий в себя языковую политику, ислам и религиозный плюрализм, которые со временем менялись. В колониальный период отношения между еврейством и марокканством подвергались сомнению, поскольку евреев, особенно в крупных городских центрах, поощряли изучать французский язык в ущерб арабскому.&lt;sup&gt;27&lt;/sup&gt; Поскольку поддержка махзана и арабо-исламской культурной идентичности стала центральной в националистическом понимании марокканства, евреи — чтобы избавиться от клейма колониальной ассоциации — опирались на националистические нарративы о гармоничном мусульманско-еврейском прошлом и верности султану. Усилия марокканских евреев по изучению стандартного арабского языка усиливались и обсуждались внутри самого AIU и в марокканских еврейских газетах, хотя на практике такие усилия не всегда приносили успех. Марокканские еврейские коммунисты в основном владели французским языком, но горячо поддерживали арабизацию и усилия по сближению марокканских евреев с марокканскими мусульманами в языке, культурных практиках и политических устремлениях. Именно в процессе принятия этой многовековой истории мусульманско-еврейской гармонии в Марокко, адаптированной для антиколониальных и антисионистских националистических целей марокканских евреев-коммунистов, они стали коммунистами султана.</w:t>
        <w:softHyphen/>
      </w:r>
    </w:p>
    <w:p>
      <w:pPr>
        <w:pStyle w:val="Style26"/>
        <w:keepNext/>
        <w:keepLines/>
        <w:widowControl w:val="0"/>
        <w:shd w:val="clear" w:color="auto" w:fill="auto"/>
        <w:bidi w:val="0"/>
        <w:spacing w:before="0" w:after="80" w:line="240" w:lineRule="auto"/>
        <w:ind w:left="0" w:right="0" w:firstLine="0"/>
        <w:jc w:val="center"/>
      </w:pPr>
      <w:bookmarkStart w:id="22" w:name="bookmark22"/>
      <w:r>
        <w:rPr>
          <w:spacing w:val="0"/>
          <w:w w:val="100"/>
          <w:position w:val="0"/>
          <w:shd w:val="clear" w:color="auto" w:fill="auto"/>
          <w:lang w:val="en-US" w:eastAsia="en-US" w:bidi="en-US"/>
        </w:rPr>
        <w:t>Защита и электропитание</w:t>
      </w:r>
      <w:bookmarkEnd w:id="22"/>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 структурном отношении книга разделена на две части: первая – межвоенный период до конца Второй мировой войны; вторая – с 1945 года до конца 1990-х годов и восшествия на престол короля Мухаммеда VI. Первая часть посвящена периоду французского (и, в меньшей степени, испанского) колониального правления в Марокко и политическому положению евреев в марокканском колониальном обществе. В этой половине книги Франция претендовала на лояльность евреев, и многие евреи в колониальной администрации считали Францию ​​своим главным «защитником», а не султана. Действительно, Франция частично оправдывала свое правление в Марокко и других странах Ближнего Востока и Северной Африки как якобы «защитника» меньшинств, исходя из ориенталистского понимания мусульманского «деспотизма». Такие организации, как «Всемирный израильский альянс», действовали как пособники этого процесса еврейско-мусульманской дезориентации, бросая вызов доколониальным политическим и социальным союзам. Во время Второй мировой войны антисемитская политика режима Виши подорвала идею Франции как «защитника», подтолкнув евреев к пересмотру своих политических и социальных союзов, в том числе и с султаном. Именно в этот период доколониальная парадигма, о которой писал Даниэль Шрётер, — парадигма «евреев султана», — начала набирать силу, трансформируясь в современный способ участия евреев в марокканском движении за независимость.</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Вторая половина книги посвящена периоду сразу после войны и до конца 1990-х годов. Этот полувековой период включает массовый исход евреев из Марокко, беспокойство большинства евреев по поводу способности султана («короля» после обретения независимости) «защитить» общину, а также подъем «коммунистов султана» как в движении за независимость, так и в последующие десятилетия. По мере того как подавляющее большинство марокканских евреев покидало страну, «коммунисты султана» укрепляли свою преданность родине, отчасти осуждая уехавших как предателей. Несмотря на преследования со стороны короля Хасана II, «коммунисты султана» продолжали придерживаться романтизированного представления о гармоничном марокканском еврейско-мусульманском прошлом, несмотря на свой маргинальный статус как евреев и как коммунистов. Эта половина книги описывает трансформацию этой группы из изгоев в героев, которые стали международными и национальными представителями марокканской исключительности в регионе Ближнего Востока и Северной Африки.</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Названия глав отражают эту последовательность.28 Первая глава, «Выбор», рассматривает политические связи, к которым имели доступ марокканские евреи в межвоенный период, а также рост антисемитизма, фашизма и марокканского национально-освободительного движения. Марокканские евреи поддерживали множество политических коалиций, включая антифашистскую активность и все партии, объединившиеся в рамках движения Народного фронта, в частности, Коммунистическую партию Марокко, Международную лигу против антисемитизма (LICA; по-французски Ligue internationale contre l'antisemitisme), а также сионизм и французский республиканизм. Вторая глава, «Возможности», прослеживает предательство в период Виши и последовавший за этим разрыв в представлении о Франции как о защитнике евреев. Вследствие этих событий султан взял на себя роль защитника и стал главой набравшего силу национально-освободительного движения, чему способствовали очевидная слабость Франции и рост влияния Соединенных Штатов и СССР. В этот период Марокканская коммунистическая партия «марокканизировалась», превратившись в национально-освободительную партию с растущей долей марокканских членов и пропагандистской деятельностью на арабском языке. Евреи, которых изначально привлекала Коммунистическая партия из-за ее связей с антифашистской деятельностью Народного фронта, также «марокканизировались» и национализировались в своих взглядах, отвергая французскую (и в меньшей степени испанскую) имперскую политическую идентичность, чтобы продемонстрировать свою приверженность марокканской нации и месту евреев в ней.</w:t>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Третья глава, «Тактика», рассматривает стратегии, которые марокканские евреи и мусульмане в Коммунистической партии использовали в борьбе за независимость Марокко и стремлении к созданию плюралистической марокканской национальной идентичности, включающей евреев. Первоначальный оптимизм в непосредственный период независимости быстро угас. По мере того как антисионизм все больше сменялся антисемитизмом, идея о том, что еврейство может быть противоположно марокканской идентичности, приобретала все большую убедительность. Четвертая глава, «Осколки», освещает разочарования раннего периода после обретения независимости, подъем авторитарного государства в Марокко, подавление левой политической оппозиции (включая Коммунистическую партию) и массовую миграцию марокканских евреев в ответ на усиление напряженности, вызванной арабо-израильским конфликтом. В этот период в рядах коммунистической партии также произошел раскол среди евреев: некоторые предпочли сотрудничать с государством для достижения своего видения идеализированного Марокко, в то время как другие решили покинуть партию и создать радикальные левые группы в противовес жестокому правлению короля Хасана II. Пятая глава, «Кооптация», показывает, как раскол среди марокканских еврейских коммунистов подпитывал националистический нарратив единства на службе марокканского государства. Ключевыми событиями этого перехода стали нарушения прав человека, самопрезентация Марокко как «толерантного» государства, появление Соединенных Штатов в качестве полезного союзника и расцвет марокканской еврейской туристической индустрии.</w:t>
        <w:softHyphen/>
        <w:softHyphen/>
        <w:softHyphen/>
      </w:r>
    </w:p>
    <w:p>
      <w:pPr>
        <w:pStyle w:val="Style26"/>
        <w:keepNext/>
        <w:keepLines/>
        <w:widowControl w:val="0"/>
        <w:shd w:val="clear" w:color="auto" w:fill="auto"/>
        <w:bidi w:val="0"/>
        <w:spacing w:before="0" w:line="240" w:lineRule="auto"/>
        <w:ind w:left="0" w:right="0" w:firstLine="0"/>
        <w:jc w:val="center"/>
      </w:pPr>
      <w:bookmarkStart w:id="24" w:name="bookmark24"/>
      <w:r>
        <w:rPr>
          <w:spacing w:val="0"/>
          <w:w w:val="100"/>
          <w:position w:val="0"/>
          <w:shd w:val="clear" w:color="auto" w:fill="auto"/>
          <w:lang w:val="en-US" w:eastAsia="en-US" w:bidi="en-US"/>
        </w:rPr>
        <w:t>В поисках марокканского коммунистического прошлого</w:t>
      </w:r>
      <w:bookmarkEnd w:id="24"/>
    </w:p>
    <w:p>
      <w:pPr>
        <w:pStyle w:val="Style15"/>
        <w:keepNext w:val="0"/>
        <w:keepLines w:val="0"/>
        <w:widowControl w:val="0"/>
        <w:shd w:val="clear" w:color="auto" w:fill="auto"/>
        <w:bidi w:val="0"/>
        <w:spacing w:before="0" w:after="0" w:line="326" w:lineRule="auto"/>
        <w:ind w:left="0" w:right="0" w:firstLine="0"/>
        <w:jc w:val="both"/>
      </w:pPr>
      <w:r>
        <w:rPr>
          <w:spacing w:val="0"/>
          <w:w w:val="100"/>
          <w:position w:val="0"/>
          <w:shd w:val="clear" w:color="auto" w:fill="auto"/>
          <w:lang w:val="en-US" w:eastAsia="en-US" w:bidi="en-US"/>
        </w:rPr>
        <w:t xml:space="preserve">Инкарнация Леви, родившаяся в 1930 году в Марокко в семье испанских протестантских иммигрантов, занимавшихся социалистической деятельностью, любезно предоставила мне доступ к личным документам своего мужа Саймона. Будучи замужем за видным марокканским еврейским коммунистом, она сама была активисткой; во время наших встреч она развлекала меня рассказами о том, как вместе с Эвелин Серфати, радикальной сестрой Авраама Серфати, она по ночам расклеивала пропаганду Французской коммунистической партии на стенах Касабланки и забивала почтовые ящики. Сестра Инкарнации, Розали, была замужем за генеральным секретарем Французской коммунистической партии Али Ятой, марокканским мусульманином с алжирским отцом. Али Ята контролировал партию с конца 1940-х годов до своей смерти в начале 1990-х. Таким образом, в самую известную расширенную семью Марокканской коммунистической партии входили мусульмане, евреи и испанцы — представляя как разнообразие, присущее партии с момента ее основания в середине XX века, так и демографическую ситуацию в радикальном Марокко. В свою очередь, семья отражала видение партии и ее исторические истоки.</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В течение двух месяцев зимой 2014 года я каждый день приходил в квартиру в центре Касабланки, где Инкарнейшн и Саймон Леви прожили вместе десятилетия. К тому времени Инкарнейшн была в основном прикована к инвалидному креслу и страдала от кожных заболеваний. Тем не менее, она всегда приветствовала меня двумя поцелуями, по одному в каждую щеку, и предлагала чашку сладкого кофе. Я часами работал в библиотеке Саймона в квартире, фотографируя оригинальные документы, его личные записи и материалы, восхищаясь его коллекцией коммунистических текстов, включающей все, что было опубликовано самой Коммунистической партией Китая, а также коммунистическими партиями со всего мира, включая Северную Корею. Инкарнейшн всегда приглашала меня на долгий обед, и я узнал, что она любила хорошую бутылку красного вина, после того как перепробовал всевозможные другие способы выразить ей благодарность за ее щедрость.</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Именно за этими обедами Инкарнейшн рассказывала мне свои личные истории, о том, как её жизнь пересекалась с жизнью партии и её ролью в ней, — при этом настаивая на том, что ей нечего «интересного» сказать, что знать стоит только её мужа. Я протестовала, пытаясь убедить её в ценности её историй, в важности её голоса, но, думаю, мне это так и не удалось. Для женщин поколения Инкарнейшн характерно преуменьшать свою роль, свой голос и важность своих историй. Женщин также сложнее найти в архивных материалах, посвященных Партии коммунистов Марокко. К сожалению, женщины не говорят так убедительно, как мне бы хотелось, на страницах последующего текста, но ясно, что они сыграли решающую роль в политической истории партии и Марокко в двадцатом веке. Мои беседы с Инкарнейшеном легли в основу этой книги, особенно глав 3-5, которые охватывают период с 1950-х по 1990-е годы, когда она и ее муж, наряду со своими многочисленными семьями, находились в центре политической и социальной жизни марокканского коммунистического режима.</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Впервые я познакомился с Саймоном Леви, когда исследовал, казалось бы, простой вопрос. В сентябре 2009 года я впервые поехал в Марокко и провел там девять месяцев по гранту Фулбрайта, изучая все аспекты еврейской жизни в Марокко, которые меня интересовали (требования к недавним выпускникам колледжей были довольно мягкими). ​​Я путешествовал по стране, фотографируя бесчисленные синагоги, еврейские кладбища, еврейские общинные центры и трудовые лагеря Виши. Чаще всего за этими мемориальными местами ухаживали марокканские мусульмане, и когда я беседовал с смотрителями об этих местах, я заметил последовательный и показательный выбор лексики. Смотрители, как и многие другие, с кем я встречался в Марокко в течение того года, различали «марокканца» и «еврея», как будто это не одно и то же. Более 95 процентов населения Марокко составляют мусульмане, а современное марокканское государство основано на монархии, глубоко проникнутой религиозным смыслом — большинство марокканцев являются и были мусульманами. Однако тонкий выбор лексики, используемый как марокканскими мусульманами, так и евреями, заинтриговал меня, когда я в течение этих девяти месяцев слушал и читал рассказы о марокканском еврейском прошлом.</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Этот первоначальный вопрос породил множество других, когда я познакомился с Леви, который прежде всего определял себя как марокканца, но чья еврейская принадлежность подпитывала его марокканскую идентичность, и наоборот. Мы впервые встретились вскоре после моего приезда в Марокко, когда я начал работать волонтером в расположенном в Касабланке Марокканском еврейском музее и фонде, основанном и возглавляемом Леви до его смерти в 2011 году; я продолжал работать там волонтером в течение девяти месяцев. За это время я слышал обрывки информации о его общественной деятельности и пламенных политических убеждениях. Леви, вдохновивший меня на написание этой книги и занимающий в ней видное место, был тесно связан с Марокканской коммунистической партией и ее видением плюралистического Марокко. Он также глубоко интересовался еврейским прошлым своей страны и был предан своей еврейской идентичности. Будучи педагогом и ученым, он писал о хакетфе — марокканском иудео-испанском языке, — а также о марокканском еврейском прошлом. Через свой музей и фонд он налаживал контакты с мусульманскими и еврейскими школами, надеясь повысить интерес к этой общей марокканской идентичности. После взрывов в Касабланке в 2003 году, направленных против нескольких еврейских объектов, Леви удвоил свои усилия. Все это прекрасно сочеталось с его коммунистической политикой и профсоюзной деятельностью. Я никогда раньше не встречал никого подобного Леви, и меня начало удивлять, насколько уникальна его история.</w:t>
        <w:softHyphen/>
        <w:softHyphen/>
        <w:softHyphen/>
      </w:r>
    </w:p>
    <w:p>
      <w:pPr>
        <w:pStyle w:val="Style15"/>
        <w:keepNext w:val="0"/>
        <w:keepLines w:val="0"/>
        <w:widowControl w:val="0"/>
        <w:shd w:val="clear" w:color="auto" w:fill="auto"/>
        <w:bidi w:val="0"/>
        <w:spacing w:before="0" w:after="0" w:line="331" w:lineRule="auto"/>
        <w:ind w:left="0" w:right="0"/>
        <w:jc w:val="both"/>
        <w:sectPr>
          <w:headerReference w:type="default" r:id="rId16"/>
          <w:headerReference w:type="even" r:id="rId17"/>
          <w:footnotePr>
            <w:pos w:val="pageBottom"/>
            <w:numFmt w:val="decimal"/>
            <w:numRestart w:val="continuous"/>
          </w:footnotePr>
          <w:pgSz w:w="8640" w:h="12960"/>
          <w:pgMar w:top="1263" w:right="1139" w:bottom="1128" w:left="1155" w:header="0" w:footer="3" w:gutter="0"/>
          <w:pgNumType w:start="2"/>
          <w:cols w:space="720"/>
          <w:noEndnote/>
          <w:rtlGutter w:val="0"/>
          <w:docGrid w:linePitch="360"/>
        </w:sectPr>
      </w:pPr>
      <w:r>
        <w:rPr>
          <w:spacing w:val="0"/>
          <w:w w:val="100"/>
          <w:position w:val="0"/>
          <w:shd w:val="clear" w:color="auto" w:fill="auto"/>
          <w:lang w:val="en-US" w:eastAsia="en-US" w:bidi="en-US"/>
        </w:rPr>
        <w:t xml:space="preserve">В последующих главах такие персонажи, как Саймон Леви, Инкарнейшн Леви, Абрахам Серфати, Эвелин Серфати, Эдмон Амран Эль Малех и другие, показывают, что, хотя марокканские еврейские коммунисты и были немногочисленны, их голоса громко звучали с периферии. Они освещают длительный период марокканских мусульманско-еврейских отношений, государственного строительства и напряженности, связанной с «марокканской еврейской идентичностью» на протяжении XX века. Через вызовы колониализма и вопрос политической принадлежности марокканских евреев, фигуры в «Коммунистах султана» одновременно являются исключительными и символичными, нарушая и уточняя современную еврейскую историю и моду.</w:t>
      </w:r>
      <w:r>
        <w:rPr>
          <w:spacing w:val="0"/>
          <w:w w:val="100"/>
          <w:position w:val="0"/>
          <w:shd w:val="clear" w:color="auto" w:fill="auto"/>
          <w:lang w:val="ru-RU" w:eastAsia="ru-RU" w:bidi="ru-RU"/>
        </w:rPr>
      </w:r>
      <w:r>
        <w:rPr>
          <w:spacing w:val="0"/>
          <w:w w:val="100"/>
          <w:position w:val="0"/>
          <w:shd w:val="clear" w:color="auto" w:fill="auto"/>
          <w:lang w:val="ru-RU" w:eastAsia="ru-RU" w:bidi="ru-RU"/>
        </w:rPr>
        <w:t>История стран Ближнего Востока и Северной Африки, отражающая трансформацию досовременной парадигмы властных отношений в современность. Их история, казалось бы, парадоксальна: история еврейских националистов-коммунистов в мусульманской монархии, история продолжения еврейской жизни в странах Ближнего Востока и Северной Африки после создания Израиля и история независимости Марокко. Такие истории необходимы как никогда, чтобы помнить о случайном характере истории, непостоянстве связей и о том, что современный мир опирается на многогранный набор прошлых политических возможностей.</w:t>
      </w:r>
    </w:p>
    <w:p>
      <w:pPr>
        <w:pStyle w:val="Style18"/>
        <w:keepNext/>
        <w:keepLines/>
        <w:widowControl w:val="0"/>
        <w:shd w:val="clear" w:color="auto" w:fill="auto"/>
        <w:bidi w:val="0"/>
        <w:spacing w:before="0" w:after="180" w:line="240" w:lineRule="auto"/>
        <w:ind w:left="0" w:right="0" w:firstLine="0"/>
        <w:jc w:val="center"/>
      </w:pPr>
      <w:bookmarkStart w:id="26" w:name="bookmark26"/>
      <w:r>
        <w:rPr>
          <w:spacing w:val="0"/>
          <w:w w:val="100"/>
          <w:position w:val="0"/>
          <w:shd w:val="clear" w:color="auto" w:fill="auto"/>
          <w:lang w:val="en-US" w:eastAsia="en-US" w:bidi="en-US"/>
        </w:rPr>
        <w:t>ВЫБОР: ФАШИЗМ И АНТИФАШИЗМ</w:t>
      </w:r>
      <w:bookmarkEnd w:id="26"/>
    </w:p>
    <w:p>
      <w:pPr>
        <w:pStyle w:val="Style18"/>
        <w:keepNext/>
        <w:keepLines/>
        <w:widowControl w:val="0"/>
        <w:shd w:val="clear" w:color="auto" w:fill="auto"/>
        <w:bidi w:val="0"/>
        <w:spacing w:before="0" w:after="1880" w:line="240" w:lineRule="auto"/>
        <w:ind w:left="0" w:right="0" w:firstLine="0"/>
        <w:jc w:val="center"/>
      </w:pPr>
      <w:bookmarkStart w:id="28" w:name="bookmark28"/>
      <w:r>
        <w:rPr>
          <w:spacing w:val="0"/>
          <w:w w:val="100"/>
          <w:position w:val="0"/>
          <w:shd w:val="clear" w:color="auto" w:fill="auto"/>
          <w:lang w:val="en-US" w:eastAsia="en-US" w:bidi="en-US"/>
        </w:rPr>
        <w:t>В МЕЖВОЕННОМ МАРОККО</w:t>
      </w:r>
      <w:bookmarkEnd w:id="28"/>
    </w:p>
    <w:p>
      <w:pPr>
        <w:pStyle w:val="Style12"/>
        <w:keepNext w:val="0"/>
        <w:keepLines w:val="0"/>
        <w:widowControl w:val="0"/>
        <w:shd w:val="clear" w:color="auto" w:fill="auto"/>
        <w:bidi w:val="0"/>
        <w:spacing w:before="0" w:after="0" w:line="394" w:lineRule="auto"/>
        <w:ind w:left="980" w:right="0" w:firstLine="0"/>
        <w:jc w:val="left"/>
        <w:rPr>
          <w:sz w:val="16"/>
          <w:szCs w:val="16"/>
        </w:rPr>
      </w:pPr>
      <w:r>
        <w:rPr>
          <w:spacing w:val="0"/>
          <w:w w:val="100"/>
          <w:position w:val="0"/>
          <w:sz w:val="16"/>
          <w:szCs w:val="16"/>
          <w:shd w:val="clear" w:color="auto" w:fill="auto"/>
          <w:lang w:val="en-US" w:eastAsia="en-US" w:bidi="en-US"/>
        </w:rPr>
        <w:t xml:space="preserve">Эффективный и точный мониторинг — лучший способ... положить конец франкофобской пропаганде, которая так часто привлекает молодежь, контролировать, направлять и укреплять лояльность к еврейству.</w:t>
      </w:r>
    </w:p>
    <w:p>
      <w:pPr>
        <w:pStyle w:val="Style12"/>
        <w:keepNext w:val="0"/>
        <w:keepLines w:val="0"/>
        <w:widowControl w:val="0"/>
        <w:shd w:val="clear" w:color="auto" w:fill="auto"/>
        <w:bidi w:val="0"/>
        <w:spacing w:before="0" w:after="240" w:line="394" w:lineRule="auto"/>
        <w:ind w:left="0" w:right="0" w:firstLine="0"/>
        <w:jc w:val="center"/>
        <w:rPr>
          <w:sz w:val="16"/>
          <w:szCs w:val="16"/>
        </w:rPr>
      </w:pPr>
      <w:r>
        <w:rPr>
          <w:spacing w:val="0"/>
          <w:w w:val="100"/>
          <w:position w:val="0"/>
          <w:sz w:val="16"/>
          <w:szCs w:val="16"/>
          <w:shd w:val="clear" w:color="auto" w:fill="auto"/>
          <w:lang w:val="en-US" w:eastAsia="en-US" w:bidi="en-US"/>
        </w:rPr>
        <w:t xml:space="preserve">—Отчет офицера Французского протектората, 7 июля 1933 г.</w:t>
      </w:r>
    </w:p>
    <w:p>
      <w:pPr>
        <w:pStyle w:val="Style15"/>
        <w:keepNext w:val="0"/>
        <w:keepLines w:val="0"/>
        <w:widowControl w:val="0"/>
        <w:shd w:val="clear" w:color="auto" w:fill="auto"/>
        <w:bidi w:val="0"/>
        <w:spacing w:before="0" w:after="240"/>
        <w:ind w:left="0" w:right="0" w:firstLine="0"/>
        <w:jc w:val="both"/>
        <w:sectPr>
          <w:headerReference w:type="default" r:id="rId18"/>
          <w:headerReference w:type="even" r:id="rId19"/>
          <w:footnotePr>
            <w:pos w:val="pageBottom"/>
            <w:numFmt w:val="decimal"/>
            <w:numRestart w:val="continuous"/>
          </w:footnotePr>
          <w:pgSz w:w="8640" w:h="12960"/>
          <w:pgMar w:top="2827" w:right="1157" w:bottom="1128" w:left="1171" w:header="0" w:footer="700" w:gutter="0"/>
          <w:pgNumType w:start="42"/>
          <w:cols w:space="720"/>
          <w:noEndnote/>
          <w:rtlGutter w:val="0"/>
          <w:docGrid w:linePitch="360"/>
        </w:sectPr>
      </w:pPr>
      <w:r>
        <w:rPr>
          <w:spacing w:val="0"/>
          <w:w w:val="100"/>
          <w:position w:val="0"/>
          <w:shd w:val="clear" w:color="auto" w:fill="auto"/>
          <w:lang w:val="en-US" w:eastAsia="en-US" w:bidi="en-US"/>
        </w:rPr>
        <w:t xml:space="preserve">В июне 1936 года газета La Presse Marocaine сообщила, что группа марокканских еврейских «красных соколов» в одинаковых алых галстуках агрессивно оскорбляла прохожих на железнодорожном вокзале в Касабланке. Как сообщается, они «развлекались, крича людям в лицо». Это был не единичный случай. Газета сообщила, что накануне вечером марокканские еврейские члены Народного фронта (межвоенная политическая стратегия, объединяющая конкурирующие левые фракции во имя борьбы с распространением фашизма) участвовали в массовой акции протеста у Государственного банка Марокко. Когда полицейский «попросил» толпу разойтись, один из протестующих евреев «дерзко» выкрикнул: «Мы имеем право здесь находиться!» Газета обвинила в «этой невыносимой оккупации улицы» «опасную» и «революционную» пропаганду Народного фронта в Марокко. В статье обвиняли некоего Леона Рене Султана, еврея из Алжира с французским гражданством, в организации беспорядков. Этот же Леон Султан недавно вернулся из Парижа, где в составе делегации европейских левых потребовал от крайне непопулярного генерал-резидента Пейрутона принять меры.</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Французский гражданин Марокко был уволен со своего поста за враждебное отношение к марокканским рабочим. Султан даже осмелился «высокомерно заявить, что действовал из чистейшего и высшего чувства патриотизма, в то время как отчаянно пытался подстрекать своих единоверцев к насилию против истинных патриотов». Автор уверял читателей, что большинство евреев были «потрясены» этим эпизодом и «осудили» такое вопиющее пренебрежение французской властью. Предположительно, те евреи, которые обладали «здравым смыслом», признали эти события «гнусным деянием одного из своих, решившего подтолкнуть своих братьев к интернационализму, к потрясениям и, прежде всего, к насилию, которое могло иметь ужасные последствия».</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некотором смысле автор статьи был прав. Многие марокканские евреи действительно отвергали подобную показную активность. Марокканские евреи в общении с колониальными властями категорически осуждали любую политику, которая могла бы поставить под сомнение лояльность и добропорядочное поведение евреев по отношению к Франции. Однако гораздо больше марокканских евреев, даже если они формально не участвовали в открытых коммунистических демонстрациях, были вовлечены в другие левые организации под эгидой марокканского отделения левого Народного фронта. Коалиции левых по всей Европе и ее колониях (по большей части) соглашались на фракционную борьбу левых сил для борьбы с растущей угрозой фашизма. В Марокко Народный фронт пользовался особой популярностью у людей, обеспокоенных антисемитизмом и полных решимости противостоять фашизму внутри страны и за рубежом. В конце концов, Леон Блюм (1872-1950) недавно был избран премьер-министром Франции на платформе партии Народного фронта, что стало исторической победой для первого еврея и первого социалиста, возглавившего Францию. Примечательно, что марокканские евреи, а также некоторые мусульмане были привлечены к Международной лиге против антисемитизма (Ligue internationale contre l'antisemitisme).</w:t>
        <w:softHyphen/>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Марокканская ветвь французских левых групп, включавшая в себя Международную лигу против антисемитизма (LICA), базирующуюся в Париже антифашистскую и антирасистскую организацию под руководством Бернара Лекаша (1895-1968), была союзником Народного фронта, а также множество левых групп, в том числе Лигу за права человека (LDH) и «Свободную мысль» (LIBE). Эти марокканские отделения французских левых групп не повторяли междоусобных распрей между фракциями партий Народного фронта в других странах, особенно во Франции или Испании. Испания также недавно избрала правительство Народного фронта, но тем же летом 1936 года оказалась втянута в гражданскую войну. В то же время события на Леванте, включая насилие в британской подмандатной Палестине, связанное с панарабскими и панисламскими движениями, имели значение для развития марокканского национализма. Связи марокканских националистов с такими движениями усилили напряженность между марокканскими мусульманами и евреями. Независимо от религиозной принадлежности, марокканцы оказались в эпицентре местных и международных потрясений, ставя под сомнение свое место в традиционном марокканском государственном аппарате в контексте французского и испанского колониализма.</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В 1912 году два договора установили формальный французский и испанский протектораты над Марокко: Испания получила меньшую, северную часть территории, а Франция — большую часть марокканской территории. Танжер стал международной зоной. Это нарушение традиционных властных отношений открыло для марокканцев множество политических возможностей. В то время как колониальные власти поддерживали султана и его символическую власть в стремлении к легитимности, реальная власть махзана (арабский термин для обозначения центральной марокканской власти, воплощенной в султане) значительно уменьшилась. Все марокканцы, будь то мусульмане или евреи, перестроили свои отношения друг с другом, с колониальными властями и с притоком европейских поселенцев с континента или других частей Французской империи — прежде всего, из Алжира. Среди новоприбывших в Марокко из французского Алжира был упомянутый ранее Леон Рене Султан (1905-1945), алжирский еврейский юрист, практиковавший в Касабланке. Он был убежденным коммунистом с французским гражданством (как и большинство алжирских евреев), но также участвовал в сионистских кампаниях по сбору средств и спортивных мероприятиях. В то же время в самом Марокко происходили колоссальные демографические сдвиги: массовая миграция из сельской местности в города в поисках работы способствовала быстрому росту Касабланки и других промышленных городов. Именно на причалах, железных дорогах, шахтах и ​​заводах колониального промышленного аппарата марокканцы, алжирцы и европейцы работали бок о бок и начали формировать левое движение солидарности, основанное на социально-классовых и универсалистских идеалах, которое в конечном итоге превратилось в Марокканскую коммунистическую партию (МКП).</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Для марокканских евреев основными политическими направлениями межвоенного периода были «альянсизм» — разновидность франкофильского республиканизма, выросшая из школ Всемирного израильского альянса; сионизм, сам по себе являющийся общим термином для широкого спектра идей и интерпретаций, связанных с целью создания еврейского государства в Палестине и исторической Земле Израиля; и леворадикальная деятельность Народного фронта, включавшая Марокканскую коммунистическую партию и LICA. Эти еврейские политические движения были изменчивыми и пересекались в межвоенный период — они были одними из главных вариантов на идеологическом «шведском столе» Народного фронта. Такая изменчивость очевидна на примере Леона Рене Султана, еврея, французского гражданина Алжира, убежденного коммуниста и сиониста, который сыграл решающую роль в длительном функционировании PCM и в вербовке марокканских евреев. В межвоенный период также усилились марокканские националистические движения, наиболее заметным из которых стал Марокканский комитет действий (КАД), предшественник партии «Истикляль» (Независимость), сыгравшей центральную роль в достижении независимости в 1956 году.² Члены КАД, МКМ и других левых групп часто пересекались на политических и социальных собраниях, что вызывало недовольство властей протектората, стремившихся любой ценой предотвратить марокканско-европейскую солидарность под предлогом сохранения власти султана.</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межвоенный период политические взгляды всех марокканцев были разнообразны и пересекались. Еврей мог одновременно быть лоялистом Франции и её колониального проекта, коммунистом и сионистом; мусульмане же могли быть одновременно коммунистами, националистами, сторонниками Франции и приверженцами панисламских движений. Идеологическая изменчивость нашла своё отражение в антифашистской активности. Такая изменчивость отчасти объяснялась региональными войнами, развитием новых отраслей промышленности и масштабными демографическими потрясениями. Все эти факторы имели решающее значение для развития многогранной еврейской политики принадлежности. Испанские связи, как в плане рабочих, прибывших в Марокко до Гражданской войны в Испании, так и в плане беженцев после неё, были отличительной чертой левых движений в Марокко по сравнению с другими регионами Ближнего Востока и Северной Африки (MENA). Кроме того, относительная легкость, с которой алжирские левые активисты, переехавшие в Марокко, сотрудничали и проводили пропаганду, в значительной степени способствовала развитию местного марокканского левого движения.&lt;sup&gt;3&lt;/sup&gt; Разработка стратегии Народного фронта по борьбе с фашизмом в Европе и ее колониях послужила пересечением многих различных направлений еврейской и мусульманской политики в Марокко под знаменем антифашизма и защиты прав человека.</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Межвоенный период в Марокко, особенно 1930-е годы, до недавнего времени не получал достаточного научного внимания. Вследствие этого он часто остается недостаточно изученным. В этой главе представлены новые источники для понимания сложности и изменчивости политической жизни Марокко в межвоенный период, как для евреев, так и для мусульман. Таким образом, она опровергает телеологическое понимание межвоенного периода в Марокко как всего лишь прелюдии к драматическим событиям Второй мировой войны и восстанавливает эпоху, определяемую пересекающимися политическими представлениями. В то время как многие повествования об истории марокканских евреев затмеваются массовой эмиграцией 1950-х и 1960-х годов, изучение политики марокканских евреев в межвоенный период выявляет радикальные корни марокканского еврейского национализма и политики принадлежности.</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Ряд сил объединил усилия для радикализации значительного числа марокканских евреев. Эти силы носили весьма международный характер и включали в себя подъем фашизма, нацизма, арабского национализма и антисемитизма. Политические решения, принятые марокканскими евреями в 1920-х и 1930-х годах, заложили основу для последующего участия евреев в марокканском антиколониальном движении; эти решения также проливают свет на эпоху марокканской истории, которая долгое время оставалась в тени. Таким образом, межвоенный период в Марокко характеризовался выбором: евреи обсуждали и выстраивали свои отношения с государством, с другими евреями по всему миру и с другими марокканцами. В то же время, зарождающаяся Коммунистическая партия Марокко размышляла, является ли она марокканской или французской партией, европейской ли она или включает в себя коренное марокканское население и разделяет его цели; марокканские мусульмане преодолевали собственное бесправие перед лицом колониального государства, зарождающуюся политику национально-освободительного движения и новые представления о будущем Марокко. Единственное будущее, в котором сходились все левые, — это будущее без фашизма. Страх перед фашистским господством был тем связующим звеном, которое объединяло левых евреев, мусульман и европейских рабочих в Марокко общей целью. В результате Коммунистическая партия, входящая в состав аппарата Народного фронта, стала организацией, через которую левые марокканские евреи и мусульмане могли бороться против колониализма, фашизма и антисемитизма. Эти годы неопределенной власти махзана — хотя теоретически он все еще был суверенным, в действительности французы использовали махзан как инструмент колониализма — стали корнями Коммунистической партии Марокко, которая со временем неуклонно марокканизировалась и стала важным каналом политического самовыражения и патриотизма марокканских евреев.</w:t>
        <w:softHyphen/>
        <w:softHyphen/>
        <w:softHyphen/>
        <w:softHyphen/>
        <w:softHyphen/>
        <w:softHyphen/>
        <w:softHyphen/>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В то же время, изменчивость эпохи Народного фронта в Марокко в послевоенный период сменилась более жесткими политическими тенденциями, вынудив всех марокканцев выбирать из множества вариантов, доступных в межвоенный период. Со временем для тех евреев, которые решили остаться в Марокко и участвовать вместе со своими соотечественниками в марокканском национально-освободительном движении и последующем проекте национального строительства, Коммунистическая партия стала наиболее привлекательным вариантом. В межвоенный период коммунизм был одним из многих взаимосвязанных вариантов при формировании представлений о будущем Марокко и месте евреев в нем.</w:t>
        <w:softHyphen/>
      </w:r>
    </w:p>
    <w:p>
      <w:pPr>
        <w:pStyle w:val="Style26"/>
        <w:keepNext/>
        <w:keepLines/>
        <w:widowControl w:val="0"/>
        <w:shd w:val="clear" w:color="auto" w:fill="auto"/>
        <w:bidi w:val="0"/>
        <w:spacing w:before="0" w:line="240" w:lineRule="auto"/>
        <w:ind w:left="0" w:right="0" w:firstLine="0"/>
        <w:jc w:val="center"/>
      </w:pPr>
      <w:bookmarkStart w:id="30" w:name="bookmark30"/>
      <w:r>
        <w:rPr>
          <w:spacing w:val="0"/>
          <w:w w:val="100"/>
          <w:position w:val="0"/>
          <w:shd w:val="clear" w:color="auto" w:fill="auto"/>
          <w:lang w:val="en-US" w:eastAsia="en-US" w:bidi="en-US"/>
        </w:rPr>
        <w:t>Демографические данные и отрасли промышленности</w:t>
      </w:r>
      <w:bookmarkEnd w:id="30"/>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Хотя протекторат был установлен в священном городе Фес в 1912 году, именно Касабланка стала центром политических перемен в Марокко. Этот новый портовый город был расширением небольшой рыбацкой деревни Анфа.⁴ К 1920-м годам Касабланка превратилась в колониальный город-бум, чему способствовало строительство порта, железных дорог и вокзалов, колониальных учреждений, больших бульваров и многого другого.⁵ Касабланка быстро стала самым густонаселенным и самым индустриализированным городом Марокко, привлекая международные компании и стимулируя крупные строительные проекты.⁶ Она привлекала рабочих со всего Средиземноморья — в основном из Франции, Испании и Италии — и катализировала колоссальную миграцию из сельской местности в города среди коренных марокканских евреев и мусульман. Эта миграция из сельской местности в города была вызвана не только стремительным ростом возможностей трудоустройства; Это также было следствием развития колониальной инфраструктуры, которая нарушала сухопутные торговые пути в пользу новых прибрежных или железнодорожных маршрутов.7 В результате этих изменений внутренние города Фес, Марракеш и Мекнес — все бывшие имперские столицы — пострадали, в то время как прибрежные города, такие как Касабланка и административная столица Рабат, процветали.8</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Этот период также принес изменения для рабочих Марокко, включая серьезное неравенство между марокканцами и европейцами, которое со временем стало катализатором организации труда и левой солидарности. По мере того как прежние торговые пути были нарушены, рушились и профессиональные возможности ремесленников, мастеров, торговцев и посредников. В то время как марокканцы селились в новых городских центрах, после Первой мировой войны также прибыл поток европейских поселенцев, принесших с собой левые и правые политические идеологии и литературу.9 Помимо создания бума в сфере инфраструктуры, власти протектората в 1920 году основали Шарифианское10 управление по фосфатам (Office Cherifien des Phosphates; OCP) для эксплуатации богатых природных ресурсов Марокко. Город Хурибга и его окрестности — расположенные в глубине материка и к юго-востоку от Касабланки — обладали огромными запасами фосфатов. Горнодобывающая промышленность Хурибги стала одним из самых прибыльных предприятий протектората.&lt;sup&gt;11&lt;/sup&gt; Для доступа к шахтам и транспортировки фосфатов требовались надежные железнодорожные сообщения с Касабланкой и армия рабочих. Европейским шахтерам платили больше, чем марокканцам: в среднем марокканцы получали треть от зарплаты европейцев.&lt;sup&gt;12&lt;/sup&gt; Даже европейцам формально не разрешалось создавать профсоюзы до избрания Народного фронта во Франции в 1936 году, вместо этого они формировали «Амикалес» и другие рабочие организации. Марокканцам было прямо запрещено вступать в такие группы. Однако чиновники протектората мало что могли сделать для обеспечения соблюдения этого запрета.</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Европейские рабочие, массово прибывшие в Марокко после Первой мировой войны, принесли с собой свои идеологические взгляды. В то же время, около 34 000 марокканских рабочих, заменивших французских рабочих на промышленных предприятиях во время войны, вернулись в Марокко в 1919 году, участвуя в организованных рабочих движениях и придерживаясь левых политических идеологий.&lt;sup&gt;13&lt;/sup&gt; Были созданы марокканские отделения Французской всеобщей конфедерации труда (ВКТ), и марокканские рабочие все больше тяготели к ним. Первая марокканская рабочая организация — Генеральная ассоциация (ГА) — была основана в 1919 году, всего через два года после русской революции 1917 года. Когда в северной части испанского Марокко разразилась Рифская война (1920-1926), французские войска подключились к подавлению националистического восстания (рифцы под руководством Абделькрима аль-Хаттаби смогли создать недолговечную независимую Рифскую республику). Члены Французской коммунистической партии в Париже тысячами выходили на демонстрации против конфликта в форме маршей, митингов и других собраний. Вся эта деятельность в конечном итоге привела к созданию марокканского отделения Французской коммунистической партии, которое со временем марокканизировалось, поскольку сама партия стала марокканской националистической организацией.&lt;sup&gt;14&lt;/sup&gt; Рифская война политизировала марокканцев и вовлекла их в радикальную национально-освободительную политику, связанную с националистическими движениями в Египте, Сирии и Палестине. В то же время война также активизировала французских левых после вступления Франции в войну, придав импульс Французской коммунистической партии. В конечном счете, Рифская война подготовила почву для формализации собственной коммунистической политики в Марокко.</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К 1930 году в Марокко насчитывалось приблизительно 104 700 европейцев (в основном французов, итальянцев и испанцев, многие из которых сначала проехали транзитом через Алжир, прежде чем прибыть в Марокко).&lt;sup&gt;15&lt;/sup&gt; Большинство этих иммигрантов проживали в Касабланке, Рабате и Уджде на границе Марокко с Алжиром. Число европейцев быстро росло в течение межвоенного периода, достигнув 172 000 всего через год, в 1931 году. Власти протектората законодательно запрещали марокканским рабочим вступать в европейские рабочие организации, но это был лишь вопрос времени, когда марокканцы, работавшие бок о бок с европейцами в шахтах, вдохновились и радикализировались, что вызывало глубокий страх у властей протектората.&lt;sup&gt;16&lt;/sup&gt; По мере того, как марокканский ландшафт преобразовывался под влиянием железных дорог, шахт, проспектов и небоскребов промышленности, миграция из сельской местности в города ускорялась. Организация рабочих развивалась параллельно с такими промышленными проектами, превратившись в целый ряд политических объединений, включая, со временем, Коммунистическую партию Марокко.</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Обвал фондового рынка 1929 года сильно ударил по Марокко, приведя к сокращению заработной платы и рабочих мест во всех отраслях.&lt;sup&gt;17&lt;/sup&gt; Кроме того, в то время многие крупномасштабные колониальные строительные проекты близились к завершению, что вскоре оставило бы сотни, если не тысячи, марокканцев без работы и в отчаянном положении. Величественные бульвары Касабланки и элегантные синкретические многоквартирные дома магрибско-французского типа не были ни доступными по цене, ни предназначенными для марокканских рабочих, которые вместо этого образовали бидонвили (трущобы) на окраинах города.&lt;sup&gt;18&lt;/sup&gt; Альберт Айаш подсчитал, что в 1934 году половина марокканского населения Касабланки проживала в бидонвилях.&lt;sup&gt;19&lt;/sup&gt; Роберт Монтань, сотрудник французской колониальной администрации, однажды описал Марокко в межвоенный период как «гордость Франции… из старого исламского господства, погребенного на века, современное государство, испещренное мощеными дорогами и железнодорожными путями».&lt;sup&gt;20&lt;/sup&gt; Хотя эти железные дороги, порты, шахты и мощеные дороги, возможно, и были частью колониальной инфраструктуры, они также были корнями антиколониальной, классовой агитации и синдикализма и стали основным местом радикализации населения.</w:t>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Генерал-резидент Теодор Стиг стремился смягчить возможность подобной политизации, создав в 1926 году три «коллегии» для консультирования правительственного совета протектората. Первая представляла сельскохозяйственные вопросы; вторая — интересы бизнеса; третья представляла собой универсальный суд по жалобам, призванный напрямую представлять интересы (европейского) народа в общении с советом генерал-резидента.&lt;sup&gt;21&lt;/sup&gt; В третью коллегию было избрано непропорционально большое количество левых активистов самых разных направлений, включая ярых социалистов и профсоюзных деятелей. Однако система коллегий оказалась неэффективной в подавлении левой агитации. В конце 1920-х годов усилились межпартийные левые демонстрации, в том числе перед американским консульством в Касабланке в августе 1927 года в знак протеста против дела Сакко и Ванцетти, что привело к депортации по меньшей мере одного французского активиста и тюремному заключению нескольких других.&lt;sup&gt;22&lt;/sup&gt; С подъемом фашизма в Европе и среди европейских поселенцев в Северной Африке левые рабочие и политические альянсы трансформировались в политические организации с пересекающимся членством и общей целью.</w:t>
      </w:r>
    </w:p>
    <w:p>
      <w:pPr>
        <w:pStyle w:val="Style26"/>
        <w:keepNext/>
        <w:keepLines/>
        <w:widowControl w:val="0"/>
        <w:shd w:val="clear" w:color="auto" w:fill="auto"/>
        <w:bidi w:val="0"/>
        <w:spacing w:before="0" w:after="80" w:line="240" w:lineRule="auto"/>
        <w:ind w:left="0" w:right="0" w:firstLine="0"/>
        <w:jc w:val="center"/>
      </w:pPr>
      <w:bookmarkStart w:id="32" w:name="bookmark32"/>
      <w:r>
        <w:rPr>
          <w:spacing w:val="0"/>
          <w:w w:val="100"/>
          <w:position w:val="0"/>
          <w:shd w:val="clear" w:color="auto" w:fill="auto"/>
          <w:lang w:val="en-US" w:eastAsia="en-US" w:bidi="en-US"/>
        </w:rPr>
        <w:t>Еврейская жизнь в межвоенный период</w:t>
      </w:r>
      <w:bookmarkEnd w:id="32"/>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 межвоенный период марокканские евреи стояли перед тремя основными политическими выборами: «альянсизмом», в рамках которого евреи твердо придерживались идей гражданства и эмансипации, провозглашенных Всемирным Израильским Альянсом; религиозным, а также светским сионизмом; и левой политической активностью.&lt;sup&gt;23&lt;/sup&gt; Эти выборы отнюдь не были взаимоисключающими и во многих случаях пересекались. Леон Рене Султан, чья история подстрекательства открывает эту главу, является примером такой политической изменчивости. В межвоенный период в Марокко Леон Рене Султан придерживался идеологических взглядов, которые были вполне совместимы. Султан был убежденным сторонником универсалистских добродетелей французского республиканизма, ярым коммунистом и сторонником сионистских целей еврейского культурного «возрождения».&lt;sup&gt;24&lt;/sup&gt; Как и другие еврейские активисты, марокканские евреи, контактировавшие с администрацией (в частности, Яхья Загури, инспектор еврейских учреждений при французском протекторате, и функционеры Всемирного Израильского Альянса), относились к Султану с подозрением. Они опасались, что любая форма еврейской политической активности может привести к репрессиям и потере официального расположения. Для большинства марокканских еврейских лидеров такие фигуры, как Леон Султан, представляли собой угрозу для стабильности общины.</w:t>
        <w:softHyphen/>
        <w:softHyphen/>
      </w:r>
    </w:p>
    <w:p>
      <w:pPr>
        <w:pStyle w:val="Style15"/>
        <w:keepNext w:val="0"/>
        <w:keepLines w:val="0"/>
        <w:widowControl w:val="0"/>
        <w:shd w:val="clear" w:color="auto" w:fill="auto"/>
        <w:bidi w:val="0"/>
        <w:spacing w:before="0" w:after="140"/>
        <w:ind w:left="0" w:right="0" w:firstLine="340"/>
        <w:jc w:val="both"/>
        <w:sectPr>
          <w:headerReference w:type="default" r:id="rId20"/>
          <w:headerReference w:type="even" r:id="rId21"/>
          <w:footnotePr>
            <w:pos w:val="pageBottom"/>
            <w:numFmt w:val="decimal"/>
            <w:numRestart w:val="continuous"/>
          </w:footnotePr>
          <w:pgSz w:w="8640" w:h="12960"/>
          <w:pgMar w:top="1267" w:right="1138" w:bottom="1128" w:left="1156" w:header="0" w:footer="3" w:gutter="0"/>
          <w:pgNumType w:start="21"/>
          <w:cols w:space="720"/>
          <w:noEndnote/>
          <w:rtlGutter w:val="0"/>
          <w:docGrid w:linePitch="360"/>
        </w:sectPr>
      </w:pPr>
      <w:r>
        <w:rPr>
          <w:spacing w:val="0"/>
          <w:w w:val="100"/>
          <w:position w:val="0"/>
          <w:shd w:val="clear" w:color="auto" w:fill="auto"/>
          <w:lang w:val="en-US" w:eastAsia="en-US" w:bidi="en-US"/>
        </w:rPr>
        <w:t>Леон Султан родился в Константине, Алжир, 13 сентября 1905 года, но о его жизни до прибытия в Касабланку в 1929 году сохранилось крайне мало информации. Имеющиеся сведения указывают на то, что его отец работал в местном французском военном ведомстве, и что Леон был старшим из восьми детей.&lt;sup&gt;25&lt;/sup&gt; Он окончил юридический факультет Алжирского университета в 1926 году.&lt;sup&gt;26&lt;/sup&gt; Его французское гражданство, полученное в соответствии с Декретом Кремиё 1870 года, обеспечило ему значительную мобильность в политических движениях Касабланки. В то время как коренным марокканским евреям и мусульманам было юридически запрещено посещать европейские левые собрания, знание Леоном Султаном французского и арабского языков, связи с местной еврейской общиной и европейское гражданство позволили ему добиться значительных успехов.</w:t>
      </w:r>
    </w:p>
    <w:p>
      <w:pPr>
        <w:pStyle w:val="Style35"/>
        <w:keepNext w:val="0"/>
        <w:keepLines w:val="0"/>
        <w:widowControl w:val="0"/>
        <w:shd w:val="clear" w:color="auto" w:fill="auto"/>
        <w:bidi w:val="0"/>
        <w:spacing w:before="6060" w:after="100" w:line="302" w:lineRule="auto"/>
        <w:ind w:left="0" w:right="0" w:firstLine="0"/>
        <w:jc w:val="center"/>
        <w:rPr>
          <w:sz w:val="8"/>
          <w:szCs w:val="8"/>
        </w:rPr>
      </w:pPr>
      <w:r>
        <w:drawing>
          <wp:anchor distT="0" distB="0" distL="0" distR="0" simplePos="0" relativeHeight="62914712" behindDoc="1" locked="0" layoutInCell="1" allowOverlap="1">
            <wp:simplePos x="0" y="0"/>
            <wp:positionH relativeFrom="margin">
              <wp:posOffset>479425</wp:posOffset>
            </wp:positionH>
            <wp:positionV relativeFrom="margin">
              <wp:posOffset>35560</wp:posOffset>
            </wp:positionV>
            <wp:extent cx="3048000" cy="4273550"/>
            <wp:wrapNone/>
            <wp:docPr id="24" name="Shape 24"/>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22"/>
                    <a:stretch/>
                  </pic:blipFill>
                  <pic:spPr>
                    <a:xfrm>
                      <a:ext cx="3048000" cy="4273550"/>
                    </a:xfrm>
                    <a:prstGeom prst="rect"/>
                  </pic:spPr>
                </pic:pic>
              </a:graphicData>
            </a:graphic>
          </wp:anchor>
        </w:drawing>
      </w:r>
      <w:r>
        <w:rPr>
          <w:rFonts w:ascii="Arial" w:eastAsia="Arial" w:hAnsi="Arial" w:cs="Arial"/>
          <w:b/>
          <w:bCs/>
          <w:color w:val="666666"/>
          <w:spacing w:val="0"/>
          <w:w w:val="100"/>
          <w:position w:val="0"/>
          <w:sz w:val="8"/>
          <w:szCs w:val="8"/>
          <w:shd w:val="clear" w:color="auto" w:fill="auto"/>
          <w:lang w:val="en-US" w:eastAsia="en-US" w:bidi="en-US"/>
        </w:rPr>
        <w:t xml:space="preserve">Уон-Рене СУЛТАН</w:t>
      </w:r>
      <w:r>
        <w:rPr>
          <w:rFonts w:ascii="Arial" w:eastAsia="Arial" w:hAnsi="Arial" w:cs="Arial"/>
          <w:b/>
          <w:bCs/>
          <w:color w:val="878787"/>
          <w:spacing w:val="0"/>
          <w:w w:val="100"/>
          <w:position w:val="0"/>
          <w:sz w:val="8"/>
          <w:szCs w:val="8"/>
          <w:shd w:val="clear" w:color="auto" w:fill="auto"/>
          <w:lang w:val="en-US" w:eastAsia="en-US" w:bidi="en-US"/>
        </w:rPr>
        <w:t>11905-1945) Генеральный секретарь Коммунистической партии Марокко.</w:t>
        <w:br/>
        <w:br/>
        <w:br/>
      </w:r>
      <w:r>
        <w:rPr>
          <w:rFonts w:ascii="Arial" w:eastAsia="Arial" w:hAnsi="Arial" w:cs="Arial"/>
          <w:b/>
          <w:bCs/>
          <w:color w:val="666666"/>
          <w:spacing w:val="0"/>
          <w:w w:val="100"/>
          <w:position w:val="0"/>
          <w:sz w:val="8"/>
          <w:szCs w:val="8"/>
          <w:shd w:val="clear" w:color="auto" w:fill="auto"/>
          <w:lang w:val="en-US" w:eastAsia="en-US" w:bidi="en-US"/>
        </w:rPr>
        <w:t>Смерть пэра Франции и И-Мари</w:t>
      </w:r>
    </w:p>
    <w:p>
      <w:pPr>
        <w:pStyle w:val="Style35"/>
        <w:keepNext w:val="0"/>
        <w:keepLines w:val="0"/>
        <w:widowControl w:val="0"/>
        <w:shd w:val="clear" w:color="auto" w:fill="auto"/>
        <w:bidi w:val="0"/>
        <w:spacing w:before="0" w:after="100" w:line="240" w:lineRule="auto"/>
        <w:ind w:left="0" w:right="0" w:firstLine="0"/>
        <w:jc w:val="center"/>
        <w:rPr>
          <w:sz w:val="13"/>
          <w:szCs w:val="13"/>
        </w:rPr>
      </w:pPr>
      <w:r>
        <w:rPr>
          <w:rFonts w:ascii="Arial" w:eastAsia="Arial" w:hAnsi="Arial" w:cs="Arial"/>
          <w:i/>
          <w:iCs/>
          <w:color w:val="666666"/>
          <w:spacing w:val="0"/>
          <w:w w:val="100"/>
          <w:position w:val="0"/>
          <w:sz w:val="13"/>
          <w:szCs w:val="13"/>
          <w:shd w:val="clear" w:color="auto" w:fill="auto"/>
          <w:lang w:val="en-US" w:eastAsia="en-US" w:bidi="en-US"/>
        </w:rPr>
        <w:t>Политическая резолюция Premier Contres National от 5-6-7 апреля 1946 г.</w:t>
      </w:r>
    </w:p>
    <w:p>
      <w:pPr>
        <w:pStyle w:val="Style12"/>
        <w:keepNext w:val="0"/>
        <w:keepLines w:val="0"/>
        <w:widowControl w:val="0"/>
        <w:numPr>
          <w:ilvl w:val="0"/>
          <w:numId w:val="3"/>
        </w:numPr>
        <w:shd w:val="clear" w:color="auto" w:fill="auto"/>
        <w:tabs>
          <w:tab w:pos="973" w:val="left"/>
        </w:tabs>
        <w:bidi w:val="0"/>
        <w:spacing w:before="0" w:after="440" w:line="312" w:lineRule="auto"/>
        <w:ind w:left="0" w:right="0" w:firstLine="0"/>
        <w:jc w:val="center"/>
        <w:rPr>
          <w:sz w:val="16"/>
          <w:szCs w:val="16"/>
        </w:rPr>
      </w:pPr>
      <w:r>
        <w:rPr>
          <w:spacing w:val="0"/>
          <w:w w:val="100"/>
          <w:position w:val="0"/>
          <w:sz w:val="16"/>
          <w:szCs w:val="16"/>
          <w:shd w:val="clear" w:color="auto" w:fill="auto"/>
          <w:lang w:val="en-US" w:eastAsia="en-US" w:bidi="en-US"/>
        </w:rPr>
        <w:t>Фотография Леона Рене Султана без указания даты, размещенная в брошюре Партии прогресса социализма (PPM) 1946 года. Источник: Архивы Партии прогресса социализма (PPS).</w:t>
        <w:br/>
        <w:br/>
      </w:r>
    </w:p>
    <w:p>
      <w:pPr>
        <w:pStyle w:val="Style15"/>
        <w:keepNext w:val="0"/>
        <w:keepLines w:val="0"/>
        <w:widowControl w:val="0"/>
        <w:shd w:val="clear" w:color="auto" w:fill="auto"/>
        <w:bidi w:val="0"/>
        <w:spacing w:before="0" w:after="260"/>
        <w:ind w:left="0" w:right="0" w:firstLine="0"/>
        <w:jc w:val="both"/>
      </w:pPr>
      <w:r>
        <w:rPr>
          <w:spacing w:val="0"/>
          <w:w w:val="100"/>
          <w:position w:val="0"/>
          <w:shd w:val="clear" w:color="auto" w:fill="auto"/>
          <w:lang w:val="en-US" w:eastAsia="en-US" w:bidi="en-US"/>
        </w:rPr>
        <w:t>Классификация позволила ему вести пропаганду среди марокканских евреев и мусульман в Касабланке.&lt;sup&gt;27&lt;/sup&gt; Его ранние интеллектуальные работы, в форме диссертации по праву, основывались на идее всеобщих прав человека и защите французского республиканизма.&lt;sup&gt;28&lt;/sup&gt; Султан, как и многие другие алжирские евреи, прибыл в Марокко уже политически радикализованным. В межвоенный период он был занозой в боку властей протектората, а также членов еврейской общины, которые стремились оставаться незаметными и демонстрировать лояльность Франции (Рисунок 2).</w:t>
        <w:softHyphen/>
      </w:r>
      <w:r>
        <w:br w:type="page"/>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Однако лояльность Франции не привела к получению гражданства марокканскими евреями. Хотя большинству алжирских евреев было предоставлено французское гражданство в соответствии с декретом Кремиё 1870 года, евреи французских протекторатов Туниса и Марокко в основном сохранили тунисское и марокканское гражданство.&lt;sup&gt;29&lt;/sup&gt; Некоторые марокканские евреи активно добивались французского гражданства, но им было отказано на том основании, что такой шаг мог бы вызвать гнев мусульманского большинства населения и укрепить утверждение о том, что силы французского протектората оказывали евреям преференции и стремились отделить их от соотечественников-мусульман.&lt;sup&gt;30&lt;/sup&gt; Растущий антисемитизм в Марокко и страх перед фашизмом, а также солидарность перед лицом антисемитизма в Европе политизировали марокканских евреев и в конечном итоге подтолкнули их к вступлению в левые группы, в которые входила Коммунистическая партия.</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Альянс «Всемирный Израиль» стал первым шагом к политизации марокканских евреев. Основанный в Париже в 1860 году, Альянс стремился «возродить» евреев мусульманского мира, чтобы подготовить их к правам и обязанностям гражданства в соответствии с французской эмансипационной моделью. Альянс пытался достичь этой цели, создав обширную сеть школ от Марокко до Ирана и повсюду между ними, где языком обучения был французский, а ученики должны были пройти галлицизацию. Таким образом, Альянс в конечном итоге способствовал расширению пропасти между евреями и их мусульманскими и христианскими соотечественниками в странах Ближнего Востока и Северной Африки, а не её сокращению во имя общего гражданства. Хотя Альянс явно не был предназначен для того, чтобы выступать в качестве политизирующей силы в жизни евреев, преподаватели его школ, как правило, сами являвшиеся выпускниками этой системы, часто были политически активны, нередко пробуждая политическое сознание своих учеников. Система Альянса в целом функционировала, по большей части, как ещё один инструмент французского колониального аппарата в Марокко и Тунисе (в Алжире она была менее влиятельной). Официально Альянс категорически выступал против сионизма или любой политической агитации, которая не полностью соответствовала французскому эмансипаторскому республиканизму. Однако сам факт существования Альянса на колониальной территории — в сложных отношениях между евреями, мусульманами и колониальной метрополией — неизбежно сделал организацию доминирующим фактором в политической и культурной жизни марокканских евреев. Альянс занимался аккультурацией поколений марокканских евреев, прививая им, как известно, чувство принадлежности к «нашим предкам, галлам», а также прививая им любовь к французской поэзии, географии и истории.31 На более неформальном уровне Альянс создавал социальные сети, такие как ассоциации выпускников, объединявшие ведущих членов марокканской еврейской общины, занимавшихся более масштабными политическими вопросами того времени, скаутские организации и молодежные клубы. Альянс стремился перестроить политическую, социальную и культурную жизнь марокканских евреев в соответствии с идеалами французской эмансипации евреев. Тем самым, непреднамеренно политизировав марокканских евреев, они остро осознали свое особое место на стыке марокканского, французского и еврейского социально-политических миров.32</w:t>
        <w:softHyphen/>
        <w:softHyphen/>
        <w:softHyphen/>
        <w:softHyphen/>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Вторым политическим выбором, доступным марокканским евреям в межвоенный период, был сионизм. Сам сионизм был относительно новым и не пользовался популярностью в большинстве стран Европы, где он зародился в XIX веке, не говоря уже о Ближнем Востоке и Северной Африке. Тем не менее, в начале XX века в Марокко существовали сионистские объединения, связывавшие сионистов в Лондоне с марокканскими евреями в таких местах, как Эс-Сувейра (Могадор) и других, имевших прочные транснациональные еврейские связи. Первые сионистские организации были основаны в марокканских городах Эс-Сувейра и Тетуан вскоре после первого сионистского конгресса в Базеле, Швейцария, в 1897 году. По словам Мохаммеда Кенбиба, марокканские евреи, вступившие в первые сионистские организации, интерпретировали сионизм через призму мессианского иудаизма и искупления еврейского народа в Эрец-Исраэль.33 Более того, подавляющее большинство марокканцев, включая евреев, на протяжении большей части ХХ века были довольно бедны, и сионистские обещания улучшения экономических и политических условий были привлекательны. Сионизм в Марокко не был монолитным; как и все политические объединения марокканских евреев, он варьировался в зависимости от контекста. Например, сионизм проявлялся в покупке шекелей, членстве во Всемирной сионистской организации и в социальных клубах среди марокканских евреев, которые не намеревались эмигрировать до гораздо более позднего времени. Разнообразное еврейское население Марокко имело разные подходы к сионизму.</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Сионизм приобрел культурную и социальную окраску, популярность которой в Марокко возросла после Второй мировой войны; в межвоенный период он был прежде всего культурным выражением еврейской гордости и международной еврейской идентичности.34 И Альянс, и власти протектората категорически не одобряли сионизм, как и любую политическую деятельность, которая могла бы нарушить желаемый аполитический мир. События в Палестине, включая восстание 1929 года и последующие беспорядки, связанные с региональными панарабскими и панисламистскими движениями, отразились на Марокко, вызвав устойчивое отождествление сионизма и еврейства среди марокканских мусульман, которое усилилось в последующие десятилетия.</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Одно из наиболее распространенных мнений распространялось изданием «L'Avenir Illustre» («Иллюстрированное будущее»), просионистским, широко читаемым марокканским еврейским изданием, основанным Джонатаном Турцем (1895-1976), евреем польского происхождения, переехавшим в Марокко в 1927 году. В межвоенный период «L'Avenir Illustre» призывал марокканских евреев покупать шекели для поддержки еврейской родины.35 Однако газета не советовала марокканским евреям эмигрировать, вместо этого призывая их сохранять верность Франции и принять такой вид сионизма, который не «отрывал бы» их от «национальных основ и страны», то есть Марокко.36 Авторы «L'Avenir Illustre» даже критиковали сионизм как «утопический проект», который можно было поддерживать финансово, но только если такая поддержка не наносила бы ущерба марокканским еврейско-мусульманским отношениям.37 Как однажды написал постоянный автор Фернан Коркос В статье для газеты (с многозначительным названием «Еврейская лояльность») Коркос писал: «Мы представляем сионизм таким, какой он есть, не как призыв к евреям иммигрировать в Палестину, а как доктрину, которая ради большего прогресса человечества [в оригинале с заглавной буквы] стремится создать дополнительную духовную и этническую родину».38 Коркос призывал читателей ничего не делать, чтобы не нарушать межобщинные отношения, и соблюдать законы резиденции и марокканских властей. В основном, «L'Avenir Illustre» организовывал и публиковал информацию о социальных мероприятиях, включая балы и чаепития, а также лекции и статьи о событиях в более широком еврейском мире с акцентом на Палестину. В то же время марокканские националистические газеты призывали мусульман защищать Купол Скалы и мечеть Аль-Акса в Иерусалиме от сионистского вторжения, что привело к отождествлению марокканских мусульман с палестинским арабским делом. Межконфессиональные конфликты вокруг Палестины в далеком Марокко также способствовали росту политической напряженности в межвоенный период. В результате распространились панарабские трактаты, объединяющие сионизм и иудаизм, что еще больше укрепило ощущение того, что евреи каким-то образом не являются «истинными» марокканцами.</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Третий важный канал политической активности евреев в межвоенный период возник через LICA (Лигу против погромов) и её связи с Народным фронтом. LICA была базировавшейся в Париже антифашистской и антирасистской организацией под руководством французского еврейского активиста Бернара Лекаша (1895-1968); она была основана в 1927 году как Лига против погромов, а в 1929 году сменила название. LICA активизировалась по всей Северной Африке в 1930-х годах после Константиновских бунтов 1934 года, когда Бернар Лекаш совершил обширные поездки с выступлениями и создал отделения LICA в каждом крупном городе Северной Африки. Как писал Аомар Бум, LICA объединила евреев и мусульман по всей Северной Африке против растущей угрозы фашизма.39 Бум утверждает, что конфликт в Палестине и другие междоусобные конфликты</w:t>
      </w:r>
      <w:r>
        <w:rPr>
          <w:spacing w:val="0"/>
          <w:w w:val="100"/>
          <w:position w:val="0"/>
          <w:shd w:val="clear" w:color="auto" w:fill="auto"/>
          <w:lang w:val="ru-RU" w:eastAsia="ru-RU" w:bidi="ru-RU"/>
        </w:rPr>
      </w:r>
      <w:r>
        <w:rPr>
          <w:spacing w:val="0"/>
          <w:w w:val="100"/>
          <w:position w:val="0"/>
          <w:shd w:val="clear" w:color="auto" w:fill="auto"/>
          <w:lang w:val="ru-RU" w:eastAsia="ru-RU" w:bidi="ru-RU"/>
        </w:rPr>
        <w:t>Национальные события вмешивались в эту солидарность, разрушая межконфессиональные усилия Марокко в ответ на центростремительные националистические и интернационалистские программы. Тем не менее, влиятельное меньшинство мусульманской элиты Северной Африки присоединилось к своим еврейским соотечественникам в борьбе против антисемитизма и других форм расизма в рядах LICA. LICA, в свою очередь, была членом Народного фронта, в который входили европейские и марокканские социалисты, коммунисты и другие ориентированные на труд политические группы. По мере роста антисемитизма и фашистских симпатий в Марокко евреи массово вступали в LICA. Начиная с 1930-х годов, на собраниях LICA евреи встречали антифашистски и антирасистски настроенных европейских членов рабочих организаций и левых групп, а также мусульман-единомышленников. Эти союзы сыграли решающую роль в последующем формировании Марокканской коммунистической партии как левой национально-освободительной организации.</w:t>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Власти протектората были обеспокоены политической активностью евреев в профсоюзах, левых группах и националистических кругах. Прежде всего, власти протектората стремились сохранить «лояльность» евреев к Франции, которая формировалась благодаря системе образования Альянса. В полицейских отчетах межвоенного периода фигурирует ряд марокканских еврейских имен в списках левых организаций, занимавшихся добычей фосфатов и строительством железных дорог. Алжирские евреи, в том числе Леон Рене Султан, также эмигрировали в Марокко в поисках работы; их имена и места происхождения тщательно фиксировались полицией протектората.</w:t>
        <w:softHyphen/>
      </w:r>
    </w:p>
    <w:p>
      <w:pPr>
        <w:pStyle w:val="Style26"/>
        <w:keepNext/>
        <w:keepLines/>
        <w:widowControl w:val="0"/>
        <w:shd w:val="clear" w:color="auto" w:fill="auto"/>
        <w:bidi w:val="0"/>
        <w:spacing w:before="0" w:after="80" w:line="240" w:lineRule="auto"/>
        <w:ind w:left="0" w:right="0" w:firstLine="0"/>
        <w:jc w:val="center"/>
      </w:pPr>
      <w:bookmarkStart w:id="34" w:name="bookmark34"/>
      <w:r>
        <w:rPr>
          <w:spacing w:val="0"/>
          <w:w w:val="100"/>
          <w:position w:val="0"/>
          <w:shd w:val="clear" w:color="auto" w:fill="auto"/>
          <w:lang w:val="en-US" w:eastAsia="en-US" w:bidi="en-US"/>
        </w:rPr>
        <w:t>Марокканский национализм и антисемитизм</w:t>
      </w:r>
      <w:bookmarkEnd w:id="34"/>
    </w:p>
    <w:p>
      <w:pPr>
        <w:pStyle w:val="Style15"/>
        <w:keepNext w:val="0"/>
        <w:keepLines w:val="0"/>
        <w:widowControl w:val="0"/>
        <w:shd w:val="clear" w:color="auto" w:fill="auto"/>
        <w:bidi w:val="0"/>
        <w:spacing w:before="0" w:after="140"/>
        <w:ind w:left="0" w:right="0" w:firstLine="0"/>
        <w:jc w:val="both"/>
      </w:pPr>
      <w:r>
        <w:rPr>
          <w:spacing w:val="0"/>
          <w:w w:val="100"/>
          <w:position w:val="0"/>
          <w:shd w:val="clear" w:color="auto" w:fill="auto"/>
          <w:lang w:val="en-US" w:eastAsia="en-US" w:bidi="en-US"/>
        </w:rPr>
        <w:t>24 февраля 1930 года Яхья Загури, инспектор еврейских учреждений во французском протекторате, сообщил, что двое еврейских учеников школы «Всемирный израильский альянс» в Касабланке были забросаны камнями и получили травмы по дороге обратно в школу после обеденного перерыва, но несерьезные. Он пожаловался на то, что еврейские ученики и их одноклассники грубо обращались с ними.</w:t>
        <w:softHyphen/>
      </w:r>
    </w:p>
    <w:p>
      <w:pPr>
        <w:pStyle w:val="Style15"/>
        <w:keepNext w:val="0"/>
        <w:keepLines w:val="0"/>
        <w:widowControl w:val="0"/>
        <w:shd w:val="clear" w:color="auto" w:fill="auto"/>
        <w:tabs>
          <w:tab w:leader="dot" w:pos="1210" w:val="left"/>
        </w:tabs>
        <w:bidi w:val="0"/>
        <w:spacing w:before="0" w:after="0" w:line="331" w:lineRule="auto"/>
        <w:ind w:left="0" w:right="0" w:firstLine="0"/>
        <w:jc w:val="both"/>
      </w:pPr>
      <w:r>
        <w:rPr>
          <w:spacing w:val="0"/>
          <w:w w:val="100"/>
          <w:position w:val="0"/>
          <w:shd w:val="clear" w:color="auto" w:fill="auto"/>
          <w:lang w:val="en-US" w:eastAsia="en-US" w:bidi="en-US"/>
        </w:rPr>
        <w:t>Они преувеличили инцидент, утверждая, что это было какое-то крупномасштабное нападение, которое побудило их родителей собраться в разъяренной толпе у школы. Школа находилась на улице Кранц, недалеко от мусульманской школы, и предполагалось, что ученики мусульманской школы ударили двух учеников Альянса. Разъяренные родители, считая учителей и администрацию Альянса безответственными опекунами их детей перед лицом физической опасности, попытались немедленно забрать своих детей домой. Затем прибыли родители мусульманских учеников. Директора еврейской и мусульманской школ попытались успокоить родителей, но между группами родителей вспыхнула драка. «С помощью полицейского, — писал Загури, — мне удалось заставить толпу перед школами образумиться и вернуться домой».</w:t>
        <w:softHyphen/>
        <w:softHyphen/>
      </w:r>
      <w:r>
        <w:rPr>
          <w:spacing w:val="0"/>
          <w:w w:val="100"/>
          <w:position w:val="0"/>
          <w:shd w:val="clear" w:color="auto" w:fill="auto"/>
          <w:lang w:val="ru-RU" w:eastAsia="ru-RU" w:bidi="ru-RU"/>
        </w:rPr>
        <w:tab/>
      </w:r>
      <w:r>
        <w:rPr>
          <w:spacing w:val="0"/>
          <w:w w:val="100"/>
          <w:position w:val="0"/>
          <w:shd w:val="clear" w:color="auto" w:fill="auto"/>
          <w:lang w:val="en-US" w:eastAsia="en-US" w:bidi="en-US"/>
        </w:rPr>
        <w:t>Я разослал в синагоги циркуляр, в котором рекомендовал еврейским общинам обратиться с просьбой о помощи.</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 xml:space="preserve">«Семьи должны в будущем сохранять спокойствие и избегать любых конфликтов между собой и другими слоями местного населения».40</w:t>
      </w:r>
    </w:p>
    <w:p>
      <w:pPr>
        <w:pStyle w:val="Style15"/>
        <w:keepNext w:val="0"/>
        <w:keepLines w:val="0"/>
        <w:widowControl w:val="0"/>
        <w:shd w:val="clear" w:color="auto" w:fill="auto"/>
        <w:bidi w:val="0"/>
        <w:spacing w:before="0" w:after="120" w:line="331" w:lineRule="auto"/>
        <w:ind w:left="0" w:right="0"/>
        <w:jc w:val="both"/>
      </w:pPr>
      <w:r>
        <w:rPr>
          <w:spacing w:val="0"/>
          <w:w w:val="100"/>
          <w:position w:val="0"/>
          <w:shd w:val="clear" w:color="auto" w:fill="auto"/>
          <w:lang w:val="en-US" w:eastAsia="en-US" w:bidi="en-US"/>
        </w:rPr>
        <w:t xml:space="preserve">Три года спустя, хотя единой и устойчивой атмосферы враждебности не наблюдалось, напряженность между евреями, мусульманами и европейцами в Марокко возросла. Для чиновников протектората перспектива совместных действий евреев и мусульман в ответ на напряженность в отношениях с европейцами должна была быть предотвращена любой ценой. В официальном отчете офицера резиденции от июля 1933 года говорилось:</w:t>
      </w:r>
    </w:p>
    <w:p>
      <w:pPr>
        <w:pStyle w:val="Style40"/>
        <w:keepNext w:val="0"/>
        <w:keepLines w:val="0"/>
        <w:widowControl w:val="0"/>
        <w:shd w:val="clear" w:color="auto" w:fill="auto"/>
        <w:tabs>
          <w:tab w:leader="dot" w:pos="2974" w:val="left"/>
        </w:tabs>
        <w:bidi w:val="0"/>
        <w:spacing w:before="0" w:after="0"/>
        <w:ind w:right="0" w:firstLine="0"/>
        <w:jc w:val="both"/>
      </w:pPr>
      <w:r>
        <w:rPr>
          <w:spacing w:val="0"/>
          <w:w w:val="100"/>
          <w:position w:val="0"/>
          <w:shd w:val="clear" w:color="auto" w:fill="auto"/>
          <w:lang w:val="en-US" w:eastAsia="en-US" w:bidi="en-US"/>
        </w:rPr>
        <w:t>Еврейская община представляет собой очень интеллектуальный и активный сегмент населения. Её молодёжь страдает; в настоящее время она демонстрирует тенденцию к объединению с молодой мусульманской партией, которая ещё находится в стадии формирования, с целью создания марокканской национальной партии [неясно, какой именно]. Это опасность, серьёзность которой нельзя преувеличивать, но игнорировать её было бы неразумно. Могут произойти международные события, которые могут способствовать эксплуатации этих течений и в условиях конфликта могут значительно ухудшиться.</w:t>
        <w:softHyphen/>
        <w:softHyphen/>
      </w:r>
      <w:r>
        <w:rPr>
          <w:spacing w:val="0"/>
          <w:w w:val="100"/>
          <w:position w:val="0"/>
          <w:shd w:val="clear" w:color="auto" w:fill="auto"/>
          <w:lang w:val="ru-RU" w:eastAsia="ru-RU" w:bidi="ru-RU"/>
        </w:rPr>
        <w:tab/>
      </w:r>
      <w:r>
        <w:rPr>
          <w:spacing w:val="0"/>
          <w:w w:val="100"/>
          <w:position w:val="0"/>
          <w:shd w:val="clear" w:color="auto" w:fill="auto"/>
          <w:lang w:val="en-US" w:eastAsia="en-US" w:bidi="en-US"/>
        </w:rPr>
        <w:t>В целом, еврейское население составляет</w:t>
      </w:r>
    </w:p>
    <w:p>
      <w:pPr>
        <w:pStyle w:val="Style40"/>
        <w:keepNext w:val="0"/>
        <w:keepLines w:val="0"/>
        <w:widowControl w:val="0"/>
        <w:shd w:val="clear" w:color="auto" w:fill="auto"/>
        <w:tabs>
          <w:tab w:leader="dot" w:pos="3891" w:val="left"/>
        </w:tabs>
        <w:bidi w:val="0"/>
        <w:spacing w:before="0" w:after="0"/>
        <w:ind w:right="0" w:firstLine="0"/>
        <w:jc w:val="both"/>
      </w:pPr>
      <w:r>
        <w:rPr>
          <w:spacing w:val="0"/>
          <w:w w:val="100"/>
          <w:position w:val="0"/>
          <w:shd w:val="clear" w:color="auto" w:fill="auto"/>
          <w:lang w:val="en-US" w:eastAsia="en-US" w:bidi="en-US"/>
        </w:rPr>
        <w:t>Я глубоко благодарен Франции за то, что она после двадцати лет протектората обеспечила безопасность имущества и семей.</w:t>
      </w:r>
      <w:r>
        <w:rPr>
          <w:spacing w:val="0"/>
          <w:w w:val="100"/>
          <w:position w:val="0"/>
          <w:shd w:val="clear" w:color="auto" w:fill="auto"/>
          <w:lang w:val="ru-RU" w:eastAsia="ru-RU" w:bidi="ru-RU"/>
        </w:rPr>
        <w:tab/>
      </w:r>
      <w:r>
        <w:rPr>
          <w:spacing w:val="0"/>
          <w:w w:val="100"/>
          <w:position w:val="0"/>
          <w:shd w:val="clear" w:color="auto" w:fill="auto"/>
          <w:lang w:val="en-US" w:eastAsia="en-US" w:bidi="en-US"/>
        </w:rPr>
        <w:t>Мы должны укрепить эти</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настроения. Более тесная связь между общинами и правительством, эффективный и точный мониторинг — лучший способ... положить конец франкофобской пропаганде, которая так часто привлекает молодежь, контролировать, направлять и укреплять еврейскую лояльность.41</w:t>
        <w:softHyphen/>
      </w:r>
    </w:p>
    <w:p>
      <w:pPr>
        <w:pStyle w:val="Style15"/>
        <w:keepNext w:val="0"/>
        <w:keepLines w:val="0"/>
        <w:widowControl w:val="0"/>
        <w:shd w:val="clear" w:color="auto" w:fill="auto"/>
        <w:bidi w:val="0"/>
        <w:spacing w:before="0" w:after="0" w:line="326" w:lineRule="auto"/>
        <w:ind w:left="0" w:right="0" w:firstLine="0"/>
        <w:jc w:val="both"/>
      </w:pPr>
      <w:r>
        <w:rPr>
          <w:spacing w:val="0"/>
          <w:w w:val="100"/>
          <w:position w:val="0"/>
          <w:shd w:val="clear" w:color="auto" w:fill="auto"/>
          <w:lang w:val="en-US" w:eastAsia="en-US" w:bidi="en-US"/>
        </w:rPr>
        <w:t>В этом докладе подчеркивается риск солидарности и политических действий между двумя группами населения, а не риск усиления насилия или антипатии. «Международные события» действительно политизировали евреев и мусульман в Марокко; к этим событиям относятся Первая мировая война и отсутствие расширения прав или уважения к вернувшимся колониальным солдатам, русская революция 1917 года, создание Лиги Наций и системы мандатов, Рифская война, обвал фондового рынка 1929 года, восстания в Иерусалиме в том же году и резкий рост фашизма и нацизма в Европе. Политика французского протектората стремилась к сегментации нестабильных групп населения, чтобы развивать вертикальные отношения с Французской империей, а не горизонтальные связи солидарности между колониальными подданными. Интересно, что автор этого доклада не утверждал, что может отвратить мусульман от «франкофобской пропаганды» — только евреев. Евреи, как предполагал автор, в целом были «лояльны» и «обязаны» Франции, повторяя язык «цивилизаторской миссии», распространенный в то время. Таким образом, задача властей протектората заключалась в том, чтобы сохранить лояльность, благодарность и послушание евреев Франции. Евреи находились на переломном этапе, опасно близко к выбору сепаратистского национализма и противостоянию Франции.</w:t>
        <w:softHyphen/>
      </w:r>
    </w:p>
    <w:p>
      <w:pPr>
        <w:pStyle w:val="Style15"/>
        <w:keepNext w:val="0"/>
        <w:keepLines w:val="0"/>
        <w:widowControl w:val="0"/>
        <w:shd w:val="clear" w:color="auto" w:fill="auto"/>
        <w:bidi w:val="0"/>
        <w:spacing w:before="0" w:after="0" w:line="331" w:lineRule="auto"/>
        <w:ind w:left="0" w:right="0" w:firstLine="340"/>
        <w:jc w:val="both"/>
      </w:pPr>
      <w:r>
        <w:rPr>
          <w:spacing w:val="0"/>
          <w:w w:val="100"/>
          <w:position w:val="0"/>
          <w:shd w:val="clear" w:color="auto" w:fill="auto"/>
          <w:lang w:val="en-US" w:eastAsia="en-US" w:bidi="en-US"/>
        </w:rPr>
        <w:t xml:space="preserve">Для марокканских мусульман такой переломный момент в националистическом движении наступил еще в 1930 году, придав еще большее экзистенциальное значение вопросу о марокканской национальной идентичности и месте меньшинств в ней.42 Берберский дахир 16 мая 1930 года положил начало первому крупному массовому националистическому движению в Марокко. Дахиры, или «указы» на арабском языке, обычно составлялись французскими чиновниками и передавались султану для подписания, создавая номинальное впечатление власти.43 С XIX века французские империалисты различали арабов и берберов, утверждая, что арабы являются «истинными» мусульманами, тогда как берберы больше похожи на европейцев как наследники римско-латинского наследия в Северной Африке, по крайней мере, согласно преобладающей расовой колониальной «логике».44 Это различие в значительной степени было призвано оправдать присутствие Франции в Северной Африке как «соотечественников-латинов».45 Берберский дахир 1930 года, на первый взгляд, был «коротким, безобидным документом, который, как утверждали французы, лишь улаживал некоторые юридические вопросы, касающиеся системы правосудия на берберских землях».46 На самом деле это был фиговый лист, который вывел уголовные дела берберов из-под юрисдикции судов исламского права и передал их рассмотрение во французские суды. Националисты истолковали это как посягательство на авторитет султана и предполагаемый суверенитет Марокко.47 Более того, как писал Джонатан Виртцен, берберский дахир «представлял собой серьезную угрозу для марокканского воображаемого национального сообщества, объединенного на протяжении тысячелетия исламом и арабизацией».48 И «берберы», и «арабы» решительно отвергли дахир. В большинстве своем именно арабская националистическая элита организовывала последующие протесты. Такие протесты часто принимали форму молитв Латиф (возносимых во времена бедствий) и вызывали коллективные действия марокканских националистов, сосредоточенные в личности знаменитого Аллала аль-Фасси, героя марокканского национализма и движения за независимость. Мечети стали местами возобновившейся политической активности, и хотя евреи не были исключены из этого растущего политического сопротивления Франции, марокканский национализм возник, чтобы защитить марокканский ислам от французской христианской угрозы.49 Кроме того, Рифская война уже усилила контакты марокканских националистов, особенно в северной части испанского Марокко, с панарабистами и панисламскими националистами в Египте и Леванте.</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В докладе, составленном в конце декабря 1930 года для начальника полиции Парижа, содержалось предупреждение о ползучей немецкой пропаганде в Магрибе.&lt;sup&gt;50&lt;/sup&gt; Докладчик отметил, что набирающая популярность (но еще не пришедшая к власти) нацистская партия недавно опубликовала заявление некоего «Комитета по защите Северной Африки».&lt;sup&gt;51&lt;/sup&gt; По данным французской разведки, нацистская партия создала этот комитет и была «без сомнения» связана с Сирийско-палестинско-магрибским комитетом и с известной Академией эмира Шакиба Арслана в Лозанне. Эмир Шакиб Арслан (1869-1946) был одним из самых видных лидеров панарабизма и панисламизма межвоенного периода.&lt;sup&gt;52&lt;/sup&gt; Докладчик также опасался, что эти организации получали поддержку от фашистской Италии. Арслан был представителем сиро-палестинской делегации в Лиге Наций и активно выступал за солидарность мусульман и арабов, а также за движения за национальную независимость.&lt;sup&gt;53&lt;/sup&gt; Более того, сам эмир ранее опубликовал осуждение берберского дахира 1930 года в Марокко, заявив, что тот стремился «натравить берберский и арабский блоки друг на друга и начать христианизацию первого».&lt;sup&gt;54&lt;/sup&gt; Арслан также осудил Францию ​​за использование колониальных солдат в своих войнах и предупредил, что Франция поступит так же в грядущем конфликте, эксплуатируя мусульман Северной Африки и отказывая им в правах и признании.&lt;sup&gt;55&lt;/sup&gt;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Газеты и листовки из Египта, Сирии, Ирака и Северной Африки распространялись среди марокканских студентов в Париже и других французских университетах и ​​попадали в Марокко, несмотря на формальный запрет. Коммунистические газеты, в частности «I'Humanite» («Гуманит»), также были широко и легко доступны в Марокко, несмотря на запрет на их распространение. В июне 1930 года Шакиб Арслан посетил Францию ​​и Испанию, где встретился с марокканскими националистами Мухаммедом аль-Фасси и Ахмадом Белафрежем.56 В то же время марокканские националисты Мухаммед Лязиди, Аллал аль-Фасси и Мухаммед Хасан аль-Уэззани изучали методы и идеологию Французской коммунистической партии (ФКП), время от времени посещая собрания и устанавливая связи с известным алжирским коммунистом Мессали Хаджем.57</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Тем временем события в Леванте, особенно в сирийском и палестинском мандатах, осложнили панарабскую и панисламскую политику.58 Хадж Амин аль-Хусейни (1895-1974), великий муфтий Иерусалима при британском мандате над Палестиной, созвал в декабре 1931 года Всемирный исламский конгресс, который выступил против сионизма и укрепил идею панарабской и панисламской солидарности. Власти французского протектората в Марокко связывали конгресс 1931 года с резким ростом антисемитской активности по всей Северной Африке.59 Как отмечает Джон П. Халстед, марокканский национализм в межвоенный период отличался «эклектизмом», опираясь на панарабские и панисламистские источники и деятелей в Египте и Сирии, левую универсалистскую агитацию во Франции и Испании, а также фашистскую поддержку со стороны Германии и Италии.60</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Подобно тому, как представления марокканских евреев о своем будущем включали в себя множество пересекающихся и в конечном итоге противоречащих друг другу идеологических позиций, то же самое относилось и к более популярным формам марокканского национализма, которые, как правило, основывались на какой-либо мусульманской идентичности. В отличие от вариантов, предлагаемых марокканскими евреями, фашизм также был в числе возможных вариантов, поскольку нацистская партия и фашистская Италия поддерживали генерала Франсиско Франко в Гражданской войне в Испании отчасти как средство расширения своего влияния в Марокко.61 Эта обстановка в конечном итоге способствовала дальнейшей политизации марокканских евреев, а также мусульман, особенно в рамках правительства Народного фронта Леона Блюма и связанных с ним организаций в Марокко.</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Адольф Гитлер стал канцлером Германии 30 января 1933 года, что имело глубокие последствия для политики на Ближнем Востоке и в Северной Африке. Немецкая и итальянская пропаганда распространилась в Марокко, обещая поддержку националистов против французского и британского правления. В то же время марокканские евреи остро ощущали рост антисемитизма и фашизма в Европе, и нарастала напряженность, связанная с их предполагаемым привилегированным положением и даже «высокомерием» во французской колониальной иерархии. Антифранцузские настроения опасно сочетались с антисемитизмом, в результате чего евреев стали обвинять в сотрудничестве с колонизаторами. В июле 1933 года газета «Марокканский союз» (l'Union Marocaine), еврейское издание в Марокко, основанное тунисским евреем и представителем Альянса Эли Натафом, с тревогой переиздала статью под названием «Евреи и мы», первоначально опубликованную в «Северной Африке в иллюстрациях» (l'Afrique du Nord Illustree), правом журнале.62 В статье марокканских евреев критиковали за «высокомерие» и недостаточное преклонение перед Францией, их «спасителем».</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том же месяце органы безопасности протектората сообщили о резком росте насилия между евреями и мусульманами в Касабланке.63 Эти инциденты обычно включали столкновения между «пьяными туземцами», в том числе метание камней и кулачные бои, иногда приводящие к смерти и закрытию магазинов в еврейском квартале. В одном из отчетов офицер заявил, что евреи, как правило, являются агрессорами; он привел недавний инцидент, когда двадцать солдат были размещены возле еврейского квартала, чтобы предотвратить дальнейшие акты насилия, но «еврейки, стоявшие в окнах соседнего дома, делали провокационные жесты проходящим мимо арабам, потому что в данный момент они были в безопасности. Я немедленно закрыл окна этого здания». Он предупредил о будущих инцидентах и ​​назревающем недовольстве. Всего несколько дней спустя тот же офицер указал, что «ситуация между мусульманами и евреями остается очень напряженной в Касабланке, и спокойствие, которое, кажется, царит в настоящее время, шаткое; достаточно малейшего предлога, чтобы спровоцировать» инцидент. Распространялись слухи о том, что мусульмане собираются, чтобы спланировать скоординированное нападение на евреев; однако офицер напомнил своим читателям, что евреи в прошлом оскорбляли пророка Мухаммеда и демонстрировали «неуважение к исламу». Распространялись слухи о том, что немцы помогут мусульманам организовать нападение на евреев и что евреи стремятся иммигрировать в Палестину из-за страха перед «погромом».64</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Тем временем Альянс Всемирных Израильтян продолжал прилагать все усилия для того, чтобы привить любовь к Франции и французской культуре посредством еврейского образования. 19 июня 1933 года доклад Проспера Коэна из школы Альянса Всемирных Израильтян в Мекнесе подчеркнул растущую напряженность, особенно в связи с подъемом нацистской Германии и ее идеологическим влиянием в Марокко. Коэн писал, что история мусульманско-еврейских отношений в Марокко в целом была мирной, хотя и с периодами конфликтов. Действительно, «евреи и арабы продолжали жить бок о бок, очень часто в подлинной близости». Это недавно изменилось, утверждал Коэн, в ответ на приход Гитлера к власти и солидарность марокканских евреев с их осажденными немецкими единоверцами. Коэн сообщил директору Альянса в Париже, что насилие между евреями и мусульманами стало вспыхивать чаще и с большей жестокостью, начиная примерно с Песаха 1933 года; Это требовало вмешательства французской полиции и часто приводило к арестам не только в Мекнесе, но и, в частности, в окрестностях Касабланки и Рабата — в Рабате евреев насильно запирали в меллахе для их же собственной защиты.65 «Говорят, что эти ужасные инциденты — результат пропаганды Гитлера», — писал Коэн. Коэн опасался, что предотвратить дальнейшее распространение нацистской пропаганды в Северной Африке будет практически невозможно и что дальнейший конфликт неизбежен.</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События в метрополии также способствовали напряженности в Марокко. 6 и 7 февраля 1934 года коалиция ксенофобских, антисемитских и монархических групп (включая «Крест огня», «Французское действие» и «Французское движение») организовала в Париже демонстрацию, которая переросла в беспорядки с политическими последствиями по всей Франции и ее колониях. Демонстрация была организована в ответ на так называемое дело Стависки, в котором Александр Стависки, русский еврейский иммигрант во Франции, был замешан в крупном финансовом скандале в 1933 году. Стависки подвергся широкой критике за свои связи с высокопоставленными политическими и общественными деятелями, что спровоцировало антисемитские волнения и насилие. Он был убит при загадочных обстоятельствах в 1934 году, и поскольку министры правительства пытались замять это дело, обвинения в соучастии правительства в мошенничестве Стависки стали широко распространены.66</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Вслед за этими беспорядками французские левые, в том числе члены SFIO (Французская секция Рабочего интернационала) и Французской коммунистической партии, осудили антисемитизм и активизировали свою антифашистскую и антирасистскую деятельность. SFIO была официально создана в Марокко в 1933 году и начала организовывать борьбу с фашизмом во Франции и французских колониях.67 Французские, испанские и итальянские социалисты и коммунисты объединили усилия и публиковали статьи в Maroc Socialiste (Социалистическое Марокко), франкоязычной левой газете, а также в более мелких, региональных социалистических газетах в каждом крупном городе.68 Первый номер вышел 17 марта 1934 года, чуть более чем через месяц после беспорядков 6-7 февраля.69 Члены французских левых поддерживали недавно созданную марокканскую националистическую организацию Comite d'Action Marocaine (Комитет действий в Марокко; CAM) с момента ее основания; Внук Карла Маркса, Робер-Жан Лонге, и парижский журнал «Магриб» (соучредителем которого был Анис Балафреж) активно поддерживали новую организацию.70 Когда националистическая организация «Камень мира» (CAM) опубликовала свой план реформ в 1934 году, SFIO поддержала его и опубликовала в журнале «Марокко Социалистический».71 В день скоординированных действий 1 декабря 1934 года коалиция французских левых и нескольких марокканцев представила требования официальным лицам в Париже, в то время как марокканские националисты одновременно представили документ генерал-резиденту Понсо — оригинальное арабское издание было напечатано в Каире и распространено тремя месяцами ранее.72 Реформы CAM призывали к равным правам и обязанностям для марокканских мусульман и евреев, поощряли единство марокканской нации в арабо-мусульманском культурном контексте и призывали Францию ​​к проведению реформ, но еще не призывали к прекращению французского протектората.73 В последующие десятилетия отношения между европейскими левыми группами и марокканскими националистами становились все более напряженными. Даже после марокканизации PCM между ними существовали разногласия.74 Тем не менее, в межвоенный период марокканские националисты и европейские социалисты и коммунисты обменивались идеями и даже публиковали статьи в газетах. Более того, хотя CAM обсуждала включение евреев и равенство с мусульманами в Марокко, ее основы и видение базировались на исламе.</w:t>
        <w:softHyphen/>
      </w:r>
    </w:p>
    <w:p>
      <w:pPr>
        <w:pStyle w:val="Style15"/>
        <w:keepNext w:val="0"/>
        <w:keepLines w:val="0"/>
        <w:widowControl w:val="0"/>
        <w:shd w:val="clear" w:color="auto" w:fill="auto"/>
        <w:bidi w:val="0"/>
        <w:spacing w:before="0" w:after="140"/>
        <w:ind w:left="0" w:right="0"/>
        <w:jc w:val="both"/>
      </w:pPr>
      <w:r>
        <w:rPr>
          <w:spacing w:val="0"/>
          <w:w w:val="100"/>
          <w:position w:val="0"/>
          <w:shd w:val="clear" w:color="auto" w:fill="auto"/>
          <w:lang w:val="en-US" w:eastAsia="en-US" w:bidi="en-US"/>
        </w:rPr>
        <w:t>Одновременно с публикацией плана реформ CAM, преподаватель Альянса Проспер Коэн написал тревожный доклад об антисемитизме в Марокко в 1934 году. Он использовал историю еврейского праздника Пурим, чтобы показать растущий страх:</w:t>
        <w:softHyphen/>
      </w:r>
    </w:p>
    <w:p>
      <w:pPr>
        <w:pStyle w:val="Style40"/>
        <w:keepNext w:val="0"/>
        <w:keepLines w:val="0"/>
        <w:widowControl w:val="0"/>
        <w:shd w:val="clear" w:color="auto" w:fill="auto"/>
        <w:tabs>
          <w:tab w:leader="dot" w:pos="1928" w:val="left"/>
        </w:tabs>
        <w:bidi w:val="0"/>
        <w:spacing w:before="0" w:after="0"/>
        <w:ind w:right="0" w:firstLine="0"/>
        <w:jc w:val="both"/>
      </w:pPr>
      <w:r>
        <w:rPr>
          <w:spacing w:val="0"/>
          <w:w w:val="100"/>
          <w:position w:val="0"/>
          <w:shd w:val="clear" w:color="auto" w:fill="auto"/>
          <w:lang w:val="en-US" w:eastAsia="en-US" w:bidi="en-US"/>
        </w:rPr>
        <w:t>Гитлер среди нас. Как странно видеть царившее здесь среди евреев состояние ума, созданное приходом Гитлера на трон варварства. Имя этого поборника коллективных и государственных преступлений у всех на устах. Все, что связано с гитлеровской Германией, несчастьем, предметом или любым человеком с материальными или моральными предрассудками, получает имя Гитлера, Амана двадцатого века. В эти дни, в праздник Пурим, слышно больше</w:t>
        <w:softHyphen/>
        <w:tab/>
      </w:r>
    </w:p>
    <w:p>
      <w:pPr>
        <w:pStyle w:val="Style40"/>
        <w:keepNext w:val="0"/>
        <w:keepLines w:val="0"/>
        <w:widowControl w:val="0"/>
        <w:shd w:val="clear" w:color="auto" w:fill="auto"/>
        <w:tabs>
          <w:tab w:leader="dot" w:pos="1218" w:val="left"/>
        </w:tabs>
        <w:bidi w:val="0"/>
        <w:spacing w:before="0" w:after="0"/>
        <w:ind w:right="0" w:firstLine="0"/>
        <w:jc w:val="both"/>
      </w:pPr>
      <w:r>
        <w:rPr>
          <w:spacing w:val="0"/>
          <w:w w:val="100"/>
          <w:position w:val="0"/>
          <w:shd w:val="clear" w:color="auto" w:fill="auto"/>
          <w:lang w:val="en-US" w:eastAsia="en-US" w:bidi="en-US"/>
        </w:rPr>
        <w:t>Чаще говорят «Арур Гитлер» [проклятый Гитлер], чем «Арур Хаман» [проклятый Хаман]. Недавно в Марокко появилась новая игра: русская.</w:t>
        <w:tab/>
      </w:r>
    </w:p>
    <w:p>
      <w:pPr>
        <w:pStyle w:val="Style40"/>
        <w:keepNext w:val="0"/>
        <w:keepLines w:val="0"/>
        <w:widowControl w:val="0"/>
        <w:shd w:val="clear" w:color="auto" w:fill="auto"/>
        <w:tabs>
          <w:tab w:leader="dot" w:pos="1189" w:val="left"/>
        </w:tabs>
        <w:bidi w:val="0"/>
        <w:spacing w:before="0" w:after="60" w:line="240" w:lineRule="auto"/>
        <w:ind w:left="0" w:right="0" w:firstLine="320"/>
        <w:jc w:val="both"/>
      </w:pPr>
      <w:r>
        <w:rPr>
          <w:spacing w:val="0"/>
          <w:w w:val="100"/>
          <w:position w:val="0"/>
          <w:shd w:val="clear" w:color="auto" w:fill="auto"/>
          <w:lang w:val="en-US" w:eastAsia="en-US" w:bidi="en-US"/>
        </w:rPr>
        <w:t>бильярд</w:t>
      </w:r>
      <w:r>
        <w:rPr>
          <w:spacing w:val="0"/>
          <w:w w:val="100"/>
          <w:position w:val="0"/>
          <w:shd w:val="clear" w:color="auto" w:fill="auto"/>
          <w:lang w:val="ru-RU" w:eastAsia="ru-RU" w:bidi="ru-RU"/>
        </w:rPr>
        <w:tab/>
        <w:t xml:space="preserve"> </w:t>
      </w:r>
      <w:r>
        <w:rPr>
          <w:spacing w:val="0"/>
          <w:w w:val="100"/>
          <w:position w:val="0"/>
          <w:shd w:val="clear" w:color="auto" w:fill="auto"/>
          <w:lang w:val="en-US" w:eastAsia="en-US" w:bidi="en-US"/>
        </w:rPr>
        <w:t>В центре стола находится штифт, падение которого означает проигрыш.</w:t>
      </w:r>
    </w:p>
    <w:p>
      <w:pPr>
        <w:pStyle w:val="Style40"/>
        <w:keepNext w:val="0"/>
        <w:keepLines w:val="0"/>
        <w:widowControl w:val="0"/>
        <w:shd w:val="clear" w:color="auto" w:fill="auto"/>
        <w:bidi w:val="0"/>
        <w:spacing w:before="0" w:after="180" w:line="240" w:lineRule="auto"/>
        <w:ind w:left="0" w:right="0" w:firstLine="320"/>
        <w:jc w:val="both"/>
      </w:pPr>
      <w:r>
        <w:rPr>
          <w:spacing w:val="0"/>
          <w:w w:val="100"/>
          <w:position w:val="0"/>
          <w:shd w:val="clear" w:color="auto" w:fill="auto"/>
          <w:lang w:val="en-US" w:eastAsia="en-US" w:bidi="en-US"/>
        </w:rPr>
        <w:t>Этот значок получил имя Гитлер, потому что считается несчастливым предметом.75</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Отчет Коэна продолжает давнюю традицию, когда евреи в самых разных контекстах обращались к «Аманам» своего времени и надеялись на избавление от своих нынешних врагов. Отчеты полиции протектората демонстрируют, насколько тесно марокканская еврейская община была связана с глобальными еврейскими усилиями по оказанию помощи немецким евреям и борьбе с фашизмом. Гитлер воспринимался как новый Аман, враг евреев в истории и празднике Пурим, и все злые, несчастливые предметы, в свою очередь, назывались Гитлером. В играх повседневной жизни и ее раздражающих факторах все препятствия назывались Гитлером, антитезой «цивилизации», как ее определял Альянс. В то же время Альянс непреднамеренно служил политизирующим пространством для участия евреев в марокканских левых организациях, которое усиливалось наряду с ростом национальной и международной напряженности. Прежде всего, еврейский левый политический активизм возник в ответ на призывы левых к солидарности против фашизма. Даже святые места и религиозные собрания стали потенциальными очагами радикализма. В мае 1934 года мавзолей раввина Амрана Бен Дивана в Асжене, одной из самых святых фигур среди марокканских евреев, стал местом политической активности и протестов. В мае 1934 года участники ежегодного паломничества (хиллула) воспользовались случаем, чтобы распространить пропаганду и материалы LICA, призывающие к бойкоту немецкой продукции.76 Чиновники протектората были встревожены тем, что евреи не вели себя как аполитичная религиозная община, какой от них ожидали, и что они игнорировали четкие приказы о недопущении политики в религиозные места.77</w:t>
        <w:softHyphen/>
        <w:softHyphen/>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ответ на рост антисемитизма внутри страны и за рубежом, в том числе в соседнем Алжире, усилия марокканских евреев по организации протестов значительно активизировались. В Константине, Алжир, 3-5 августа 1934 года вспыхнули массовые столкновения между мусульманами и евреями, спровоцированные якобы оскорблением ислама одним из евреев.78 Ничего подобного не произошло в Марокко, хотя лидеры еврейской общины опасались этого.79 Новости об этих событиях во французском Алжире распространились по Марокко, усиливая и без того тревожную атмосферу. Марокканские евреи поддерживали тесные семейные и дружеские связи с алжирскими евреями, а граница между Марокко и Алжиром была довольно проницаемой. Лидеры марокканской еврейской общины объявили о планах сбора средств для облегчения страданий своих собратьев в Константине.80 Коммунистические газеты во Франции и Северной Африке осудили насилие в Константине, подчеркивая дискурс универсализма и всеобщей гуманности. Наблюдение со стороны французского протектората указывало на политизацию марокканцев во всех направлениях, обвиняя во французском политическом «заражении» «туземное население», возможно, имея в виду европейский антисемитизм.81</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Всего через несколько недель после событий в Константине еврейский книжный магазин братьев Хадида в Касабланке начал продавать экземпляры газеты LICA «Le Droit de Vivre» («Право на жизнь»).82 В этом же магазине продавались экземпляры «Lavenir Illustre», просионистской газеты, которая призывала марокканских евреев покупать шекели и поддерживать ишув в Палестине, одновременно публикуя местные новости и организуя праздники.83 До марокканизации левых в целом, LICA также подверглась марокканизации: к концу 1930-х годов марокканские евреи и мусульмане стали президентами ряда различных секций. Таким образом, LICA служила своего рода воротами для вступления в Народный фронт и, в конечном итоге, в Марокканскую коммунистическую партию. Тем временем Леон Рене Султан, который станет будущим лидером Марокканской коммунистической партии, в 1934 году вступил в ряды Молодежных социалистов в Касабланке вместе с другими евреями в Марокко, разделявшими аналогичные взгляды.84</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Всего через месяц после беспорядков в Константине напряженность в городах Марокко достигла апогея. По данным источников во французском протекторате, 1 сентября Аллал аль-Фасси, лидер CAM и будущий лидер партии «Истикляль», произнес проповедь о «коварной роли, которую евреи играли в начале ислама», обвинив современных марокканских евреев в нечестных деловых отношениях с мусульманами.85 На следующий день в Касабланке произошла драка между мусульманами и евреями, потребовавшая вмешательства полиции. Евреи все больше беспокоились за свою безопасность по мере приближения самого священного дня еврейского религиозного календаря, Йом-Киппура. Евреи Касабланки запросили усиленную полицейскую охрану и разрешение вооружиться в случае нападения.86 В свою очередь, слухи о вооружении евреев привели к обвинениям мусульман в том, что евреи мстят мусульманам за нападения в Константине.87 Все это в сочетании со слухами о недавно созданной «Народной лиге за германизм в Марокко» в Германии, а также о присутствии нацистской партии в Бейруте, интенсивной нацистской пропагандистской деятельности в Египте и Палестине и наличии у нацистской партии специального подразделения для операций в зарубежных странах.</w:t>
        <w:softHyphen/>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базировавшись в Гамбурге, в 88-м году Йом Киппур прошел без происшествий. Тем не менее, в марокканском воздухе витали слухи о ползущем фашизме и антисемитизме.</w:t>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Газеты пестрели предупреждениями о грядущей войне.89 Помимо тревожных новостей из прессы, ходили слухи, что Испания согласилась уступить свою марокканскую территорию Германии, что немцы прибывают во все большем количестве в Танжер и что немцы вскоре вторгнутся в Бельгию. В городе Сале, расположенном рядом с Рабатом во Французском Марокко, на стенах медины карандашом была написана следующая надпись: «Да здравствует канцлер Гитлер, Долой Францию».90 В декабре 1934 года французские сообщения подтвердили растущее присутствие немецкой пропаганды во Французской Северной Африке и немецкое продвижение марокканских националистических деятелей в Париже; Они предложили усилить слежку за немецким агентом Хансом Эрихом Хааком, который во время недавней поездки в Марокко распространял немецкую пропаганду среди мусульман.91 В то же время марокканские мусульмане, возвращавшиеся из хаджа в Мекке, привезли с собой пропаганду на арабском языке, призывавшую к единству мусульман Машрика (Востока) и Магриба (Запада) в защите Купола Скалы и мечети Аль-Акса в Иерусалиме, а также предостерегавшую от еврейской иммиграции.92</w:t>
      </w:r>
    </w:p>
    <w:p>
      <w:pPr>
        <w:pStyle w:val="Style15"/>
        <w:keepNext w:val="0"/>
        <w:keepLines w:val="0"/>
        <w:widowControl w:val="0"/>
        <w:shd w:val="clear" w:color="auto" w:fill="auto"/>
        <w:bidi w:val="0"/>
        <w:spacing w:before="0" w:after="0" w:line="331" w:lineRule="auto"/>
        <w:ind w:left="0" w:right="0"/>
        <w:jc w:val="both"/>
        <w:sectPr>
          <w:footnotePr>
            <w:pos w:val="pageBottom"/>
            <w:numFmt w:val="decimal"/>
            <w:numRestart w:val="continuous"/>
          </w:footnotePr>
          <w:pgSz w:w="8640" w:h="12960"/>
          <w:pgMar w:top="1263" w:right="1140" w:bottom="1128" w:left="1160" w:header="0" w:footer="3" w:gutter="0"/>
          <w:cols w:space="720"/>
          <w:noEndnote/>
          <w:rtlGutter w:val="0"/>
          <w:docGrid w:linePitch="360"/>
        </w:sectPr>
      </w:pPr>
      <w:r>
        <w:rPr>
          <w:spacing w:val="0"/>
          <w:w w:val="100"/>
          <w:position w:val="0"/>
          <w:shd w:val="clear" w:color="auto" w:fill="auto"/>
          <w:lang w:val="en-US" w:eastAsia="en-US" w:bidi="en-US"/>
        </w:rPr>
        <w:t>В феврале 1935 года парижское управление полиции, верное рекомендациям по слежке, проследило за пятью немецкими агентами в Берлине и сообщило, что они отправились в Тетуан в испанском Марокко с «значительной суммой денег», предназначенной для «националистической пропаганды в испанской зоне».93 Шакиб Арслан поддерживал связь с немецкими офицерами и ездил в Рим и Берлин за фашистские десятицентовые монеты; По возвращении в Женеву он встретился с коллегами, в том числе с несколькими выходцами из Северной Африки, которые участвовали в конференции в Брюсселе под названием «Глобальная конференция студентов против войны и фашизма», что подчеркнуло идеологическую изменчивость момента.94 В то же время другие марокканские националисты, включая Мухаммеда Фасси и М.Х. Уэззани, были близки к «Североафриканской звезде» Мессали Хаджа (Etoile Nord-Africaine, алжирской националистической организации, связанной с Французской коммунистической партией и другими левыми группами), Французской коммунистической партии, а также к самому Коминтерну.95 Такие издания, как «Арабская нация», добрались до Марокко, и вместе с ними произошло распространение идей. Статьи в «Аль-Саламе» (арабоязычной националистической газете из Тетуана) в 1933 году описывали коммунизм как атеистическую,</w:t>
        <w:softHyphen/>
      </w:r>
    </w:p>
    <w:p>
      <w:pPr>
        <w:widowControl w:val="0"/>
        <w:jc w:val="center"/>
        <w:rPr>
          <w:sz w:val="2"/>
          <w:szCs w:val="2"/>
        </w:rPr>
      </w:pPr>
      <w:r>
        <w:drawing>
          <wp:inline>
            <wp:extent cx="5858510" cy="3883025"/>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pic:blipFill>
                  <pic:spPr>
                    <a:xfrm>
                      <a:ext cx="5858510" cy="3883025"/>
                    </a:xfrm>
                    <a:prstGeom prst="rect"/>
                  </pic:spPr>
                </pic:pic>
              </a:graphicData>
            </a:graphic>
          </wp:inline>
        </w:drawing>
      </w:r>
    </w:p>
    <w:p>
      <w:pPr>
        <w:widowControl w:val="0"/>
        <w:spacing w:after="139" w:line="1" w:lineRule="exact"/>
      </w:pPr>
    </w:p>
    <w:p>
      <w:pPr>
        <w:pStyle w:val="Style40"/>
        <w:keepNext w:val="0"/>
        <w:keepLines w:val="0"/>
        <w:widowControl w:val="0"/>
        <w:numPr>
          <w:ilvl w:val="0"/>
          <w:numId w:val="3"/>
        </w:numPr>
        <w:shd w:val="clear" w:color="auto" w:fill="auto"/>
        <w:tabs>
          <w:tab w:pos="951" w:val="left"/>
        </w:tabs>
        <w:bidi w:val="0"/>
        <w:spacing w:before="0" w:after="0" w:line="307" w:lineRule="auto"/>
        <w:ind w:left="0" w:right="0" w:firstLine="0"/>
        <w:jc w:val="left"/>
        <w:rPr>
          <w:sz w:val="16"/>
          <w:szCs w:val="16"/>
        </w:rPr>
        <w:sectPr>
          <w:headerReference w:type="default" r:id="rId26"/>
          <w:headerReference w:type="even" r:id="rId27"/>
          <w:footnotePr>
            <w:pos w:val="pageBottom"/>
            <w:numFmt w:val="decimal"/>
            <w:numRestart w:val="continuous"/>
          </w:footnotePr>
          <w:pgSz w:w="11900" w:h="8400" w:orient="landscape"/>
          <w:pgMar w:top="701" w:right="1647" w:bottom="701" w:left="1612" w:header="273" w:footer="273" w:gutter="0"/>
          <w:pgNumType w:start="66"/>
          <w:cols w:space="720"/>
          <w:noEndnote/>
          <w:rtlGutter w:val="0"/>
          <w:docGrid w:linePitch="360"/>
        </w:sectPr>
      </w:pPr>
      <w:r>
        <w:rPr>
          <w:spacing w:val="0"/>
          <w:w w:val="100"/>
          <w:position w:val="0"/>
          <w:sz w:val="16"/>
          <w:szCs w:val="16"/>
          <w:shd w:val="clear" w:color="auto" w:fill="auto"/>
          <w:lang w:val="en-US" w:eastAsia="en-US" w:bidi="en-US"/>
        </w:rPr>
        <w:t>Французская карта «Пан-исламской и коммунистической деятельности коренных националистов в Северной Африке» 1935 года. Источник: Cote 1 M 759, Conseil departmental 13, Archives departmentales des Bouches du Rhone, все права защищены.</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Разрушительная сила, противоречащая исламу и, следовательно, не способная служить марокканскому национальному движению, также широко распространялась.96 В 1935 году марокканские мусульманские националисты самых разных направлений были знакомы со всеми видами политической идеологии; идеологии распространялись из Марокко через Египет — в частности, на Всемирном мусульманском конгрессе в Каире — и Левант, через Европу и обратно (Рисунок 3). Буклеты, газеты, книги и харизматичные деятели распространялись по тем же сетям, провоцируя действия и реакции в множестве рекомбинантных националистических движений, которые включали контакты с фашистской Италией и нацистской Германией, а также с коммунистами.97</w:t>
      </w:r>
    </w:p>
    <w:p>
      <w:pPr>
        <w:pStyle w:val="Style15"/>
        <w:keepNext w:val="0"/>
        <w:keepLines w:val="0"/>
        <w:widowControl w:val="0"/>
        <w:shd w:val="clear" w:color="auto" w:fill="auto"/>
        <w:tabs>
          <w:tab w:leader="dot" w:pos="5011" w:val="left"/>
        </w:tabs>
        <w:bidi w:val="0"/>
        <w:spacing w:before="0" w:after="0"/>
        <w:ind w:left="0" w:right="0"/>
        <w:jc w:val="both"/>
      </w:pPr>
      <w:r>
        <w:rPr>
          <w:spacing w:val="0"/>
          <w:w w:val="100"/>
          <w:position w:val="0"/>
          <w:shd w:val="clear" w:color="auto" w:fill="auto"/>
          <w:lang w:val="en-US" w:eastAsia="en-US" w:bidi="en-US"/>
        </w:rPr>
        <w:t>В то же время тот самый Леон Султан, который доставил столько хлопот в начале этой главы, возглавлял Марокканский комитет Маккабиадских игр, сионистской версии Олимпийских игр, которые должны были состояться в Тель-Авиве. В этом качестве Султан опубликовал призыв к вербовке в просионистской газете марокканской еврейской общины «Авенир Иллюстре».98</w:t>
        <w:softHyphen/>
      </w:r>
      <w:r>
        <w:rPr>
          <w:spacing w:val="0"/>
          <w:w w:val="100"/>
          <w:position w:val="0"/>
          <w:shd w:val="clear" w:color="auto" w:fill="auto"/>
          <w:lang w:val="en-US" w:eastAsia="en-US" w:bidi="en-US"/>
        </w:rPr>
        <w:t>В этом разговоре Султан выразил одновременно сионистскую и гордую марокканскую националистическую позицию: «Впервые, благодаря инициативе нескольких видных деятелей Касабланки, Марокко будет представлено в Тель-Авиве. Это чрезвычайно важно».</w:t>
        <w:softHyphen/>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Важно, чтобы марокканский спорт не отсутствовал в Эрец-Израиле, поскольку в этом грандиозном мероприятии, которое одновременно придаст сил и подарит чувство комфорта, примут участие спортивные команды со всего мира. Султан указал, что набор спортсменов будет проводиться по всему Марокко, и что на данный момент подтверждено наличие команды по водному поло из Марокко, к которой, как он надеется, вскоре присоединятся команды по теннису, боксу и фехтованию. Султан написал: «Для достижения этой цели Комитет настоятельно призывает всех друзей марокканского спорта и друзей еврейского возрождения».99 В то время как международная политика бушевала, особенно в связи с событиями в Палестине, Леон Султан боролся с фашизмом внутри марокканских левых и поддерживал марокканскую еврейскую спортивную гордость в рамках так называемой Еврейской Олимпиады. Для тех, кто придерживался господствующего антисемитского стереотипа «иудео-большевизма» и изображал евреев как имперских кукловодов, такая идеологическая изменчивость была не столько свидетельством момента совпадения идентичностей, сколько иллюстрацией участия видных еврейских деятелей во всех аспектах глобального конфликта. Напряженность между евреями и мусульманами росла, и некоторые лица и организации были восприимчивы к профашистским призывам «Креста огня» или к призывам панарабисты или панисламисты действуют в сговоре с фашистскими союзниками.100 Однако усилия по антифашистской солидарности между евреями и мусульманами также набирали силу.</w:t>
        <w:softHyphen/>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Имеющиеся данные свидетельствуют о том, что, хотя европейские профашистские организации, такие как «Крест огня», Французская социальная партия (ФСФ) и другие, процветали в Северной Африке и пытались вести пропаганду против предполагаемого общего врага в лице евреев в целом — и особенно в лице Леона Блюма, — большинство марокканских мусульман, особенно в зоне французского протектората, не поддавались на эту провокацию. Чиновники протектората опасались, что марокканские мусульмане присоединятся к группе «Друзья СССР» и другим левым группам, таким как Лига за права человека, что демонстрирует широкий спектр политических убеждений, которые продолжали привлекать мусульман.101 К середине 1930-х годов критически важная, хотя и немногочисленная группа марокканских мусульман, уже склонившихся к левым взглядам благодаря организации рабочего движения в 1920-х — начале 1930-х годов, присоединилась к Марокканскому народному фронту и ЛИКА и, в конечном итоге, к Марокканской коммунистической партии.</w:t>
        <w:softHyphen/>
        <w:softHyphen/>
      </w:r>
    </w:p>
    <w:p>
      <w:pPr>
        <w:pStyle w:val="Style26"/>
        <w:keepNext/>
        <w:keepLines/>
        <w:widowControl w:val="0"/>
        <w:shd w:val="clear" w:color="auto" w:fill="auto"/>
        <w:bidi w:val="0"/>
        <w:spacing w:before="0" w:after="80" w:line="240" w:lineRule="auto"/>
        <w:ind w:left="0" w:right="0" w:firstLine="0"/>
        <w:jc w:val="center"/>
      </w:pPr>
      <w:bookmarkStart w:id="36" w:name="bookmark36"/>
      <w:r>
        <w:rPr>
          <w:spacing w:val="0"/>
          <w:w w:val="100"/>
          <w:position w:val="0"/>
          <w:shd w:val="clear" w:color="auto" w:fill="auto"/>
          <w:lang w:val="en-US" w:eastAsia="en-US" w:bidi="en-US"/>
        </w:rPr>
        <w:t>LICA и левые</w:t>
      </w:r>
      <w:bookmarkEnd w:id="36"/>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 то время как европейские антисемиты изо всех сил пытались разжечь враждебность между евреями и мусульманами, LICA стремилась к еврейско-мусульманской солидарности перед лицом фашизма и расизма. В Париже президент LICA Бернар Лекаш открыто поддерживал Леона Блюма и правительство Народного фронта; марокканские отделения LICA последовали его примеру. Фашистская пропаганда изображала евреев одновременно как ярых коммунистов и глобальных капиталистов, пытающихся править миром и угнетать мусульман. Антисемитская пропаганда нашла определенный успех в Марокко, в то время как LICA выступала за универсалистскую программу прав человека и просвещения, которая также нашла значительную аудиторию.</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конце 1935 года Бернар Лекаш написал властям французского протектората с просьбой разрешить ему посетить Марокко в рамках лекционного тура по французской Северной Африке.&lt;sup&gt;102&lt;/sup&gt; Первый филиал LICA в Марокко располагался в Уджде, на восточной границе Марокко с Алжиром. Сама Уджда — город, тесно связанный с Марокко и Алжиром и имеющий отношение к средиземноморским политическим сетям, — была местом активной деятельности и политической организации как левых, так и правых. Уджда была важной остановкой в ​​североафриканском туре Лекаша. Представитель протектората предупредил своего парижского начальника, чтобы тот не разрешил этот визит, поскольку он «вызовет расовую вражду, которой всегда следует избегать, и в нынешней обстановке будет особенно неуместным и должен быть встречен противодействием со стороны правительства в интересах самих евреев».103 Несмотря на эти опасения, Лекашу разрешили въехать в Марокко, и зимой и весной 1936 года он отправился в масштабное турне с выступлениями во всех крупных марокканских городах. Отделения LICA разрослись во всех крупных городах, и на некоторых собраниях присутствовали сотни людей, в том числе марокканские мусульмане и евреи, а также левые европейцы.104</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16 февраля 1936 года Бернар Лекаш выступил перед многосотенной аудиторией в кинотеатре «Колизей» в Уджде. Кинотеатры были идеальным местом для таких массовых собраний и часто принадлежали евреям, которые помогали организовывать подобные мероприятия среди местной еврейской общины. Эта программа была посвящена теме «Расизм и мир».105 Представители Протектората отметили наличие в зале многочисленных евреев и нескольких мусульман, а также европейских коммунистов и членов SFIO, которые распространяли пропаганду на мероприятии. Лекаш упрекнул местных членов LICA за относительную малочисленность мусульман, заявив, что в Египте их доля выше. На мероприятие в Уджде пыталось попасть больше мусульман, но им было запрещено присутствовать по приказу генерал-резидента.&lt;sup&gt;106&lt;/sup&gt; Лекаш защищал Леона Блюма, осуждал фашистскую пропаганду и связывал антисемитское законодательство и насилие в нацистской Центральной Европе с насилием, вспыхнувшим в Константине в 1934 году. Он страстно отстаивал еврейскую, мусульманскую и европейскую солидарность в рамках Народного фронта и SFIO. Его послание было хорошо принято, и Лекаш представил аналогичные доклады в Фесе, Мекнесе, Рабате и Касабланке перед сотнями людей. LICA, и левые в целом, в конечном итоге марокканизировались, отражая местные марокканские проблемы, оставаясь при этом в курсе международных событий.</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Еще до начала турне Лекаша с выступлениями в докладе протектората с тревогой отмечалось очевидное подтверждение худших опасений: евреи объединялись с мусульманами против французов.&lt;sup&gt;107&lt;/sup&gt; Это братство происходило в рамках новой организации, Марокканского союза евреев и мусульман, целью которой было противодействие марокканским отделениям праворадикальной французской фашистской организации «Крест огня».&lt;sup&gt;108&lt;/sup&gt; Протесты и кампании в прессе в Фесе против Франции в мае 1935 года вызвали реакцию со стороны фесского отделения «Креста огня», которое сфабриковало паническую ложь о том, что местные марокканцы оскверняют</w:t>
      </w:r>
    </w:p>
    <w:p>
      <w:pPr>
        <w:pStyle w:val="Style15"/>
        <w:keepNext w:val="0"/>
        <w:keepLines w:val="0"/>
        <w:widowControl w:val="0"/>
        <w:shd w:val="clear" w:color="auto" w:fill="auto"/>
        <w:bidi w:val="0"/>
        <w:spacing w:before="0" w:after="120" w:line="331" w:lineRule="auto"/>
        <w:ind w:left="0" w:right="0" w:firstLine="0"/>
        <w:jc w:val="both"/>
      </w:pPr>
      <w:r>
        <w:rPr>
          <w:spacing w:val="0"/>
          <w:w w:val="100"/>
          <w:position w:val="0"/>
          <w:shd w:val="clear" w:color="auto" w:fill="auto"/>
          <w:lang w:val="en-US" w:eastAsia="en-US" w:bidi="en-US"/>
        </w:rPr>
        <w:t>Французский флаг. Это, в свою очередь, вдохновило местные отделения SFIO, Лиги за права человека и других левых организаций заявить о своем несогласии с фашизмом и подтвердить лояльность марокканских подданных Франции.109 Левая газета «Maroc Socialiste» (Социалистическое Марокко) опубликовала в 1936 году призыв Марокканского союза евреев и мусульман к солидарности против «сговора экстремистских французских партий и местного национализма»:</w:t>
        <w:softHyphen/>
      </w:r>
    </w:p>
    <w:p>
      <w:pPr>
        <w:pStyle w:val="Style40"/>
        <w:keepNext w:val="0"/>
        <w:keepLines w:val="0"/>
        <w:widowControl w:val="0"/>
        <w:shd w:val="clear" w:color="auto" w:fill="auto"/>
        <w:bidi w:val="0"/>
        <w:spacing w:before="0" w:after="120"/>
        <w:ind w:left="340" w:right="0" w:firstLine="0"/>
        <w:jc w:val="both"/>
      </w:pPr>
      <w:r>
        <w:rPr>
          <w:spacing w:val="0"/>
          <w:w w:val="100"/>
          <w:position w:val="0"/>
          <w:shd w:val="clear" w:color="auto" w:fill="auto"/>
          <w:lang w:val="en-US" w:eastAsia="en-US" w:bidi="en-US"/>
        </w:rPr>
        <w:t>Несмотря на действия политических провокаторов, направленные на отделение марокканских евреев от их братьев-мусульман, мы, марокканские еврейские интеллектуалы, еще раз и с большой силой заявляем о нашем твердом желании оставаться безоговорочно едиными с ними [братьями-мусульманами] на благо марокканского народа, без различия расы или религии. Да здравствует марокканское пролетариатское движение!110</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июне 1935 года в Марокко был создан официальный «Антифашистский комитет», члены которого уже предпринимали значительные действия. Будучи предшественником Марокканского народного фронта (официально основанного в марте 1936 года), Антифашистский комитет включал в себя многочисленные организации «Амикале» и профессиональные федерации, созданные европейцами до того, как было разрешено создание профсоюзов, Марокканскую федерацию Лиги за права человека, Федерацию борцов за мир, SFIO и Молодежную социалистическую организацию, Федерацию республиканских борцов, секции группы «Свободная мысль», группу «Друзья СССР» и другие левые организации, которые чиновники протектората назвали «экстремистскими». К комитету также присоединились видные деятели марокканских мусульманских националистических организаций, в том числе Хасан Уаззани, Мухаммад Холти, Омар бен Абдельджелил, Ахмед Балафредж, Мухаммад аль-Фасси и Ахмед Уаззани. Представитель ведомства подверг критике европейские правительства за их «слабость» и инертность перед лицом коммунистической и революционной активности в Северной Африке, жалуясь на то, что «все используется» в революционных целях, от антисемитизма до «очевидного неравенства между расами». Он предупредил, что такие тенденции, если их не остановить, приведут к «психическому заражению» и «ненависти» среди колониальных подданных Французской Северной Африки к Франции, их «защитнику». Несмотря на все попытки предотвратить левую марокканско-европейскую солидарность и мусульманско-еврейскую организацию, власти Французского протектората с растущей тревогой отмечали быстрый рост числа марокканских евреев и мусульман среди членов таких организаций, как «Друзья СССР» и других «радикальных» организаций европейского происхождения.111</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Экономические факторы также способствовали усилиям левых политических активистов. В середине 1930-х годов в Марокко проживало около шести миллионов человек, значительная часть которых переезжала на работу в городскую промышленность и на строительные проекты в колониальных районах.&lt;sup&gt;112&lt;/sup&gt; Засуха 1936-1937 годов иссушила землю и лишила сельских районов возможностей для ведения сельского хозяйства, что побудило многих сельских жителей Марокко переселиться в Касабланку и ее промышленные центры-спутники. Последовал экономический кризис, усугубивший антифашистскую активность экономическим отчаянием и растущими трудовыми волнениями. С избранием социалистического правительства Народного фронта Леона Блюма в 1936 году европейцы получили право на создание профсоюзов в Марокко, но участие в них коренного населения Марокко было строго запрещено из-за опасения вызвать гнев европейских поселенцев. Однако в этот период марокканцы стали превосходить европейцев по численности в забастовках и организационных собраниях.&lt;sup&gt;113&lt;/sup&gt; В частности, основные промышленные зоны Касабланки были переполнены жителями, окружены киосками и страдали от санитарных проблем. Районы Каррье-Сентралес, которые в последующие десятилетия стали местом крупных националистических потрясений; Рош-Нуар, где располагались заводы и со временем проводились подпольные собрания Коммунистической партии; и Бен-Мсик, еще один промышленный центр, были охвачены безработицей и социально-политическими недовольствами.&lt;sup&gt;114&lt;/sup&gt; Бедные марокканские женщины работали бок о бок с бедными испанскими, итальянскими и португальскими женщинами на консервных заводах Касабланки, если им удавалось найти работу, в то время как дети часто попрошайничали на улицах.&lt;sup&gt;115&lt;/sup&gt; Трудовые недовольства нашли отклик в левых политических партиях. Марокканское отделение Народного фронта было официально основано 5 марта 1936 года и включало в себя SFIO (Службу освобождения Марокко), коммунистов, которые тогда ещё не имели формальной партии, Лигу прав человека, различные профсоюзы и «Амикалес». События весны и лета 1936 года вывели Народный фронт в центр политической жизни Марокко.</w:t>
        <w:softHyphen/>
        <w:softHyphen/>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К июню 1936 года чиновники протектората были настолько обеспокоены совместной деятельностью LICA и Народного фронта в Марокко, что составили исчерпывающий список лидеров LICA в каждом марокканском городе. Имена в этом списке сопровождались политической принадлежностью, которая обычно была коммунистической или принадлежала к SFIO.116 Многочисленные алжирские и марокканские евреи стали лидерами местных отделений LICA: Мардоше Себан был известным коммунистом родом из Орана, Алжир, а Эжен Бенан из Танжера был марокканским еврейским радикалом в составе Народного фронта в Марокко и активно занимался политической деятельностью. В списках также было много испанских, итальянских и французских имен. Некий Эдгар Джиан, родом из Константины, Алжир, был лидером LICA, а также членом Молодежной социалистической организации; он вступил в ту же группу и имел тот же город происхождения, что и Леон Султан, который впервые привлек внимание полиции в Касабланке в 1934 году. Однако не все члены были социалистами или коммунистами; Некоторые члены группы привлекались в первую очередь из-за ее деятельности против антисемитизма. Эли Натаф, натурализованный гражданин Франции, родом из Туниса, бывший директор школьной системы «Альянс», не занимался левой политикой; Морис Шик, натурализованный гражданин Франции польского происхождения, врач, был воинствующим сионистом. Многие французские члены были известны своими поездками в Москву или членством в организациях «Друзья СССР» и «Лига за права человека». Хотя их было меньше, в руководстве LICA также были мусульмане из Марокко и Алжира, что указывает на то, что, хотя LICA, возможно, и не пользовалась широкой популярностью среди мусульман, в ней, безусловно, было преданное меньшинство мусульманских членов.117</w:t>
        <w:softHyphen/>
      </w:r>
    </w:p>
    <w:p>
      <w:pPr>
        <w:pStyle w:val="Style26"/>
        <w:keepNext/>
        <w:keepLines/>
        <w:widowControl w:val="0"/>
        <w:shd w:val="clear" w:color="auto" w:fill="auto"/>
        <w:bidi w:val="0"/>
        <w:spacing w:before="0" w:after="80" w:line="240" w:lineRule="auto"/>
        <w:ind w:left="0" w:right="0" w:firstLine="0"/>
        <w:jc w:val="center"/>
      </w:pPr>
      <w:bookmarkStart w:id="38" w:name="bookmark38"/>
      <w:r>
        <w:rPr>
          <w:spacing w:val="0"/>
          <w:w w:val="100"/>
          <w:position w:val="0"/>
          <w:shd w:val="clear" w:color="auto" w:fill="auto"/>
          <w:lang w:val="en-US" w:eastAsia="en-US" w:bidi="en-US"/>
        </w:rPr>
        <w:t>Лето 1936 года</w:t>
      </w:r>
      <w:bookmarkEnd w:id="38"/>
    </w:p>
    <w:p>
      <w:pPr>
        <w:pStyle w:val="Style15"/>
        <w:keepNext w:val="0"/>
        <w:keepLines w:val="0"/>
        <w:widowControl w:val="0"/>
        <w:shd w:val="clear" w:color="auto" w:fill="auto"/>
        <w:bidi w:val="0"/>
        <w:spacing w:before="0" w:after="140" w:line="331" w:lineRule="auto"/>
        <w:ind w:left="0" w:right="0" w:firstLine="0"/>
        <w:jc w:val="both"/>
      </w:pPr>
      <w:r>
        <w:rPr>
          <w:spacing w:val="0"/>
          <w:w w:val="100"/>
          <w:position w:val="0"/>
          <w:shd w:val="clear" w:color="auto" w:fill="auto"/>
          <w:lang w:val="en-US" w:eastAsia="en-US" w:bidi="en-US"/>
        </w:rPr>
        <w:t>Лето 1936 года стало поворотным моментом в Марокко. Рабочий активизм и протесты переросли в массовые беспорядки и репрессии; антисемитизм резко усилился на фоне Великой Палестинской революции, начавшейся в апреле; в июле разразилась Гражданская война в Испании; а правительство Народного фронта Леона Блюма пришло к власти после победы его партии на выборах в мае того же года. Летом 1936 года вспыхнула масштабная волна забастовок во всех прибыльных отраслях колониальной экономики, прежде всего в сахарной промышленности, транспорте, консервировании и добыче фосфатов. На кону стояли требования равной оплаты труда для европейцев и марокканцев, а также соблюдение законов о восьмичасовом рабочем дне, принятых Францией в 1884 году, но не распространенных в Марокко. Марокканцы в тысячах превосходили европейцев по численности забастовщиков и начали все чаще вступать в другие левые организации.</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Генерал-резидент Пейрутон, убежденный правый политик, не был другом рабочего движения. Летом 1936 года он встретил забастовки и демонстрации с жестокостью и репрессиями. Только в Касабланке с 18 по 19 июня 1936 года бастовали 2118 рабочих, из них 1446 марокканцев и сравнительно немногочисленные 672 европейца.&lt;sup&gt;118&lt;/sup&gt; Почти целый месяц забастовок продолжался с июня по июль 1936 года, чему способствовало назначение Леона Блюма в Париж. В ответ на репрессии Пейрутона Марокканский народный фронт решил направить делегацию в Париж, чтобы обратиться к правительству Блюма с просьбой об отставке Пейрутона. В состав делегации входил Леон Рене Султан, а также несколько других лиц, все они были членами радикального левого политического движения, укоренявшегося в Марокко.&lt;sup&gt;119&lt;/sup&gt; По возвращении газета Maroc Socialiste опубликовала заголовок «Пейрутон уйдет». В конечном итоге Пейрутон был назначен послом Франции в Аргентине, а осенью 1936 года его сменил генерал Ногес, военный с большим опытом работы в Алжире.&lt;sup&gt;120&lt;/sup&gt; Все это происходило на фоне усиливающихся волн националистических протестов в Марокко, а также трудовых волнений во Франции.&lt;sup&gt;121&lt;/sup&gt;</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С прибытием Ногеса Марокканская коммунистическая партия (МКП) начала открыто действовать после того, как ранее была запрещена (коммунисты в Марокко ранее работали в составе SFIO). Делегация от недавно легализованной ККП, в которую входили Леон Рене Султан и другие европейцы, встретилась с генералом Ногесом в октябре, добиваясь его официального разрешения на деятельность группы и права издавать новую газету «Кларте» (Ясность). Султан, в частности, приобретал популярность и уважение среди европейских левых благодаря своему пониманию теоретических и идеологических текстов, а также своей способности вести пропаганду среди марокканских мусульман и евреев в Касабланке.&lt;sup&gt;122&lt;/sup&gt; Альберт Айаш отмечает, что несколько марокканских евреев, включая Самуэля Бенчимола и некоего г-на Хаммуза, помогали Султану в этих усилиях, как и марокканский мусульманин по имени Седдик бен Дауд.&lt;sup&gt;123&lt;/sup&gt; В Касабланке и других городах быстро возникли ячейки молодежных коммунистов.</w:t>
        <w:softHyphen/>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Тем временем марокканские евреи все больше беспокоились о Великой революции в Палестине и ее потенциальных последствиях для мусульманско-еврейских отношений.&lt;sup&gt;124&lt;/sup&gt; В ответ на растущий антисемитизм и фашистские симпатии, евреи все чаще присоединялись к европейским антифашистским организациям в Марокко. Антисемитская пропаганда все чаще появлялась как во французской, так и в испанской зонах, включая статью, опубликованную 18 июня 1936 года в профашистской правой газете La Voix Franfaise («Французский голос») под заголовком «Еврейская опасность»:&lt;sup&gt;125&lt;/sup&gt;</w:t>
      </w:r>
    </w:p>
    <w:p>
      <w:pPr>
        <w:pStyle w:val="Style40"/>
        <w:keepNext w:val="0"/>
        <w:keepLines w:val="0"/>
        <w:widowControl w:val="0"/>
        <w:shd w:val="clear" w:color="auto" w:fill="auto"/>
        <w:tabs>
          <w:tab w:leader="dot" w:pos="2763" w:val="left"/>
        </w:tabs>
        <w:bidi w:val="0"/>
        <w:spacing w:before="0" w:after="0"/>
        <w:ind w:right="0" w:firstLine="0"/>
        <w:jc w:val="both"/>
      </w:pPr>
      <w:r>
        <w:rPr>
          <w:spacing w:val="0"/>
          <w:w w:val="100"/>
          <w:position w:val="0"/>
          <w:shd w:val="clear" w:color="auto" w:fill="auto"/>
          <w:lang w:val="en-US" w:eastAsia="en-US" w:bidi="en-US"/>
        </w:rPr>
        <w:t xml:space="preserve">Еврейская дерзость во временной победе Народного фронта заставляет нас кричать о нечестной игре. Весь мусульманский мир следит за происходящим, и существует опасность, что пожар в Палестине может распространиться на Северную Африку. В прошлую субботу в Касабланке, на бульваре де ла Гар [бульвар железнодорожного вокзала], мирный прохожий отказался купить экземпляр газеты «Le Maroc Socialiste».</w:t>
      </w:r>
      <w:r>
        <w:rPr>
          <w:spacing w:val="0"/>
          <w:w w:val="100"/>
          <w:position w:val="0"/>
          <w:shd w:val="clear" w:color="auto" w:fill="auto"/>
          <w:lang w:val="en-US" w:eastAsia="en-US" w:bidi="en-US"/>
        </w:rPr>
        <w:t xml:space="preserve">[Социалистическое Марокко] и был оскорблен группой хулиганов, прибывших прямо из Меллаха [еврейского квартала]. Один еврей даже осмелился подать жалобу властям на этого человека, единственным преступлением которого было неприятие иудео-социо-коммунистических материалов. В Фесе группа евреев вторглась в книжный магазин и заставила его убрать с подоконника книгу «Еврейская опасность», название которой показалось им слишком оскорбительным. Вопиюще агрессивные еврейские газеты также...</w:t>
        <w:tab/>
        <w:softHyphen/>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Разрешается продавать их на улицах Касабланки — прямо под носом у арабов. Мы ничего не можем сделать, кроме как кричать: «Стоп!». Если власти позволят им [евреям] делать все, что они хотят, это плохо кончится.126</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Этот пропагандистский материал правого толка, созданный европейцами, был направлен как против европейских поселенцев, так и против марокканских мусульман, стремясь объединиться против предполагаемого врага — евреев. В статье упоминалось, что евреи продавали левые газеты, чтобы подогнать антисемитский стереотип о иудео-большевистском заговоре и распространить его среди марокканских мусульман. «Бандиты», «пришедшие прямо из меллы», вероятно, включали таких деятелей, как Леон Султан и другие, истолкованные в статье как нарушители гражданского порядка во французской колониальной системе. Нападая на Народный фронт, а также на мягкие и некомпетентные колониальные власти, статья пыталась привлечь марокканских мусульман, используя в качестве аргумента продолжающийся конфликт в Палестине и поощряя отождествление марокканских евреев с сионистским движением по всему Средиземноморью. В статье европейцы и арабские мусульмане представлены как жертвы, подвергающиеся насмешкам со стороны меньших, разрушительных сил в лице евреев, стремящихся уничтожить мир посредством большевизма или, по крайней мере, социализма. Именно этот контекст политизировал марокканских евреев, направив их в сторону левых политических организаций. Французский патриотизм, универсализм, коммунизм, социализм, защита прав человека и многое другое сошлись в антифашистских левых организациях в Марокко. Большинство этих организаций были союзниками стратегии Народного фронта, особенно LICA и многие другие, имевшие широкое еврейское членство. Именно этот контекст заложил основу для Леона Рене Султана и его «красных соколов».</w:t>
        <w:softHyphen/>
        <w:softHyphen/>
      </w:r>
    </w:p>
    <w:p>
      <w:pPr>
        <w:pStyle w:val="Style15"/>
        <w:keepNext w:val="0"/>
        <w:keepLines w:val="0"/>
        <w:widowControl w:val="0"/>
        <w:shd w:val="clear" w:color="auto" w:fill="auto"/>
        <w:bidi w:val="0"/>
        <w:spacing w:before="0" w:after="140"/>
        <w:ind w:left="0" w:right="0" w:firstLine="340"/>
        <w:jc w:val="both"/>
      </w:pPr>
      <w:r>
        <w:rPr>
          <w:spacing w:val="0"/>
          <w:w w:val="100"/>
          <w:position w:val="0"/>
          <w:shd w:val="clear" w:color="auto" w:fill="auto"/>
          <w:lang w:val="en-US" w:eastAsia="en-US" w:bidi="en-US"/>
        </w:rPr>
        <w:t xml:space="preserve">После событий июня 1936 года, когда Леон Султан и его последователи протестовали на улицах, с которых началась эта глава, газета «La Voix Franfaise» предсказала, что он подталкивает евреев к «гнусному интернационализму», который необходимо остановить любой ценой ради защиты Франции и блага Марокко, и предупредила о ужасных последствиях, если деятельность Султана останется без контроля.&lt;sup&gt;127&lt;/sup&gt; В конце июня 1936 года на стенах Танжера были расклеены листовки на французском и испанском языках (лишь изредка на арабском), обвиняющие евреев, прежде всего Леона Блюма из Французского Народного фронта, в разжигании войны и стремлении к уничтожению человечества ради еврейской выгоды посредством иудео-большевистско-масонского заговора. По крайней мере, в одной листовке прямо упоминалась печально известная антисемитская подделка «Протоколы сионских старейшин», которая, по словам автора этой листовки, была истинной «Библией современного иудаизма».&lt;sup&gt;128&lt;/sup&gt; «Протоколы» и копии антисемитских Распространялись листовки, подобные «Еврейской опасности», о которых сообщали источники в протекторате по всему Марокко. Аналогичные листовки появлялись и в других марокканских городах, в том числе во французской зоне. Несколько листовок, иногда издававшихся на арабском языке, были направлены против марокканских мусульман в попытке убедить их в существовании еврейско-коммунистического заговора в сговоре с колониальными властями.&lt;sup&gt;129&lt;/sup&gt; Ненависть к Леону Султану шла рука об руку с ненавистью к Леону Блюму и его правительству Народного фронта во Франции, а также с ненавистью к сионизму. Мекки Нечири, марокканский националист в испанской зоне, прославился своим высказыванием на фашистском канале «Радио Рим»: «Мы ненавидим Францию, врага ислама и религии, особенно потому, что ею управляют атеисты и евреи, в частности Леон Блюм».&lt;sup&gt;130&lt;/sup&gt; Одним из особенно коварных образцов антисемитской пропаганды 1936 года была листовка под названием «A nos freres Musulmans» («Нашим братьям-мусульманам»), в которой Леон Султан упоминался по имени как часть заговора иудео-большевиков и Народного фронта.&lt;sup&gt;131&lt;/sup&gt; В ней кипело презрение к политизированным евреям:</w:t>
      </w:r>
    </w:p>
    <w:p>
      <w:pPr>
        <w:pStyle w:val="Style40"/>
        <w:keepNext w:val="0"/>
        <w:keepLines w:val="0"/>
        <w:widowControl w:val="0"/>
        <w:shd w:val="clear" w:color="auto" w:fill="auto"/>
        <w:bidi w:val="0"/>
        <w:spacing w:before="0" w:after="0"/>
        <w:ind w:left="340" w:right="0" w:firstLine="0"/>
        <w:jc w:val="both"/>
      </w:pPr>
      <w:r>
        <w:rPr>
          <w:spacing w:val="0"/>
          <w:w w:val="100"/>
          <w:position w:val="0"/>
          <w:shd w:val="clear" w:color="auto" w:fill="auto"/>
          <w:lang w:val="en-US" w:eastAsia="en-US" w:bidi="en-US"/>
        </w:rPr>
        <w:t>Несчастный еврей из Орана [Леон Султан был из Константины, а не из Орана], коррумпированный адвокат, мошенник, нечестный, по имени СУЛТАН (как возможно, что у йхуди [арабский термин для обозначения еврея, в данном случае, вероятно, подразумевающий перенос европейских уничижительных ассоциаций на это арабское слово] есть такой благородный</w:t>
        <w:softHyphen/>
      </w:r>
    </w:p>
    <w:p>
      <w:pPr>
        <w:pStyle w:val="Style40"/>
        <w:keepNext w:val="0"/>
        <w:keepLines w:val="0"/>
        <w:widowControl w:val="0"/>
        <w:shd w:val="clear" w:color="auto" w:fill="auto"/>
        <w:tabs>
          <w:tab w:leader="dot" w:pos="2830" w:val="left"/>
        </w:tabs>
        <w:bidi w:val="0"/>
        <w:spacing w:before="0" w:after="0"/>
        <w:ind w:right="0" w:firstLine="0"/>
        <w:jc w:val="both"/>
      </w:pPr>
      <w:r>
        <w:rPr>
          <w:spacing w:val="0"/>
          <w:w w:val="100"/>
          <w:position w:val="0"/>
          <w:shd w:val="clear" w:color="auto" w:fill="auto"/>
          <w:lang w:val="en-US" w:eastAsia="en-US" w:bidi="en-US"/>
        </w:rPr>
        <w:t>(имя), проживающий в Касабланке, возглавляет движение против генерал-резидента [Пейрутона, занимавшего этот пост несколько бурных месяцев с марта по сентябрь 1936 года]. Крайне необходимо напомнить евреям о грязном черном тарбуше [шляпе].</w:t>
        <w:softHyphen/>
      </w:r>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Еврей должен снова стать йхуди…</w:t>
      </w:r>
    </w:p>
    <w:p>
      <w:pPr>
        <w:pStyle w:val="Style40"/>
        <w:keepNext w:val="0"/>
        <w:keepLines w:val="0"/>
        <w:widowControl w:val="0"/>
        <w:shd w:val="clear" w:color="auto" w:fill="auto"/>
        <w:tabs>
          <w:tab w:leader="dot" w:pos="1597" w:val="left"/>
        </w:tabs>
        <w:bidi w:val="0"/>
        <w:spacing w:before="0" w:after="0"/>
        <w:ind w:right="0" w:firstLine="0"/>
        <w:jc w:val="both"/>
      </w:pPr>
      <w:r>
        <w:rPr>
          <w:spacing w:val="0"/>
          <w:w w:val="100"/>
          <w:position w:val="0"/>
          <w:shd w:val="clear" w:color="auto" w:fill="auto"/>
          <w:lang w:val="en-US" w:eastAsia="en-US" w:bidi="en-US"/>
        </w:rPr>
        <w:t xml:space="preserve">Как только еврей поднимает голову, её необходимо отрубить.</w:t>
      </w:r>
      <w:r>
        <w:rPr>
          <w:spacing w:val="0"/>
          <w:w w:val="100"/>
          <w:position w:val="0"/>
          <w:shd w:val="clear" w:color="auto" w:fill="auto"/>
          <w:lang w:val="en-US" w:eastAsia="en-US" w:bidi="en-US"/>
        </w:rPr>
        <w:t xml:space="preserve">[подчеркнуто в оригинале]. Мы все вместе, силой, если необходимо, должны заставить евреев вернуться в свою меллу и не допустить их участия ни в каких политических партиях. Они хотят нами завладеть. Мы никогда им этого не позволим. Вам, братья-мусульмане, предстоит высказаться и заявить о себе в Париже. Мы будем С ВАМИ! ДА ЗДРАВСТВУЮТ МАРОККАНСКИЕ МУСУЛЬМАНЕ! ДА ЗДРАВСТВУЮТ МАРОККАНСКИЕ МУСУЛЬМАНЕ!</w:t>
        <w:softHyphen/>
        <w:tab/>
      </w:r>
    </w:p>
    <w:p>
      <w:pPr>
        <w:pStyle w:val="Style40"/>
        <w:keepNext w:val="0"/>
        <w:keepLines w:val="0"/>
        <w:widowControl w:val="0"/>
        <w:shd w:val="clear" w:color="auto" w:fill="auto"/>
        <w:bidi w:val="0"/>
        <w:spacing w:before="0" w:after="100"/>
        <w:ind w:right="0" w:firstLine="0"/>
        <w:jc w:val="both"/>
      </w:pPr>
      <w:r>
        <w:rPr>
          <w:spacing w:val="0"/>
          <w:w w:val="100"/>
          <w:position w:val="0"/>
          <w:shd w:val="clear" w:color="auto" w:fill="auto"/>
          <w:lang w:val="en-US" w:eastAsia="en-US" w:bidi="en-US"/>
        </w:rPr>
        <w:t xml:space="preserve">МАРОККО, ДА ЗДРАВСТВУЕТ ВЕЧНАЯ ФРАНЦИЯ, ДОЛОЙ ЕВРЕЕВ И ИХ СОЮЗНИКОВ ИЗ НАРОДНОГО ФРОНТА [подчеркивание и заглавные буквы в оригинале].132</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Поскольку этот пропагандистский текст был написан на французском языке, маловероятно, что он получил широкое распространение за пределами элиты марокканских мусульман. Наиболее вероятной аудиторией (и автором) подобного памфлета и других подобных ему были бы европейские, преимущественно французские, правые поселенцы в Марокко. Тем не менее, документ показывает, как автор пытался перевести европейские модели антисемитских стереотипов и опасений по поводу «господства» и «замены» в контекст марокканских мусульман. В этом документе открыто (и преувеличенно) использовались доколониальные еврейско-мусульманские отношения, чтобы показать, что, хотя евреи когда-то и оставались на своем подобающем унизительном месте, теперь они стали слишком могущественными и будут «доминировать» над мусульманами. Использование слова «юди» и отсылки к характерной одежде, которую носили евреи в допротекторатскую эпоху (черный тарбуш), были соотнесены с европейскими антисемитскими стереотипами: там, где в нацистской Германии евреев могли насильно «геттоизировать», этот текст рекомендовал насильственную «меллахизацию», чтобы удержать евреев на их (униженном, «надлежащем») месте и не допускать их к политике.</w:t>
        <w:softHyphen/>
        <w:softHyphen/>
        <w:softHyphen/>
      </w:r>
    </w:p>
    <w:p>
      <w:pPr>
        <w:pStyle w:val="Style15"/>
        <w:keepNext w:val="0"/>
        <w:keepLines w:val="0"/>
        <w:widowControl w:val="0"/>
        <w:shd w:val="clear" w:color="auto" w:fill="auto"/>
        <w:bidi w:val="0"/>
        <w:spacing w:before="0" w:after="120"/>
        <w:ind w:left="0" w:right="0"/>
        <w:jc w:val="both"/>
      </w:pPr>
      <w:r>
        <w:rPr>
          <w:spacing w:val="0"/>
          <w:w w:val="100"/>
          <w:position w:val="0"/>
          <w:shd w:val="clear" w:color="auto" w:fill="auto"/>
          <w:lang w:val="en-US" w:eastAsia="en-US" w:bidi="en-US"/>
        </w:rPr>
        <w:t xml:space="preserve">В редакционной статье газеты La Voix Franfaise, опубликованной в июле 1936 года в День взятия Бастилии, утверждалось, что кампания по смещению Пейрутона с поста была делом рук «большого числа евреев, выглядевших нагло… одетых в красные галстуки или платки, продающих газеты Maroc-Socialiste на улицах. От Касабланки до Марракеша население с болью наблюдало за высокомерием и даже жестокостью» еврейских продавцов газет,133 что побудило Яхью Загури, инспектора еврейских учреждений протектората, разослать циркуляр во все синагоги, призывая евреев сохранять хладнокровие и не вмешиваться в политику. La Voix Franfaise с радостью опубликовала содержание призыва Загури к верности Франции и отказу от политической деятельности, который, как сообщается, зачитывался в синагогах по всей Касабланке:</w:t>
      </w:r>
    </w:p>
    <w:p>
      <w:pPr>
        <w:pStyle w:val="Style40"/>
        <w:keepNext w:val="0"/>
        <w:keepLines w:val="0"/>
        <w:widowControl w:val="0"/>
        <w:shd w:val="clear" w:color="auto" w:fill="auto"/>
        <w:bidi w:val="0"/>
        <w:spacing w:before="0" w:after="80"/>
        <w:ind w:left="340" w:right="0" w:firstLine="0"/>
        <w:jc w:val="both"/>
      </w:pPr>
      <w:r>
        <w:rPr>
          <w:spacing w:val="0"/>
          <w:w w:val="100"/>
          <w:position w:val="0"/>
          <w:shd w:val="clear" w:color="auto" w:fill="auto"/>
          <w:lang w:val="en-US" w:eastAsia="en-US" w:bidi="en-US"/>
        </w:rPr>
        <w:t>Вам известно о недавних инцидентах [с участием Леона Рене Султана и его окружения], которые могут усугубить предвзятое отношение к нашей общине. Несколько видных евреев из общины приходили ко мне с жалобами на нескольких молодых марокканских евреев, которые считают, что должны вмешиваться в дела, которые их не касаются [коммунизм и антифашизм], и что это может подорвать всю нашу общину. В настоящее время наша цель — привлечь внимание этих молодых людей и сообщить им, что наш долг сейчас, как и в прошлом, — жить в уважении и мире со всеми в Марокко и не вмешиваться в подобные инциденты.134</w:t>
        <w:softHyphen/>
      </w:r>
    </w:p>
    <w:p>
      <w:pPr>
        <w:pStyle w:val="Style15"/>
        <w:keepNext w:val="0"/>
        <w:keepLines w:val="0"/>
        <w:widowControl w:val="0"/>
        <w:shd w:val="clear" w:color="auto" w:fill="auto"/>
        <w:bidi w:val="0"/>
        <w:spacing w:before="0" w:after="200" w:line="331" w:lineRule="auto"/>
        <w:ind w:left="0" w:right="0" w:firstLine="0"/>
        <w:jc w:val="both"/>
      </w:pPr>
      <w:r>
        <w:rPr>
          <w:spacing w:val="0"/>
          <w:w w:val="100"/>
          <w:position w:val="0"/>
          <w:shd w:val="clear" w:color="auto" w:fill="auto"/>
          <w:lang w:val="en-US" w:eastAsia="en-US" w:bidi="en-US"/>
        </w:rPr>
        <w:t xml:space="preserve">Политическая стратегия Загури заключалась в том, чтобы отговорить евреев от участия в политических делах и воздать должное «la France liberatrice», Франции, которая «освободила» евреев. Газета «La Voix Franfaise» добавила к призывам Загури собственное предупреждение о том, что «молодые высокомерные люди» должны прислушаться к лидерам еврейской общины и что община должна вернуть их к «скромности»; в противном случае, «мы с радостью заявляем, что нас много в Касабланке… мы не намерены долго терпеть их наглость».135 Циркуляр Загури о синагоге был перепечатан в ряде марокканских газет в надежде успокоить политическую активность евреев. Однако его попытки не увенчались успехом.</w:t>
      </w:r>
    </w:p>
    <w:p>
      <w:pPr>
        <w:pStyle w:val="Style26"/>
        <w:keepNext/>
        <w:keepLines/>
        <w:widowControl w:val="0"/>
        <w:shd w:val="clear" w:color="auto" w:fill="auto"/>
        <w:bidi w:val="0"/>
        <w:spacing w:before="0" w:after="80" w:line="240" w:lineRule="auto"/>
        <w:ind w:left="0" w:right="0" w:firstLine="0"/>
        <w:jc w:val="center"/>
      </w:pPr>
      <w:bookmarkStart w:id="40" w:name="bookmark40"/>
      <w:r>
        <w:rPr>
          <w:spacing w:val="0"/>
          <w:w w:val="100"/>
          <w:position w:val="0"/>
          <w:shd w:val="clear" w:color="auto" w:fill="auto"/>
          <w:lang w:val="en-US" w:eastAsia="en-US" w:bidi="en-US"/>
        </w:rPr>
        <w:t>Марокканский народный фронт, Партия народного конгресса и антифашизм</w:t>
      </w:r>
      <w:bookmarkEnd w:id="40"/>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В декабре 1936 года газета «Кларте», издававшаяся недавно легализованной Марокканской коммунистической партией, выпустила свой первый номер. Отношения между ФКП и Французской коммунистической партией, а также Испанской коммунистической партией были неоднозначными. Большинство первых членов ФКП составляли французские и испанские поселенцы в Марокко, но новая партия разделилась во мнениях относительно того, должна ли она оставаться зависимой от Французской коммунистической партии или поддерживать прямые отношения с Москвой, минуя метрополию. Из-за статуса Марокко как якобы «суверенного» протектората формальное объединение ФКП с Французской коммунистической партией нарушило бы правовой статус последней, не говоря уже о том, что это создало бы впечатление поддержки колониализма в стране.&lt;sup&gt;136&lt;/sup&gt; Леон Султан сыграл решающую роль в переходе партии к автономному существованию, любезно признав Французскую коммунистическую партию «родственной» партией. Под псевдонимом «Марк Форклод» Султан писал статьи для газеты «Кларте», требуя улучшения условий жизни для «марокканского народа» и реформы судебной системы махзана, что было провокационным заявлением.&lt;sup&gt;137&lt;/sup&gt; Кроме того, в соответствии с партийной линией КПМ до её марокканизации после Второй мировой войны, руководство КПМ признавало права колонизированных подданных на независимость, но призывало коммунистов и сочувствующих им придерживаться стратегии Народного фронта и отложить все остальные вопросы. Как писала газета «Unir» [Объединяйтесь]: «Коммунистический бюллетень Южного Рабата» в феврале 1939 года, самым важным в отношении колонизации было предотвращение попадания Марокко в руки Гитлера, и, цитируя перевод Мориса Тореза антиколониальной двусмысленности Ленина, «право на развод не означает обязанность разводиться».&lt;sup&gt;138&lt;/sup&gt;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рядах Народного фронта, в том числе в недавно созданной Марокканской коммунистической партии и Всеобщей конфедерации труда, значительное число марокканских мусульман и евреев, наряду с европейцами и алжирцами, пересекались и обменивались пропагандой на собраниях LICA, Лиги за права человека и Libre Pensee. Сама PCM к началу 1937 года насчитывала около 800 членов, в основном проживавших в промышленных городах Марокко.139 На собраниях этих организаций часто объединялись антифашистские, антирасистские и рабочие вопросы, проводившиеся как в больших кинотеатрах, так и в небольших бистро и барах. В конце 1930-х годов LICA и другие связанные с ней левые организации часто использовали социальные пространства Alliance Israelite Universelle, привлекая убежденных левых в якобы профранцузское политически нейтральное пространство этой организации. Беженцы из Испании, спасавшиеся от Гражданской войны, привнесли в эти собрания новые формы радикализма, усилив настойчивость антифашистских усилий. Свидетельства очевидцев часто сопровождались показом советских фильмов в кинотеатрах, принадлежащих евреям, в каждом крупном марокканском городе. Танцы в поддержку беженцев из Испании, спасавшихся от Гражданской войны, были особенно распространенным видом общественных собраний в этом пересекающемся с левыми взглядами мире.&lt;sup&gt;140&lt;/sup&gt; Политически левоориентированные евреи, мусульмане и европейцы общались на пикниках, проводимых под эгидой Народного фронта в более неформальной обстановке.&lt;sup&gt;141&lt;/sup&gt; Один пикник, недалеко от Федалы (сегодняшний Мохаммедия, к северу от Касабланки), стал особенно шумным: кортеж из двенадцати автомобилей сигналил, а их пассажиры размахивали красными флагами рядом с марокканским и французским флагами, прежде чем направиться в местное кафе для музыки и танцев. Было замечено, что несколько человек носили коммунистическую символику и, покидая свои машины, вызывающе подняли кулаки в воздух. Член фашистской, праворадикальной Партии народного французского народа (Parti populaire franfais) был потрясен тем, что флаг Шарифа и марокканцы могут быть «перепутаны» на подобных мероприятиях, и написал чиновникам протектората, предписывая проявлять максимальную бдительность.142</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1937 году в Марокко вновь вспыхнули забастовки, в том числе среди шахтеров в Хурибге и работников транспортных компаний на железнодорожных и автобусных линиях. В Мекнесе в конце лета 1937 года вспыхнули крупные восстания в соответствии с планом французского протектората по откачке местного источника воды (воды из вади Бу-Феркан) у местных жителей.143 Массовые протесты привели к сотням арестов, по меньшей мере двадцати погибшим и более ста раненым, две трети из которых были марокканцами.144 После этого Аллал аль-Фасси был депортирован в Экваториальную Африку (группа бывших французских колоний, в которую сейчас входят Республика Конго, Чад, Центральноафриканская Республика, Габон и Камерун), а другие лидеры националистов были рассеяны по Марокко. Левые организации осудили это вопиющее проявление империализма и поддержали деятельность CAM. К 1937 году ячейки Коммунистической партии Марокко, включая Молодежную коммунистическую партию, распространились по всем крупным городам Марокко, особенно сильно в Касабланке, Мекнесе, Рабате, Уджде и центре добычи фосфатов Хурибге.&lt;sup&gt;145&lt;/sup&gt; Активисты Коммунистической партии Марокко начали издавать больше газет, в том числе «Maroc Rouge» («Красное Марокко») и «Espoir» («Надежда»). Последняя стала главной газетой партии в 1938 году.&lt;sup&gt;146&lt;/sup&gt;</w:t>
      </w:r>
    </w:p>
    <w:p>
      <w:pPr>
        <w:pStyle w:val="Style15"/>
        <w:keepNext w:val="0"/>
        <w:keepLines w:val="0"/>
        <w:widowControl w:val="0"/>
        <w:shd w:val="clear" w:color="auto" w:fill="auto"/>
        <w:bidi w:val="0"/>
        <w:spacing w:before="0" w:after="120"/>
        <w:ind w:left="0" w:right="0"/>
        <w:jc w:val="both"/>
      </w:pPr>
      <w:r>
        <w:rPr>
          <w:spacing w:val="0"/>
          <w:w w:val="100"/>
          <w:position w:val="0"/>
          <w:shd w:val="clear" w:color="auto" w:fill="auto"/>
          <w:lang w:val="en-US" w:eastAsia="en-US" w:bidi="en-US"/>
        </w:rPr>
        <w:t>По мере того как марокканские евреи становились все более политизированными перед лицом растущего антисемитизма внутри страны и за рубежом, все большее их число посещало левые собрания, включая собрания PCM.&lt;sup&gt;147&lt;/sup&gt; В частности, в Касабланке марокканские евреи организовывали гуманитарную помощь своим единоверцам в Европе, собирая деньги и распределяя товары для беженцев через организацию под названием «Олам Катан» («Малый мир»), тем самым переворачивая традиционные колониальные отношения, в которых европейские евреи «спасали» и «возрождали» евреев в мусульманских странах, — динамика, которая сохранялась и в первые годы войны.&lt;sup&gt;148&lt;/sup&gt; Моменты межобщинного насилия между марокканскими мусульманами и евреями перемежались моментами солидарности, которые беспокоили власти протектората.&lt;sup&gt;149&lt;/sup&gt; Яхья Загури делал все возможное, чтобы погасить политические страсти и заставить марокканских евреев замолчать, за исключением выражений полной лояльности и благодарности Франции. В одном из циркуляров Загури, который широко распространялся и зачитывался в марокканских синагогах в мае 1938 года, говорилось:</w:t>
        <w:softHyphen/>
      </w:r>
    </w:p>
    <w:p>
      <w:pPr>
        <w:pStyle w:val="Style40"/>
        <w:keepNext w:val="0"/>
        <w:keepLines w:val="0"/>
        <w:widowControl w:val="0"/>
        <w:shd w:val="clear" w:color="auto" w:fill="auto"/>
        <w:bidi w:val="0"/>
        <w:spacing w:before="0" w:after="120"/>
        <w:ind w:left="0" w:right="0" w:firstLine="620"/>
        <w:jc w:val="both"/>
      </w:pPr>
      <w:r>
        <w:rPr>
          <w:spacing w:val="0"/>
          <w:w w:val="100"/>
          <w:position w:val="0"/>
          <w:shd w:val="clear" w:color="auto" w:fill="auto"/>
          <w:lang w:val="en-US" w:eastAsia="en-US" w:bidi="en-US"/>
        </w:rPr>
        <w:t>«У тех, кто следит за своими устами и языком, души мирные» (Притчи).</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Мы с сожалением узнали от властей, что некоторые из наших единоверцев обсуждали политические темы. Разумеется, это может привести к огромным предрассудкам, поскольку мы, марокканские евреи, обязаны проявлять абсолютную уважение к стране-покровительнице и полностью игнорировать всё, что касается политики или общественных дел. К сожалению, каждый из нас осведомлен о положении наших единоверцев в различных европейских государствах, но, напротив, мы с радостью заявляем, что евреи под защитой Франции — счастливые, свободные и независимые люди. Да укрепит Бог верховную власть французской нации, чей гуманитарный, демократический и либеральный дух просвещает мир. Именно с этими мыслями мы обращаемся к вам, чтобы побудить вас дистанцироваться от любых сантиментов, социального контекста, дома, разговоров, от всего, что связано с политикой… оставаться на праведном пути, что означает неукоснительное соблюдение предписаний наших покровителей.150</w:t>
        <w:softHyphen/>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Несмотря на подобные призывы к спокойствию и стремление к аполитичной благодарности Франции, марокканские евреи всерьез организовались в условиях растущего антисемитизма внутри страны и за рубежом. В то время как одна часть марокканского еврейского общества осуждала политическую деятельность евреев, другая осуждала предполагаемую политическую апатию евреев. Марокканские евреи массово вступали в LICA, имея отделения в каждом крупном марокканском городе в пределах французского протектората; эти отделения поощряли бойкот немецких, итальянских и японских товаров и пересекались по составу с отделениями левых антифашистских организаций. Тем временем, отчеты французской полиции указывали на рост межобщинной напряженности между мусульманами и евреями, описывая неприязнь мусульман к евреям как к привилегированным колониальным подданным, а также к коллаборационистам французов, и празднование мусульманами антисемитских мер, принятых в Германии.&lt;sup&gt;151&lt;/sup&gt; Всего через несколько месяцев после распространения летнего циркуляра синагог, осуждающего политические действия евреев, во всех крупных марокканских синагогах был зачитан циркуляр (вероятно, от LICA), написанный на иврите и французском языке, призывающий к дальнейшему бойкоту продукции из фашистских стран.&lt;sup&gt;152&lt;/sup&gt; Яхья Загури вновь осудил использование синагог в качестве политических пространств, ссылаясь на французское законодательство и утверждая, что раввины или другие руководители синагог должны получить письменное разрешение от властей в форме личного присутствия, прежде чем проводить что-либо, кроме молитвы, в религиозном месте.&lt;sup&gt;153&lt;/sup&gt; Эта просьба была полностью проигнорирована.</w:t>
        <w:softHyphen/>
        <w:softHyphen/>
      </w:r>
    </w:p>
    <w:p>
      <w:pPr>
        <w:pStyle w:val="Style15"/>
        <w:keepNext w:val="0"/>
        <w:keepLines w:val="0"/>
        <w:widowControl w:val="0"/>
        <w:shd w:val="clear" w:color="auto" w:fill="auto"/>
        <w:tabs>
          <w:tab w:leader="dot" w:pos="6235" w:val="left"/>
        </w:tabs>
        <w:bidi w:val="0"/>
        <w:spacing w:before="0" w:after="0"/>
        <w:ind w:left="0" w:right="0"/>
        <w:jc w:val="both"/>
      </w:pPr>
      <w:r>
        <w:rPr>
          <w:spacing w:val="0"/>
          <w:w w:val="100"/>
          <w:position w:val="0"/>
          <w:shd w:val="clear" w:color="auto" w:fill="auto"/>
          <w:lang w:val="en-US" w:eastAsia="en-US" w:bidi="en-US"/>
        </w:rPr>
        <w:t xml:space="preserve">Информатор протектората сообщил, что в июне 1938 года в 9 часов вечера в местном кинотеатре в Рабате состоялось собрание ЛИКА (Лиги за независимость Америки). На мероприятии, озаглавленном «Братство рас», присутствовало около 200 человек; представитель протектората предположил, что около 20 процентов аудитории составляли государственные служащие, а 80 процентов — «рабочие». Сцена была украшена марокканским и французским флагами, а иностранцы «составляли около 60 процентов аудитории, коммунисты и социалисты». Некий г-н Романи произнес перед толпой универсалистские ценности: «Земля принадлежит всем людям всех цветов кожи, религий и взглядов».</w:t>
      </w:r>
      <w:r>
        <w:rPr>
          <w:spacing w:val="0"/>
          <w:w w:val="100"/>
          <w:position w:val="0"/>
          <w:shd w:val="clear" w:color="auto" w:fill="auto"/>
          <w:lang w:val="ru-RU" w:eastAsia="ru-RU" w:bidi="ru-RU"/>
        </w:rPr>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Он проповедовал искренность Братства [Fraternite] рас, мира и свободы [Liberte]. Господин Романи вспомнил Первую мировую войну — 12 000 евреев сражались во французской армии, сказал он, и 6 000 отдали свои жизни на поле боя, защищая землю, которая им так дорога. Господин Романи завершил свое выступление словами о том, что LICA убеждена в том, что демократы будут бороться со всеми формами расизма, чтобы установить «Человеческое братство». Затем выступил президент отделения LICA в Рабате, господин Борье, который сказал, что «для максимально возможной борьбы с режимом Гитлера необходимо ввести бойкот немецкой продукции на марокканской земле». [Он] завершил свою речь, пригласив слушателей приобрести брошюры на выходе, вырученные средства от продажи которых пойдут на поддержку испанских республиканцев».154 Этот эпизод представляет собой идеальный момент политического слияния для марокканского еврейства в межвоенный период. Европейские левые, заинтересованные в пропаганде среди коренного населения Марокко, нашли идеологически предрасположенную аудиторию среди участников и руководства LICA. Универсалистские обертоны дискурса шли рука об руку с все более антифашистским и универсалистским стремлением, отстаиваемым PCM. Более того, тот факт, что сбор средств на помощь испанским республиканцам происходил на таких встречах (примеров подобных мероприятий на встречах LICA в других городах того же периода множество), подчеркивает сложный узел взаимного влияния, транснационализма, демографических сдвигов и политических решений марокканских евреев в межвоенный период. Информаторы Протектората сообщили об удивительном количестве членов SFIO, коммунистов и социалистов, не говоря уже об алжирцах и испанцах, присутствовавших на мероприятиях LICA. Всё чаще марокканские евреи сами становились известными левыми и сторонниками коммунистов.</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Другие левые организации также процветали, в частности, «Автономные социалисты-молодежи» (Jeunesses Socialistes Autonomes), штаб-квартира которых находилась в Касабланке в 1939 году. «Автономные социалисты-молодежи» обычно собирались в баре «Олимпия» на улице Шенье; на их собраниях присутствовало множество молодых людей и девушек, преимущественно евреев, а также несколько испанцев и французов. У группы был как минимум еще один филиал в Рабате с аналогичным составом членов.&lt;sup&gt;155&lt;/sup&gt; На этих собраниях часто обсуждались вопросы труда в Марокко, и коммунисты, особенно испанские коммунисты, приходили и говорили о достоинствах своей политической программы. Мусульмане тоже присутствовали, и по крайней мере один из них отвечал за продажу газеты под названием «Революция» в конце встреч в Рабате, которые, как отмечалось, были преимущественно марокканскими евреями и несколькими еврейками.&lt;sup&gt;156&lt;/sup&gt; Частый выступающий на встречах в Рабате и президент рабатской секции, г-н Исаак Азулай, был эксцентричной, но в то же время удивительно символичной фигурой средиземноморского транснационализма и колониальной рабочей силы межвоенного периода. Родившийся в октябре 1916 года в Александрии, Египет, Азулай, по-видимому, притворялся американским евреем, каким-то образом оказавшимся в Марокко. Он также работал в марокканской инфраструктурной компании (точнее, в телеграфном агентстве), а также в Бюро по трудоустройству. (В отчете быстро упоминается, что он «в настоящее время безработный».157) Касабланскую группу возглавлял еще один человек с иностранными связями: г-н Давид Габай, марокканский еврей, получивший британское гражданство.158 Группа официально призывала к национальному самоопределению и солидарности всех марокканцев, а также отстаивала права рабочих и справедливую оплату труда. Хотя ее политика не совпадала с политикой PCM, и действительно, группа часто скептически относилась к PCM как к французской организации, члены PCM постепенно проникали на собрания Jeunesses Socialistes Autonomes и распространяли пропагандистские листовки.159 На собрания Libre Pensee и Federation Nationale des Libres Penseurs de France et des Colonies собирались большие толпы марокканских евреев и мусульман, а также лидеров PCM, SFIO и социалистов, осуждавших расистскую политику Гитлера и призывавших к универсальным гуманитарным ценностям. В помещениях Альянса также проводились публичные собрания и презентации LICA, призывающие к бойкоту и привлекающие на них представителей радикальных политических элементов, что крайне беспокоило власти протектората и таких деятелей, как Яхия Загури.&lt;sup&gt;160&lt;/sup&gt; До весны 1939 года, согласно отчетам протектората, рекордное количество марокканских евреев входило в центральные организационные органы различных левых организаций, в частности LICA, Лиги за права человека и граждан и SFIO.&lt;sup&gt;161&lt;/sup&gt;</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одном из обеспокоенных докладов протектората упоминалось, по меньшей мере, два еврея в руководстве Лиги за права человека (Ligue des droits de l'homme) в Фесе в 1939 году: г-н Авраам Бенаим («Альберт»), известный активист и левый деятель Всеобщей конфедерации труда (CGT), и некий Жорж Ботболь, юрист и «левый активист», вице-президент местного отделения LICA и трижды избранный «эксперт» Лиги за права человека и граждан.&lt;sup&gt;162&lt;/sup&gt; Жорж Ботболь представляет многие из аргументативных и тематических нитей этой главы: марокканский еврей, активно участвующий в националистической и универсалистской политике на местном уровне, обеспокоенный более широким еврейским миром и в то же время глубоко преданный марокканским событиям и вопросам. В списках членов всех этих организаций Народного фронта с 1938 по 1939 год росло число марокканских евреев, а также марокканских мусульман, наряду с европейцами и алжирцами.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более театральном плане г-н Марестан из агрессивно атеистической группы «Свободная мысль» (Libre Pensee — на их мероприятиях использовалось красное знамя с изображением человека, разрушающего крест) в 1938-1939 годах произнес ряд речей, объединив усилия с Народным фронтом, LICA, SFIO, PCM и другими группами. Эти собрания, проходившие в кинотеатрах по всему Марокко, привлекали толпы, которые часто на 50 процентов состояли из евреев, а также европейцев и мусульман. Один из самых популярных туров Марестана был посвящен теме «За или против антисемитизма?». (ответ всегда был «против»), которые проводились попеременно в помещениях SFIO и Alliance в зависимости от города.163 На одном из таких мероприятий в Рабате в 1939 году, проходившем в кинотеатре Cinema des Varietes, г-н Марестан перед толпой из 500 участников заключил: «Евреи с нами… мы должны быть начеку против вторжения посланников Муссолини и Гитлера».164 Репортер протектората, присутствовавший на мероприятии Libre Pensee в Хурибге в апреле 1939 года, проходившем в кинотеатре «Колизей», отметил, что Марестан рассматривал продолжающееся насилие в Палестине как часть проблем современного антисемитизма в мире, противопоставляя его относительной гармонии между евреями и мусульманами в Марокко, «где медины [мусульманские кварталы] и меллы [еврейские кварталы] — как близнецы».165</w:t>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В каждом крупном марокканском городе марокканские отделения Всемирного комитета женщин против войны и фашизма (Comite Mondial des femmes contre la guerre et le fascisme) сотрудничали с PCM и Народным фронтом, совместно организуя встречи и выступая в защиту коренных и испанских женщин, а также за благополучие детей.&lt;sup&gt;166&lt;/sup&gt; Отделение этой группы в Мекнесе продолжало «осуждать вопиющую эксплуатацию», которой подвергаются мусульманские женщины в Марокко, в газете группы.&lt;sup&gt;167&lt;/sup&gt; Женщины, участвующие в LICA и других левых организациях, объединяли усилия для таких мероприятий, пересекаясь с инициативами Народного фронта по борьбе с фашизмом. Чиновники протектората отмечали, что женщины были особенно эффективны в обеспечении бойкота немецкой, итальянской и японской продукции в своих городах. Как и мужчины в параллельных левых организациях, женщины встречались в ресторанах, барах и кинотеатрах. На собрания Народного фронта собирались толпы в несколько сотен человек, включая все демографические группы марокканской политической жизни; Они обсуждали продолжающийся конфликт в Испании, приглашая бывших добровольцев из Интернациональных бригад, чтобы те поделились своим опытом, после чего звучал общий призыв к прекращению фашизма.&lt;sup&gt;168&lt;/sup&gt; После таких выступлений обычно показывали советские фильмы на самые разные темы, от народных танцев до военных парадов и кадров из Мадрида. Уходя с мероприятия, можно было легко взять экземпляр «Надежды» или другие левые материалы для чтения. В барах и ресторанах, включая оплот ПКМ — «Мулен де ла Гайет» в районе Рош-Нуар в Касабланке, — процветала риторика Народного фронта.&lt;sup&gt;169&lt;/sup&gt;</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После того как испанские республиканские силы наконец уступили место Франко в 1939 году, волна политических беженцев хлынула через Пиренеи во Францию ​​и через Гибралтарский пролив во Французское Марокко. Испанские политические беженцы стекались в крупные городские центры, такие как Касабланка, Рабат, Мекнес и даже Фес и Марракеш. Испанские и европейские еврейские беженцы-левые в таких городах, как Мекнес и Касабланка, способствовали активизации левых организаций в этих и других местах. Под эгидой Народного фронта проводились многочисленные сборы средств для испанских коммунистов, танцевальные вечера и кинопоказы. Полицейские наблюдения показывают, что евреи посещали эти мероприятия в большом количестве. Даже те евреи, которые выступали против этого политического течения, не могли не поддаться влиянию многочисленных плакатов, расклеенных на стенах меллаха и медины («старого города» мусульманского квартала), и преобладающей в городе культуры политических кафе.170 Испанские беженцы общались с марокканскими ветеранами войны и евреями в кинотеатрах и на левых собраниях. Они вместе пели «Интернационал», выступали против антисемитизма и в результате привлекли внимание властей протектората.171</w:t>
        <w:softHyphen/>
        <w:softHyphen/>
      </w:r>
    </w:p>
    <w:p>
      <w:pPr>
        <w:pStyle w:val="Style15"/>
        <w:keepNext w:val="0"/>
        <w:keepLines w:val="0"/>
        <w:widowControl w:val="0"/>
        <w:shd w:val="clear" w:color="auto" w:fill="auto"/>
        <w:bidi w:val="0"/>
        <w:spacing w:before="0" w:after="860" w:line="331" w:lineRule="auto"/>
        <w:ind w:left="0" w:right="0" w:firstLine="340"/>
        <w:jc w:val="both"/>
      </w:pPr>
      <w:r>
        <w:rPr>
          <w:spacing w:val="0"/>
          <w:w w:val="100"/>
          <w:position w:val="0"/>
          <w:shd w:val="clear" w:color="auto" w:fill="auto"/>
          <w:lang w:val="en-US" w:eastAsia="en-US" w:bidi="en-US"/>
        </w:rPr>
        <w:t>Солидарность с международным еврейством и бедственным положением евреев в Центральной и Восточной Европе росла наряду с антифашистской, левой политической деятельностью марокканских евреев. Одна из ведущих марокканских еврейских газет, l'Avenir Illustre, распространила призыв от организации «Олам Катан» («Маленький мир»), базирующейся в Марокко и занимавшейся раздачей денег и товаров нуждающимся европейским евреям, прибывшим в Марокко, чтобы избежать фашистского и нацистского правления.&lt;sup&gt;172&lt;/sup&gt; Марокканские евреи, ранее изображавшиеся как отсталое, «отсталое» еврейское население, нуждающееся в французской «цивилизаторской миссии» и французском просвещении благодаря Всемирному израильскому альянсу, теперь оказались в противоположном положении, оказывая помощь своим прежним благодетелям.</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Межвоенные годы создали условия для развития МКМ (Пакистанской коммунистической партии) и роли евреев в ней. Оба явления зародились в условиях яростного фашизма и огромной национальной и международной политической нестабильности. Марокканские левые — включая марокканских мусульман и евреев, алжирцев и европейцев — объединились в Марокканский народный фронт для борьбы с растущими угрозами фашизма и антисемитизма внутри страны и за рубежом. Межвоенный период характеризовался широким спектром изначально совместимых политических решений, которые стали взаимоисключающими начиная со Второй мировой войны. Для марокканских евреев эти решения включали левую активность под эгидой Народного фронта, включая ЛИКА (Локкультную израильскую ассоциацию) и МКМ; сионизм, который еще не получил широкого распространения; а также галлицизацию и французский республиканизм, закрепленные в школах и социальных сетях Альянса «Всемирный Израиль». В межвоенный период можно было одновременно идентифицировать себя со всеми этими группами и сетями, примером чего является Леон Рене Султан, алжирский еврей-коммунист и сионист с французским гражданством.</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Марокканские евреи и мусульмане присоединились к пересекающимся социальным и политическим кругам Народного фронта межвоенного периода по различным причинам: от поддержки организации рабочих, антиимпериалистических настроений и антифашизма до защиты интересов евреев на фоне растущей волны антисемитизма внутри и за пределами Марокко. Бедность, засуха и усиление активности рабочих в основных отраслях промышленности Марокко привлекли марокканских мусульман, а также испанских, итальянских и французских рабочих в профсоюзы и другие левые организации. Этот межвоенный «бульвар» Народного фронта, сочетающий в себе изменчивые и совместимые политические взгляды, уступил место более жестким политическим направлениям по мере марокканизации Народного фронта и начала его отстаивания независимости.</w:t>
      </w:r>
    </w:p>
    <w:p>
      <w:pPr>
        <w:pStyle w:val="Style15"/>
        <w:keepNext w:val="0"/>
        <w:keepLines w:val="0"/>
        <w:widowControl w:val="0"/>
        <w:shd w:val="clear" w:color="auto" w:fill="auto"/>
        <w:bidi w:val="0"/>
        <w:spacing w:before="0" w:after="0"/>
        <w:ind w:left="0" w:right="0"/>
        <w:jc w:val="both"/>
        <w:sectPr>
          <w:headerReference w:type="default" r:id="rId28"/>
          <w:headerReference w:type="even" r:id="rId29"/>
          <w:footnotePr>
            <w:pos w:val="pageBottom"/>
            <w:numFmt w:val="decimal"/>
            <w:numRestart w:val="continuous"/>
          </w:footnotePr>
          <w:pgSz w:w="8640" w:h="12960"/>
          <w:pgMar w:top="1262" w:right="1134" w:bottom="1128" w:left="1155" w:header="0" w:footer="3" w:gutter="0"/>
          <w:pgNumType w:start="45"/>
          <w:cols w:space="720"/>
          <w:noEndnote/>
          <w:rtlGutter w:val="0"/>
          <w:docGrid w:linePitch="360"/>
        </w:sectPr>
      </w:pPr>
      <w:r>
        <w:rPr>
          <w:spacing w:val="0"/>
          <w:w w:val="100"/>
          <w:position w:val="0"/>
          <w:shd w:val="clear" w:color="auto" w:fill="auto"/>
          <w:lang w:val="en-US" w:eastAsia="en-US" w:bidi="en-US"/>
        </w:rPr>
        <w:t>Хотя в межвоенные годы PCM была прочно европейской организацией, после Второй мировой войны и под руководством Леона Рене Султана она превратилась в марокканскую партию, а не в европейскую партию Марокко. При этом в партию вошли те марокканские евреи, которые представляли себя гражданами независимого Марокко, работающими вместе с марокканскими мусульманами ради лучшего будущего. Несмотря на разнообразие угроз и идеологических противоречий, марокканские евреи в межвоенный период пользовались многогранным спектром политических возможностей, столь же изменчивым, как и будущее самого Марокко. Во время Второй мировой войны и антисемитских преследований в период Виши представления марокканских евреев о будущем и их политическая лояльность подверглись серьёзным испытаниям.</w:t>
        <w:softHyphen/>
        <w:softHyphen/>
        <w:softHyphen/>
      </w:r>
    </w:p>
    <w:p>
      <w:pPr>
        <w:pStyle w:val="Style18"/>
        <w:keepNext/>
        <w:keepLines/>
        <w:widowControl w:val="0"/>
        <w:shd w:val="clear" w:color="auto" w:fill="auto"/>
        <w:bidi w:val="0"/>
        <w:spacing w:before="0" w:after="1660" w:line="456" w:lineRule="auto"/>
        <w:ind w:left="0" w:right="0" w:firstLine="0"/>
        <w:jc w:val="center"/>
      </w:pPr>
      <w:bookmarkStart w:id="42" w:name="bookmark42"/>
      <w:r>
        <w:rPr>
          <w:spacing w:val="0"/>
          <w:w w:val="100"/>
          <w:position w:val="0"/>
          <w:shd w:val="clear" w:color="auto" w:fill="auto"/>
          <w:lang w:val="en-US" w:eastAsia="en-US" w:bidi="en-US"/>
        </w:rPr>
        <w:t>ВОЗМОЖНОСТИ: ВТОРАЯ МИРОВАЯ ВОЙНА И ПРИНАДЛЕЖНОСТЬ МАРОККАНСКИМ ЕВРЕЯМ</w:t>
        <w:br/>
      </w:r>
      <w:bookmarkEnd w:id="42"/>
    </w:p>
    <w:p>
      <w:pPr>
        <w:pStyle w:val="Style40"/>
        <w:keepNext w:val="0"/>
        <w:keepLines w:val="0"/>
        <w:widowControl w:val="0"/>
        <w:shd w:val="clear" w:color="auto" w:fill="auto"/>
        <w:bidi w:val="0"/>
        <w:spacing w:before="0" w:after="0" w:line="391" w:lineRule="auto"/>
        <w:ind w:left="1000" w:right="0" w:firstLine="0"/>
        <w:jc w:val="left"/>
        <w:rPr>
          <w:sz w:val="16"/>
          <w:szCs w:val="16"/>
        </w:rPr>
      </w:pPr>
      <w:r>
        <w:rPr>
          <w:spacing w:val="0"/>
          <w:w w:val="100"/>
          <w:position w:val="0"/>
          <w:sz w:val="16"/>
          <w:szCs w:val="16"/>
          <w:shd w:val="clear" w:color="auto" w:fill="auto"/>
          <w:lang w:val="en-US" w:eastAsia="en-US" w:bidi="en-US"/>
        </w:rPr>
        <w:t>Поглощенный собственными словами, он не мог знать, какая судьба созревает в замкнутом пространстве его воображения. «Я стану профессиональным революционером», — написал он в своем дневнике.</w:t>
      </w:r>
    </w:p>
    <w:p>
      <w:pPr>
        <w:pStyle w:val="Style40"/>
        <w:keepNext w:val="0"/>
        <w:keepLines w:val="0"/>
        <w:widowControl w:val="0"/>
        <w:shd w:val="clear" w:color="auto" w:fill="auto"/>
        <w:bidi w:val="0"/>
        <w:spacing w:before="0" w:after="240" w:line="391" w:lineRule="auto"/>
        <w:ind w:left="0" w:right="1000" w:firstLine="0"/>
        <w:jc w:val="right"/>
        <w:rPr>
          <w:sz w:val="15"/>
          <w:szCs w:val="15"/>
        </w:rPr>
      </w:pPr>
      <w:r>
        <w:rPr>
          <w:spacing w:val="0"/>
          <w:w w:val="100"/>
          <w:position w:val="0"/>
          <w:sz w:val="16"/>
          <w:szCs w:val="16"/>
          <w:shd w:val="clear" w:color="auto" w:fill="auto"/>
          <w:lang w:val="en-US" w:eastAsia="en-US" w:bidi="en-US"/>
        </w:rPr>
        <w:t xml:space="preserve">— Эдмонд Амран Эль Малех,</w:t>
      </w:r>
      <w:r>
        <w:rPr>
          <w:i/>
          <w:iCs/>
          <w:spacing w:val="0"/>
          <w:w w:val="100"/>
          <w:position w:val="0"/>
          <w:sz w:val="15"/>
          <w:szCs w:val="15"/>
          <w:shd w:val="clear" w:color="auto" w:fill="auto"/>
          <w:lang w:val="en-US" w:eastAsia="en-US" w:bidi="en-US"/>
        </w:rPr>
        <w:t>Неподвижный парк</w:t>
      </w:r>
    </w:p>
    <w:p>
      <w:pPr>
        <w:pStyle w:val="Style15"/>
        <w:keepNext w:val="0"/>
        <w:keepLines w:val="0"/>
        <w:widowControl w:val="0"/>
        <w:shd w:val="clear" w:color="auto" w:fill="auto"/>
        <w:bidi w:val="0"/>
        <w:spacing w:before="0" w:after="0"/>
        <w:ind w:left="0" w:right="0" w:firstLine="0"/>
        <w:jc w:val="both"/>
        <w:sectPr>
          <w:headerReference w:type="default" r:id="rId30"/>
          <w:headerReference w:type="even" r:id="rId31"/>
          <w:footnotePr>
            <w:pos w:val="pageBottom"/>
            <w:numFmt w:val="decimal"/>
            <w:numRestart w:val="continuous"/>
          </w:footnotePr>
          <w:pgSz w:w="8640" w:h="12960"/>
          <w:pgMar w:top="2827" w:right="1143" w:bottom="1128" w:left="1157" w:header="0" w:footer="700" w:gutter="0"/>
          <w:pgNumType w:start="87"/>
          <w:cols w:space="720"/>
          <w:noEndnote/>
          <w:rtlGutter w:val="0"/>
          <w:docGrid w:linePitch="360"/>
        </w:sectPr>
      </w:pPr>
      <w:r>
        <w:rPr>
          <w:spacing w:val="0"/>
          <w:w w:val="100"/>
          <w:position w:val="0"/>
          <w:shd w:val="clear" w:color="auto" w:fill="auto"/>
          <w:lang w:val="en-US" w:eastAsia="en-US" w:bidi="en-US"/>
        </w:rPr>
        <w:t xml:space="preserve">Высадка союзников в рамках операции «Факел» в ноябре 1942 года стала поворотным моментом в политической истории марокканских евреев. Авраам Серфати, марокканский еврей, проживавший в Касабланке, только что окончил среднюю школу и отчаянно хотел добровольно отправиться в ряды «Свободной Франции» для борьбы с фашизмом. Подростка вдохновили его друзья-радикалы из Испании, работавшие в порту колониальной метрополии. Кроме того, он вырос в атмосфере антифашистской агитации и, при режиме Виши, антисемитских преследований. Сестру Авраама, Эвелин, исключили из школы за то, что она была еврейкой, в то время как Аврааму разрешили остаться в рамках 10-процентной квоты, установленной администрацией Виши. Однако в 17 лет ему потребовалось разрешение родителей, чтобы присоединиться к «Свободной Франции», в чем ему категорически отказали. Он смог работать на американских солдат, дислоцированных в порту Касабланки, и этот опыт Серфати описал как «морально и культурно определяющий». Именно в этом порту он подружился с американцами, которые расширили его политические горизонты.&lt;sup&gt;1&lt;/sup&gt; Члены Марокканской коммунистической партии, многие из которых были интернированы в трудовых лагерях Виши, стали его наставниками. В 1944 году Авраам Серфати...</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стать убежденным членом Марокканской коммунистической партии, возглавляемой не кем иным, как бунтарем из первой главы, Леоном Рене Султаном.</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После успеха операции «Факел» перед марокканцами, как евреями, так и мусульманами, открылся новый мир возможностей. Поражение Франции от рук нацистской Германии и последующее поражение вишистской Франции в Северной Африке продемонстрировали слабость старой колониальной державы. Прибытие американских войск ознаменовало новую эру американского влияния на марокканской политической арене: президент США Франклин Делано Рузвельт встретился с марокканским султаном Мухаммедом V, который, воодушевленный слабостью Франции, обратился к Соединенным Штатам с просьбой избавить Марокко от влияния Франции. Для марокканских евреев и мусульман слабость Франции представляла собой возможность усилить требования независимости, кульминацией которых стало создание в 1943 году партии «Истикляль» (Независимость) и её Манифеста за независимость в 1944 году.² Султан проводил встречи с коммунистами, «Истиклялем» и другими политическими организациями, к большому неудовольствию властей французского протектората, которые сами прилагали значительные усилия для поддержания престижа Франции в период перехода от режима Виши к режиму Свободной Франции.</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Для марокканских евреев этот оптимизм и расцвет политических возможностей после «факелового режима» породили новые вопросы. До Второй мировой войны под эгидой антифашистского Народного фронта можно было одновременно быть сионистом, коммунистом и галлицистом. После 1942 года антифашистский накал эпохи Народного фронта уступил место «национальному» вопросу. В то же время некоторые евреи перешли от позиции «благодарности» Франции к новому пониманию марокканского национализма, в то время как другие предпочитали рассматривать период Виши как отклонение от либеральной французской республиканской традиции. Хотя сравнительно немногие евреи занимались политикой, они играли видную роль как на национальной, так и на международной арене. После 1942 года, и особенно после Манифеста Истикляля, ранее изменчивые политические пристрастия превратились во взаимоисключающие каналы. Опыт вишистских лет подтолкнул евреев к переосмыслению своего будущего в Марокко и своих отношений с Францией. Для одних подобные вопросы привели к усилению чувства общности с еврейством за пределами Марокко. Для других же это стало поводом для приверженности марокканской нации и своим мусульманским соотечественникам.</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Создание государства Израиль в 1948 году и обретение Марокко независимости в 1956 году обычно составляли основную аналитическую основу в повествованиях о траектории развития марокканских евреев, при этом значение Второй мировой войны и периода Виши преуменьшалось по сравнению с более поздними событиями. В этой главе опровергаются нарративы о миграции марокканских евреев, которые рассматривают диссонанс между марокканскими евреями и мусульманами преимущественно (или исключительно) в контексте сионизма, антисионизма и арабского национализма в послевоенный период. В этой главе предлагается переосмысление «переломных моментов» в истории марокканского (и, соответственно, региона Ближнего Востока и Северной Африки) еврейства, включающее Вторую мировую войну как критически важный фактор развития местного национализма, антиколониальных движений и места евреев внутри (и за пределами) их родины в регионе Ближнего Востока и Северной Африки. Экзистенциальные вопросы политической принадлежности марокканских евреев, безусловно, обострились в конце 1940-х — начале 1950-х и 1960-х годов, но эти вопросы имеют корни в формирующем периоде Второй мировой войны. Режим Виши и освобождение, осуществленное союзниками, заставили евреев задуматься, будут ли они работать на благо национального освобождения вместе с марокканскими мусульманами или предпочтут покинуть страну, следуя призывам политического сионизма и политизированного еврейского чувства солидарности.3</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Подавляющее большинство марокканских евреев стремилось полностью избежать любых политических проблем. Однако с ростом политических возможностей возникли и экзистенциальные политические и идеологические вопросы. Евреи, как никогда прежде, задумались о своем месте в независимом Марокко. Для тех евреев, которые присоединились к движению Народного фронта в межвоенный период, Марокканская коммунистическая партия (МКП) стала естественным продолжением продолжающейся левой, антирасистской, антифашистской политической активности. Сама Марокканская коммунистическая партия, запрещенная в 1939 году, продолжала незаконно функционировать при режиме Виши и была официально восстановлена ​​в 1943 году Леоном Рене Султаном. При Леоне Султане МКП начала трансформироваться из преимущественно европейской партии с непоследовательной историей поддержки независимости в партию, которая к 1946 году (и после его смерти в 1945 году) стала ее поддерживать. Партия, как и другие национально-освободительные партии, официально поддерживала сохранение султана и махзана в основе марокканской политической и культурной идентичности. В результате к концу Второй мировой войны сформировалась прочная политическая сеть, объединяющая махзан, международное влияние США и национально-освободительную политику. В её состав вошли еврейские члены Марокканской коммунистической партии, находившиеся на периферии многих движений, но в центре дебатов о политической принадлежности Марокко. Такие фигуры, как Авраам Серфати, представляли новое поколение марокканских евреев, чьё политическое самосознание сформировалось в годы войны.</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Успех операции «Факел» был далеко не гарантирован. Два года до высадки союзников были мрачными; 1942 год стал переломным. Из этого перелома возникли условия политической возможности для нового мирового порядка. Таким образом, период Второй мировой войны в Марокко охватывает 1940-1942 и 1942-1945 годы. Период 1940-1942 годов включает в себя установление коллаборационистского режима Виши после падения Третьей Французской республики под натиском нацистской Германии летом 1940 года, введение антисемитского законодательства во Франции и французских колониях, создание лагерей принудительного труда для политических «нежелательных элементов» (в основном коммунистов, включая один исключительно еврейский лагерь в Марокко) в горнодобывающих зонах Северной Африки, а также жестокие политические репрессии против любой политической оппозиции.</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Для растущей элиты политизированных марокканских евреев два года правления Виши представляли собой глубокое предательство французских республиканских идеалов 1789 года и республиканского видения гражданства, которое пропагандировалось Всемирным израильским альянсом с 1860 года среди евреев стран Ближнего Востока и Северной Африки. Хотя и неравномерно, но не единообразно, поколения марокканских евреев учили отождествлять себя с Францией, запоминать французскую географию, игнорировать свое культурное наследие как «отсталое». При Виши стало ясно, что, несмотря на все их знания и преданность Франции, Франция отвергла своих еврейских учеников. Даже для тех евреев, которые не приняли французскую республиканскую идеологию, Франция представляла собой «защиту» и безопасность, что сделало период правления Виши нарушением доверия, а также предательством. Этот период преследований в Виши ускорил существовавшие ранее политические тенденции межвоенного периода, включая коммунизм, сионизм и даже сохраняющуюся приверженность «истинной» республиканской Франции. Хотя большинство марокканских еврейских лидеров предпочитали объяснять события периода Виши давлением со стороны Германии, растущая политизированная элита видела ситуацию совершенно иначе. Еврейские общинные лидеры в основном стремились к возвращению к довоенному колониальному статус-кво, в то время как политизированные евреи начали задумываться о будущем без Франции вообще.4 Как обсуждалось в главе 1, к концу 1930-х годов марокканские евреи все больше политизировались в сторону политики Народного фронта и антифашистской активности. Народный фронт служил путями для присоединения к КПМ, которая сама, в результате жестоких репрессий в период Виши, радикализировалась в сторону национально-освободительной политики. После высадки союзников КПМ все больше марокканизировалась, и, следовательно, антифашизм партии трансформировался в антиколониальный марокканский национализм. Марокканские евреи и мусульмане, состоявшие в партии, были в авангарде этой трансформации, включая таких деятелей, как Авраам Серфати.</w:t>
        <w:softHyphen/>
        <w:softHyphen/>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Присутствие США в Марокко сыграло решающую роль в этих преобразованиях. Во время высадки союзников на жителей Касабланки обрушился поток листовок с изображениями президента США Франклина Делано Рузвельта (ФДР) и американского флага, сопровождаемых текстом на французском и арабском языках, обещавших освобождение от тирании Виши. После двух лет фашистского правления Виши, двух лет, включавших лагеря принудительного труда для политических «нежелательных элементов» и антисемитское законодательство против евреев, был повод для празднования. Американские книги, журналы и язык преобразили Касабланку, а «голубоглазые» солдаты были высмеяны в популярной в то время песне Усина Слави с её отсылками к жевательной резинке и припевом: «Ладно, ладно, пока-пока».5 Султан Мухаммед V, игравший в основном символическую роль при французском протекторате, благодаря сотрудничеству с США восстановил часть власти и независимой легитимности, а также начал использовать свою символику для достижения марокканских националистических целей.</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Одновременно с этим были посеяны семена формирующегося националистического нарратива, в котором Мухаммед V «спас евреев» Марокко от худших проявлений режима Виши. В ставшей легендарной истории сообщается, что султан Мухаммед V отверг попытки Виши навязать марокканским евреям печально известную желтую звезду, заявив: «В Марокко нет евреев, есть только марокканские подданные».⁶ Собственнический характер этого заявления укрепил политическую легитимность султана, поскольку оно отсылало к модели «защиты» евреев махзаном, восходящей к доколониальной эпохе. Хотя реальная власть султана в этих обстоятельствах спорна, зарождающаяся связь между американской оккупацией, политической легитимностью Марокко вокруг фигуры султана, независимого от Франции, и вопросом политической принадлежности евреев очевидна. Именно в этот момент архетип, который Даниэль Шрётер в доколониальную эпоху называл «евреем султана», начал свою трансформацию в то, что со временем модернизировалось и стало называться «коммунистами султана».7</w:t>
        <w:softHyphen/>
      </w:r>
    </w:p>
    <w:p>
      <w:pPr>
        <w:pStyle w:val="Style26"/>
        <w:keepNext/>
        <w:keepLines/>
        <w:widowControl w:val="0"/>
        <w:shd w:val="clear" w:color="auto" w:fill="auto"/>
        <w:bidi w:val="0"/>
        <w:spacing w:before="0" w:after="80" w:line="240" w:lineRule="auto"/>
        <w:ind w:left="0" w:right="0" w:firstLine="0"/>
        <w:jc w:val="center"/>
      </w:pPr>
      <w:bookmarkStart w:id="44" w:name="bookmark44"/>
      <w:r>
        <w:rPr>
          <w:spacing w:val="0"/>
          <w:w w:val="100"/>
          <w:position w:val="0"/>
          <w:shd w:val="clear" w:color="auto" w:fill="auto"/>
          <w:lang w:val="en-US" w:eastAsia="en-US" w:bidi="en-US"/>
        </w:rPr>
        <w:t>Марокканские евреи и Франция: 1939-1940</w:t>
      </w:r>
      <w:bookmarkEnd w:id="44"/>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Когда началась война, большинство марокканских евреев поспешили продемонстрировать свою лояльность Франции, в то время как коммунисты протестовали против растущей расистской и фашистской угрозы. Альянс «Всемирный Израиль», верный французским республиканским ценностям, организовал группы еврейских студентов и их родителей во всех крупных городах для поддержки французской армии. В самом непосредственном смысле, обеспечение жильем, питанием, трудоустройством и образованием европейских еврейских беженцев и их детей легло на плечи марокканских еврейских общинных организаций, чаще всего Альянса. Учителя Альянса отчитывались о своей работе генеральному секретарю Альянса в Париже в многочисленных письмах, подробно описывая свой французский патриотизм и бедственное положение беженцев, почти все из которых пытались получить визы в Америку. В одном из писем учитель из организации «Альянс» восторженно отзывался об обращении французской администрации с беженцами, которое, по-видимому, сводилось к предоставлению разрешения на выезд: «Мы снова должны восхищаться прекрасным и понимающим гуманитарным духом генерал-резидента Ногеса и его коллег, возглавляющих операции в рамках протектората».8 Тем не менее, многие беженцы, особенно те, кого подозревали в подрывной политике, были заключены в тюрьму при въезде на территорию французского протектората.9</w:t>
        <w:softHyphen/>
        <w:softHyphen/>
        <w:softHyphen/>
        <w:softHyphen/>
      </w:r>
    </w:p>
    <w:p>
      <w:pPr>
        <w:pStyle w:val="Style15"/>
        <w:keepNext w:val="0"/>
        <w:keepLines w:val="0"/>
        <w:widowControl w:val="0"/>
        <w:shd w:val="clear" w:color="auto" w:fill="auto"/>
        <w:bidi w:val="0"/>
        <w:spacing w:before="0" w:after="140"/>
        <w:ind w:left="0" w:right="0"/>
        <w:jc w:val="both"/>
      </w:pPr>
      <w:r>
        <w:rPr>
          <w:spacing w:val="0"/>
          <w:w w:val="100"/>
          <w:position w:val="0"/>
          <w:shd w:val="clear" w:color="auto" w:fill="auto"/>
          <w:lang w:val="en-US" w:eastAsia="en-US" w:bidi="en-US"/>
        </w:rPr>
        <w:t>Учителя Альянса также пошли на глубокие личные жертвы. Несколько учителей-мужчин записались в армию Франции, чтобы воевать с началом боевых действий в сентябре 1939 года. Когда ее мужа Рафаэля призвали на службу во Францию, мадам Леви, учительница Альянса в Касабланке, осталась ответственной не только за школу Моиза Наона, но и за школу Нарсиса Левена, которая находилась под опекой ее мужа.&lt;sup&gt;10&lt;/sup&gt; Школьницы Альянса в Фесе трудились при свете свечей или керосиновых ламп, шья свитера и шерстяные перчатки для французских солдат.&lt;sup&gt;11&lt;/sup&gt; Мадам Бехар из женской школы Альянса в Фесе с гордостью писала в штаб-квартиру Альянса о таких стойких, патриотических усилиях во благо Франции:</w:t>
      </w:r>
    </w:p>
    <w:p>
      <w:pPr>
        <w:pStyle w:val="Style40"/>
        <w:keepNext w:val="0"/>
        <w:keepLines w:val="0"/>
        <w:widowControl w:val="0"/>
        <w:shd w:val="clear" w:color="auto" w:fill="auto"/>
        <w:tabs>
          <w:tab w:leader="dot" w:pos="4050" w:val="left"/>
        </w:tabs>
        <w:bidi w:val="0"/>
        <w:spacing w:before="0" w:after="0"/>
        <w:ind w:right="0" w:firstLine="0"/>
        <w:jc w:val="both"/>
      </w:pPr>
      <w:r>
        <w:rPr>
          <w:spacing w:val="0"/>
          <w:w w:val="100"/>
          <w:position w:val="0"/>
          <w:shd w:val="clear" w:color="auto" w:fill="auto"/>
          <w:lang w:val="en-US" w:eastAsia="en-US" w:bidi="en-US"/>
        </w:rPr>
        <w:t>Студентов радует мысль о том, что эти перчатки принесут немного утешения нашим храбрым защитникам. Чем больше перчаток вы свяжете, тем лучше.</w:t>
        <w:tab/>
      </w:r>
    </w:p>
    <w:p>
      <w:pPr>
        <w:pStyle w:val="Style40"/>
        <w:keepNext w:val="0"/>
        <w:keepLines w:val="0"/>
        <w:widowControl w:val="0"/>
        <w:shd w:val="clear" w:color="auto" w:fill="auto"/>
        <w:tabs>
          <w:tab w:leader="dot" w:pos="2490" w:val="left"/>
        </w:tabs>
        <w:bidi w:val="0"/>
        <w:spacing w:before="0" w:after="0"/>
        <w:ind w:right="0" w:firstLine="0"/>
        <w:jc w:val="both"/>
      </w:pPr>
      <w:r>
        <w:rPr>
          <w:spacing w:val="0"/>
          <w:w w:val="100"/>
          <w:position w:val="0"/>
          <w:shd w:val="clear" w:color="auto" w:fill="auto"/>
          <w:lang w:val="en-US" w:eastAsia="en-US" w:bidi="en-US"/>
        </w:rPr>
        <w:t>Чем меньше солдатам будет холодно, тем больше их энтузиазма, и каждый студент с гордостью рассказывает в понедельник утром о своих достижениях в воскресенье. Матери с удовольствием принимают в этом участие.</w:t>
        <w:tab/>
      </w:r>
    </w:p>
    <w:p>
      <w:pPr>
        <w:pStyle w:val="Style40"/>
        <w:keepNext w:val="0"/>
        <w:keepLines w:val="0"/>
        <w:widowControl w:val="0"/>
        <w:shd w:val="clear" w:color="auto" w:fill="auto"/>
        <w:bidi w:val="0"/>
        <w:spacing w:before="0" w:after="100"/>
        <w:ind w:left="0" w:right="0" w:firstLine="320"/>
        <w:jc w:val="both"/>
      </w:pPr>
      <w:r>
        <w:rPr>
          <w:spacing w:val="0"/>
          <w:w w:val="100"/>
          <w:position w:val="0"/>
          <w:shd w:val="clear" w:color="auto" w:fill="auto"/>
          <w:lang w:val="en-US" w:eastAsia="en-US" w:bidi="en-US"/>
        </w:rPr>
        <w:t xml:space="preserve">Труд братства, и многие из них помогают своим дочерям в их работе [вязании перчаток и сандалий]. Сегодня все ученики моего класса вяжут для солдат, и с каждым днем ​​количество и качество увеличиваются.12</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Таким образом, целые семьи марокканских евреев были привлечены к участию в военных действиях на благо Франции.</w:t>
      </w:r>
    </w:p>
    <w:p>
      <w:pPr>
        <w:pStyle w:val="Style15"/>
        <w:keepNext w:val="0"/>
        <w:keepLines w:val="0"/>
        <w:widowControl w:val="0"/>
        <w:shd w:val="clear" w:color="auto" w:fill="auto"/>
        <w:bidi w:val="0"/>
        <w:spacing w:before="0" w:after="100"/>
        <w:ind w:left="0" w:right="0"/>
        <w:jc w:val="both"/>
      </w:pPr>
      <w:r>
        <w:rPr>
          <w:spacing w:val="0"/>
          <w:w w:val="100"/>
          <w:position w:val="0"/>
          <w:shd w:val="clear" w:color="auto" w:fill="auto"/>
          <w:lang w:val="en-US" w:eastAsia="en-US" w:bidi="en-US"/>
        </w:rPr>
        <w:t>Яхья Загури, марокканский еврейский инспектор еврейских учреждений в аппарате протектората, беспокоился о том, что евреи не проявляют достаточной «преданности» Франции. Однако его опасения были смягчены появлением «молодых, сильных мужчин из лучших семей, которые в момент энтузиазма и искренней привязанности к Франции записались добровольцами».&lt;sup&gt;13&lt;/sup&gt; Большинство этих добровольцев так и не были приняты под предлогом того, что армейские чиновники не смогли найти «подходящие» батальоны, в которые можно было бы поместить евреев из Северной Африки. В ноябре 1939 года Й. Д. Семах, учитель Альянса, работавший в Марокко, обратился к базирующемуся в Париже Центральному комитету Альянса с просьбой о выделении дополнительных средств для поддержки немецких еврейских беженцев. Он также просил Альянс вмешаться, чтобы убедить французскую армию принять больше марокканских еврейских добровольцев.</w:t>
        <w:softHyphen/>
        <w:softHyphen/>
      </w:r>
    </w:p>
    <w:p>
      <w:pPr>
        <w:pStyle w:val="Style40"/>
        <w:keepNext w:val="0"/>
        <w:keepLines w:val="0"/>
        <w:widowControl w:val="0"/>
        <w:shd w:val="clear" w:color="auto" w:fill="auto"/>
        <w:bidi w:val="0"/>
        <w:spacing w:before="0" w:after="100"/>
        <w:ind w:right="0" w:firstLine="0"/>
        <w:jc w:val="both"/>
      </w:pPr>
      <w:r>
        <w:rPr>
          <w:spacing w:val="0"/>
          <w:w w:val="100"/>
          <w:position w:val="0"/>
          <w:shd w:val="clear" w:color="auto" w:fill="auto"/>
          <w:lang w:val="en-US" w:eastAsia="en-US" w:bidi="en-US"/>
        </w:rPr>
        <w:t>Разве вы не могли вмешаться в Париже, чтобы положить конец этой ненормальной ситуации? Неужели евреи всегда будут мириться с ошибкой, совершенной против них в самом начале Протектората, когда их классифицировали как коренных жителей [вместо того чтобы сделать их французскими гражданами]? Именно по этой причине они не смогли ассимилироваться среди европейцев, и поскольку они все больше и больше становятся похожими на европейцев благодаря образованию и новому образу жизни, они также не могут вписаться в марокканское общество, потому что не являются мусульманами.14</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Семах заметил, что марокканские евреи настолько галлицизированы, что им трудно быть по-настоящему марокканцами, которых он определял как мусульман. Если бы марокканским евреям не позволили сражаться за защиту Франции, «покровительницы» и маяка просвещения, то, возможно, им пришлось бы искать другой путь к политической и социальной принадлежности. Таким образом, еще до того, как режим Виши ввел в Марокко жесткие антисемитские законы, марокканских евреев уже отвергали в отношении их принятой галлицизированной идентичности.</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Патриотизм и левая активность развивались и слились воедино среди марокканских евреев накануне вишистского режима. В Фесе, том самом городе, где мадам Бехар с гордостью сообщала о том, что ее ученики вяжут перчатки и свитера для «храбрых защитников» Франции, наблюдался всплеск левой политической активности. Левые организации диверсифицировали свою пропаганду и призывы к действию, включив в них требования улучшения условий жизни для всех марокканцев, а также антифашистскую и антирасистскую деятельность. Джордж Ботбол, марокканский еврей, возглавлял фесское отделение Лиги прав человека, в рядах которой состояли евреи, мусульмане и испанцы.&lt;sup&gt;15&lt;/sup&gt; В декабре 1939 года галлицистские, профранцузские евреи Феса сообщили в полицию, что несколько евреев, «одетых как арабы», распространяли «подрывную и подстрекательскую» пропаганду на арабском языке, что привело к двадцати трем арестам.&lt;sup&gt;16&lt;/sup&gt; «По-видимому, действия этих евреев были вызваны коммунистической пропагандой», — заметил американский дипломат.&lt;sup&gt;17&lt;/sup&gt;</w:t>
        <w:softHyphen/>
      </w:r>
    </w:p>
    <w:p>
      <w:pPr>
        <w:pStyle w:val="Style15"/>
        <w:keepNext w:val="0"/>
        <w:keepLines w:val="0"/>
        <w:widowControl w:val="0"/>
        <w:shd w:val="clear" w:color="auto" w:fill="auto"/>
        <w:tabs>
          <w:tab w:leader="dot" w:pos="2069" w:val="left"/>
        </w:tabs>
        <w:bidi w:val="0"/>
        <w:spacing w:before="0" w:after="0" w:line="331" w:lineRule="auto"/>
        <w:ind w:left="0" w:right="0"/>
        <w:jc w:val="both"/>
      </w:pPr>
      <w:r>
        <w:rPr>
          <w:spacing w:val="0"/>
          <w:w w:val="100"/>
          <w:position w:val="0"/>
          <w:shd w:val="clear" w:color="auto" w:fill="auto"/>
          <w:lang w:val="en-US" w:eastAsia="en-US" w:bidi="en-US"/>
        </w:rPr>
        <w:t>В том же меморандуме американский дипломат отметил: «На [железнодорожном] вокзале был собран полк туземцев, чтобы отправиться за границу [и воевать во французской армии в качестве призывников]. Очевидец рассказал мне, что туземцы роптали и протестовали, заявляя, что французы должны в первую очередь защищать свои дома, а не отправляться в Марокко, оставляя свои места на фронте туземцам». В Фесе авторитетно утверждалось, что этот инцидент...</w:t>
        <w:softHyphen/>
        <w:tab/>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«Это было следствием коммунистической пропаганды».18 В этом меморандуме также указывалось, что, хотя мусульман во Французской империи призывали, часто против их воли, на войну во Франции, «коренные евреи по всей [французской] зоне, особенно в Касабланке, Рабате, Мекнесе и Фесе, добровольно шли на военную службу. Однако ни одного из этих евреев не приняли, за исключением Феса и Мекнеса, где было задействовано около 150 человек. Они служили около 20 дней, а затем возвращались домой под предлогом отсутствия подходящего полка, в который их можно было бы включить».19</w:t>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По мере того как 1939-й год сменялся 1940-м, и война в Европе продолжалась, антисемитизм в Марокко усиливался, а политическая напряженность нарастала. Антисемитская пропаганда как со стороны европейцев, так и со стороны мусульман усилилась в ответ на новости о гибели марокканских солдат-мусульман во Франции, утверждая, что «других убивают, а евреи богатеют».20 Марокканские евреи из всех крупных городов в большом количестве записались добровольцами во французскую армию, стремясь продемонстрировать преданность и лояльность, но их отвергли и обвинили в наживе на войне и гибели марокканских мусульман.</w:t>
        <w:softHyphen/>
      </w:r>
    </w:p>
    <w:p>
      <w:pPr>
        <w:pStyle w:val="Style26"/>
        <w:keepNext/>
        <w:keepLines/>
        <w:widowControl w:val="0"/>
        <w:shd w:val="clear" w:color="auto" w:fill="auto"/>
        <w:bidi w:val="0"/>
        <w:spacing w:before="0" w:line="240" w:lineRule="auto"/>
        <w:ind w:left="0" w:right="0" w:firstLine="0"/>
        <w:jc w:val="center"/>
      </w:pPr>
      <w:bookmarkStart w:id="46" w:name="bookmark46"/>
      <w:r>
        <w:rPr>
          <w:spacing w:val="0"/>
          <w:w w:val="100"/>
          <w:position w:val="0"/>
          <w:shd w:val="clear" w:color="auto" w:fill="auto"/>
          <w:lang w:val="en-US" w:eastAsia="en-US" w:bidi="en-US"/>
        </w:rPr>
        <w:t>Вишиский режим в Марокко и несбывшиеся обещания</w:t>
      </w:r>
      <w:bookmarkEnd w:id="46"/>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Почти через год после того, как Франция и Великобритания объявили войну Германии в сентябре 1939 года, Франция пала под натиском Германии. 22 июня 1940 года маршал Филипп Петен, «Лев Вердена», антисемит и военный герой Первой мировой войны, от имени Франции подписал соглашение о перемирии с Германией. Франция была разделена на две зоны: нацистские немецкие войска непосредственно оккупировали северную зону, включая Париж; южная «неоккупированная» зона перешла под управление нового правительства под руководством Петена, штаб-квартира которого находилась в курортном городе Виши. Таким образом, коллаборационистский режим Виши заменил знаменитый лозунг «liberte, egalite, fraternite» (свобода, равенство, братство) на «travail, famille, patrie» (труд, семья, родина).²¹ В кабинет Виши входил Ксавье Валла, политик с ярко выраженными антисемитскими взглядами, который высмеивал Леона Блюма как «тонкого талмудиста», и несколько других неприятных личностей, стремившихся к «восстановлению» Франции, противоположной универсалистским, эмансипационным традициям, которые прославляют евреи и левые во многих частях мира.²² В качестве награды за такие «ценности» Валла вскоре был назначен главой Генерального комиссариата по еврейским вопросам (ГКВ).²³ Члены «Французского действия» и других правоэкстремистских группировок вышли на политический передний план как во Франции, так и во французских колониях, получив полномочия действовать в соответствии с существовавшими ранее расистскими взглядами. и насильственных убеждений. На более «мягком» конце спектра находится режим Виши, который вызывал идеологический когнитивный диссонанс и чувство предательства. Режим Виши сотрудничал с нацистами, часто выходя за рамки приказов о депортации и смерти предполагаемых политических и расовых врагов Франции.</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Как обсуждалось в главе 1, задолго до установления режима Виши марокканские евреи стали проявлять высокую политическую активность. Большая часть этой активности принимала форму публичных собраний и бойкотов товаров из Италии и Германии; только в марте 1933 года около 5000 человек посетили митинг в кинотеатре «Регент» в Касабланке, включая организаторов из местных правозащитных организаций, членов LICA и коммунистов. В синагогах распространялись плакаты на французском и иудео-арабском языках, призывающие к бойкоту. Тысячи евреев бежали из Центральной Европы в период с 1933 по 1940 год, многие из них оказались в Марокко, что способствовало нарастанию тревожной атмосферы.24 При применении законов Виши учитывалась и нестабильная политическая ситуация 1930-х годов. Генерал-резидент Ногес не только обеспечивал соблюдение законов Виши — с официальной печатью султана — но и стремился предотвратить еврейскую «подрывную деятельность» против Франции.&lt;sup&gt;25&lt;/sup&gt; Законы, опубликованные в «Journal Officiel» в ноябре 1940 года и августе 1941 года, вводили строгие квоты на еврейскую профессиональную жизнь (только 2 процента врачей или юристов могли быть евреями) и образовательную жизнь (10 процентов учащихся или преподавателей в нееврейских школах могли быть евреями). Владельцы кинотеатров, среди которых непропорционально много было евреев, подвергались жестким ограничениям, наряду с фармацевтами и другими. Кроме того, евреи должны были продать свои дома в построенных французами «новых городах» (Villes Nouvelles) и переехать в существовавшие ранее меллы (исторические еврейские кварталы), хотя это редко соблюдалось за пределами Феса и Мекнеса.&lt;sup&gt;26&lt;/sup&gt;</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дополнение к таким правовым ограничениям, европейцы, поддерживавшие режим Виши, распространяли граффити, брошюры и листовки, полные антисемитских лозунгов, таких как «Это еврейский бизнес, бизнес спекулянтов»; «Покупка у евреев разрушает французскую торговлю»; и «Рабочий, твой враг — еврей; он эксплуатирует тебя и извлекает свою незаконно нажитую прибыль из твоих страданий».27 Помимо таких листовок, европейцы, поддерживавшие режим Виши, — особенно в марокканских отделениях «Круа де Фой» и «Французского действия», — стремились побудить марокканских мусульман воспринимать евреев как общего, эксплуататорского врага.28 Представители нацистов в северном Марокко возлагали вину за Гражданскую войну в Испании и нынешние экономические трудности на евреев. Нацисты содержали офис в отеле «Националь» в Мелилье и основали Международную антиеврейскую лигу в Танжере. Вся эта пропаганда и организационная работа проводились на фоне обращений к марокканским националистам и передач с Берлинского радио.&lt;sup&gt;29&lt;/sup&gt; Листовки и другая пропаганда на арабском языке утверждали, что «евреи поработят мусульман, если коммунисты выиграют войну».&lt;sup&gt;30&lt;/sup&gt;</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условиях таких правовых ограничений многие марокканские евреи обращались за помощью к международным еврейским организациям, в частности к Американскому объединенному распределительному комитету (JDC).31 В противном случае они добивались освобождения от действия вишистского законодательства, что было возможно, хотя и довольно сложно. 12 ноября 1941 года Раймонд Бенсимхон, еврей из Феса, написал властям протектората, протестуя против того, чтобы ему разрешили продолжать свой бизнес. Статья 10 дахира от 5 августа 1941 года (имперского указа, подписанного султаном) гласила, что освобождение возможно «для тех евреев, которые оказали Марокко исключительные услуги».32 Тогда Бенсимхон</w:t>
      </w:r>
    </w:p>
    <w:p>
      <w:pPr>
        <w:pStyle w:val="Style15"/>
        <w:keepNext w:val="0"/>
        <w:keepLines w:val="0"/>
        <w:widowControl w:val="0"/>
        <w:shd w:val="clear" w:color="auto" w:fill="auto"/>
        <w:bidi w:val="0"/>
        <w:spacing w:before="0" w:after="120" w:line="331" w:lineRule="auto"/>
        <w:ind w:left="0" w:right="0" w:firstLine="0"/>
        <w:jc w:val="both"/>
      </w:pPr>
      <w:r>
        <w:rPr>
          <w:spacing w:val="0"/>
          <w:w w:val="100"/>
          <w:position w:val="0"/>
          <w:shd w:val="clear" w:color="auto" w:fill="auto"/>
          <w:lang w:val="en-US" w:eastAsia="en-US" w:bidi="en-US"/>
        </w:rPr>
        <w:t xml:space="preserve">Он рассказал об исключительной службе своей семьи: его дед, Джуда Бенсимхон, был гидом и хозяином для Шарля де Фуко, который приехал в Фес, чтобы учиться и писать свою книгу «Разведка Марокко» (1888).33 Историки отмечают, что пребывание Фуко в Марокко до установления протектората свидетельствует о постоянно расширяющемся влиянии Франции на Северную Африку в течение XIX века. Таким образом, дед Бенсимхона сыграл решающую роль в установлении «защиты» Марокко со стороны Франции. Бенсимхон поспешил указать на это, а также на опасности, которые представляло для его деда пребывание у де Фуко:</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 xml:space="preserve">Если бы отца де Фуко разоблачили, мой дед рисковал подвергнуться оскорблениям и преследованиям со стороны евреев за то, что позволил нееврею выдать себя за раввина. Он также рисковал быть казненным арабами за то, что привез в город христианина в то время, когда все христиане считались шпионами… Сегодня, когда моя собственная работа под угрозой, я вынужден стучаться в двери великой и щедрой Франции, к которой благодарность никогда не выражалась напрасно, чтобы напомнить ей — и даже вопреки себе — о ее долге перед моей семьей.34</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Бенсимхон любезно приложил к своему заявлению вырезки из газет La Vigie Marocaine и La Presse Marocaine за 1933 год, в которых рассказывалось о том, как консул Лемар установил памятную доску у дома семьи в знак благодарности за такую ​​«исключительную службу».35 В конечном итоге его прошение увенчалось успехом, но его пример установил очень высокую планку для марокканских евреев, стремящихся продемонстрировать свою службу французским властям в Марокко.36 Большинство марокканских евреев не служили Франции таким историческим образом. Симон Леви, один из будущих лидеров Марокканской коммунистической партии, родился в 1934 году в Фесе, том самом городе, где Бенсимхону удалось добиться освобождения от действия законов Виши. Семье Леви повезло меньше. В соответствии с законами Виши, Симон Леви и его семья были вынуждены ютиться в одной комнате в меллахе после того, как им пришлось покинуть свой дом в Виль-Нувель, французском колониальном «новом городе». Леви размышлял: «Я помню, как стоял на балконе в меллахе Феса. Улицы были настолько переполнены, что люди были вынуждены ходить очень-очень медленно, маленькими шагами».37 Он вспоминал, как посещал синагогу с ашкеназскими беженцами, вместе праздновал Хануку и обменивался религиозными традициями и опытом. Такие ограничения в жилищных условиях и контакты с ашкеназскими беженцами способствовали укреплению существовавших ранее движений еврейской политической солидарности. Некоторые из лидеров этих движений придерживались политического сионизма, в то время как другие, как Леви, отстаивали коммунистическую приверженность искоренению причин антисемитизма и расизма, порожденных французской колонизацией.</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Политизация самого марокканского султана была еще одним побочным продуктом правления Виши. Султан Мухаммед V, под руководством властей протектората Виши, 5 августа 1941 года подписал ряд дахиров. Статьи, содержащиеся в этих дахирах, определяли профессии, места жительства, формы образования и многое другое, что теперь было запрещено для марокканских евреев.38 К ноябрю 1941 года марокканские евреи должны были прекратить заниматься запрещенными профессиями (которые включали практически все, что не было напрямую связано с функционированием еврейской общины), иначе им грозило тюремное заключение или крупные штрафы от 100 до 10 000 франков, или и то, и другое. И все же, как показывает случай Бенсимхона, были исключения. Помимо «исключительной службы», подобной той, что продемонстрировала семья Бенсимхона, к ним относились (1) наличие французского удостоверения ветерана; (2) сражавшийся во французской армии и награжденный Военным крестом за героические подвиги; (3) получивший назначение в Орден Почетного легиона; или (4) являющийся потомком, вдовой или сиротой солдата, погибшего за Францию.39</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Хотя само законодательство применялось неравномерно, ходатайства об освобождении от ограничений, как правило, отклонялись. Сам султан практически не имел права голоса в этом вопросе, хотя часто повторялась мощная националистическая история о том, что он «спас» евреев Марокко от худших последствий правления Виши. В действительности же он имел мало возможностей противостоять законодательству Виши. Как описано в начале главы, эта история о знаменитом заявлении Мухаммеда V: «В Марокко нет евреев, есть только марокканские подданные», стала национальной легендой и иллюстрирует один из основополагающих аргументов этой книги: она сосредоточена вокруг положения махзана как защитника евреев в отношениях собственничества и легитимации, которые, будучи приостановлены при колониальном правлении, начали возрождаться в борьбе за национальное освобождение, которая сама по себе укрепилась благодаря слабости Франции и усилению влияния американцев на международной арене. Достаточно сказать, что освобождение от ограничений не входило в компетенцию султана.40</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Среди профессий, теперь запрещенных для евреев в Марокко, юриспруденция была одной из самых prominent. Леон Рене Султан также лоббировал исключения из режима Виши. Султан имел французское гражданство благодаря указу Кремиё 1870 года, который предоставил (большинству) алжирских евреев французское гражданство. Однако он, наряду с другими алжирскими евреями, был лишен этого статуса после отмены указа Кремиё в начале режима Виши. Султан занимался юридической практикой в ​​Касабланке, пользуясь всеми преимуществами французского гражданства. Теперь же он не имел ни французского гражданства, ни работы из-за своего еврейского происхождения. Он безуспешно обращался к властям протектората с просьбой разрешить ему продолжать заниматься юридической практикой и был вынужден подчиниться законам Виши к апрелю 1941 года. В петиции от марта 1942 года, одной из нескольких, которые он подал, Султан писал: «Что касается меня, я не пытаюсь отчаянно цепляться за профессию, которой я так страстно занимался. Но, практикуя ее так скрупулезно и без сбоев, я надеялся оставить ее с меньшей жестокостью».41 Хотя он «естественно подчинился [их] решению», он не счел его юридически обоснованным.42 Султан признал, что не соответствует требованиям для продолжения юридической практики, поскольку не был награжден за участие в войне 1939-1940 годов, и что, хотя «у меня не было возможности пойти воевать», он предпринял честную попытку зарегистрироваться. Султан, как и многие другие, не смог добиться освобождения от службы.</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Несмотря на лишение адвокатской лицензии, Султан оставался настоящей занозой в боку чиновников Виши. Он написал множество писем с вопросами о правовых основаниях, по которым еврейских детей забирали из школ французского протектората и обязывали посещать только те учреждения — такие как «Всемирный израильский альянс» — которые были специально ориентированы на евреев. В школах, не входящих в Альянс, доля еврейских учеников составляла 10 процентов или меньше.43 Просьбы еврейских мужчин, воевавших за Францию, о сохранении зачисления их детей в нееврейские школы, как правило, отклонялись в дополнение к их просьбам о сохранении работы. Действительно, в прямом противоречии с дахиром от 5 августа 1941 года, еврейским сиротам ветеранов по-прежнему не разрешалось посещать школы протектората. Для алжирских евреев в Марокко не существовало четкого критерия того, какой военный опыт должен был быть получен для сохранения французского гражданства.44 В большинстве крупных городов, особенно в Касабланке, жилищное законодательство не применялось, в то время как в Фесе и Мекнесе оно, по крайней мере в некоторой степени, применялось. В этих городах поступали многочисленные сообщения о крайне антисанитарных условиях и о том, что болезни «опустошают» еврейское население.45</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Марокканские евреи сталкивались с дискриминацией, отличной от дискриминации европейских еврейских беженцев, прибывших в страну. Европейские поселенцы, поддерживавшие режим Виши в Марокко, оказывали все большее давление на генерал-резидента Ногеса, требуя от него активных мер по подавлению растущего еврейского населения. В ответ власти Виши размещали европейских еврейских беженцев в транзитных лагерях, которые затем превращались в лагеря для беженцев. Если их считали «опасными» из-за их политических взглядов, особенно если они были коммунистами, их помещали в лагеря принудительного труда.46 Хотя марокканские евреи не сталкивались с лагерями принудительного труда (за некоторыми исключениями), этот период принес серьезную правовую, экономическую и политическую нестабильность, а также обострился вопрос о принадлежности и открылась неприкрытая правда о непостоянстве французского республиканского соглашения.</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Судьбы марокканских евреев периодически, но все чаще, переплетались с судьбами евреев из Восточной и Центральной Европы, а также марокканских евреев, имевших иностранные паспорта.47 В январе 1940 года некий Давид Габай был арестован и приговорен военным трибуналом в Касабланке к двадцати двум месяцам тюремного заключения за распространение политической пропаганды наряду с испанцами и другими «нежелательными лицами». Это произошло несмотря на то, что он родился в Касабланке в 1915 году в семье марокканских евреев (Самуэль Габай и Беллида Бензакен) и получил британскую защиту.48 Его судьба, как и судьбы подобных ему марокканских евреев, осложняет историческое понимание колониальных правовых определений, таких как «европейский», «марокканский» или «израильский» (еврейский), и не допускает обобщений.</w:t>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Наряду с политически нежелательными лицами, европейские евреи, бегущие с континента, также были категорически нежелательны. Генерал-резидент Ногес, по приказу Виши, часто сетовал на их присутствие на марокканских берегах. Оценки их численности разнятся — от 800 до 1000 человек — часто цитируемая цифра властями Виши в январе 1941 года, причем зачастую они уже «имели визы в заморские французские колонии. Эти иммигранты, в основном евреи, перевозятся из Марселя в Алжир на французском судне, откуда они попадают в Касабланку».49 Со временем число беженцев увеличилось. Всего через пару недель в январе оценки выросли, и стало известно, что от 1000 до 1200 беженцев (алжирские власти предположили, что эта цифра ближе к 2000) ожидали возможности покинуть Марокко и, как они надеялись, обрести безопасность. Ногес очень хотел, чтобы они уехали, поскольку они создавали дополнительную нагрузку на и без того испытывающую трудности марокканскую экономику и рынок жилья.50 В мае 1941 года судно «Вайоминг», направлявшееся в Соединенные Штаты, вызвало особую тревогу среди беженцев, когда французские власти Виши приказали отложить его отплытие из порта Касабланки. На борту находилось около 800 мигрантов — «большинство из которых были евреями», а также поляки, немцы и многие другие «апатриды [лица без гражданства]».51 Пока их отплытие было отложено, власти марокканского протектората отказались разрешить им сойти на берег, поскольку «лагеря протектората были переполнены, и администрация уже несет ответственность за более чем 4000 иностранцев, рассредоточенных по лагерям для интернированных и рабочим подразделениям». Ногес твердо заявил лишь о двух возможных решениях: либо беженцы вернутся в Марсель, либо продолжат свой путь к месту назначения.&lt;sup&gt;52&lt;/sup&gt; В Танжере процветал бизнес по подделке документов, а билеты на грузовые перевозки в Соединенные Штаты продавались по непомерно высоким, эксплуататорским ценам.&lt;sup&gt;53&lt;/sup&gt; По мере того как перенаселенность в Касабланке усиливалась из-за беженцев, спешащих в Америку, Ногес оправдывал ограничение их пребывания опасением повышения риска «антисемитизма, который всегда готов к насильственным действиям».&lt;sup&gt;54&lt;/sup&gt; Ногес написал об этом в своем отчете от 16 июня 1941 года:</w:t>
        <w:softHyphen/>
        <w:softHyphen/>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Численность беглецов растет с каждым днем, и они обосновываются в Марокко, пополняя ряды мозаичной [еврейской] общины до такой степени, что мы можем опасаться кровопролития. Ситуацию усугубляет возвращение в страну еще одной группы евреев. Пароходы «Альсина», «Вайоминг» и «Монте-Висо» высадили своих пассажиров в Касабланке. «Этот массовый сброс [переселение] рискует спровоцировать непредсказуемую негативную реакцию среди населения, особенно чувствительного к приказам и импульсивности. Навязывать подобное Марокко недопустимо».55</w:t>
        <w:softHyphen/>
        <w:softHyphen/>
      </w:r>
    </w:p>
    <w:p>
      <w:pPr>
        <w:pStyle w:val="Style15"/>
        <w:keepNext w:val="0"/>
        <w:keepLines w:val="0"/>
        <w:widowControl w:val="0"/>
        <w:shd w:val="clear" w:color="auto" w:fill="auto"/>
        <w:bidi w:val="0"/>
        <w:spacing w:before="0" w:after="0" w:line="334" w:lineRule="auto"/>
        <w:ind w:left="0" w:right="0" w:firstLine="0"/>
        <w:jc w:val="both"/>
      </w:pPr>
      <w:r>
        <w:rPr>
          <w:spacing w:val="0"/>
          <w:w w:val="100"/>
          <w:position w:val="0"/>
          <w:shd w:val="clear" w:color="auto" w:fill="auto"/>
          <w:lang w:val="en-US" w:eastAsia="en-US" w:bidi="en-US"/>
        </w:rPr>
        <w:t>Ногес пригрозил, что если суда не смогут покинуть Касабланку с этим крайне неприятным грузом на борту, власти протектората будут вынуждены перевезти их в Дакар, где, как предполагалось, жилье было менее переполнено.&lt;sup&gt;56&lt;/sup&gt; Усугубляя и без того тревожную обстановку, французская коммунистическая газета «I'Humanite» в ноябре 1941 года сообщила, что нацисты стремятся установить прямой контроль над Северной Африкой.&lt;sup&gt;57&lt;/sup&gt;</w:t>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Власти протектората сообщили о росте антисемитизма как среди европейцев, так и среди коренного марокканского мусульманского населения по всей стране. Еврейские магазины в Уджде, на северо-восточной границе Марокко с Алжиром, были обклеены вывесками с надписью «Здесь еврейский дом, дом спекулянтов».58 Еврейская община Марракеша неоднократно подвергалась «угрозам», особенно когда евреи из Касабланки бежали в этот город из-за страха перед бомбардировками.59 Из отчетов протектората неясно, кто или какая организация стояла за такими угрозами и вандализмом, но, вероятно, это была одна из правых организаций, действовавших в межвоенный период. В этот период в Фесе также наблюдалась антисемитская активность: «некоторые элементы в Фесе, контактирующие с лидерами испанской зонировки, считают, что делегация, отправившаяся в Берлин, получила важные обещания от немецкого правительства. В Касабланке усиливается националистическая пропаганда после прибытия эмиссаров из соседней [испанской] зонировки».60 Неудивительно, что в отчете упоминалось, что евреи становились яростно пробритански настроенными, опасаясь за свое будущее. Поскольку евреи Феса были вынуждены ютиться в меллахах, стоимость жилья утроилась, что сделало жизнь еще более дорогой, тесной и тревожной. Богатые марокканские еврейские семьи рассматривали возможность отъезда в Соединенные Штаты и продавали свои драгоценности, в то время как другие стремились получить иностранные паспорта.61 По стране распространялись слухи о том, что Гитлер выразил поддержку марокканским националистам, вскоре освободит тех, кто был заключен в тюрьму или сослан в 1937 году, и что Германия создаст авиабазу в Порт-Льоте. В то же время немецкое радио, вещавшее на арабском языке, «бесконечно» повторяло свою пропаганду, а на стенах медины «в нескольких городах» появились свастики.62 В июле 1940 года в Рабат прибыла итальянская комиссия, что, наряду с посадкой рейса Lufthansa в Касабланке по пути между Севильей и Дакаром, привело к усилению напряженности.63 В Касабланке в окна еврейских магазинов бросали камни, а листовки с антисемитскими лозунгами широко распространялись.64</w:t>
        <w:softHyphen/>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Несмотря на эти преследования, марокканские евреи, по-видимому, продолжали подтверждать свою лояльность Франции и «склоняли головы перед бурей», меньше появляясь на публике и проявляя крайнее почтение.65 Евреям было запрещено участвовать в каких-либо политических организациях или собраниях, за исключением строго религиозных целей; эти собрания должны были проходить в синагогах. Однако ни при каких обстоятельствах евреям не разрешалось использовать пространство синагог для политических заявлений. Как сообщал один чиновник протектората: «Текущие события глубоко деморализовали евреев. Они чувствуют угрозу со всех сторон и стремятся, прежде всего, оставаться незамеченными».66 Марокканские евреи искали защиты у султана, который обладал незначительной политической властью; Сообщается, что некоторые даже приносили в жертву животных в святилищах первых марокканских султанов в Фесе, а также во дворце султана в этом городе, чтобы предотвратить пагубное воздействие антиеврейских законов.67 Согласно одному отчету протектората, несколько марокканских евреев (не уточнялось, входили ли они в какую-либо конкретную организацию) призвали к еврейско-мусульманской солидарности и выступили с предупреждением: «Французы преследуют нас по немецкому приказу. Но то, что происходит с вами, связано с нами. Немецкие расовые законы и политика затрагивают всех семитов; после еврейского статута последует мусульманский статут».68 Некоторые марокканские евреи, как и их европейские собратья-беженцы, также пытались получить выездные визы в Америку, чаще всего в Аргентину или Бразилию.69 По мере того, как война продолжалась вплоть до высадки англо-американских союзников в Марокко в ноябре 1942 года, евреи все больше возлагали свои надежды на политические пути, отличные от французской эмансипационной мечты, включая коммунистическую политику.</w:t>
      </w:r>
    </w:p>
    <w:p>
      <w:pPr>
        <w:pStyle w:val="Style26"/>
        <w:keepNext/>
        <w:keepLines/>
        <w:widowControl w:val="0"/>
        <w:shd w:val="clear" w:color="auto" w:fill="auto"/>
        <w:bidi w:val="0"/>
        <w:spacing w:before="0" w:line="240" w:lineRule="auto"/>
        <w:ind w:left="0" w:right="0" w:firstLine="0"/>
        <w:jc w:val="center"/>
      </w:pPr>
      <w:bookmarkStart w:id="48" w:name="bookmark48"/>
      <w:r>
        <w:rPr>
          <w:spacing w:val="0"/>
          <w:w w:val="100"/>
          <w:position w:val="0"/>
          <w:shd w:val="clear" w:color="auto" w:fill="auto"/>
          <w:lang w:val="en-US" w:eastAsia="en-US" w:bidi="en-US"/>
        </w:rPr>
        <w:t>Беженцы и «нежелательные элементы»</w:t>
      </w:r>
      <w:bookmarkEnd w:id="48"/>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Несчастные европейские еврейские беженцы, признанные «политически нежелательными лицами», а также ветераны Гражданской войны в Испании, бежавшие в Марокко, встречали ужасную участь, если им не удавалось получить визы в Америку. Политически нежелательные лица всех национальностей, языков и социальных классов смешивались в лагерях принудительного труда, построенных по всей Французской Северной Африке. Эти «нежелательные лица» обычно были коммунистами или другими левыми, а также бывшими добровольцами французской армии либо времен Первой мировой войны, либо участников кампании 1939 года против нацистской Германии. Тот факт, что искренние евреи, добровольно вступившие в ряды французской армии, могли оказаться в лагерях принудительного труда или в более зловеще называемых «карательных» лагерях, еще раз подчеркивает жестокость предательства французских республиканских идеалов. Добровольцы Интернациональных бригад, в том числе евреи со всей Европы, входили в число республиканцев времен Гражданской войны в Испании, а несколько высокопоставленных европейских деятелей из Марокканской коммунистической партии населяли лагеря наряду с другими антифашистскими европейскими еврейскими активистами. В общей сложности от 800 до 2000 евреев, преимущественно европейских, подавляющее большинство из которых были добровольцами Французского Иностранного легиона, были помещены в трудовые и карательные лагеря Виши в Марокко.70 По меньшей мере 400 евреев проживали в единственном исключительно еврейском трудовом лагере Виши, Бергенте (сегодня город Айн-Бени-Маттар), на границе между Марокко и Алжиром. Оценки общей численности заключенных трудовых лагерей Виши в Марокко варьируются от 4000 до 7000 человек.71</w:t>
        <w:softHyphen/>
        <w:softHyphen/>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Эти лагеря были построены для осуществления давней французской колониальной мечты о транссахарской железной дороге. По этим рельсам колониальные товары, особенно фосфаты и марганец, беспрепятственно поступали бы в метрополию. Железная дорога должна была извиваться вдоль границы восточного Марокко и западного Алжира, простираясь от Орана (Алжир) на юг до Тимбукту. Работы начались 27 марта 1941 года с торжественной церемонии открытия, которая сопровождалась большой помпой и освещением в СМИ, на которой присутствовал министр Бертело, официальный представитель маршала Петена.72</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лице политических беженцев и заключенных режим Виши нашел дешевые трудовые ресурсы, необходимые для выполнения этой задачи. Заключенные работали в чрезвычайно суровых условиях либо вдоль железнодорожных путей, либо в шахтах.73 Бывшие офицеры Французского Иностранного легиона, многие из которых были немецкого происхождения и «ярыми противниками евреев», работали в лагерях.74 Кроме того, в лагерях работали марокканские гумьеры (местные солдаты; от арабского qum, что означает «встать» или «подняться») и сенегальские тиральеры (пехотинцы). На бумаге заключенных часто называли «добровольцами», и многим из них предоставлялись контракты.75 Директива, специально касающаяся «беженцев и нежелательных лиц в Марокко», четко обозначила программу подавления любого политического инакомыслия и циничного использования многочисленных беженцев, которых укрывало Марокко; Испанские республиканцы, «включенные в рабочие отряды для строительства железной дороги между Бу-Арфа и Кенадзой», должны были быть изолированы от других заключенных, по крайней мере, в одном случае.76 Другие должны были быть распределены между Могадором (Эс-Сувейрой), Сафи, Марракешем и лагерями для интернированных Сиди-эль-Аяши и Аземмур после проверки в Касабланке.77 Беженцы в Касабланке, не привлеченные к работе на инфраструктурных проектах из-за своих политических убеждений, были навязаны Всемирному израильскому альянсу и размещены марокканскими евреями.78</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Американский Объединенный распределительный комитет (JDC) и его марокканский еврейский представитель сыграли важную роль в решении дел принудительных рабочих и еврейских беженцев.79 Элен Казес Бенатар, юрист по образованию и медсестра Красного Креста, возглавила Ассоциацию бывших студентов Альянса Израильских Всемирных (Association des Anciens Eleves de l'Alliance Israelite Universelle) после смерти мужа в 1938 году.80 Родившись в Танжере в семье марокканского еврея и англичанки, Бенатар в возрасте 20 лет переехала со своей семьей в Касабланку.81 После падения Франции под натиском Германии она основала Марокканский комитет помощи беженцам, который был объявлен вне закона властями Виши в 1941 году, но продолжал свою деятельность, в конечном итоге при поддержке JDC и Американских Друзей.</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Комитет по оказанию услуг (AFSC) — квакерская благотворительная организация.82 Бенатар начала интенсивно работать с европейскими беженцами в Марокко 5 июля 1940 года, когда увидела лодку с заблудившимися, беспомощными беженцами, высадившимися в порту Касабланки.83 После успеха операции «Факел» в 1942 году, при помощи армии США и AFSC, Бенатар и ее команда обеспечили жилье в Айн-Себаа для беженцев в лагере с диссонирующим названием «Луна-парк», по аналогии с сетью одноименных парков развлечений.84 Леон Султан сотрудничал с Бенатар в ее усилиях по оказанию помощи беженцам. В то время он представлял интересы нескольких политических беженцев — евреев и других национальностей — которые добивались виз, работы или освобождения из трудовых лагерей.85 В офис Бенатар поступало множество писем от евреев Бергена, которые сражались за Францию, но были вознаграждены суровыми условиями. Один еврейский заключенный Бергена писал: «Мы все были добровольцами и служили Франции, за что получили два года трудовых лагерей в самых унизительных условиях».86</w:t>
      </w:r>
    </w:p>
    <w:p>
      <w:pPr>
        <w:pStyle w:val="Style15"/>
        <w:keepNext w:val="0"/>
        <w:keepLines w:val="0"/>
        <w:widowControl w:val="0"/>
        <w:shd w:val="clear" w:color="auto" w:fill="auto"/>
        <w:bidi w:val="0"/>
        <w:spacing w:before="0" w:after="200" w:line="331" w:lineRule="auto"/>
        <w:ind w:left="0" w:right="0" w:firstLine="340"/>
        <w:jc w:val="both"/>
      </w:pPr>
      <w:r>
        <w:rPr>
          <w:spacing w:val="0"/>
          <w:w w:val="100"/>
          <w:position w:val="0"/>
          <w:shd w:val="clear" w:color="auto" w:fill="auto"/>
          <w:lang w:val="en-US" w:eastAsia="en-US" w:bidi="en-US"/>
        </w:rPr>
        <w:t>Когда боевые действия наконец закончились и были подписаны соглашения о перемирии, марокканские евреи не только непосредственно пострадали, но и стали свидетелями страданий своих единоверцев. Марокканское еврейское руководство и многие другие марокканские евреи стремились к возвращению к доколониальному статус-кво. Однако для растущего числа политизированных марокканских евреев период Виши оказался периодом предательства французских республиканских идеалов, что подтолкнуло марокканских евреев к сионизму или националистической политике. Американцы, представленные как в вооруженных силах после операции «Факел», так и в гуманитарных организациях, таких как JDC и AFSC, стали играть важную роль в марокканской политике.</w:t>
        <w:softHyphen/>
        <w:softHyphen/>
        <w:softHyphen/>
      </w:r>
    </w:p>
    <w:p>
      <w:pPr>
        <w:pStyle w:val="Style26"/>
        <w:keepNext/>
        <w:keepLines/>
        <w:widowControl w:val="0"/>
        <w:shd w:val="clear" w:color="auto" w:fill="auto"/>
        <w:bidi w:val="0"/>
        <w:spacing w:before="0" w:line="240" w:lineRule="auto"/>
        <w:ind w:left="0" w:right="0" w:firstLine="0"/>
        <w:jc w:val="center"/>
      </w:pPr>
      <w:bookmarkStart w:id="50" w:name="bookmark50"/>
      <w:r>
        <w:rPr>
          <w:spacing w:val="0"/>
          <w:w w:val="100"/>
          <w:position w:val="0"/>
          <w:shd w:val="clear" w:color="auto" w:fill="auto"/>
          <w:lang w:val="en-US" w:eastAsia="en-US" w:bidi="en-US"/>
        </w:rPr>
        <w:t>Операция «Факел» и меняющаяся глобальная динамика</w:t>
      </w:r>
      <w:bookmarkEnd w:id="50"/>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Рано утром 8 ноября 1942 года Лесли О. Хит, агент AFSC, резко проснулся от пронзительного звука сирен воздушной тревоги. Хит некоторое время работал в Марокко с AFSC, наблюдая за условиями в трудовых лагерях и координируя миссии помощи заключенным. Он остановился в отеле в Касабланке с прекрасным видом на шумный город. В письме жене, написанном несколько недель спустя, 22 ноября, Хит писал, что встал, выглянул в окно и, «увидев только чистое, безоблачное небо… решил, что это ложная тревога, и вернулся в постель». Вскоре его снова разбудили, на этот раз звуки военной активности на улице внизу, «и тогда он впервые понял, что что-то действительно происходит». Хит оделся в темноте, так как отключилось электричество, и вышел на улицу, чтобы выяснить, что происходит. «Один араб сообщил ему, что «незадолго до того, как завыли сирены, над городом низко пролетели самолеты и сбросили листовки, в которых говорилось о приближении американцев. Я был настолько поражен, что сказал ему, что дам десять франков за одну!» Хит вернулся в свой гостиничный номер, где наблюдал за боем в порту, который он описал как оглушительный «непрерывный грохот пулеметной стрельбы» и «непрерывный шум» пикирующих бомбардировщиков. Хит сообщил, что был «просто ошеломлен» тем, что «очень небольшой французский флот» пытался сражаться с американцами после стольких разрушений, которые, по его мнению, «были хуже самоубийства».87</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Обстрелы, бомбардировки и пулеметный огонь продолжались до утра 11 ноября, когда воюющие стороны подписали перемирие. Непропорционально большое количество марокканских мусульман потеряли свои дома во время боев. Хит отметил, что «средний гражданин здесь был очень проамерикански настроен; но, к сожалению, не средний гражданин диктует политику. В день, когда американцы вошли в город, в старом родном городе произошли настоящие беспорядки. Кажется, евреи праздновали прибытие американцев крайне нескромно, громко заявляя, что теперь у евреев появится возможность править!» Последовало насилие в отношении марокканских евреев за слишком явное возбуждение по поводу прибытия американцев и предполагаемого скорого ухода властей Виши. Французская полиция вмешалась и начала избивать мусульман дубинками, когда «большая банда американцев вошла на площадь, и вся толпа забыла о евреях и бросилась смотреть на американцев. Когда они обнаружили, что американцы раздают совершенно бесплатно [подчеркнуто в оригинале] сигареты, конфеты и жевательную резинку, они чуть не обезумели! Как сказал один из врачей-беженцев об арабах: «У них очень примитивный ум»; и, добавил он, «так же, как и у местных евреев», и самое восхитительное, что этот врач сам еврей!»88</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этом письме Лесли О. Хит описал несколько основных противоречий и меняющихся альянсов, возникших в результате успеха операции «Факел». В рамках этой операции альянс американских и британских войск сражался против сил Виши в Марокко с 8 по 11 ноября 1942 года, стремясь прорваться через южное Средиземноморье и разгромить силы Оси на новом средиземноморском фронте. Генералы армии США Паттон и Эйзенхауэр возглавили наступление через Северную Африку, и Соединенные Штаты фактически стали оккупационной властью в Марокко. Генерал-резидент Ногес остался у власти в Марокко и работал непосредственно с новыми оккупационными силами после подписания перемирия 11 ноября. В политическом плане операция «Факел» стала важным поворотным моментом Второй мировой войны: она ознаменовала начало конца правления Виши в Марокко и создала возможности для усиления антиколониальной политической активности. Евреи как из Европы, так и из Марокко приветствовали американо-британские операции, наряду с политическими заключенными и марокканскими националистами, которые возлагали надежды на обещания американского освободителя, президента Франклина Делано Рузвельта (ФДР), поддержать самоопределение. Освобождение трудовых и интернированных лагерей оказалось медленным процессом, как и восстановление прав евреев. Важно отметить, что влияние США в Марокко заложило основу для последующего сотрудничества в период холодной войны и, в конечном итоге, для антилевых действий, которые имели место в послевоенный период.</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После высадки союзников еврейские организации начали лоббировать восстановление прав евреев в Северной Африке зимой 1942-1943 годов, добившись успеха в восстановлении Декрета Кремиё в 1943 году.89 По мере того как евреи восстанавливали свои права, а беженцы начали получать возможность покинуть порт Касабланки, марокканские националисты также получили возможность действовать. Как выразилась Сьюзан Гилсон Миллер: «Французский колосс пал, на его место пришел американский».90 В годы войны различные национально-освободительные партии Магриба были вынуждены уйти в подполье, но при поддержке ослабленной Франции и набирающих силу Соединенных Штатов партия «Истикляль» 11 января 1944 года опубликовала свой Манифест независимости.91 В манифесте провозглашалась необходимость «независимости Марокко в полном национальном масштабе под эгидой Его Величества Сиди Мухаммада Бен Юсуфа и установления демократического конституционного правительства, гарантирующего права всех слоев общества».92 Этот документ был одобрен самим султаном Сиди Мухаммадом Бен Юсуфом (вверху пишется «Юсуф»), которого чаще всего называют Мухаммадом V. Действительно, султан все больше демонстрировал свою политическую силу против генерал-резидента Ногеса, о чем свидетельствует его отказ переехать из Рабата в Фес из-за опасений бомбардировок союзников. кампания.93</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Султан приветствовал американцев и провел тесные встречи с Франклином Рузвельтом, а также с Уинстоном Черчиллем на конференции в Анфе 14-24 января 1943 года. На одном из роскошных ужинов, устроенных президентом Рузвельтом, он и султан обменялись подарками. Султан подарил президенту «кинжал в золотой оправе… в красивом инкрустированном футляре из тикового дерева, а также два золотых браслета и высокую тиару для госпожи Рузвельт. Президент преподнес султану фотографию с его личной надписью в красивой тяжелой серебряной раме, на которой сверху выгравирована печать президента Соединенных Штатов».94 Хотя можно утверждать, что подписанный в раме портрет президента США был скромным подарком по сравнению с роскошными сокровищами, преподнесенными марокканским султаном, признание президентом султана как фигуры политической легитимности и авторитета было действительно ценным. Подобные встречи между Франклином Рузвельтом и султаном происходили без одобрения генерала Ногеса и были запланированы задолго до поездки. Как писал Джамаа Байда, они «подпитывали желание султана освободить страну от французского владычества».95</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Помимо сообщений об обмене письмами между президентом и султаном, эти встречи привели к формированию мощного националистического нарратива: американцы поддерживали марокканские националистические амбиции против ослабленной Франции.96 На встрече перед отъездом в Белом доме 7 января 1943 года президент Рузвельт заявил: «Необходимо ясно понимать, что в Северной Африке у нас военная оккупация. Генерал Эйзенхауэр имеет право сказать кому угодно: „Можете ли вы управлять этим правительством? Хорошо; я дам вам шанс, но я могу отозвать вас в любой момент“».97 Эта позиция, хотя и выраженная в тайне, безусловно, бросала вызов французской власти посредством фактического военного правления США. В то же время, однако, 17 января президент Рузвельт провел встречу с французским генерал-резидентом Ногесом, на которой царила атмосфера сотрудничества.</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Хотя марокканские евреи праздновали высадку союзников в ноябре 1942 года, к 1943 году политические заключенные, включая евреев, оставались в лагерях, а антисемитское законодательство Виши так и не было отменено. В отношении алжирских евреев и восстановления декрета Кремиё, предоставившего им гражданство, действие которого было приостановлено при режиме Виши, Рузвельт, как сообщается, легкомысленно заявил: «Выборов просто не будет, поэтому евреям не стоит беспокоиться о праве голоса».98 Были и другие сомнительные с демократической точки зрения заявления относительно антисемитского законодательства Виши во Французской Северной Африке:</w:t>
        <w:softHyphen/>
      </w:r>
    </w:p>
    <w:p>
      <w:pPr>
        <w:pStyle w:val="Style40"/>
        <w:keepNext w:val="0"/>
        <w:keepLines w:val="0"/>
        <w:widowControl w:val="0"/>
        <w:shd w:val="clear" w:color="auto" w:fill="auto"/>
        <w:bidi w:val="0"/>
        <w:spacing w:before="0" w:after="100"/>
        <w:ind w:right="0" w:firstLine="0"/>
        <w:jc w:val="both"/>
      </w:pPr>
      <w:r>
        <w:rPr>
          <w:spacing w:val="0"/>
          <w:w w:val="100"/>
          <w:position w:val="0"/>
          <w:shd w:val="clear" w:color="auto" w:fill="auto"/>
          <w:lang w:val="en-US" w:eastAsia="en-US" w:bidi="en-US"/>
        </w:rPr>
        <w:t>Президент заявил, что, по его мнению, еврейскую проблему следует очень тщательно изучить и спланировать дальнейшие действия. Другими словами, число евреев, занятых в профессиональной деятельности (юриспруденция, медицина и т. д.), должно быть строго ограничено до того процента, который еврейское население Северной Африки составляет от всего населения Северной Африки. Такой план, следовательно, позволил бы евреям заниматься этими профессиями и представил бы неопровержимый аргумент в пользу того, что им предоставляются все их права. Генерал Ногес в целом согласился с вышесказанным, заявив, что в то же время было бы печально, если бы французы выиграли войну лишь для того, чтобы открыть евреям путь к контролю над профессиональной деятельностью и деловым миром Северной Африки. Президент заявил, что его план еще больше устранит конкретные и понятные претензии немцев к евреям в Германии, а именно, что, хотя они и составляли небольшую часть населения, более пятидесяти процентов юристов, врачей, школьных учителей, университетских профессоров и т. д. в Германии были евреями.99</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 Касабланке возникли «чаепития Рузвельта» и «Клуб Рузвельта», где после встречи в Анфе общались марокканская политическая элита националистов и американские чиновники.&lt;sup&gt;100&lt;/sup&gt; После того, как в 1937 году правительство резиденции жестоко подавило националистических лидеров, многие из них, воодушевленные очевидным ослаблением Франции на международной арене, вернулись к активной политической жизни. Подобные настроения лишь усилились после подписания Атлантической хартии в 1941 году.&lt;sup&gt;101&lt;/sup&gt; Власти протектората были встревожены граффити на стенах медины Рабата, свидетельствующими о народной поддержке Соединенных Штатов: «Да здравствует Америка, Долой Францию, Марокко — марокканцам».&lt;sup&gt;102&lt;/sup&gt; После успеха операции «Факел» в порту Касабланки работало около 2000 марокканских рабочих, включая Авраама Серфати, в основном занимавшихся разгрузкой американских грузов.&lt;sup&gt;103&lt;/sup&gt; Европейские поселенцы в Марокко, поддерживающие режим Виши, вместе с задыхающейся немецкой пропагандистской машиной пытались объединить осуждение американских военных с иудео-большевистско-американским заговором среди коренного марокканского населения, но безуспешно.&lt;sup&gt;104&lt;/sup&gt; Американская военная пропаганда в Марокко отвечала открытками с изображением султана, сопоставленными с «символами американской военной мощи», а также ссылками на декларацию поддержки XVIII века, адресованную султаном Мухаммедом ибн Абдаллой Джорджу Вашингтону.&lt;sup&gt;105&lt;/sup&gt;</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Тем временем работа Элен Бенатар — и ее общественная известность — резко возросли после высадки союзников и оккупации Касабланки Соединенными Штатами. При поддержке AFSC, Красного Креста и других благотворительных организаций Бенатар и ее команда постепенно начали освобождать лагеря и предоставлять беженцам работу и выездные визы. Процесс часто был мучительно медленным, и заключенные, что вполне понятно, громко и много жаловались. Личный архив Бенатар полон таких писем и рассказов о логистических трудностях. В транзитном лагере для беженцев под названием «Луна-парк» проживало много тех, кто недавно был освобожден из лагерей и находился в бюрократическом «загоне» для получения работы и виз.106 После освобождения из трудовых лагерей, таких как Бу-Арфа, многие европейские еврейские беженцы были переведены в лагеря-интернаты, такие как Сиди-эль-Аяши, чтобы затем быть принятыми марокканскими еврейскими семьями в других местах, в основном в Касабланке.107</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Американские войска в Марокко с радостью позволили Бенатару и Объединенному комитету распределения помощи (JDC) взять на себя большую часть работы; действительно, поскольку освобождение лагерей шло очень медленно (продолжалось до конца войны), а заключенных было непросто освободить без трудовых контрактов или выездных виз, американцы часто не видели «никаких возражений против освобождения этих лиц при условии, что Американский объединенный комитет распределения возьмет на себя ответственность за них».108 Жилье в таких лагерях, как Луна-Парк, было ветхим, а запасы продовольствия и одежды для беженцев и политических заключенных были недостаточны для суровых марокканских зим. Многие надеялись найти работу на американцев, а также на заводы, особенно на мыловаренные фабрики; другие устроились на работу в марокканские газеты.109 Получив «Свидетельство о несудимости», несколько бывших членов Иностранного легиона еврейского происхождения смогли покинуть Бу-Арфа и начать новую жизнь.110</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По мере освобождения заключенных из трудовых лагерей врачи в транзитных лагерях сталкивались с идеологическими и физическими проблемами заключенных: многим подневольным требовались ампутации и протезы после переохлаждения во время наказания «гробница», когда заключенного заставляли выкапывать яму, похожую на могилу, и лежать в ней под открытым небом в течение определенного времени (часто много дней подряд), определяемого прихотью надзирателя.&lt;sup&gt;111&lt;/sup&gt; Некоторые выжившие в марокканских лагерях принудительного труда утверждали, что ранее пережили лагеря Дахау и Бухенвальд и потеряли свои семьи до перевода в Магриб.&lt;sup&gt;112&lt;/sup&gt; Из лагерей можно было относительно быстро освободиться, добровольно вступив во французскую армию, но, как выразился один американский чиновник: «Ни один здравомыслящий беженец не вступит во Французский корпус после опыта тех, кто пошел воевать за французов в 1939 году».&lt;sup&gt;113&lt;/sup&gt;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Как уже упоминалось, несмотря на высадку союзников, вишистская администрация временно осталась нетронутой, и в течение 1943 года постепенно проводились чистки. Для тех евреев, которые были готовы участвовать в коммунистической политике, это, казалось, вдвойне усугубило предательство французского республиканского идеала. Более того, нападения на евреев со стороны европейских сторонников Виши продолжались, несмотря на официальную отмену антисемитского законодательства. Роберт Уотсон цитирует Абрахама Серфати по этому поводу: «более одного еврея арестовали и бросили в тюрьму за то, что он пригласил американского солдата к себе домой или просто поговорил с ним на улице».114 В некоторых отношениях политические варианты, привлекательные для евреев, стали более ограниченными: коммунизм и сионизм казались наиболее «реалистичными» в этом контексте. В других регионах политическая обстановка была гораздо сложнее и непредсказуемее: националисты, американцы, французы, верность султану, сионизм и Коммунистический интернационал — все больше запутывали почву политической самоидентификации и лояльности марокканских евреев. Авраам Серфати, история которого открывает эту главу, был одним из марокканских евреев, который во время высадки союзников первоначально был убежденным сторонником Америки, а затем стал членом Коммунистической партии.</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Задолго до того, как Серфати начал заниматься активизмом, его отец поддерживал левые движения в Танжере, участвуя в протестах против казней Сакко и Ванцетти в 1927 году, а также против французских и испанских колониальных войск.&lt;sup&gt;115&lt;/sup&gt; Дом семьи в Маарифе, Касабланка, находился в непосредственной близости от трущобного района Дерб-Галеф. В Маарифе также проживало несколько испанских и итальянских коммунистов, которые помогли сформироваться политическому самосознанию Серфати.&lt;sup&gt;116&lt;/sup&gt; Ещё не будучи антифранцузским, Серфати участвовал в антивишистских митингах в ответ на решение Рузвельта временно оставить вишистские власти у власти в Марокко. На таких митингах Серфати и другие «участвовали в первой демонстрации голлистов в Касабланке против непримиримости вишистских структур. Протестующие скандировали «Да здравствует Франция!» ...Я кричал: «Да здравствует Республика!»117 Как и многие марокканские евреи, Серфати различал режим Виши и «свою Францию, республиканский идеал, воплощенный в Народном фронте».118 Но, как отмечает Роберт Уотсон, политическое воображение Серфати, и, вероятно, других</w:t>
      </w:r>
    </w:p>
    <w:p>
      <w:pPr>
        <w:pStyle w:val="Style15"/>
        <w:keepNext w:val="0"/>
        <w:keepLines w:val="0"/>
        <w:widowControl w:val="0"/>
        <w:shd w:val="clear" w:color="auto" w:fill="auto"/>
        <w:bidi w:val="0"/>
        <w:spacing w:before="0" w:after="200"/>
        <w:ind w:left="0" w:right="0" w:firstLine="0"/>
        <w:jc w:val="both"/>
      </w:pPr>
      <w:r>
        <w:rPr>
          <w:spacing w:val="0"/>
          <w:w w:val="100"/>
          <w:position w:val="0"/>
          <w:shd w:val="clear" w:color="auto" w:fill="auto"/>
          <w:lang w:val="en-US" w:eastAsia="en-US" w:bidi="en-US"/>
        </w:rPr>
        <w:t>Марокканские евреи вышли за рамки французского республиканизма благодаря присутствию США в Марокко. Серфати «помнил листовки, сброшенные американскими самолетами, с изображением лица Рузвельта, обещавшего скорое освобождение от вишистского режима и приверженность Америки процветанию Марокко», а также чувство триумфа, вызванное победой СССР под Сталинградом.&lt;sup&gt;119&lt;/sup&gt; До отъезда во Францию ​​для продолжения учебы после войны Серфати работал ночным сторожем в порту Касабланки, где общался и подружился с американскими солдатами. Тем временем «многие евреи Северной Африки принимали еврейских солдат из британской или американской армий в своих синагогах и домах в качестве почетных гостей».&lt;sup&gt;120&lt;/sup&gt; В качестве ночного сторожа Серфати подружился с чернокожим американским солдатом, «единственным чернокожим американским офицером в Касабланке в то время, молодым и образованным младшим офицером, ярым поклонником Бодлера».&lt;sup&gt;121&lt;/sup&gt; Серфати вызвал скандал в марокканском еврейском обществе, пригласив этого друга на танцы, тем самым разоблачив расизм буржуазной марокканской еврейской общины.&lt;sup&gt;122&lt;/sup&gt; В конечном итоге, в 1944 году Серфати присоединился к молодежному крылу КПМ, работая с такими деятелями, как Леон Рене Султан и Эдмон Амран Эль Малех, в послевоенный период расцвета коммунизма в Марокко и Европе.</w:t>
      </w:r>
    </w:p>
    <w:p>
      <w:pPr>
        <w:pStyle w:val="Style26"/>
        <w:keepNext/>
        <w:keepLines/>
        <w:widowControl w:val="0"/>
        <w:shd w:val="clear" w:color="auto" w:fill="auto"/>
        <w:bidi w:val="0"/>
        <w:spacing w:before="0" w:after="80" w:line="240" w:lineRule="auto"/>
        <w:ind w:left="0" w:right="0" w:firstLine="0"/>
        <w:jc w:val="center"/>
      </w:pPr>
      <w:bookmarkStart w:id="52" w:name="bookmark52"/>
      <w:r>
        <w:rPr>
          <w:spacing w:val="0"/>
          <w:w w:val="100"/>
          <w:position w:val="0"/>
          <w:shd w:val="clear" w:color="auto" w:fill="auto"/>
          <w:lang w:val="en-US" w:eastAsia="en-US" w:bidi="en-US"/>
        </w:rPr>
        <w:t>Коммунизм, сионизм и национализм после «Факела»</w:t>
      </w:r>
      <w:bookmarkEnd w:id="52"/>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Французский историк Франсуа Фюре цинично писал: «Коммунистическая идея получила наибольшую выгоду от нацистского апокалипсиса».&lt;sup&gt;123&lt;/sup&gt; Марокканская коммунистическая партия была официально воссоздана под руководством Леона Рене Султана в 1943 году, в том же году, когда состоялась историческая встреча в Анфе, на которой президент Рузвельт выразил свою поддержку национальной независимости Марокко. Как уже упоминалось, партия берет свое начало от Французской коммунистической партии (ФКП), которая к концу 1920-х годов создала свое отделение под названием Коммунистическая партия Марокко. С самого начала своего участия в марокканской политике, начиная с Рифской войны 1920-х годов, ФКП выступала против колониализма. Однако после падения режима Виши ФКП и ее марокканское отделение заявили, что наиболее неотложной задачей является избавление мира от фашизма. Вопросы национального освобождения следует отложить до тех пор, пока не будет выполнена более насущная задача – победа в войне. После этого характер и демографический состав левой политической организации в Марокко начали меняться. Победа союзников во Второй мировой войне способствовала распространению и популяризации коммунизма. Многие историки отмечают всплеск популярности Французской коммунистической партии (ФКП) во Франции, особенно в связи с её многолетней ролью в антифашистской деятельности и активной поддержкой сил Свободной Франции.&lt;sup&gt;124&lt;/sup&gt; Однако было бы ошибкой рассматривать ФКП как радикального игрока в этот период. Её политика была гораздо ближе к политике де Голля, чем к политике Москвы, и, подобно де Голлю, она стремилась укрепить связи между коммунистическими партиями в колониях и Францией.&lt;sup&gt;125&lt;/sup&gt;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Однако именно в этот период Коммунистическая партия Франции начала трансформироваться из организации, в значительной степени находившейся под европейским влиянием, в марокканскую национально-освободительную партию. Несмотря на открытое сопротивление Французской коммунистической партии немедленному колониальному освобождению Северной Африки в годы войны, вызванное якобы страхом перед фашистским вторжением, некоторые члены Коммунистической партии Франции не соглашались с этой позицией.&lt;sup&gt;126&lt;/sup&gt; Первоначально руководство Коммунистической партии Франции придерживалось позиции коммунистических партий в Северной Африке о том, что они должны «убедить подавляющее большинство коренного населения в том, что их интересы лежат в руках народа Франции, который отличается от официальной Франции, которую они знали до сих пор».&lt;sup&gt;127&lt;/sup&gt; Коммунистическая партия Франции выразила свою поддержку в Национальном собрании вступлению во Французский союз; однако, как и в случае с профсоюзами межвоенного периода, увеличение числа членов из числа коренного населения и их вмешательство бросили вызов колониальной политике Французской коммунистической партии.&lt;sup&gt;128&lt;/sup&gt;</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В 1943 году организация рабочего движения возобновилась всерьез. От учителей до докеров, профсоюзные рабочие заявляли о своей поддержке военных усилий и тем самым демонстрировали свой патриотизм. В начале мая 1943 года левый рабочий активист Поль Дюрель организовал собрание синдикалистов в муниципальном театре Мекнеса, на котором был выдвинут ряд смелых требований к генеральному резиденту Марокко: свобода печати, свобода организации, создание бюро по трудоустройству в Мекнесе и, наконец, «освобождение всех политических заключенных».&lt;sup&gt;129&lt;/sup&gt; В 1943 году воинственно настроенные шахтеры фосфатных шахт Хурибги возобновили свою политическую деятельность, как и Всеобщая конфедеративная профсоюзная организация (ВКПО) и Всеобщий союз конфедеративных профсоюзов Марокко (ВКСМ, филиал ВКПО).&lt;sup&gt;130&lt;/sup&gt; В мае 1945 года ВКСМ создал «синдикалистскую клинику» в центре Касабланки, укомплектованную врачами и медсестрами для лечения марокканских рабочих.&lt;sup&gt;131&lt;/sup&gt; ВКСМ, наряду с КПМ, была одной из немногих политических организаций эпохи протектората, в которую входили как европейцы, так и коренные жители. Марокканцы; после войны обе стороны стали все больше отличаться от колониальной политики Французской коммунистической партии и бросать ей вызов.132</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Генерал-резиденты после войны, особенно Эрик Лабонн, относительно терпимо относились к деятельности ПКМ. Под руководством Леона Султана, наряду с такими видными деятелями партии, как Мишель Мазелла, Жермен Айаш и другие, ПКМ была официально восстановлена ​​14 ноября 1943 года на «учредительной конференции», объединившей рабочих и левоориентированных администраторов в транспортной (в частности, железной дороге), электротехнической, медицинской, юридической, образовательной и многих других отраслях.133 Большая часть европейского руководства ПКМ была интернирована в лагерях принудительного труда в Марокко за свои политические убеждения; после войны они начали сотрудничать с марокканцами в партии с целью национального освобождения, хотя и с некоторыми разногласиями в рядах.</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«Освободить Францию ​​— значит освободить саму свободу!» Леон Рене Султан заявил об этом перед аудиторией более 2000 человек во время собрания PCM 29 июля 1944 года в муниципальном театре Касабланки.134 Согласно отчетам полиции о наблюдении, на этом собрании «в основном присутствовали испанские активисты, мусульмане и евреи. Французов было немного».135 В ходе своего выступления Султан утверждал, что для победы над фашизмом необходимо «единство французского и марокканского народов, независимо от религии, которое является частным и личным».136 Действительно, Султан однажды заявил, что в Коране нет ничего, что препятствовало бы мусульманам участвовать в коммунистической или профсоюзной деятельности, потому что, в конце концов, «в 600 году Сиди Мухаммад не думал ни о Всеобщей конфедерации труда, ни о Коммунистической партии».137 Султан председательствовал на собраниях PCM, на которых летом и осенью 1944 года часто присутствовало более трехсот, а иногда и тысячи человек, при этом непропорционально большое количество присутствовало евреев и испанцев, а также мусульман. и французов. На таких встречах Султан хвалил усилия Красной Армии против Гитлера, осуждал фашизм и призывал Марокко к участию в войне, чтобы помочь «французским патриотам», сражающимся за «истинную Францию».&lt;sup&gt;138&lt;/sup&gt; Сначала он произносил свою речь на французском языке, а затем — краткое изложение на арабском. Заявления и деятельность Султана вписывались в крупную пропагандистскую инициативу PCM, начатую весной 1944 года, чтобы «показать истинное лицо Франции».&lt;sup&gt;139&lt;/sup&gt; Эта инициатива осуществлялась в форме листовок, распространяемых на французском и арабском языках, а также в политических речах на встречах. Однако популярность Султана начала снижаться. Члены PCM жаловались, что он «только говорит, но ничего не делает» и что он назначил на высокие посты в руководстве PCM «евреев, не имевших политического образования».&lt;sup&gt;140&lt;/sup&gt; Несколько высокопоставленных членов PCM, по-видимому, начали смотреть в будущее и надеялись на нового генерального секретаря.</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период с 1943 по 1945 год МКМ активизировала свою пропаганду и организационную деятельность до невиданных ранее масштабов по всему Марокко уровней: проводились сотни встреч как в сельской местности, так и в городах, сначала «сдержанных», а затем публичных и «массовых». Центрами активности оставались города Касабланка, Рабат, Мекнес и Фес.&lt;sup&gt;141&lt;/sup&gt; Активисты, вдохнувшие жизнь в послевоенную МКМ, были видными фигурами еще до начала боевых действий, среди них Мишель Колонна, Шарль Дюпюи, Поль Дюрель и Леон Султан. После высадки союзников в 1942 году Султан повысил авторитет Коммунистической партии, создав новые ячейки, разделённые на новые типы секций (в том числе по религиозному признаку), а также создав в 1945 году «Коммунистические ассоциации» (Amicales Communistes) с целью вербовки в сельской местности.&lt;sup&gt;142&lt;/sup&gt; Хотя партия оставалась примерно на 80 процентов «европейской», в период с 1943 по 1946 год она, как утверждается, насчитывала около 10 000 членов, разделённых на тридцать секций, хотя эта цифра, судя по другим источникам, не кажется достоверной.&lt;sup&gt;143&lt;/sup&gt; В стране, где коренное население примерно на 80 процентов проживало в сельской местности, лидеры Коммунистической партии Китая, такие как Мишель Мазелла (учитель, который позже много работал с Симоном Леви, также учителем), Леон Султан и Жермен Айаш (также учитель, алжирский еврейский левый активист и плодовитый историк), стремились привлечь сельских членов в политику партии, в которой доминировали города, хотя и с умеренным успехом.&lt;sup&gt;144&lt;/sup&gt; Под руководством Жермена Айаша (тогда ещё литературного) учителем в Касабланке) Марокканские коммунисты-молодежи (Jeunesses Communistes Marocaines; JCM) вместе с Союзом женщин Марокко (Union des Femmes du Maroc; UFM) — во главе с мадам Фортуне Султан (женой Леона Султана), Люсетт Мазелла (женой Мишеля Мазеллы) и Фреей Айаш (женой Жермена Айаша, марокканской еврейкой из Сале) — работали с «Амикалес» над расширением вербовки как в городских, так и в сельских общинах.&lt;sup&gt;145&lt;/sup&gt; Жермен Айаш, как и Султан, и большая часть левого сообщества в Марокко, также добровольно вступал в ряды «Свободной Франции», сражаясь в Италии, где в конце 1930-х годов радикализировался в борьбе против фашизма.&lt;sup&gt;146&lt;/sup&gt; После Второй мировой войны он, вместе со многими другими евреями в Марокко, преобразовал эту антифашистскую агитацию в националистические требования внутри Марокканской коммунистической партии.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Мероприятия молодежного коммунистического движения также способствовали увеличению численности партии, и ее члены сыграли решающую роль в переходе Коммунистической партии Китая к национально-освободительной партии. Летом 1944 года, когда в Европе бушевала война, Авраам Серфати вместе с французскими и испанскими членами «Молодежного коммунистического движения» организовал пляжный день, который также должен был послужить политическим митингом. Они запланировали это мероприятие на 13 августа на Сиди-Абдеррахмане, небольшом островке недалеко от Касабланки.147 Планировалось, что последует отдых, парад и распространение пропаганды. Мероприятие прошло успешно: на него собралось сто человек. Согласно отчету о наблюдении в протекторате, большинство участников были испанскими или марокканскими евреями, а меньшинство – французами. По всей видимости, «в течение дня [участники] играли во всевозможные игры, купались и загорали, полностью исключая любую политическую деятельность».148 Другие собрания «Женщин-коммунисток» летом 1944 года также проходили в непринужденной атмосфере, некоторые включали музыкальные выступления. Почти каждое собрание заканчивалось групповым исполнением «Марсельезы», французского национального гимна и песни освобождения во время войны, и «Интернационала».149 Иногда «Женщины-коммунистки» или более широкая организация «Женщины-коммунистки» завершали собрания исполнением «Шарифского гимна», марокканского национального гимна.</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Тем временем сионизм набирал силу и в Марокко. Тунисская сионистская газета «La Voix Juive» («Голос еврея») широко распространялась в марокканских городах, резко возрос интерес к изучению иврита, а местные городские сионистские клубы и организации были весьма активны.&lt;sup&gt;150&lt;/sup&gt; Альянс «Всемирный Израиль» по-прежнему выступал против сионизма, считая его противоречащим своей основной миссии — подготовке евреев к получению гражданства в своих странах, но и это изменилось после окончания Второй мировой войны. Согласно отчетам французского протектората, высадка и присутствие США в Северной Африке укрепили сионизм, поскольку американцы и британцы считались сторонниками еврейского заселения Палестины.&lt;sup&gt;151&lt;/sup&gt; Статьи в газете La Voix Juive подкрепляли это мнение, публикуя многочисленные статьи о поддержке США «дела Израиля», что сравнивалось с «показным нейтралитетом с некоторой враждебностью» со стороны Франции.&lt;sup&gt;152&lt;/sup&gt; Марокканские евреи увеличили свою благотворительную деятельность в пользу Еврейского национального фонда, Всемирной международной сионистской организации (WIZO) и еврейских организаций помощи беженцам, таких как Еврейское общество помощи иммигрантам (HIAS), которые работали в Марокко, помогая переселять европейских еврейских беженцев, остановившихся там.&lt;sup&gt;153&lt;/sup&gt;</w:t>
      </w:r>
    </w:p>
    <w:p>
      <w:pPr>
        <w:pStyle w:val="Style15"/>
        <w:keepNext w:val="0"/>
        <w:keepLines w:val="0"/>
        <w:widowControl w:val="0"/>
        <w:shd w:val="clear" w:color="auto" w:fill="auto"/>
        <w:bidi w:val="0"/>
        <w:spacing w:before="0" w:after="120" w:line="331" w:lineRule="auto"/>
        <w:ind w:left="0" w:right="0"/>
        <w:jc w:val="both"/>
      </w:pPr>
      <w:r>
        <w:rPr>
          <w:spacing w:val="0"/>
          <w:w w:val="100"/>
          <w:position w:val="0"/>
          <w:shd w:val="clear" w:color="auto" w:fill="auto"/>
          <w:lang w:val="en-US" w:eastAsia="en-US" w:bidi="en-US"/>
        </w:rPr>
        <w:t>Когда нацистская Германия капитулировала перед союзниками, евреи всех политических убеждений праздновали. Евреи в Касабланке и, в частности, в Марракеше праздновали «в безумии», что, по данным источников во французском протекторате, разжигало антагонизм между мусульманами и евреями.&lt;sup&gt;154&lt;/sup&gt; В Марракеше евреи прятались в меллахе, когда в парке Гелиз вспыхнула драка между евреями и мусульманами в честь победы союзников. В Касабланке подобные трения продолжались более недели. Наблюдатели предположили, что главными катализаторами были сионизм и национализм, подкрепленные слабостью Франции и усилением влияния США. Один из чиновников протектората написал:</w:t>
        <w:softHyphen/>
        <w:softHyphen/>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Для сионистов этот период ознаменовался повышенной активностью, проявлявшейся в разворачивании или ношении сионистских флагов или шестиконечной звезды Соломона [шестиконечной звезды Давида], в песнях и стихах политического характера, а иногда и в провокациях, оскорблениях мусульманской религии и утверждениях, которые легко могли бы навести на мысль, что поражение Гитлера [в оригинале все заглавные буквы] было поражением ислама и победой [в оригинале с заглавной буквы] еврейского народа.155</w:t>
        <w:softHyphen/>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Согласно докладу, такие евреи «открыто обратились к Америке», были коммунистами, а иногда и тем и другим одновременно. Антисемиты в Марокко, рассматривая евреев как одновременно проамериканских и прокоммунистических, возлагали на них ответственность за иностранное влияние на страну и ее предполагаемую деградацию. Примечательно, что в Касабланке и Фесе распространялись пропагандистские материалы, подрывавшие сионизм и вместо этого выступавшие за еврейско-мусульманское единство, включая брошюру самопровозглашенного «нефанатичного еврейского палестинца», который выступал за «семитский союз» между евреями и арабами; другая брошюра богатого еврейского бизнесмена из Феса призывала к расширению арабского образования среди молодых евреев, «чтобы они могли лучше понимать молодых мусульман».156 Существовавшие ранее политические связи среди евреев в межвоенный период усилились после Второй мировой войны. Период Виши продемонстрировал хрупкость французского республиканизма, и хотя Леон Рене Султан и другие утверждали, что период Виши представлял собой отклонение от нормы, а не «истинное лицо Франции», марокканские евреи начали более серьезно сомневаться в своем месте во французском колониальном обществе и в Марокко.</w:t>
        <w:softHyphen/>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 xml:space="preserve">Тем временем членство в КПМ становилось все более марокканским, и все больше марокканских мусульман занимали руководящие должности в партии. Абденби бен Мекки, столяр, был назначен главой Синдиката по строительству и деревообработке в Касабланке в 1945 году и служил «делегатом пропаганды» КПМ.&lt;sup&gt;157&lt;/sup&gt; В возрасте 17 или 18 лет некий М'Хамед Тахар был завербован на футбольном поле чиновниками КПМ для поездки в Париж на обучение в Школу кадров (школу для подготовки коммунистических кадров). О жизни под протекторатом он говорил: «В 1943 году мы жили рядом с питомником для собак. Меня возмущало, что с собаками обращались лучше, чем с нами. У меня развилась глубокая ненависть к колонизации».158 По возвращении из Парижа Тахар с 1946 по 1950 год возглавлял профсоюз докеров, а также Всеобщий союз.159 Основной трудностью в вербовке оставался языковой барьер — «немногие из боевиков владели двумя языками», как арабским, так и французским.160 Чтобы охватить больше марокканских мусульман, партии пришлось бы увеличить количество собраний и публикаций на арабском языке. Коренные марокканцы, поднявшиеся по карьерной лестнице до руководящих должностей, такие как М'Хамед Тахар, Мамун Алауи, Лахсен Бен Маати, Тайеб Буазза и М'Хамед Бен Аомар, таким образом, обладали развитым лингвистическим потенциалом.&lt;sup&gt;161&lt;/sup&gt; Хотя PCM создала школы и программы повышения грамотности, сообщается, что они функционировали в основном как конференц-залы и предоставляли лишь минимальное теоретическое коммунистическое образование, которое, тем не менее, способствовало продвижению некоторых коренных марокканцев вверх по иерархии PCM и профсоюзов.&lt;sup&gt;162&lt;/sup&gt; Обширный «биографический словарь» Альберта Айаша о марокканских профсоюзных активистах документирует растущий список марокканских мусульман в многочисленных левых организациях после Второй мировой войны, в том числе и в PCM.&lt;sup&gt;163&lt;/sup&gt;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Али Ята был одним из восходящих звезд PCM. Ята был марокканским мусульманином, родившимся в 1920 году в международном городе Танжере в семье алжирца и марокканки. Он занимал пост генерального секретаря PCM с 1949 года до своей смерти в 1997 году. Ята происходил из обеспеченной, хорошо образованной семьи. Его подростковые годы были наполнены антифашистской деятельностью в оживленной промышленной столице, и все это время он учился в самой элитной средней школе Касабланки, лицее Лиоте. Сначала Ята был членом CAM и подписал манифест «Истикляль» 1944 года, прежде чем присоединиться к PCM в том же году. В то время он был учителем арабского языка, преподавая вместе с двумя ведущими европейскими деятелями PCM, Мишелем Мазеллой и его женой Люсетт Мазеллой. Он присоединился к своим коллегам в КПМ и быстро продвигался по служебной лестнице, став членом секретариата в 1945 году. Хотя КПМ первоначально осуждала манифест Истикляля, Ята сыграл решающую роль в выдвижении партией платформы для национального освобождения в 1946 году. Он был одним из ведущих деятелей КПМ, которые встречались с султаном в его дворце, когда партия начала открыто поддерживать независимость Марокко.164</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Опираясь на довоенное наследие универсалистского активизма против расизма и антисемитизма, продвигаемое LICA и другими группами, PCM обращалась к широкому кругу марокканских евреев в политической жизни. PCM приветствовала «все марокканское население независимо от расы, языка или религии».&lt;sup&gt;165&lt;/sup&gt; Это имело большой успех у многих марокканских евреев, особенно у городской элиты, часто получавшей образование в школах Альянса у учителей левых взглядов. Сионизм также приобрел популярность после предательства режима Виши. Хотя некоторые марокканские евреи приняли марокканский национализм через призму коммунистического универсализма, гораздо большее число в конечном итоге приняло сионизм.&lt;sup&gt;166&lt;/sup&gt; Большинство марокканских евреев оставались внешне политически нейтральными или склонялись к сионизму. Однако непосредственный послевоенный период оказался пиком участия марокканских евреев в PCM; как покажут последующие главы, эти евреи представляли собой влиятельное, но символическое меньшинство внутри меньшинства. Для евреев, участвовавших в марокканском национально-освободительном движении, МКМ (Федерация коммунистического движения) была наиболее продуктивным и всеобъемлющим путем участия. Помимо не совсем эффективных программ повышения грамотности, проводимых МКМ, участие в деятельности МКМ само по себе представляло собой своего рода «школу», как писал Саймон Леви.&lt;sup&gt;167&lt;/sup&gt; Леви писал: «Для многих евреев [МКМ] была плавильным котлом солидарности в борьбе. Демократический призыв после войны привел в движение скрытые силы. Когда независимость стала конкретной целью, МКМ предложила четкие ответы для меньшинств и вовлекла их в трудовую и политическую деятельность».&lt;sup&gt;168&lt;/sup&gt; Еврейская деятельность в борьбе за национальное освобождение является темой следующей главы, но ясно, что МКМ представляла собой самостоятельный и убедительный политический вариант для евреев, размышлявших о том, как быть еврейским гражданином в независимом марокканском национальном государстве.</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Эдмон Амран Эль Малех, марокканский еврей, член Коммунистической партии Марокко, также сыграл решающую роль в национально-освободительной борьбе; он стал активным лидером Коммунистической партии Марокко в послевоенный период и назвал годы правления режима Виши катализатором своей активности. Серфати вступил в ряды «Молодежных коммунистов»; В 1945 году Саймон Леви был ещё слишком молод, но вскоре, в 1954 году, он присоединился к Коммунистической партии СССР, чтобы участвовать в антиколониальной, национально-освободительной политике. В интервью антропологу Мари Редонне Эль Малех объяснил, почему он вступил в Коммунистическую партию: «Для ответа на этот вопрос необходимы три элемента: место, время и идентичность. Время: это была атмосфера 1945 года, которая сопровождалась фантастическим мифом об основании коммунизма. Я был одним из тысяч людей, захваченных этим мифом. Сейчас я думаю, что коммунистический эксперимент был чем-то великолепным. Действительно, с точки зрения воображаемого и экзистенциального, это был взрыв всех границ. Мы были там в своего рода северном сиянии, в своего рода рождении».169 Эль Малех имел в виду безграничный оптимизм, который коммунизм и СССР как его победоносный символ представляли по окончании Второй мировой войны. В юности победа союзников и обещания коммунизма привлекали Эль-Малеха и многих других марокканских евреев, получивших французское образование и отличавшихся философским складом ума. В конце концов Эль-Малех покинул PCM, но в 1940-х и 1950-х годах он описывал свое участие как своего рода «соблазн».170</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Первоначальная политическая деятельность Эль-Малеха началась в гараже Fiat в Касабланке — месте, которое он постоянно упоминает в своих полуавтобиографических произведениях. В этом гараже проходили «большие собрания европейцев, французов и испанцев, за исключением марокканцев [это было не совсем так, поскольку Коммунистическая партия Китая стремилась привлечь больше мусульман]. Это представляло собой зачаточное состояние Коммунистической партии. Я пошел туда, соблазненный людьми, которых я считал добрыми. Мои друзья юности не были частью этого. Я как раз отдалился от них. Это был мой личный выбор».171 Эль-Малех не объясняет, были ли его друзья преимущественно евреями, но он явно считает свою политическую деятельность изолированной от еврейской семейной среды. В той же серии интервью Эль-Малех описывает свою жизнь как «аллегорическую» для тех марокканских евреев, которые участвовали в КПМ: несколько изолированную, меньшинство меньшинства, но с глубоким оптимизмом в отношении своего будущего на родине и универсалистских идей коммунизма. Его язык «соблазнения» становится яснее, когда он говорит о том, что был «молодым наивным человеком в том гараже «Фиат», реквизированном итальянцами… [который] оказался в окружении красивых, соблазнительных молодых женщин в атмосфере братства».172 Эль-Малех все больше вовлекался в деятельность КПМ, став членом Политбюро и более теоретически интересуясь марксистскими трудами.173 Несмотря на кажущуюся изоляцию, Эль-Малех был одним из многих в подобном положении. У Серфати была похожая история на историю Эль-Малеха. В начале-середине 1940-х годов и позже Серфати отдалился от своих еврейских друзей детства и стал больше интересоваться марксизмом, обсуждая идеологию со своим любимым кузеном, которому он приписывает «толчок» к вступлению в партию.&lt;sup&gt;174&lt;/sup&gt; Он жил в преимущественно испанском районе Касабланки, Маарифе, где испанские радикалы приняли его в свой социальный мир, в который входили «Еврейские коммунисты». Многие евреи, как уже говорилось в предыдущей главе, были привлечены к КПМ, и эта тенденция только усилилась после Второй мировой войны. Однако со временем эта принадлежность отдалила марокканских еврейских коммунистов от большинства еврейского населения.</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Возможно, к счастью для всё более раздражённых лидеров ПКМ, Леон Рене Султан наконец-то стал меньше говорить и больше действовать: он вступил в ряды Свободной Франции и сражался за «истинную Францию» в Европе. Султан получил ранения в Германии и умер дома в Касабланке в 1945 году. В 12 лет Рафаэль (Ральф) Бенаррош присутствовал на уличной процессии в Касабланке на похоронах Султана. Вскоре Бенаррош сам вступил в ПКМ; его исключили из школы по антисемитскому закону Виши, и он стал одним из многих радикально настроенных молодых евреев, которые вскоре выступят против Франции.175 Его младшая сестра и старший брат также стали членами партии. В семье был двоюродный брат, который был активен в партии, прежде чем добровольно отправиться воевать за Свободную Францию ​​и, как и Леон Султан, погиб за неё. Леон Султан и его кузен принадлежали к старой гвардии — Бенаррош, Серфати, Эль-Малех и Леви представляли молодое, радикализованное, антиколониальное поколение марокканских еврейских коммунистов.176 По словам Бенарроша, похороны Султана были публичным событием, на котором присутствовало огромное количество евреев.177 Независимо от того, были ли присутствовавшие на похоронах евреи членами PCM или нет, это событие ознаменовало собой момент усиления активности марокканских евреев и национальной политики.</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Марокканизация МКМ последовала за смертью Леона Султана в 1945 году. Партия изменила свое название, что отражало политический сдвиг: будучи Партией коммунистов Марокко (Parti Communiste du Maroc), она стала Марокканской коммунистической партией (Parti Communiste Marocain). Али Ята — будущий зять Симона Леви — стал генеральным секретарем несколько лет спустя, в 1949 году. Центральный комитет состоял из сорока трех членов, пятнадцать из которых были марокканцами; «национальный секретариат» состоял из трех членов; а Политбюро (политическое бюро) состояло из одиннадцати членов, пять из которых были марокканцами.178 Тонкое изменение названия партии отражало усиливающуюся марокканизацию МКМ: она перестала быть филиалом</w:t>
        <w:softHyphen/>
      </w:r>
    </w:p>
    <w:p>
      <w:pPr>
        <w:pStyle w:val="Style15"/>
        <w:keepNext w:val="0"/>
        <w:keepLines w:val="0"/>
        <w:widowControl w:val="0"/>
        <w:shd w:val="clear" w:color="auto" w:fill="auto"/>
        <w:bidi w:val="0"/>
        <w:spacing w:before="0" w:after="860"/>
        <w:ind w:left="0" w:right="0" w:firstLine="0"/>
        <w:jc w:val="both"/>
      </w:pPr>
      <w:r>
        <w:rPr>
          <w:spacing w:val="0"/>
          <w:w w:val="100"/>
          <w:position w:val="0"/>
          <w:shd w:val="clear" w:color="auto" w:fill="auto"/>
          <w:lang w:val="en-US" w:eastAsia="en-US" w:bidi="en-US"/>
        </w:rPr>
        <w:t>Французская коммунистическая партия в Марокко провозгласила себя партией, в руководстве которой находятся марокканцы, с целью содействия национальному освобождению Марокко. Тем не менее, её доктрина почти полностью совпадала с доктриной Французской коммунистической партии, и между двумя партиями существовали сложные взаимоотношения.&lt;sup&gt;179&lt;/sup&gt; Вскоре после смерти Султана Французская коммунистическая партия в 1946 году заявила о своей поддержке независимости Марокко.</w:t>
        <w:softHyphen/>
      </w:r>
    </w:p>
    <w:p>
      <w:pPr>
        <w:pStyle w:val="Style15"/>
        <w:keepNext w:val="0"/>
        <w:keepLines w:val="0"/>
        <w:widowControl w:val="0"/>
        <w:shd w:val="clear" w:color="auto" w:fill="auto"/>
        <w:tabs>
          <w:tab w:leader="dot" w:pos="2971" w:val="left"/>
        </w:tabs>
        <w:bidi w:val="0"/>
        <w:spacing w:before="0" w:after="0"/>
        <w:ind w:left="0" w:right="0" w:firstLine="0"/>
        <w:jc w:val="both"/>
      </w:pPr>
      <w:r>
        <w:rPr>
          <w:spacing w:val="0"/>
          <w:w w:val="100"/>
          <w:position w:val="0"/>
          <w:shd w:val="clear" w:color="auto" w:fill="auto"/>
          <w:lang w:val="en-US" w:eastAsia="en-US" w:bidi="en-US"/>
        </w:rPr>
        <w:t>После формального окончания вишистского режима в Марокко в официальном отчете протектората был сделан следующий вывод относительно марокканских евреев: «Многочисленные трудности, окружавшие их, выявили серьезное неблагополучие внутри еврейских общин, в частности, в таких важных центрах, как Касабланка, Рабат, Мекнес и т. д.</w:t>
        <w:softHyphen/>
      </w:r>
      <w:r>
        <w:rPr>
          <w:spacing w:val="0"/>
          <w:w w:val="100"/>
          <w:position w:val="0"/>
          <w:shd w:val="clear" w:color="auto" w:fill="auto"/>
          <w:lang w:val="ru-RU" w:eastAsia="ru-RU" w:bidi="ru-RU"/>
        </w:rPr>
        <w:tab/>
      </w:r>
      <w:r>
        <w:rPr>
          <w:spacing w:val="0"/>
          <w:w w:val="100"/>
          <w:position w:val="0"/>
          <w:shd w:val="clear" w:color="auto" w:fill="auto"/>
          <w:lang w:val="en-US" w:eastAsia="en-US" w:bidi="en-US"/>
        </w:rPr>
        <w:t>Это недомогание — не что иное, как...</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«Логическое завершение ряда течений, пронизывающих еврейские общины; эти течения были заметны уже в довоенные годы».180 Это «недомогание» способствовало росту политизированной марокканской еврейской элиты, активно занимавшейся все более актуальным вопросом политической принадлежности марокканских евреев. Авраам Серфати, с которого начинается эта глава, был одним из многих марокканских евреев, воодушевленных годами правления Виши, а также пересечением антифашистской политики и национально-освободительного движения. Для Серфати и таких деятелей, как Симон Леви, Эдмон Амран Эль Малех и Ральф Бенаррош, «принадлежность» означала отказ от Франции и твердую идеологическую и социальную приверженность марокканской идентичности. Они воплощали эту «принадлежность» через Марокканскую коммунистическую партию.</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Виши и сопровождавшее их галльское предательство оставили марокканскую еврейскую общину, особенно городскую, политизированную элиту, в состоянии потрясения и уязвимости. Вера марокканских евреев во французский республиканизм была подвергнута серьезному испытанию антисемитскими преследованиями в период Виши; марокканские евреи все больше сомневались в своем месте во Французской империи. Поскольку Франция явно не справилась со своей самопровозглашенной ролью «защитника» евреев, многие марокканские евреи стали считать султана своим главным «защитником». Кроме того, в межвоенный период марокканские евреи в большом количестве поддерживали антифашистскую деятельность. По мере того как антифашистская деятельность трансформировалась в националистические требования, многие марокканские евреи сохранили свою прежнюю приверженность Народному фронту и перешли в КПМ (Французский коммунистический конгресс). Другие пошли другим путем, приняв</w:t>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Сионизм и последующая эмиграция, в результате которых марокканские евреи стали считать себя не французами и не марокканцами, а прежде всего евреями. После периода французской «лояльности» и предательства марокканские евреи столкнулись с целым рядом политических возможностей, которые стали более закрытыми, чем в межвоенный период. Вопрос о политической принадлежности марокканских евреев приобрел экзистенциальный характер.</w:t>
        <w:softHyphen/>
      </w:r>
    </w:p>
    <w:p>
      <w:pPr>
        <w:pStyle w:val="Style15"/>
        <w:keepNext w:val="0"/>
        <w:keepLines w:val="0"/>
        <w:widowControl w:val="0"/>
        <w:shd w:val="clear" w:color="auto" w:fill="auto"/>
        <w:bidi w:val="0"/>
        <w:spacing w:before="0" w:after="0"/>
        <w:ind w:left="0" w:right="0"/>
        <w:jc w:val="both"/>
        <w:sectPr>
          <w:headerReference w:type="default" r:id="rId32"/>
          <w:headerReference w:type="even" r:id="rId33"/>
          <w:footnotePr>
            <w:pos w:val="pageBottom"/>
            <w:numFmt w:val="decimal"/>
            <w:numRestart w:val="continuous"/>
          </w:footnotePr>
          <w:pgSz w:w="8640" w:h="12960"/>
          <w:pgMar w:top="1262" w:right="1135" w:bottom="1128" w:left="1154" w:header="0" w:footer="3" w:gutter="0"/>
          <w:pgNumType w:start="66"/>
          <w:cols w:space="720"/>
          <w:noEndnote/>
          <w:rtlGutter w:val="0"/>
          <w:docGrid w:linePitch="360"/>
        </w:sectPr>
      </w:pPr>
      <w:r>
        <w:rPr>
          <w:spacing w:val="0"/>
          <w:w w:val="100"/>
          <w:position w:val="0"/>
          <w:shd w:val="clear" w:color="auto" w:fill="auto"/>
          <w:lang w:val="en-US" w:eastAsia="en-US" w:bidi="en-US"/>
        </w:rPr>
        <w:t>Операция «Факел» стала мощным индикатором ослабления могущества колониальной Франции и усиления влияния американцев в контексте зарождающейся холодной войны. Махзан укрепился благодаря усиленной поддержке США. В непосредственный послевоенный период популярность Французской коммунистической партии (ФКП) возросла благодаря её роли в освобождении Франции. Французская коммунистическая партия (ККП) также завершила 1945 год на позитивной ноте и под руководством Али Яты и других ветеранов партии начала работать над национальным освобождением. Сионизм также вновь обрёл популярность после Второй мировой войны, поскольку Еврейское агентство и местные марокканские сионистские группы начали более агрессивно проводить агитацию. ККП, её столкновения и сотрудничество с «Истиклялем» и другими националистическими партиями, монархией и ролью евреев в недавно обретшем независимость Марокко образуют сюжетные нити, корни которых уходят в период Виши. Авраам Серфати и другие марокканские еврейские коммунисты также имели корни во Второй мировой войне и её непосредственных последствиях, воодушевлённые, наряду с другими марокканскими националистами, борьбой против империализма во всех его формах.</w:t>
        <w:softHyphen/>
        <w:softHyphen/>
      </w:r>
    </w:p>
    <w:p>
      <w:pPr>
        <w:pStyle w:val="Style18"/>
        <w:keepNext/>
        <w:keepLines/>
        <w:widowControl w:val="0"/>
        <w:shd w:val="clear" w:color="auto" w:fill="auto"/>
        <w:bidi w:val="0"/>
        <w:spacing w:before="0" w:after="1660" w:line="456" w:lineRule="auto"/>
        <w:ind w:left="0" w:right="0" w:firstLine="0"/>
        <w:jc w:val="center"/>
      </w:pPr>
      <w:bookmarkStart w:id="54" w:name="bookmark54"/>
      <w:r>
        <w:rPr>
          <w:spacing w:val="0"/>
          <w:w w:val="100"/>
          <w:position w:val="0"/>
          <w:shd w:val="clear" w:color="auto" w:fill="auto"/>
          <w:lang w:val="en-US" w:eastAsia="en-US" w:bidi="en-US"/>
        </w:rPr>
        <w:t>ТАКТИКА: ЕВРЕИ И НЕЗАВИСИМОСТЬ МАРОККАНЫ</w:t>
      </w:r>
      <w:bookmarkEnd w:id="54"/>
    </w:p>
    <w:p>
      <w:pPr>
        <w:pStyle w:val="Style40"/>
        <w:keepNext w:val="0"/>
        <w:keepLines w:val="0"/>
        <w:widowControl w:val="0"/>
        <w:shd w:val="clear" w:color="auto" w:fill="auto"/>
        <w:tabs>
          <w:tab w:leader="dot" w:pos="2809" w:val="left"/>
        </w:tabs>
        <w:bidi w:val="0"/>
        <w:spacing w:before="0" w:after="0" w:line="396" w:lineRule="auto"/>
        <w:ind w:left="980" w:right="0" w:firstLine="0"/>
        <w:jc w:val="both"/>
        <w:rPr>
          <w:sz w:val="16"/>
          <w:szCs w:val="16"/>
        </w:rPr>
      </w:pPr>
      <w:r>
        <w:rPr>
          <w:spacing w:val="0"/>
          <w:w w:val="100"/>
          <w:position w:val="0"/>
          <w:sz w:val="16"/>
          <w:szCs w:val="16"/>
          <w:shd w:val="clear" w:color="auto" w:fill="auto"/>
          <w:lang w:val="en-US" w:eastAsia="en-US" w:bidi="en-US"/>
        </w:rPr>
        <w:t>Мы марокканцы, мы не «иностранцы», как пытаются убедить нас сионисты.</w:t>
      </w:r>
      <w:r>
        <w:rPr>
          <w:spacing w:val="0"/>
          <w:w w:val="100"/>
          <w:position w:val="0"/>
          <w:sz w:val="16"/>
          <w:szCs w:val="16"/>
          <w:shd w:val="clear" w:color="auto" w:fill="auto"/>
          <w:lang w:val="ru-RU" w:eastAsia="ru-RU" w:bidi="ru-RU"/>
        </w:rPr>
        <w:tab/>
        <w:t xml:space="preserve"> </w:t>
      </w:r>
      <w:r>
        <w:rPr>
          <w:spacing w:val="0"/>
          <w:w w:val="100"/>
          <w:position w:val="0"/>
          <w:sz w:val="16"/>
          <w:szCs w:val="16"/>
          <w:shd w:val="clear" w:color="auto" w:fill="auto"/>
          <w:lang w:val="en-US" w:eastAsia="en-US" w:bidi="en-US"/>
        </w:rPr>
        <w:t>Мы глубоко привержены марокканской культуре.</w:t>
      </w:r>
    </w:p>
    <w:p>
      <w:pPr>
        <w:pStyle w:val="Style40"/>
        <w:keepNext w:val="0"/>
        <w:keepLines w:val="0"/>
        <w:widowControl w:val="0"/>
        <w:shd w:val="clear" w:color="auto" w:fill="auto"/>
        <w:bidi w:val="0"/>
        <w:spacing w:before="0" w:after="240" w:line="396" w:lineRule="auto"/>
        <w:ind w:left="0" w:right="0" w:firstLine="0"/>
        <w:jc w:val="center"/>
        <w:rPr>
          <w:sz w:val="16"/>
          <w:szCs w:val="16"/>
        </w:rPr>
      </w:pPr>
      <w:r>
        <w:rPr>
          <w:spacing w:val="0"/>
          <w:w w:val="100"/>
          <w:position w:val="0"/>
          <w:sz w:val="16"/>
          <w:szCs w:val="16"/>
          <w:shd w:val="clear" w:color="auto" w:fill="auto"/>
          <w:lang w:val="en-US" w:eastAsia="en-US" w:bidi="en-US"/>
        </w:rPr>
        <w:t xml:space="preserve">— Эдмонд Амран Эль Малех,</w:t>
      </w:r>
      <w:r>
        <w:rPr>
          <w:i/>
          <w:iCs/>
          <w:spacing w:val="0"/>
          <w:w w:val="100"/>
          <w:position w:val="0"/>
          <w:sz w:val="15"/>
          <w:szCs w:val="15"/>
          <w:shd w:val="clear" w:color="auto" w:fill="auto"/>
          <w:lang w:val="en-US" w:eastAsia="en-US" w:bidi="en-US"/>
        </w:rPr>
        <w:t>Эспуар</w:t>
      </w:r>
      <w:r>
        <w:rPr>
          <w:spacing w:val="0"/>
          <w:w w:val="100"/>
          <w:position w:val="0"/>
          <w:sz w:val="16"/>
          <w:szCs w:val="16"/>
          <w:shd w:val="clear" w:color="auto" w:fill="auto"/>
          <w:lang w:val="en-US" w:eastAsia="en-US" w:bidi="en-US"/>
        </w:rPr>
        <w:t xml:space="preserve">декабрь 1949 г.</w:t>
      </w:r>
    </w:p>
    <w:p>
      <w:pPr>
        <w:pStyle w:val="Style15"/>
        <w:keepNext w:val="0"/>
        <w:keepLines w:val="0"/>
        <w:widowControl w:val="0"/>
        <w:shd w:val="clear" w:color="auto" w:fill="auto"/>
        <w:bidi w:val="0"/>
        <w:spacing w:before="0" w:after="0"/>
        <w:ind w:left="0" w:right="0" w:firstLine="0"/>
        <w:jc w:val="both"/>
        <w:sectPr>
          <w:headerReference w:type="default" r:id="rId34"/>
          <w:headerReference w:type="even" r:id="rId35"/>
          <w:footnotePr>
            <w:pos w:val="pageBottom"/>
            <w:numFmt w:val="decimal"/>
            <w:numRestart w:val="continuous"/>
          </w:footnotePr>
          <w:pgSz w:w="8640" w:h="12960"/>
          <w:pgMar w:top="2827" w:right="1152" w:bottom="1128" w:left="1171" w:header="0" w:footer="700" w:gutter="0"/>
          <w:pgNumType w:start="124"/>
          <w:cols w:space="720"/>
          <w:noEndnote/>
          <w:rtlGutter w:val="0"/>
          <w:docGrid w:linePitch="360"/>
        </w:sectPr>
      </w:pPr>
      <w:r>
        <w:rPr>
          <w:spacing w:val="0"/>
          <w:w w:val="100"/>
          <w:position w:val="0"/>
          <w:shd w:val="clear" w:color="auto" w:fill="auto"/>
          <w:lang w:val="en-US" w:eastAsia="en-US" w:bidi="en-US"/>
        </w:rPr>
        <w:t xml:space="preserve">В апреле 1950 года власти французского протектората арестовали Авраама Серфати, лидера «Молодежных коммунистов», за распространение коммунистической пропаганды из чемодана в Касабланке.&lt;sup&gt;1&lt;/sup&gt; В ответ руководство Марокканской коммунистической партии (МКП) организовало многочисленные публичные демонстрации, широко освещая арест Серфати в пропагандистских материалах и газетах. Руководство МКП даже направило официальное письмо самому марокканскому султану Сиди Мухаммеду бен Юсефу, умоляя его вмешаться в защиту их товарища на том основании, что его арест представляет собой еще один пример «колониального угнетения». Лидеры КПМ утверждали, что этот арест нарушил шарифитскую юридическую власть и суверенитет, и что освобождение Серфати означало бы проявление патриотизма и автономии в противовес Франции.² В одном из своих трактатов они осудили арест этого «молодого, пылкого патриота», представив Серфати как пример колониальной жестокости и лишения прав, поскольку он был «брошен в тюрьму в явном нарушении закона».³ Этот трактат информировал их, «патриотов, демократов и миротворцев» Марокко, о том, что такое вопиющее пренебрежение марокканской автономией, шарифитской властью и правами истинных патриотов является не чем иным, как объявлением «войны».⁴ Члены КПМ</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Распространяли подобную пропаганду, подсовывая листовки под двери марокканских домов под покровом ночи как в еврейских, так и в мусульманских кварталах, а также в европейских районах, почти в каждом крупном марокканском городе.&lt;sup&gt;5&lt;/sup&gt; Авраам Серфати впервые, но далеко не в последний раз, стал олицетворением марокканской свободы перед лицом угнетения.</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Серфати вступил в Коммунистическую партию Франции (КПК) в 1944 году, вдохновленный героизмом Советского Союза во Второй мировой войне и дружбой с беженцами из Испании, участвовавшими в гражданской войне, а также с американскими солдатами, завязавшейся во время работы в доках Касабланки. С 1945 по 1949 год он уехал из Марокко учиться во Францию, где продолжил свою активистскую деятельность в рядах Французской коммунистической партии (ФКП); по возвращении в Марокко он стал одним из главных участников деятельности КПК по национальному освобождению от Франции. На момент ареста Серфати в 1950 году фактическим главой КПК был Эдмон Амран Эль Малех, еврей-коммунист из южного прибрежного города Сафи на Атлантическом побережье, а генеральный секретарь партии Али Ята был заключен в тюрьму и впоследствии сослан в Алжир (а затем во Францию) в конце 1940-х и начале 1950-х годов. Это лишь двое из самых видных марокканских евреев в составе Коммунистической партии Марокко в то время: Якоб Леви возглавлял отделение Коммунистической партии Марокко в Уджде, одном из крупнейших отделений за пределами Касабланки в начале 1950-х годов, а Йозеф (Юсеф) Леви руководил партией в Фесе. В архивах протектората хранятся материалы о многих других политически активных марокканских евреях, включая Авраама Пило, редактора коммунистической газеты «Эспуар» («Надежда»).</w:t>
      </w:r>
    </w:p>
    <w:p>
      <w:pPr>
        <w:pStyle w:val="Style15"/>
        <w:keepNext w:val="0"/>
        <w:keepLines w:val="0"/>
        <w:widowControl w:val="0"/>
        <w:shd w:val="clear" w:color="auto" w:fill="auto"/>
        <w:bidi w:val="0"/>
        <w:spacing w:before="0" w:after="0" w:line="331" w:lineRule="auto"/>
        <w:ind w:left="0" w:right="0" w:firstLine="340"/>
        <w:jc w:val="both"/>
      </w:pPr>
      <w:r>
        <w:rPr>
          <w:spacing w:val="0"/>
          <w:w w:val="100"/>
          <w:position w:val="0"/>
          <w:shd w:val="clear" w:color="auto" w:fill="auto"/>
          <w:lang w:val="en-US" w:eastAsia="en-US" w:bidi="en-US"/>
        </w:rPr>
        <w:t>Еврейские женщины также были весьма активны, в том числе вдова Леона Рене Султана Фортуни и пламенная сестра Авраама Серфати Эвелин. К ним присоединились десятки испанских женщин, таких как Инкарнейшн и Розали Рохель, сестры, каждая из которых вышла замуж за видных членов PCM — Инкарнейшн за Саймона Леви, а Розали за Али Яту. Сами Инкарнейшн и Розали Рохель были детьми испанских иммигрантов в Марокко. Их мать продавала конину докерам в Касабланке, приправляя ее социалистической пропагандой. Столкнувшись с крайней нищетой в испанском городе Картахене, их бабушка и дедушка эмигрировали в Алжир, а затем в Марокко в поисках работы. По слухам, бабушка сказала: «Nos vamos por el puerto y el primer barco que se va, nos vamos con el» («Пойдем в порт и сядем на первый отплывающий корабль»).⁶ Два поколения спустя ее внучки стали двумя из самых видных женщин, связанных с Марокканской коммунистической партией.</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Таким образом, ведущие деятели КПМ представляли собой демографическое сочетание марокканских евреев, испанцев, французов и, все чаще, марокканских мусульман. Для евреев, стремившихся участвовать в национально-освободительном движении, радикализованных антифашистской деятельностью в 1930-х и 1940-х годах, Марокканская коммунистическая партия стала основным каналом для выражения своего патриотизма и видения нового Марокко. По мере ослабления власти Франции после Второй мировой войны и во время холодной войны марокканский султан, воодушевленный предполагаемыми обещаниями поддержки независимости со стороны США, открыто заявил о своей поддержке независимости и пообещал защитить «всех своих детей», включая марокканских евреев. Для марокканских коммунистов послевоенные годы ознаменовались превращением антифашистской борьбы в антиколониальную борьбу за национальное освобождение. В период с 1945 по 1956 год марокканские евреи, после колониального перерыва, вновь стали «евреями султана», к которым впоследствии присоединились и «коммунисты султана».</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Партия национального освобождения, в рядах которой насчитывалось наибольшее количество евреев, — это Марокканская коммунистическая партия. Несколько евреев были членами «Истикляля», и гораздо меньше — членами Демократической партии независимости (ДДН).7 Универсализм и призывы к независимости Марокко сделали МКМ наиболее очевидным политическим вариантом для евреев-активистов. Кроме того, как обсуждалось в предыдущих главах, евреи радикализировались в сторону антифашистской активности через призму Народного фронта, ЛИКА и Коммунистической партии в 1930-х и 1940-х годах. Сама МКМ в послевоенный период все больше марокканизировалась, и марокканские мусульмане и евреи занимали высшие руководящие должности; в прошлом партию возглавляли исключительно европейцы. Марокканские евреи и испанцы были непропорционально вовлечены в деятельность КПМ на протяжении всей борьбы за национальное освобождение, достигнутое в 1956 году. Для еврейских членов КПМ марокканизированный коммунизм представлял собой наиболее широкое, универсалистское и несектантское средство провозглашения своего патриотизма и демонстрации своей приверженности построению нового, независимого Марокко, управляемого марокканскими гражданами независимо от этнического или религиозного происхождения. Вторая мировая война и опыт режима Виши, за которыми последовали освобождения Марокко союзниками в рамках операции «Факел» в 1942 году, продемонстрировали ослабление мощи Франции и хрупкость республиканских ценностей. Леон Рене Султан выступал за «истинную Францию», идеализированное видение республиканской Франции, утверждая, что период Виши представлял собой отклонение от нормы. Однако вскоре после безвременной смерти Султана от ран, полученных в ходе боевых действий в 1945 году, КПМ марокканизировалась и стала партией национального освобождения. Это произошло не сразу, но к 1946 году PCM твердо заявила о своей антиимпериалистической и пронезависимой позиции. К 1949 году Али Ята, марокканский мусульманин, стал генеральным секретарем партии — должность, которую он занимал до своей смерти в 1997 году.</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Несмотря на этот поворот в сторону антиколониальной политики, КПМ столкнулась с обвинениями в неаутентичности со стороны лидеров Истикляля. Они обвиняли КПМ в том, что она является иностранным импортом, утверждая, что коммунизм будет принципиально несовместим с независимым Марокко, обладающим сильной мусульманской историей и идентичностью. Тот факт, что Леон Султан, алжирский еврей с французским гражданством, воссоздал партию из пепла ранее запрещенной европейской версии, и что отец Али Яты был алжирцем (несмотря на то, что Ята родился в Танжере в 1920 году), не способствовал укреплению позиций КПМ в отношении марокканской «аутентичности», как и активная деятельность таких евреев, как Эдмон Амран Эль Малех, Авраам и Эвелин Серфати, Якоб и Джозеф Леви, а также большого числа испанцев. К 1948 году в состав МКМ входили 500 евреев, 2500 европейцев (большинство из которых были испанцами) и 3000 мусульман.8 Партия была наиболее сильна в Касабланке, но также действовала во всех крупных городах и даже в некоторых районах сельской местности. Еврейские члены МКМ, активно действовавшие в поколении после смерти Леона Рене Султана, считали, что вносят свой вклад в подлинно эмансипированное Марокко, определяемое не своей еврейской принадлежностью, а прежде всего своей марокканской идентичностью.</w:t>
        <w:softHyphen/>
        <w:softHyphen/>
        <w:softHyphen/>
      </w:r>
    </w:p>
    <w:p>
      <w:pPr>
        <w:pStyle w:val="Style15"/>
        <w:keepNext w:val="0"/>
        <w:keepLines w:val="0"/>
        <w:widowControl w:val="0"/>
        <w:shd w:val="clear" w:color="auto" w:fill="auto"/>
        <w:tabs>
          <w:tab w:leader="dot" w:pos="3158" w:val="left"/>
        </w:tabs>
        <w:bidi w:val="0"/>
        <w:spacing w:before="0" w:after="0"/>
        <w:ind w:left="0" w:right="0"/>
        <w:jc w:val="both"/>
      </w:pPr>
      <w:r>
        <w:rPr>
          <w:spacing w:val="0"/>
          <w:w w:val="100"/>
          <w:position w:val="0"/>
          <w:shd w:val="clear" w:color="auto" w:fill="auto"/>
          <w:lang w:val="en-US" w:eastAsia="en-US" w:bidi="en-US"/>
        </w:rPr>
        <w:t>Если Леон Султан представлял собой своего рода «старую гвардию», склонную к сотрудничеству с Францией, а не к полной независимости, то после его смерти партия стала ярым сторонником независимости. Как однажды заметил Саймон Леви, вступивший в партию в 1954 году и впоследствии женившийся на Инкарнасьон Рожель: «Партия коммунистов предлагала четкие ответы меньшинствам в националистически настроенных синдикатах».</w:t>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«Многие рабочие организовались [для достижения этой цели], в том числе преподаватели Израильского альянса».9 Другими словами, евреи не только являлись основными членами Центрального комитета и Политбюро МКМ в крупных городских центрах, но и более «среднестатистические» евреи в профсоюзах, а также евреи, преподающие от имени якобы профранцузского Альянса, могли быть полноправными членами МКМ и, через него, выступать за независимость Марокко.</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Однако многие марокканские евреи были более неоднозначно настроены относительно своего будущего в независимом Марокко. В то время как для евреев, состоявших в КПМ, победа союзников во Второй мировой войне означала поражение фашизма и возобновление активности коммунизма во всем мире, для большинства марокканских евреев период Виши продемонстрировал шаткость их положения в Марокко, будь то франкофилы, марокканцы или евреи. После Второй мировой войны все большее число марокканских евреев стали активно участвовать в сионистских социальных, образовательных и политических кругах. Хотя «Всемирный израильский альянс» и до Второй мировой войны твердо выступал против сионизма, ужасы Холокоста смягчили эту позицию. Таким образом, хотя учителя «Альянса» могли вести скрытую коммунистическую жизнь, для них также было обычным делом участвовать в местной сионистской политике и культурной деятельности. Важно помнить, что как в коммунистических, так и в сионистских кругах не все участники были убежденными боевиками. Кроме того, значение коммунизма и сионизма в Марокко менялось со временем и в значительной степени зависело от классовой принадлежности и городского или сельского социального контекста. Многие евреи в Марокко вообще не были политически активны и стремились избежать неприятностей для себя, своих семей и своих общин.</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Тем временем, после окончания Второй мировой войны марокканский султан стал высказывать всё более откровенные заявления, кульминацией которых стало знаменитое заявление о поддержке независимости и верности всему арабскому миру, сделанное в международном городе Танжере в 1947 году. В 1944 году партия «Истикляль» опубликовала свой Манифест независимости; в 1946 году его примеру последовала партия «Память о независимости».</w:t>
        <w:softHyphen/>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Международные события, в частности создание государства Израиль в 1948 году и война, сопровождавшая его основание, а также начало холодной войны, еще больше усложнили многогранный спектр политических возможностей, стоявших перед всеми марокканцами, евреями и мусульманами. Хотя эти возможности возникали из одной и той же призмы, их лучи раздроблялись на различные, все более взаимоисключающие ответы. Марокканские евреи, в частности, больше не могли одновременно быть профранцузскими, коммунистическими и сионистскими, как это было возможно в межвоенный период: послевоенный мир требовал более жестких политических границ. По мере того как сионизм набирал силу, усиливалось и смешение антисионизма и антисемитизма. Хотя каждая крупная политическая партия и сам султан публично и решительно разграничивали сионизм и иудаизм, ситуация на местах была более противоречивой и напряженной, поскольку Марокко приближалось к политической орбите более широкого арабского мира и поддержке палестинского освобождения. Для марокканских еврейских коммунистов отказ от сионизма был одним из важнейших способов выражения преданности марокканскому государству.</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патриотизм. Для многих других марокканских евреев такая атмосфера способствовала массовой миграции, которая началась в 1948 году и ускорилась в 1950-х и 1960-х годах. Евреи, которые «занимались политикой», используя терминологию Эль-Малеха, одновременно работали на единство марокканцев в борьбе за независимость и начинали глубоко расходиться с марокканским еврейским большинством.&lt;sup&gt;10&lt;/sup&gt; Тем не менее, момент, окружавший обретение независимости в 1956 году, был моментом ликования и оптимизма во всем политическом спектре, и в течение этого короткого периода будущее марокканского еврейства и его политические проявления казались обеспеченными, поскольку независимый махзан утверждал присущую «своим» евреям марокканскую идентичность.</w:t>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 xml:space="preserve">Как писал Эль-Малех в номере газеты PCM «Эспуар» за 1949 год, отрывок из которого был приведен в эпиграфе к главе: «Мы марокканцы, мы не „иностранцы“, как хотят заставить нас поверить сионисты, подпитывающие колониальный огонь. Мы глубоко марокканцы».11 Эта цитата отражает попытку PCM напомнить евреям, что их главная преданность — родине, где они родились, а не далекому неизвестному еврейскому государству. Однако такие пламенные публичные призывы часто оказывались неубедительными. На разнообразную, но все более централизованную и урбанизированную марокканскую еврейскую общину влияло множество противоречий. На всех уровнях евреи накануне независимости Марокко в 1956 году лавировали в постоянно меняющемся море преданностей и принимали многогранные политические стратегии, которые ставили либо «марокканство», либо «еврейство» во главу угла политической и культурной идентичности. Хотя Эль-Малех и другие еврейские члены PCM утверждали марокканскую идентичность евреев, сионизм выступал за отождествление себя с глобальным еврейством. После обретения независимости в 1956 году новообразованное государство включило в свой кабинет министров евреев и участвовало в инициативах по сближению мусульман и евреев под эгидой монархии при переименованном короле Мухаммеде V. Отчасти такие инициативы оказались успешными. Однако внешние события, такие как конфликты с Израилем, бросили вызов еврейскому пониманию марокканской принадлежности, в результате чего PCM все больше приходилось отстаивать свои убеждения в вакууме.</w:t>
      </w:r>
    </w:p>
    <w:p>
      <w:pPr>
        <w:pStyle w:val="Style15"/>
        <w:keepNext w:val="0"/>
        <w:keepLines w:val="0"/>
        <w:widowControl w:val="0"/>
        <w:shd w:val="clear" w:color="auto" w:fill="auto"/>
        <w:bidi w:val="0"/>
        <w:spacing w:before="0" w:after="0" w:line="341" w:lineRule="auto"/>
        <w:ind w:left="0" w:right="0" w:firstLine="260"/>
        <w:jc w:val="both"/>
      </w:pPr>
      <w:r>
        <w:rPr>
          <w:spacing w:val="0"/>
          <w:w w:val="100"/>
          <w:position w:val="0"/>
          <w:sz w:val="20"/>
          <w:szCs w:val="20"/>
          <w:shd w:val="clear" w:color="auto" w:fill="auto"/>
          <w:lang w:val="en-US" w:eastAsia="en-US" w:bidi="en-US"/>
        </w:rPr>
        <w:t xml:space="preserve">Послевоенная Касабланка: политическая экономия и новый мировой порядок. В 1950 году прославленный французский востоковед и этнограф Роберт Монтань и исследовательская группа, работавшая на власти протектората, опубликовали обзор Марокко под названием...</w:t>
      </w:r>
      <w:r>
        <w:rPr>
          <w:i/>
          <w:iCs/>
          <w:spacing w:val="0"/>
          <w:w w:val="100"/>
          <w:position w:val="0"/>
          <w:sz w:val="18"/>
          <w:szCs w:val="18"/>
          <w:shd w:val="clear" w:color="auto" w:fill="auto"/>
          <w:lang w:val="en-US" w:eastAsia="en-US" w:bidi="en-US"/>
        </w:rPr>
        <w:t>Naissance du Proletariat Marocain: коллективная казнь в 1948 и 1950 годах.</w:t>
      </w:r>
      <w:r>
        <w:rPr>
          <w:spacing w:val="0"/>
          <w:w w:val="100"/>
          <w:position w:val="0"/>
          <w:shd w:val="clear" w:color="auto" w:fill="auto"/>
          <w:lang w:val="en-US" w:eastAsia="en-US" w:bidi="en-US"/>
        </w:rPr>
        <w:t xml:space="preserve">(Рождение марокканского пролетариата: коллективное исследование, проведенное с 1948 по 1950 год).12 В нем Монтань изобразил городскую жизнь марокканских евреев, особенно в Касабланке, накануне независимости Марокко. Монтань отметил массовую миграцию из сельской местности в города в межвоенный период в Касабланку, где люди стекались в город (а также в другие крупные города) в поисках возможностей для работы на заводах и в других промышленно-коммерческих предприятиях, и эта тенденция только усилилась с приходом США после 1942 года.&lt;sup&gt;13&lt;/sup&gt; По его оценкам, общая численность населения Касабланки в 1937-1940 годах составляла 120 000 «европейцев», 365 000 мусульман и 65 000 евреев из общего числа примерно 250 000 евреев по всему Марокко.&lt;sup&gt;14&lt;/sup&gt; Монтань охарактеризовал политические пристрастия евреев как направленные вовне — особенно бедняков, которые обращались к Израилю, — за заметным исключением «нескольких вспыльчивых евреев, привлеченных марксистским коммунизмом, [которые] присоединяются к социальной агитации профсоюзов и «боевиков» за марокканский народ».&lt;sup&gt;15&lt;/sup&gt; Несмотря на подавляющую бедность среди евреев в Касабланке, Монтань изображал их как людей, стремящихся к социальному подъёму, хотя иногда «Целые семьи ютились в одной комнате».&lt;sup&gt;16&lt;/sup&gt; Он описал еврейскую молодежь как одетую исключительно в европейскую моду, работающую в элегантных магазинах, получающую ученые степени и поступающую в профессиональные учебные заведения.&lt;sup&gt;17&lt;/sup&gt; Мусульмане, как отметил Монтань, как правило, имели меньший экономический успех и социальную мобильность в колониальном контексте Марокко начала 1950-х годов. Он утверждал, что история обошлась с евреями в Марокко гораздо хуже, чем с марокканскими мусульманами, умолчав упомянуть о долгой истории преференциальной политики французского протектората по отношению к евреям как посредникам в колониальном аппарате по обе стороны Магриба.&lt;sup&gt;18&lt;/sup&gt; «Вспыльчивые евреи», о которых говорил Монтань, прекрасно осознавали это историческое и экономическое различие и через PCM стремились исправить это неравенство, работая над обеспечением независимости Марокко.</w:t>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После операции «Факел» в ноябре 1942 года многие бедняки и перемещенные лица Касабланки работали на армию США. Хотя американцы сохраняли значительное военное присутствие в Марокко после окончания Второй мировой войны, армия США не была надежным работодателем, и по мере усиления националистической агитации присутствие иностранных работодателей становилось все менее политически желательным. «Истикляль», основная политическая партия Марокко, выступающая за независимость, в 1944 году опубликовала свой манифест, призывающий к народному восстанию против империалистического правления во всех его формах, чтобы вернуть Марокко марокканцам и восстановить полную власть султана. В нем содержался призыв ко всем марокканцам, независимо от происхождения, принять участие в этой патриотической борьбе. Манифест гарантировал «свободу вероисповедания и мысли для всех. Все марокканцы должны пользоваться равенством перед законом; они должны пользоваться равными правами и нести равные обязанности без дискриминации по признаку религии или расы».19 В той же хартии 1944 года воспевалось испанское сосуществование в средневековом Аль-Андалусе и теплый прием еврейских изгнанников с Иберийского полуострова в Марокко в XV веке. В разделе, озаглавленном «Внешняя политика», говорилось:</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Гостеприимство, оказанное изгнанным из Испании евреям, свидетельствует о щедрости марокканского народа. Этим евреям было позволено сохранить свои религиозные убеждения, имущество и отдельные религиозные суды; им было предоставлено марокканское гражданство, что позволило им в отдельных случаях занимать высшие государственные должности. Это должно опровергнуть все обвинения в религиозной или расовой нетерпимости и свидетельствует о готовности марокканцев искренне сотрудничать с другими государствами и общинами.20</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Экуменизм играл неотъемлемую роль в истории Марокко в рамках формирующегося националистического нарратива, и евреи были его главным примером.</w:t>
        <w:softHyphen/>
      </w:r>
    </w:p>
    <w:p>
      <w:pPr>
        <w:pStyle w:val="Style15"/>
        <w:keepNext w:val="0"/>
        <w:keepLines w:val="0"/>
        <w:widowControl w:val="0"/>
        <w:shd w:val="clear" w:color="auto" w:fill="auto"/>
        <w:bidi w:val="0"/>
        <w:spacing w:before="0" w:after="120"/>
        <w:ind w:left="0" w:right="0"/>
        <w:jc w:val="both"/>
      </w:pPr>
      <w:r>
        <w:rPr>
          <w:spacing w:val="0"/>
          <w:w w:val="100"/>
          <w:position w:val="0"/>
          <w:shd w:val="clear" w:color="auto" w:fill="auto"/>
          <w:lang w:val="en-US" w:eastAsia="en-US" w:bidi="en-US"/>
        </w:rPr>
        <w:t xml:space="preserve">Подобные заявления о сосуществовании и пост-андалузской гармонии были чрезмерно романтизированы. Однако они были связаны с правовой исторической преемственностью, согласно которой евреи в рамках независимой марокканской правовой системы рассматривались как защищенные подданные султана.&lt;sup&gt;21&lt;/sup&gt; В противовес этой риторике инклюзивности находился план Истикляля 1945 года, который предусматривал сотрудничество между национально-освободительными партиями, за исключением коммунистов. Пункты 7 и 8 этого плана четко определяли критерии приемлемой марокканской идентичности: «7. Не должно быть никаких связей с коммунистами в рамках единого фронта, и не должно быть никаких контактов с ними, кроме как через исполнительный комитет. 8. Евреи, не имеющие иностранного гражданства, и те, кто не являются сионистами, должны рассматриваться как марокканцы, подданные Его Величества».22 Подобная риторика только усилилась после 1948 года с созданием государства Израиль, но эти два пункта подняли вопросы, общие для всех марокканцев в этот исторический момент: кто является «подлинно» марокканцем, и какие партии, соответственно, являются подлинными представителями этих марокканцев? Что является иностранным, а что — местным? Партия «Истикляль», как и большинство националистических политических образований, боролась за освобождение от колониальных властей в рамках современной модели национального государства, основанной на национализме, который, в свою очередь, определяется «сущностными» национальными характеристиками. Для Марокко это означало, как было заявлено в манифесте 1944 года,</w:t>
      </w:r>
    </w:p>
    <w:p>
      <w:pPr>
        <w:pStyle w:val="Style15"/>
        <w:keepNext w:val="0"/>
        <w:keepLines w:val="0"/>
        <w:widowControl w:val="0"/>
        <w:shd w:val="clear" w:color="auto" w:fill="auto"/>
        <w:bidi w:val="0"/>
        <w:spacing w:before="0" w:after="0" w:line="338" w:lineRule="auto"/>
        <w:ind w:left="0" w:right="0" w:firstLine="0"/>
        <w:jc w:val="both"/>
        <w:rPr>
          <w:sz w:val="12"/>
          <w:szCs w:val="12"/>
        </w:rPr>
      </w:pPr>
      <w:r>
        <w:rPr>
          <w:spacing w:val="0"/>
          <w:w w:val="100"/>
          <w:position w:val="0"/>
          <w:sz w:val="19"/>
          <w:szCs w:val="19"/>
          <w:shd w:val="clear" w:color="auto" w:fill="auto"/>
          <w:lang w:val="en-US" w:eastAsia="en-US" w:bidi="en-US"/>
        </w:rPr>
        <w:t xml:space="preserve">Арабский язык как национальный (тамазигт был признан официальным национальным языком лишь в 2011 году), а ислам как национальная религия, но в рамках конституционной монархии, основанной на «демократических» принципах.</w:t>
      </w:r>
      <w:r>
        <w:rPr>
          <w:spacing w:val="0"/>
          <w:w w:val="100"/>
          <w:position w:val="0"/>
          <w:sz w:val="12"/>
          <w:szCs w:val="12"/>
          <w:shd w:val="clear" w:color="auto" w:fill="auto"/>
          <w:lang w:val="ru-RU" w:eastAsia="ru-RU" w:bidi="ru-RU"/>
        </w:rPr>
        <w:t>23</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заповеди. 23</w:t>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Марокканские евреи, конечно, на протяжении поколений получали образование на французском языке по программе Альянса, и хотя большинство из них могли говорить на разговорном марокканском иудео-арабском языке, они были в основном неграмотны в стандартном арабском языке, используемом в газетах и ​​дахирах (указах). Евреи балансировали на тонкой грани между марокканской «подлинностью». Евреи выступали в качестве посредников между европейцами и махзаном с раннего Нового времени до XIX века.&lt;sup&gt;24&lt;/sup&gt; В то же время они имели статус дхимми, или «защищенных», в соответствии с исламскими обычаями и интегрировались лингвистически, социально и культурно в окружающую марокканскую среду на протяжении столетий до начала европейской интервенции. После всплеска антисемитизма в межвоенный период и в период Виши, а также после общения с еврейскими беженцами, многие марокканские евреи стали рассматривать свою еврейскую идентичность как основную, а не марокканскую.</w:t>
      </w:r>
    </w:p>
    <w:p>
      <w:pPr>
        <w:pStyle w:val="Style26"/>
        <w:keepNext/>
        <w:keepLines/>
        <w:widowControl w:val="0"/>
        <w:shd w:val="clear" w:color="auto" w:fill="auto"/>
        <w:bidi w:val="0"/>
        <w:spacing w:before="0" w:after="0" w:line="317" w:lineRule="auto"/>
        <w:ind w:left="0" w:right="0" w:firstLine="0"/>
        <w:jc w:val="center"/>
      </w:pPr>
      <w:bookmarkStart w:id="56" w:name="bookmark56"/>
      <w:r>
        <w:rPr>
          <w:spacing w:val="0"/>
          <w:w w:val="100"/>
          <w:position w:val="0"/>
          <w:shd w:val="clear" w:color="auto" w:fill="auto"/>
          <w:lang w:val="en-US" w:eastAsia="en-US" w:bidi="en-US"/>
        </w:rPr>
        <w:t>Еврейский политико-социальный мир и власти протектората</w:t>
        <w:br/>
      </w:r>
      <w:bookmarkEnd w:id="56"/>
    </w:p>
    <w:p>
      <w:pPr>
        <w:pStyle w:val="Style15"/>
        <w:keepNext w:val="0"/>
        <w:keepLines w:val="0"/>
        <w:widowControl w:val="0"/>
        <w:shd w:val="clear" w:color="auto" w:fill="auto"/>
        <w:tabs>
          <w:tab w:leader="dot" w:pos="4858" w:val="left"/>
        </w:tabs>
        <w:bidi w:val="0"/>
        <w:spacing w:before="0" w:after="0"/>
        <w:ind w:left="0" w:right="0" w:firstLine="0"/>
        <w:jc w:val="both"/>
      </w:pPr>
      <w:r>
        <w:rPr>
          <w:spacing w:val="0"/>
          <w:w w:val="100"/>
          <w:position w:val="0"/>
          <w:shd w:val="clear" w:color="auto" w:fill="auto"/>
          <w:lang w:val="en-US" w:eastAsia="en-US" w:bidi="en-US"/>
        </w:rPr>
        <w:t xml:space="preserve">В последние месяцы Второй мировой войны Морис Ботболь сменил Яхью Загури на посту посредника в отношениях с еврейской общиной в рамках протектората. Ботболь предостерег французских чиновников от чрезмерной благодарности за поддержку со стороны евреев. В 1944 году он сообщил: «Благодаря обучению в школах «Альянса Израильт», существовавших еще до нашего протектората, процесс колонизации выявил в еврейском элементе ценных сотрудников, говоривших как на арабском, так и на французском языках, которые… стали необходимыми и незаменимыми посредниками в экономической жизни этой страны. Было бы неразумно пренебрегать развитием этого сегмента населения».25</w:t>
      </w:r>
      <w:r>
        <w:rPr>
          <w:spacing w:val="0"/>
          <w:w w:val="100"/>
          <w:position w:val="0"/>
          <w:shd w:val="clear" w:color="auto" w:fill="auto"/>
          <w:lang w:val="en-US" w:eastAsia="en-US" w:bidi="en-US"/>
        </w:rPr>
        <w:t xml:space="preserve">Подобные формулировки заметно отличались от наставлений Яхьи Загури, данных в межвоенный период марокканским евреям, избегать политики и проявлять благодарность к французам. Власти протектората знали о том, какой ущерб период Виши нанес лояльности евреев к Франции в Марокко, и, как следствие, понимали, что марокканские евреи «поддались влиянию различных факторов… прежде всего сионистской пропаганды и коммунизма».</w:t>
        <w:softHyphen/>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«Уэлл приобрел последователей среди молодых рабочих и интеллектуалов больших городов… Лидеры Истикляля также пытались обратиться к марокканским евреям, обещая им абсолютное юридическое равенство».26 Ботболь был прав: если французские власти не предпримут никаких действий, марокканские евреи, якобы чувствуя себя «ранеными возлюбленными», быстро политизировались и обращались против протектората.27 Разница между коммунистами и сионистами заключалась в том, что в первых евреи политизировались прежде всего как марокканцы; во вторых — как евреи.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Весной 1944 года в отчетах протектората отмечалось увеличение распространения сионистской пропаганды и сбора средств между подмандатной Палестиной, Францией, Соединенными Штатами и Марокко. Американские еврейские организации, которые стали более заметны в Марокко в результате гуманитарных миссий, связанных с войной, такие как Американский объединенный распределительный комитет (JDC), начали все активнее вмешиваться в жизнь марокканских евреев, занимаясь благотворительностью с политическим подтекстом, часто в тесном сотрудничестве с Альянсом «Всемирный Израиль».&lt;sup&gt;28&lt;/sup&gt; Сам JDC все чаще сотрудничал с сионистскими организациями для содействия миграции, и эта тенденция ускорила его деятельность в стране по мере усиления борьбы за независимость Марокко. JDC, наряду с другими международными еврейскими организациями помощи, опасался, что марокканские евреи больше не будут адекватно «защищены» в независимом арабском мусульманском национальном государстве. Марокканские евреи внимательно следили за деятельностью Всемирного еврейского конгресса, и в местных сионистских кругах распространялись светские программы изучения иврита.&lt;sup&gt;29&lt;/sup&gt; В то же время PCM расширил свою пропаганду на арабском языке и провозгласил свою «борьбу за единство молодежи без каких-либо расовых или религиозных различий».&lt;sup&gt;30&lt;/sup&gt;</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Вопреки желаниям Франции, еврейские школы и молодежные организации стали все больше ориентироваться на сионизм. Более того, большинство этих инициатив возглавляли марокканские евреи, отстаивая свои интересы на международной сионистской арене. Эти местные лидеры организаций сотрудничали с более крупными организациями.</w:t>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Международные благотворительные инициативы, поддерживаемые Еврейским демократическим комитетом (JDC), включают в себя такие организации, как Oeuvre de secours aux enfants (Организация по спасению детей; OSE), которая предоставляла еврейским детям медицинскую помощь более высокого качества, чем та, которая была доступна в рамках инфраструктуры протектората; Organisation Reconstruction Travail (Организация по восстановительным работам; ORT), которая обучала еврейских студентов квалифицированному труду, и филиал Еврейского агентства — Kadima.</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(Вперед, на иврите), которая поощряла еврейскую миграцию в Палестину. Сеть школ «Альянса» и ее влиятельное общество выпускников — Федерация старейшин «Альянса Израиля» — стали площадкой, на которой разворачивались противоречивые представления о будущем еврейства.</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После Второй мировой войны преподаватели и администраторы Альянса все больше склонялись к сионизму. Однако отдельные учителя в системе Альянса разжигали левую активность среди своих учеников. Одновременно с расширением программы изучения иврита и поощрением его использования в студенческих кругах, Альянс также начал уделять особое внимание грамотности на арабском языке как важному навыку для марокканских евреев.31 Ассоциация Чарльза Неттера, связанная со школами Альянса, придерживалась ярко выраженных сионистских взглядов, часто публикуя в своем журнале «La terre retrouvee» («Возвращенная земля») статьи о деградации еврейской жизни в Марокко, угрозе марокканского национализма для марокканского еврейства и материальных и духовных выгодах, которые можно получить в Палестине.32</w:t>
        <w:softHyphen/>
        <w:softHyphen/>
      </w:r>
    </w:p>
    <w:p>
      <w:pPr>
        <w:pStyle w:val="Style15"/>
        <w:keepNext w:val="0"/>
        <w:keepLines w:val="0"/>
        <w:widowControl w:val="0"/>
        <w:shd w:val="clear" w:color="auto" w:fill="auto"/>
        <w:bidi w:val="0"/>
        <w:spacing w:before="0" w:after="140"/>
        <w:ind w:left="0" w:right="0" w:firstLine="340"/>
        <w:jc w:val="both"/>
      </w:pPr>
      <w:r>
        <w:rPr>
          <w:spacing w:val="0"/>
          <w:w w:val="100"/>
          <w:position w:val="0"/>
          <w:shd w:val="clear" w:color="auto" w:fill="auto"/>
          <w:lang w:val="en-US" w:eastAsia="en-US" w:bidi="en-US"/>
        </w:rPr>
        <w:t>Кроме того, марокканские евреи все активнее вовлекались во Всемирную сионистскую организацию (ВСО). Марокканские и европейские евреи, работавшие с ВСО, часто упоминали о неудовлетворительных условиях жизни марокканских евреев. В июне 1947 года в газете «La Vigie Marocaine» была опубликована статья ашкеназского посетителя, который описал меллах Касабланки как своего рода выгребную яму, где «30% жителей страдали от туберкулеза, тифа, чесотки, стригущего лишая, трахомы, конъюнктивита, что является типичной участью этого несчастного населения». Корреспондент добавил: «Я знаю, почему я не увидел ни одной собаки во время своего визита. Когда ты собака, свободная и одинокая, ты не будешь жить в меллахе».33 Еврейская пресса, особенно в Касабланке, кишела статьями, в которых марокканских евреев пытались склонить во все стороны. В статье, опубликованной в мае 1945 года в газете La Voix Juive под заголовком «МОГУТ ЛИ ЕВРЕИ АССИМИЛИРОВАТЬСЯ?» [в оригинале все заглавные буквы], утверждалось, что, хотя различные политические движения могут с идеалистической точки зрения обещать евреям многое,</w:t>
        <w:softHyphen/>
      </w:r>
    </w:p>
    <w:p>
      <w:pPr>
        <w:pStyle w:val="Style40"/>
        <w:keepNext w:val="0"/>
        <w:keepLines w:val="0"/>
        <w:widowControl w:val="0"/>
        <w:shd w:val="clear" w:color="auto" w:fill="auto"/>
        <w:tabs>
          <w:tab w:leader="dot" w:pos="3561" w:val="left"/>
        </w:tabs>
        <w:bidi w:val="0"/>
        <w:spacing w:before="0" w:after="0"/>
        <w:ind w:left="340" w:right="0" w:firstLine="0"/>
        <w:jc w:val="both"/>
      </w:pPr>
      <w:r>
        <w:rPr>
          <w:spacing w:val="0"/>
          <w:w w:val="100"/>
          <w:position w:val="0"/>
          <w:shd w:val="clear" w:color="auto" w:fill="auto"/>
          <w:lang w:val="en-US" w:eastAsia="en-US" w:bidi="en-US"/>
        </w:rPr>
        <w:t>Когда же нам следует возродить так называемый «еврейский вопрос»? После падения фашизма, побед демократий, господства социализма или коммунизма всё будет хорошо. Евреи будут пользоваться теми же правами, что и их сограждане, и перестанут быть особым меньшинством. Надеюсь, что однажды все на</w:t>
        <w:softHyphen/>
        <w:tab/>
        <w:softHyphen/>
      </w:r>
    </w:p>
    <w:p>
      <w:pPr>
        <w:pStyle w:val="Style40"/>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Страны мира образуют большую международную семью, это очень хорошо…</w:t>
      </w:r>
    </w:p>
    <w:p>
      <w:pPr>
        <w:pStyle w:val="Style40"/>
        <w:keepNext w:val="0"/>
        <w:keepLines w:val="0"/>
        <w:widowControl w:val="0"/>
        <w:shd w:val="clear" w:color="auto" w:fill="auto"/>
        <w:bidi w:val="0"/>
        <w:spacing w:before="0" w:after="100"/>
        <w:ind w:right="0" w:firstLine="0"/>
        <w:jc w:val="both"/>
      </w:pPr>
      <w:r>
        <w:rPr>
          <w:spacing w:val="0"/>
          <w:w w:val="100"/>
          <w:position w:val="0"/>
          <w:shd w:val="clear" w:color="auto" w:fill="auto"/>
          <w:lang w:val="en-US" w:eastAsia="en-US" w:bidi="en-US"/>
        </w:rPr>
        <w:t>но в ближайшие пятьсот лет этого не произойдет. Сейчас и еще долгое время будут французы, англичане, китайцы и евреи.34</w:t>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Кампании по скупке шекелей активизировались всерьез, их возглавляли местные марокканские евреи, часто из элиты Касабланки.35 В 1940-х годах были распространены региональные собрания марокканских отделений Французской сионистской федерации. Часто после презентаций участники пели «Марсельезу» и «Хатикуму» — в архивах нет упоминания о пении «Шарифианского гимна» (марокканского национального гимна).36 Как и на коммунистических и других политических собраниях, сионистские организации часто проводили свои собрания в больших городских кинотеатрах.37 Листовки часто публиковались на марокканском иудео-арабском, французском и иврите.38 Власти протектората следили за впечатляюще длинным списком городских сионистских центров, молодежных групп, организаций и деятельности, связанной с сионизмом, включая Альянс, JDC и других операторов, таких как OSE и ORT; В этот список даже входили контакты с Марокканским обществом Америки, базирующимся в Нью-Йорке, которое работало над продвижением марокканской еврейской иммиграции в Палестину.39 Школы Альянса «Всемирный Израиль» распространяли просионистский франкоязычный журнал «Ноар», финансируемый совместно Альянсом и JDC. Это издание присоединилось к уже бурной дискуссии в печатных СМИ, обсуждавшейся в главе 1, представленной журналами «I'Avenir Illustre», «La Voix des Communautes» и официальным журналом марокканского еврейства «I'Union Marocaine», который был откровенно профранцузским.40 На его страницах разворачивались дебаты о месте марокканских евреев в более широком еврейском мире, сионизме, марокканском национализме и французской ассимиляции, в то время как коммунистические и истиклальские издания также вносили свой вклад. Таким образом, марокканские евреи оказались между двумя полюсами, которые международный и местный политический контекст делали все более взаимоисключающими: приоритет идентификации с мировым еврейством (сионизм) или приоритет марокканской идентичности (марокканский национализм).</w:t>
      </w:r>
    </w:p>
    <w:p>
      <w:pPr>
        <w:pStyle w:val="Style15"/>
        <w:keepNext w:val="0"/>
        <w:keepLines w:val="0"/>
        <w:widowControl w:val="0"/>
        <w:shd w:val="clear" w:color="auto" w:fill="auto"/>
        <w:tabs>
          <w:tab w:leader="dot" w:pos="3643" w:val="right"/>
          <w:tab w:pos="3788" w:val="left"/>
        </w:tabs>
        <w:bidi w:val="0"/>
        <w:spacing w:before="0" w:after="120"/>
        <w:ind w:left="0" w:right="0"/>
        <w:jc w:val="both"/>
      </w:pPr>
      <w:r>
        <w:rPr>
          <w:spacing w:val="0"/>
          <w:w w:val="100"/>
          <w:position w:val="0"/>
          <w:shd w:val="clear" w:color="auto" w:fill="auto"/>
          <w:lang w:val="en-US" w:eastAsia="en-US" w:bidi="en-US"/>
        </w:rPr>
        <w:t>В конце 1940-х годов власти протектората были обеспокоены участием евреев в марокканском национализме не меньше, чем сионизмом. В одном из докладов протектората содержался глубокий скептицизм: «Молодых евреев привлекают националисты и султан, который обещает им горы и чудеса в случае независимости (равные права и т. д.). Кроме того, евреев все больше привлекают</w:t>
        <w:softHyphen/>
        <w:softHyphen/>
        <w:tab/>
        <w:tab/>
      </w:r>
      <w:r>
        <w:rPr>
          <w:spacing w:val="0"/>
          <w:w w:val="100"/>
          <w:position w:val="0"/>
          <w:shd w:val="clear" w:color="auto" w:fill="auto"/>
          <w:lang w:val="en-US" w:eastAsia="en-US" w:bidi="en-US"/>
        </w:rPr>
        <w:t xml:space="preserve">«… коммунистической пропагандой. Мы должны, во что бы то ни стало, что-то сделать. Евреи представляют собой значительную силу пропаганды не только в Марокко, но и во всем мире. Они могут работать с нами, но и против нас».41 Однако еврейские члены КПМ уже представляли свою партию и свою страну на Международном молодежном фестивале в Праге в августе 1947 года, и коммунистическая молодежь (Jeunesses Communistes) привлекала все больше членов посредством социальной работы, программ повышения грамотности и работы через профсоюзы.42 Чиновники протектората объясняли распространение коммунизма среди еврейской молодежи их близостью к коммунистам или их сторонникам, а также опытом периода Виши, который убедил марокканских евреев в том, что они не могут ассимилироваться по французской модели; разочарованные французским республиканизмом, эти евреи вступили в КПМ, потому что верили в интернационалистскую модель, адаптированную к местным условиям.43 Чиновники забили тревогу:</w:t>
      </w:r>
    </w:p>
    <w:p>
      <w:pPr>
        <w:pStyle w:val="Style40"/>
        <w:keepNext w:val="0"/>
        <w:keepLines w:val="0"/>
        <w:widowControl w:val="0"/>
        <w:shd w:val="clear" w:color="auto" w:fill="auto"/>
        <w:tabs>
          <w:tab w:leader="dot" w:pos="2663" w:val="left"/>
        </w:tabs>
        <w:bidi w:val="0"/>
        <w:spacing w:before="0" w:after="0"/>
        <w:ind w:left="340" w:right="0" w:firstLine="0"/>
        <w:jc w:val="both"/>
      </w:pPr>
      <w:r>
        <w:rPr>
          <w:spacing w:val="0"/>
          <w:w w:val="100"/>
          <w:position w:val="0"/>
          <w:shd w:val="clear" w:color="auto" w:fill="auto"/>
          <w:lang w:val="en-US" w:eastAsia="en-US" w:bidi="en-US"/>
        </w:rPr>
        <w:t>Вечерние курсы, благотворительные балы, бесплатные столовые и бесплатная раздача одежды и продуктов питания эффективны, чаще всего при участии Всеобщей конфедерации труда (ВКТ), которая полностью подчиняется коммунистам в Марокко; в меллахах читают еженедельники «ESPOIR» и «LIBERTE», еврейские активисты распространяют листовки, а на политических собраниях, церемониях и публичных демонстрациях, организованных коммунистами, евреев много; действительно, что важно для исламской страны, евреи часто занимают руководящие должности в местных ячейках, комитетах и ​​центральных комитетах. В некоторых случаях они [партийные чиновники] имели</w:t>
        <w:softHyphen/>
        <w:softHyphen/>
        <w:softHyphen/>
        <w:tab/>
      </w:r>
    </w:p>
    <w:p>
      <w:pPr>
        <w:pStyle w:val="Style40"/>
        <w:keepNext w:val="0"/>
        <w:keepLines w:val="0"/>
        <w:widowControl w:val="0"/>
        <w:shd w:val="clear" w:color="auto" w:fill="auto"/>
        <w:bidi w:val="0"/>
        <w:spacing w:before="0" w:after="120"/>
        <w:ind w:left="340" w:right="0" w:firstLine="0"/>
        <w:jc w:val="both"/>
      </w:pPr>
      <w:r>
        <w:rPr>
          <w:spacing w:val="0"/>
          <w:w w:val="100"/>
          <w:position w:val="0"/>
          <w:shd w:val="clear" w:color="auto" w:fill="auto"/>
          <w:lang w:val="en-US" w:eastAsia="en-US" w:bidi="en-US"/>
        </w:rPr>
        <w:t>ограничить участие евреев из-за опасения, что мусульмане воспримут их как «еврейскую» партию.44</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На мероприятии в июне 1946 года, посвященном первой годовщине смерти Леона Султана, политика объединения с Францией радикально изменилась в сторону независимости, хотя «Марсельеза» по-прежнему часто исполнялась в конце собраний вместе с «Шарифовским гимном» и «Интернационалом».45 Полиция сообщила о рекордном количестве евреев на собраниях Коммунистической партии Марокко в середине-конце 1940-х и начале 1950-х годов.46 Один марокканский еврей, Альберт Пило, был, по всей видимости, рецидивистом-коммунистом: в полицейских отчетах того периода неоднократно упоминается его арест за распространение пропаганды среди марокканских евреев.47 Действительно, можно было быть членом как «Израильтяне-эклеры» (еврейской молодежной скаутской организации, базирующейся во Франции и имеющей отделения в Марокко), так и «Молодежных коммунистов», участвуя в танцах, кинопоказах, пикниках и вечеринках у бассейна каждой из них — соответственно, Пило был виновен в распространении пропаганды среди них в равной степени.48 Один из таких пропагандистских материалов включал арабскую и Франкоязычный лозунг: «Вступайте в Марокканскую коммунистическую партию, потому что это истинная националистическая партия Марокко».49 На мероприятиях КПМ «Марсельеза» исполнялась все реже, а «Шарифский гимн», за которым следовал воодушевляющий хор «Интернационала», завершал встречи на фоне марокканских и советских флагов. Султан продолжал демонстрировать свою, образно говоря, политическую силу. Он приветствовал встречи с лидерами Истикляля. К «ошеломлению» многих, в августе 1946 года он также встретился с лидерами КПМ, включая Али Яту, что придало Коммунистической партии большую легитимность.50</w:t>
        <w:softHyphen/>
      </w:r>
    </w:p>
    <w:p>
      <w:pPr>
        <w:pStyle w:val="Style15"/>
        <w:keepNext w:val="0"/>
        <w:keepLines w:val="0"/>
        <w:widowControl w:val="0"/>
        <w:shd w:val="clear" w:color="auto" w:fill="auto"/>
        <w:bidi w:val="0"/>
        <w:spacing w:before="0" w:after="120" w:line="331" w:lineRule="auto"/>
        <w:ind w:left="0" w:right="0"/>
        <w:jc w:val="both"/>
      </w:pPr>
      <w:r>
        <w:rPr>
          <w:spacing w:val="0"/>
          <w:w w:val="100"/>
          <w:position w:val="0"/>
          <w:shd w:val="clear" w:color="auto" w:fill="auto"/>
          <w:lang w:val="en-US" w:eastAsia="en-US" w:bidi="en-US"/>
        </w:rPr>
        <w:t>Однако логика этой встречи становится ясна, если учесть новую форму Коммунистической партии Марокко (КПК): она больше не была марокканским отделением Французской коммунистической партии, колониальным форпостом иностранного образования. КПК теперь была твердо марокканской, патриотической и монархической, что может показаться странным тем, кто знаком с коммунистической политикой в ​​других странах. Тем не менее, КПК, как и многие коммунистические партии на Глобальном Юге, проявила себя как националистическая партия. Она была готова отвечать на регулярные нападки Истикляля на нее как на «иностранную». Как отметил член Центрального комитета КПК Абдесселам Буркиа в январском номере 1950 года арабоязычной газеты КПК «Хаят аль-Шааб» («Жизнь народа»), Сталин</w:t>
        <w:softHyphen/>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 xml:space="preserve">Он разрешил национальный вопрос… он говорит о «нации» и описывает процесс национальной эволюции. Многие соотечественники представляют себе «нацию» как группу людей, исповедующих одну религию, говорящих на одном языке и имеющих общее происхождение. Они делят арабов и мусульман, живущих в разных странах и не говорящих на одном языке, на «арабскую нацию» или «мусульманскую нацию». Сталин показал, что «нация» — это группа людей, исторически связанных между собой, имеющих общий язык, общую землю и общий дух. Не следует говорить «арабская нация» или «мусульманская нация», а скорее «марокканская нация».51</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С этой целью манифест Марокканской коммунистической партии (ПКМ), опубликованный в августе 1946 года и получивший широкое распространение, призывал к созданию «Единого и независимого Марокко — Национального марокканского фронта». В нем ПКМ утверждала, что, хотя многие марокканцы «боролись за свободу против фашизма» и погибли за «общую победу», они не были вознаграждены за свои «огромные жертвы». ПКМ призывала к замене французского языка на арабский в общественной сфере, к предоставлению марокканцам возможности контролировать государственные дела, а также к свободе ассоциаций и профсоюзного движения. Прежде всего, она призывала «всех мужчин и женщин, стремящихся к свободе», сформировать «Комитеты Марокканского национального фронта», которые стали бы «величайшей гарантией полного суверенитета нашей страны, которая благодаря единству действий всех ее жителей станет ЕДИНЫМ И НЕЗАВИСИМЫМ И НЕЗАВИСИМЫМ».</w:t>
      </w:r>
      <w:r>
        <w:rPr>
          <w:spacing w:val="0"/>
          <w:w w:val="100"/>
          <w:position w:val="0"/>
          <w:shd w:val="clear" w:color="auto" w:fill="auto"/>
          <w:lang w:val="ru-RU" w:eastAsia="ru-RU" w:bidi="ru-RU"/>
        </w:rPr>
      </w:r>
      <w:r>
        <w:rPr>
          <w:spacing w:val="0"/>
          <w:w w:val="100"/>
          <w:position w:val="0"/>
          <w:shd w:val="clear" w:color="auto" w:fill="auto"/>
          <w:lang w:val="ru-RU" w:eastAsia="ru-RU" w:bidi="ru-RU"/>
        </w:rPr>
        <w:t>«ЗАВИСИМОЕ МАРОККО, ОБЕСПЕЧИВАЮЩЕЕ КАЖДОМУ СВОБОДУ, БЛАГОПОЛУЧИЕ И СЧАСТЬЕ» [выделено заглавными буквами в оригинале].52 Манифест был напечатан на арабском и французском языках и широко распространялся по Марокко в городских центрах (часто вышеупомянутым Авраамом Пило, который также писал для Espoir).53 Тактика распространения включала «подсовывание экземпляров под двери домов, размещение их в почтовых ящиках, на лестничных клетках и передачу из рук в руки».54 Авраам Пило регулярно был замешан в этой деятельности (и арестован за нее) вместе с еврейской супружеской парой, Симоном и Йемной Абитболь, которые также работали с Пило в Espoir.55</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конце 1940-х годов, до начала израильско-арабского конфликта 1948 года, партия «Малайзийская коммунистическая партия» (ПКМ) занималась вопросами независимости Марокко и антиамериканского империализма. Новый 1947 год начался с собрания, на котором присутствовало около девясот человек, состоявшегося в муниципальном театре Касабланки на бульваре Свободы (Бульвар Свободы), здании в стиле ар-деко, окруженном деревьями и являвшемся образцом французского архитектурного проекта протектората. Вдова Леона Султана, Фортуне, выступила перед собравшимися вместе с Эли Бенчимолом, еще одним видным еврейским членом партии. Среди европейцев в толпе было непропорционально много испанцев.&lt;sup&gt;56&lt;/sup&gt; Позже в том же месяце ПКМ активизировала усилия по ускоренной марокканизации партии, и по инициативе некоего «Бен Чемси» — марокканской еврейской фамилии — партия начала формировать чисто марокканский профсоюз, лишенный европейской принадлежности.&lt;sup&gt;57&lt;/sup&gt;</w:t>
        <w:softHyphen/>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Пропаганда PCM до 1948 года варьировалась от возвышенной и философской до скатологической. В витрине офиса PCM в Рабате висел плакат, отсылающий к Франции: «Рука в кошельке, а нос в дерьме».58 Между тем, доктор Леон Бензаквен, видная фигура марокканской еврейской общины, часто появлялся в просионистской марокканской еврейской газете «Ноар» рядом с восторженными изображениями и статьями о жизни в ишуве, с заголовками вроде «Меллах обвиняет!», которые осуждали ужасающие условия жизни среднего меллаха в Марокко.59 В тот же период доктор Бензаквен, который также занимал пост президента марокканского отделения сионистского агентства помощи «Керен Хайессод», подвергался критике со стороны националистов за организацию сионистских собраний; Например, когда в Касабланке расклеивали листовки в поддержку мероприятия Керен Хайессод, националисты снимали или портили их, в основном, выписывая лозунги против доктора Бензакена.60 Сам Бензакен после обретения независимости стал видным примером марокканского еврейского оптимизма и патриотизма, будучи назначен в первое независимое правительство в 1956 году.</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Тем временем, после провозглашения султаном независимости в 1947 году, наследный принц Мулай Хасан (известный после восшествия на престол как Хасан II) участвовал в сборе средств для еврейской общины, организованном JDC и OSE, включая кампании против туберкулеза и других болезней, эндемичных для меллаха.61 М. Исаак Дахан, президент Федерации ассоциаций выпускников Альянса израильтян Всемирного в Марокко, был обеспокоен деятельностью PCM и националистической вербовкой среди марокканских евреев.62 В докладе чиновникам протектората в марте 1947 года Дахан упомянул человека, которому продлили срок погашения кредита, предъявив членскую карточку PCM.63 Несмотря на работу PCM с более широкой еврейской общиной и усиление участия евреев в движении за независимость, большинство евреев предпочитали оставаться вне политики. Такая кажущаяся нейтральность заставила марокканских националистов усомниться в патриотизме марокканских евреев.</w:t>
      </w:r>
    </w:p>
    <w:p>
      <w:pPr>
        <w:pStyle w:val="Style15"/>
        <w:keepNext w:val="0"/>
        <w:keepLines w:val="0"/>
        <w:widowControl w:val="0"/>
        <w:shd w:val="clear" w:color="auto" w:fill="auto"/>
        <w:tabs>
          <w:tab w:leader="dot" w:pos="4066" w:val="left"/>
        </w:tabs>
        <w:bidi w:val="0"/>
        <w:spacing w:before="0" w:after="0"/>
        <w:ind w:left="0" w:right="0" w:firstLine="340"/>
        <w:jc w:val="both"/>
      </w:pPr>
      <w:r>
        <w:rPr>
          <w:spacing w:val="0"/>
          <w:w w:val="100"/>
          <w:position w:val="0"/>
          <w:shd w:val="clear" w:color="auto" w:fill="auto"/>
          <w:lang w:val="en-US" w:eastAsia="en-US" w:bidi="en-US"/>
        </w:rPr>
        <w:t xml:space="preserve">Номер националистической газеты «Jeune Moghrebin» от 20 июня 1947 года.</w:t>
      </w:r>
      <w:r>
        <w:rPr>
          <w:spacing w:val="0"/>
          <w:w w:val="100"/>
          <w:position w:val="0"/>
          <w:shd w:val="clear" w:color="auto" w:fill="auto"/>
          <w:lang w:val="en-US" w:eastAsia="en-US" w:bidi="en-US"/>
        </w:rPr>
        <w:t xml:space="preserve">В журнале Young Moroccan была опубликована статья Абу Халила (первоначально на арабском языке, затем переведенная на французский) под названием «Сионистский яд», которая встревожила как евреев, так и чиновников протектората. Халил утверждал, что марокканские мусульмане «так часто демонстрировали [свою] симпатию к еврейскому населению Марокко», предоставляя евреям «защиту» с самого прихода ислама в Марокко в VIII веке в виде статуса дхимми. Он ссылался на мощный националистический нарратив, сформировавшийся в период правления Виши, согласно которому султан «в частности, подтверждал эту защиту, находясь под режимом Виши». Евреи, утверждал Халил, всегда «находили только добрую волю и помощь в защите своих [евреев] прав в трудные времена».</w:t>
        <w:softHyphen/>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«Они никогда не переставали вставать на их защиту, отстаивать их права и бороться за них, когда те подвергались несправедливости». Однако «это доверие…»</w:t>
      </w:r>
    </w:p>
    <w:p>
      <w:pPr>
        <w:pStyle w:val="Style15"/>
        <w:keepNext w:val="0"/>
        <w:keepLines w:val="0"/>
        <w:widowControl w:val="0"/>
        <w:shd w:val="clear" w:color="auto" w:fill="auto"/>
        <w:tabs>
          <w:tab w:leader="dot" w:pos="6240" w:val="left"/>
        </w:tabs>
        <w:bidi w:val="0"/>
        <w:spacing w:before="0" w:after="0"/>
        <w:ind w:left="0" w:right="0" w:firstLine="0"/>
        <w:jc w:val="both"/>
      </w:pPr>
      <w:r>
        <w:rPr>
          <w:spacing w:val="0"/>
          <w:w w:val="100"/>
          <w:position w:val="0"/>
          <w:shd w:val="clear" w:color="auto" w:fill="auto"/>
          <w:lang w:val="en-US" w:eastAsia="en-US" w:bidi="en-US"/>
        </w:rPr>
        <w:t>«Они были утеряны; евреи не признали ни одного из этих добрых дел и проявили к мусульманам только неблагодарность и предательство»; в результате, по словам Халила, «большинство марокканских евреев не заслуживают своего гражданства».</w:t>
      </w:r>
      <w:r>
        <w:rPr>
          <w:spacing w:val="0"/>
          <w:w w:val="100"/>
          <w:position w:val="0"/>
          <w:shd w:val="clear" w:color="auto" w:fill="auto"/>
          <w:lang w:val="ru-RU" w:eastAsia="ru-RU" w:bidi="ru-RU"/>
        </w:rPr>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«Не рассчитывайте на их помощь или солидарность; мы должны держать их на расстоянии». Ссылаясь на антисемитские стереотипы о евреях, контролирующих мировые финансы, и об отсутствии у них «достойной доверия репутации», Халиль выступил с пугающим предупреждением: «О сионисты, мы не будем закрывать глаза на ваши преступления. Неужели мы будем бездействовать, пока наша кровь и наши сердца горят за арабское дело? Мы встретим эту враждебность со всей нашей силой, нашей любовью и нашим национальным чувством; берегитесь, о сионисты!»64</w:t>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Статья Халила примечательна тем, что в ней смешиваются понятия «марокканцы» и «мусульмане», в результате чего евреи оказываются «марокканцами» через дефис, а также знакомыми стереотипами европейского антисемитизма, распространившегося в Марокко благодаря профашистским элементам в межвоенный период. В статье не проводится различие между двумя категориями — «евреи» и «сионисты», предполагая, что одно является синонимом другого. Чувство «неблагодарности» и «предательства», выраженное в этой статье, в сочетании с собственническим отношением к Марокко и «его» евреям, представляет собой тревожный синтез антисемитизма и антисионизма. В той же газете была опубликована еще одна статья в аналогичном тоне под названием «Нам от вас ничего не нужно, кроме как быть марокканцами».65 В этой статье высказывались аналогичные тезисы, а также утверждалось, что, когда марокканские евреи проявляли поддержку независимости, таким заявлениям нельзя доверять. Партия «Истикляль», Демократическая партия за независимость (PDI) и PCM осудили эти статьи, но между доктриной и реальностью возникла критическая дистанция.66 Вместо того чтобы побудить марокканских евреев к большему патриотизму, такие статьи встревожили марокканских евреев относительно их перспектив в независимом Марокко.67</w:t>
        <w:softHyphen/>
        <w:softHyphen/>
        <w:softHyphen/>
      </w:r>
    </w:p>
    <w:p>
      <w:pPr>
        <w:pStyle w:val="Style26"/>
        <w:keepNext/>
        <w:keepLines/>
        <w:widowControl w:val="0"/>
        <w:shd w:val="clear" w:color="auto" w:fill="auto"/>
        <w:bidi w:val="0"/>
        <w:spacing w:before="0" w:after="80" w:line="240" w:lineRule="auto"/>
        <w:ind w:left="0" w:right="0" w:firstLine="0"/>
        <w:jc w:val="center"/>
      </w:pPr>
      <w:bookmarkStart w:id="58" w:name="bookmark58"/>
      <w:r>
        <w:rPr>
          <w:spacing w:val="0"/>
          <w:w w:val="100"/>
          <w:position w:val="0"/>
          <w:shd w:val="clear" w:color="auto" w:fill="auto"/>
          <w:lang w:val="en-US" w:eastAsia="en-US" w:bidi="en-US"/>
        </w:rPr>
        <w:t xml:space="preserve">1948 год и марокканский еврейский национализм</w:t>
      </w:r>
      <w:bookmarkEnd w:id="58"/>
    </w:p>
    <w:p>
      <w:pPr>
        <w:pStyle w:val="Style15"/>
        <w:keepNext w:val="0"/>
        <w:keepLines w:val="0"/>
        <w:widowControl w:val="0"/>
        <w:shd w:val="clear" w:color="auto" w:fill="auto"/>
        <w:tabs>
          <w:tab w:leader="dot" w:pos="691" w:val="left"/>
        </w:tabs>
        <w:bidi w:val="0"/>
        <w:spacing w:before="0" w:after="140"/>
        <w:ind w:left="0" w:right="0" w:firstLine="0"/>
        <w:jc w:val="both"/>
      </w:pPr>
      <w:r>
        <w:rPr>
          <w:spacing w:val="0"/>
          <w:w w:val="100"/>
          <w:position w:val="0"/>
          <w:shd w:val="clear" w:color="auto" w:fill="auto"/>
          <w:lang w:val="en-US" w:eastAsia="en-US" w:bidi="en-US"/>
        </w:rPr>
        <w:t xml:space="preserve">За несколько месяцев до провозглашения независимости Израиля в мае 1948 года, в январе в главном рупоре «Истикляля», газете «аль-Раи аль-Ам» («Мнение народа»), была опубликована статья, призывавшая марокканцев избегать любых сионистских коммерческих предприятий и прямо утверждавшая, что все евреи являются сионистами: «Вы, благородный марокканец… знаете, что, давая дирхам, вы даете дирхам».</w:t>
      </w:r>
      <w:r>
        <w:rPr>
          <w:spacing w:val="0"/>
          <w:w w:val="100"/>
          <w:position w:val="0"/>
          <w:shd w:val="clear" w:color="auto" w:fill="auto"/>
          <w:lang w:val="en-US" w:eastAsia="en-US" w:bidi="en-US"/>
        </w:rPr>
        <w:t xml:space="preserve">Для сиониста вы разрушаете арабский дом и финансируете предательское сионистское государство. Вы можете обойтись без сионистских услуг, поэтому не покупайте лекарства в сионистской аптеке, не ходите в сионистские аптеки.</w:t>
        <w:softHyphen/>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«Сионистский врач, не фотографируйтесь у сионистского фотографа, не садитесь в сионистский автобус, не нанимайте сиониста, (и помните), что каждый еврей — сторонник Сиона».68 Партия PDI прямо заявила, что «меллы — это не что иное, как „харас сионистес“» (сионистские кварталы).69 Жена Аллала аль-Фасси, вместе с другими женами националистов в Фесе, возглавила кампанию по сбору средств для палестинского дела; их действия были переняты женщинами Касабланки, которые «пожертвовали свои украшения», призывая к бойкоту еврейских и европейских предприятий, подозреваемых в поддержке сионизма.70 Американские товары и предприятия были добавлены в список после того, как Соединенные Штаты одобрили раздел и признали государственность Израиля. Обеспокоенные чиновники протектората попросили евреев отложить свои зияры (паломничества, буквально «посещения» на арабском языке) к гробницам святых и святыням, «опасаясь, что это может вызвать раздражение». «Заставить мусульман в это непростое время думать, что евреи праздновали создание Израиля».71 Нелегальная эмиграция из Марокко в Палестину достигла рекордного уровня, когда истекал срок действия британского мандата над Палестиной 14 мая.</w:t>
      </w:r>
    </w:p>
    <w:p>
      <w:pPr>
        <w:pStyle w:val="Style15"/>
        <w:keepNext w:val="0"/>
        <w:keepLines w:val="0"/>
        <w:widowControl w:val="0"/>
        <w:shd w:val="clear" w:color="auto" w:fill="auto"/>
        <w:bidi w:val="0"/>
        <w:spacing w:before="0" w:after="140" w:line="331" w:lineRule="auto"/>
        <w:ind w:left="0" w:right="0"/>
        <w:jc w:val="both"/>
      </w:pPr>
      <w:r>
        <w:rPr>
          <w:spacing w:val="0"/>
          <w:w w:val="100"/>
          <w:position w:val="0"/>
          <w:shd w:val="clear" w:color="auto" w:fill="auto"/>
          <w:lang w:val="en-US" w:eastAsia="en-US" w:bidi="en-US"/>
        </w:rPr>
        <w:t>По мере роста эмиграции султан Мухаммед V 23 мая 1948 года (сразу после провозглашения независимости Израиля) выступил с радиообращением, в котором подтвердил поддержку Марокко Лиги арабских государств (еще одно послевоенное наследие, основанной в Каире в марте 1945 года) и свое неприятие сионизма. Обращение получило широкое распространение, а печатные копии речи зачитывались во всех мечетях и синагогах Марокко.72 Султан обратился к памяти об андалузском сосуществовании и романтизированном прошлом мусульманско-еврейской гармонии в Марокко, призывая как мусульман, так и евреев противостоять политической радикализации вокруг сионизма. Ссылаясь на историю статуса дхимми, султан подчеркнул свою роль в защите евреев, а также свой долг «защищать первую киблу ислама» в Иерусалиме («кибла» на арабском языке означает направление молитвы в исламе: до того, как мусульмане стали молиться в направлении Мекки, направление молитвы было в направлении Иерусалима). Султан подчеркнул разницу между «изгнанными из мест проживания евреями, прибывшими в Палестину со всех уголков мира», и стойкой марокканской еврейской общиной, живущей в исторической гармонии с мусульманами под его благосклонным правлением. Он завершил свою речь следующими словами:</w:t>
        <w:softHyphen/>
      </w:r>
    </w:p>
    <w:p>
      <w:pPr>
        <w:pStyle w:val="Style40"/>
        <w:keepNext w:val="0"/>
        <w:keepLines w:val="0"/>
        <w:widowControl w:val="0"/>
        <w:shd w:val="clear" w:color="auto" w:fill="auto"/>
        <w:bidi w:val="0"/>
        <w:spacing w:before="0" w:after="100"/>
        <w:ind w:left="0" w:right="0" w:firstLine="0"/>
        <w:jc w:val="left"/>
      </w:pPr>
      <w:r>
        <w:rPr>
          <w:spacing w:val="0"/>
          <w:w w:val="100"/>
          <w:position w:val="0"/>
          <w:shd w:val="clear" w:color="auto" w:fill="auto"/>
          <w:lang w:val="en-US" w:eastAsia="en-US" w:bidi="en-US"/>
        </w:rPr>
        <w:t xml:space="preserve">Мы также повелеваем нашим еврейским подданным не забывать, что они — марокканцы, живущие под нашей защитой, и что они неоднократно находили в Нас лучшего защитника своих интересов и прав. Поэтому они должны воздерживаться от любых действий, которые могли бы поддержать сионистскую агрессию или продемонстрировать свою солидарность с этим делом; ибо, поступая так, они рискуют своими правами и своей марокканской национальностью.73</w:t>
      </w:r>
    </w:p>
    <w:p>
      <w:pPr>
        <w:pStyle w:val="Style15"/>
        <w:keepNext w:val="0"/>
        <w:keepLines w:val="0"/>
        <w:widowControl w:val="0"/>
        <w:shd w:val="clear" w:color="auto" w:fill="auto"/>
        <w:tabs>
          <w:tab w:leader="dot" w:pos="6240" w:val="left"/>
        </w:tabs>
        <w:bidi w:val="0"/>
        <w:spacing w:before="0" w:after="0"/>
        <w:ind w:left="0" w:right="0" w:firstLine="0"/>
        <w:jc w:val="both"/>
      </w:pPr>
      <w:r>
        <w:rPr>
          <w:spacing w:val="0"/>
          <w:w w:val="100"/>
          <w:position w:val="0"/>
          <w:shd w:val="clear" w:color="auto" w:fill="auto"/>
          <w:lang w:val="en-US" w:eastAsia="en-US" w:bidi="en-US"/>
        </w:rPr>
        <w:t>В водовороте политических идентичностей это королевское обращение подчеркивало, что «его» евреи должны ставить свою марокканскую идентичность на первое место, что, в свою очередь, требовало отказа от сионизма и присоединения к «вытесненным» евреям из других мест. Более того, в атмосфере, где «сионистская поддержка» могла означать что угодно, разграничение между еврейской и сионистской культурной деятельностью могло быть затруднительным. Эта дилемма, конечно, знакома многим контекстам в современной еврейской истории и свидетельствует о давнем напряжении и подозрительности в отношении двойной лояльности. Несмотря на это предупреждение, еврейская миграция продолжалась и усиливалась. После того как Давид Бен-Гурион провозгласил независимость Израиля, националистическая пресса пестрела статьями, в которых критика сионизма и антисемитизм смешивались до пугающей степени.74 Палестинская конгрессная миссия (ПКМ) также выпустила декларацию в ответ на начало войны, советуя марокканцам не «отвлекаться» от «национальной борьбы», поскольку это был еще один пример империалистического конфликта, призванного отвлечь гнев марокканцев.75 Среди подписавших эту декларацию были Эдмон Амран Эль Малех и другие евреи из ПКМ. В ней также говорилось: «В интересах арабского и еврейского народов Палестины мы должны осудить английский империализм».</w:t>
        <w:softHyphen/>
        <w:softHyphen/>
      </w:r>
      <w:r>
        <w:rPr>
          <w:spacing w:val="0"/>
          <w:w w:val="100"/>
          <w:position w:val="0"/>
          <w:shd w:val="clear" w:color="auto" w:fill="auto"/>
          <w:lang w:val="ru-RU" w:eastAsia="ru-RU" w:bidi="ru-RU"/>
        </w:rPr>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Мы также должны осудить двуличие американских миллионеров, которые хотят занять место Англии [в регионе]».76 Для КПМ провозглашение государства Израиль и последовавшая за этим война представляли собой «отвлекающий маневр» от националистических целей, еще одно препятствие в виде ложного сознания на пути к освобождению. Признавая, что события на Ближнем Востоке держали марокканских евреев и мусульман в напряжении, руководство КПМ переосмыслило конфликт как конфликт империализма против колонизированных масс. Тот факт, что Сталин поддержал план раздела 1947 года и что СССР был первой страной, признавшей Израиль в ООН, не способствовал легитимности КПМ в эпоху, когда марокканский национализм все больше связывался с арабским национализмом.</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Северо-восточный город Уджда стал центром сионистской миграции, поскольку марокканские евреи незаконно пересекали границу с Алжиром, прежде чем добраться до Марселя, а оттуда — до Израиля. Только за неделю с 31 мая по 7 июня 1948 года власти протектората задержали семьдесят семь нелегальных еврейских мигрантов. В ответ на такие подпольные миграции в Марселе были созданы транзитные лагеря, финансируемые Еврейским демократическим конгрессом (JDC) и Еврейским агентством.77 Британские власти ранее запрещали такую ​​иммиграцию, а французские власти запрещали миграцию через Касабланку, но молчаливо разрешали ее из Марселя.78 Согласно сообщениям протектората, в Уджде царила напряженность, включая бойкоты еврейских торговцев, которые, как предполагалось, поддерживали сионистское движение. В течение всего мая 1948 года евреи и мусульмане Удждана пребывали в состоянии почти постоянной паранойи, обмениваясь взаимными обвинениями в изготовлении оружия.79 Как саркастически заметил один из рупоров PCM, всякий раз, когда кто-то находил брошенный пакет на улице, вызывали французских специалистов по взрывчатым веществам, «только чтобы потом понять, что в нем находятся случайные предметы, включая кофейные фильтры».80</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Утром 7 июня 1948 года напряжение переросло в насилие. Накануне еврейская община Уджды сообщила местной полиции об опасениях по поводу надвигающегося насилия. Полиция успокоила их. Рано следующим утром, пока военные находились за пределами города, проводя учения, а начальник полиции присутствовал на свадьбе друга в Таурирте, в город начала стекаться толпа приезжих.81 В то же время по городу распространились слухи о том, что у еврея есть бомба и что еврей убил мусульманина. Утверждение о бомбе было ложным; убийство было настоящим. Альберт Бенсусан, еврей из Уджды, убил Бенкирана Бен Мухаммада, еврея, принявшего ислам, который, по-видимому, распространял слухи о том, что Бенсусан содействовал тайной миграции сионистов через приграничный город.82 Эта драка послужила «спичкой к пороху», по словам одного из чиновников протектората.83 Вспыхнуло насилие, в результате которого погибли десятки людей, не говоря уже о грабежах и уничтожении имущества, которые полиция не смогла подавить.</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Позже в тот же день несколько автомобилей выехали из Уджды в сторону Джерады (примерно в шестидесяти километрах к юго-западу), где они «проделали ту же работу; они распространили слух о том, что евреи подожгли мечети в Уджде».84 Партия «За независимость Марокко» (PCM) взяла на себя ответственность за борьбу с теми, кто стремился нападать на евреев, и, в частности, за защиту евреев, которые прятались в борделе ради безопасности. Беспорядки продолжались и на следующий день. PCM возложила вину за насилие на международный империализм и конфликт в Палестине, утверждая, что события 7-8 июня выявили масштабы ложного самосознания марокканцев.85 Кроме того, PCM заявила, что для достижения «священного дела» независимости Марокко евреи и мусульмане не должны «попадать в ловушку», расставленную французскими, британскими или американскими империалистами, а должны объединить свои усилия как марокканцы.86</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«Истикляль» и НДП осудили насилие и призвали к спокойствию; европейские антисемиты в Марокко обвинили в этом попытки евреев установить мировое господство.87 Со своей стороны, власти французского протектората пытались возложить вину на руководство «Истикляля» или НДП, утверждая, что нападения были преднамеренными. Однако события, вероятно, носили спонтанный характер, а средства массовой информации и сложившаяся политическая обстановка сделали подобные взрывы менее неожиданными.88 По меньшей мере 43 человека были убиты; сотни получили ранения.89 К концу 8 июня кровопролитие прекратилось; однако разрыв в социальной и идеологической ткани между евреями, мусульманами и французскими властями увеличился.</w:t>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Как и следовало ожидать, после событий 7-8 июня 1948 года активизировалась вербовка сионистов и тайная эмиграция. Французская сионистская пропаганда призывала молодых евреев в Северной Африке защищать «свой» народ, сражающийся за «свою родину» — Израиль, — и вступать в Хагану, еврейскую военизированную организацию под британским мандатом, которая, по их мнению, войдет в историю как место «славного и редкого героизма».90 Подобная пропаганда, как правило, сводила многотысячелетнюю разнообразную еврейскую историю к одному упрощенному повествованию о непрекращающихся страданиях, окончательно искупленных созданием государства Израиль. Кроме того, такая пропаганда фокусировалась на европейской еврейской истории, уделяя относительно мало внимания евреям в регионе Ближнего Востока и Северной Африки. По мере роста сионистской активности росла и активность КПМ и других национально-освободительных партий, которые изо всех сил пытались убедить марокканских евреев в том, что их марокканская идентичность и лояльность к марокканскому государству должны стоять превыше всего.</w:t>
        <w:softHyphen/>
      </w:r>
    </w:p>
    <w:p>
      <w:pPr>
        <w:pStyle w:val="Style26"/>
        <w:keepNext/>
        <w:keepLines/>
        <w:widowControl w:val="0"/>
        <w:shd w:val="clear" w:color="auto" w:fill="auto"/>
        <w:bidi w:val="0"/>
        <w:spacing w:before="0" w:line="240" w:lineRule="auto"/>
        <w:ind w:left="0" w:right="0" w:firstLine="0"/>
        <w:jc w:val="center"/>
      </w:pPr>
      <w:bookmarkStart w:id="60" w:name="bookmark60"/>
      <w:r>
        <w:rPr>
          <w:spacing w:val="0"/>
          <w:w w:val="100"/>
          <w:position w:val="0"/>
          <w:shd w:val="clear" w:color="auto" w:fill="auto"/>
          <w:lang w:val="en-US" w:eastAsia="en-US" w:bidi="en-US"/>
        </w:rPr>
        <w:t>Экзистенциальные наставления и начало 1950-х годов</w:t>
      </w:r>
      <w:bookmarkEnd w:id="60"/>
    </w:p>
    <w:p>
      <w:pPr>
        <w:pStyle w:val="Style15"/>
        <w:keepNext w:val="0"/>
        <w:keepLines w:val="0"/>
        <w:widowControl w:val="0"/>
        <w:shd w:val="clear" w:color="auto" w:fill="auto"/>
        <w:bidi w:val="0"/>
        <w:spacing w:before="0" w:after="140" w:line="331" w:lineRule="auto"/>
        <w:ind w:left="0" w:right="0" w:firstLine="0"/>
        <w:jc w:val="both"/>
      </w:pPr>
      <w:r>
        <w:rPr>
          <w:spacing w:val="0"/>
          <w:w w:val="100"/>
          <w:position w:val="0"/>
          <w:shd w:val="clear" w:color="auto" w:fill="auto"/>
          <w:lang w:val="en-US" w:eastAsia="en-US" w:bidi="en-US"/>
        </w:rPr>
        <w:t>Эдмонд Амран Эль Малех стал де-факто лидером МКМ после ареста Али Яты и его последующей ссылки в Алжир в конце 1940-х и начале 1950-х годов. Сам Али Ята, как и многие другие члены МКМ в послевоенный период, был вдохновлен победой Советского Союза во Второй мировой войне и был убежденным антифашистом, прежде чем стать националистом. До вступления в партию он получил хорошее арабское и исламское образование, что помогло оправдать «пригодность» МКМ для представления марокканского национального духа. По словам его сына Фахда Яты, Али Ята даже учился в одной школе с сестрой наследного принца Мулая Хасана, что придавало лидеру МКМ некоторую близость к королевской легитимности.91</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Как ни парадоксально, Али Ята был убежденным защитником марокканской монархии как основополагающего института марокканского национализма. Будучи видным лидером национально-освободительного движения и главой КПМ, Ята регулярно становился мишенью властей французского протектората. В 1949 году у него состоялась «коммунистическая свадьба», на которой он женился в присутствии членов КПМ на Розали Рожель, дочери испанских радикальных иммигрантов в Марокко в межвоенный период. Пара официально вступила в брак по марокканскому законодательству только в 1967 году, и даже тогда, по словам Фахда Яты, в основном для получения документов, чтобы дети пары могли посещать школу.92 Ята оставался активным участником коммунистической политики в изгнании сначала в Алжире, а затем во Франции; Фактически, однажды он тайно проник в Марокко, но был выслан обратно в Алжир, а затем из Алжира — в Париж.93 Фахд Ята и его брат-близнец родились в Париже в июле 1952 года и оставались там в течение следующих восьми лет.</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критический период движения за независимость Марокко между 1948 и 1956 годами, когда Ята находился в тюрьме или в изгнании, Эль-Малех возглавлял МКМ вместе с видными мусульманскими деятелями партии. Авраам Серфати также получил известность в МКМ после возвращения из университета во Франции в 1949 году; его часто упоминали наряду с Эль-Малехом и другими еврейскими членами МКМ (включая его сестру Эвелин) в документах французского протектората, прежде чем он и Эвелин были изгнаны. Другие видные марокканские еврейские члены МКМ были арестованы, освобождены и продолжили свою деятельность по достижению независимости Марокко и реализации видения марокканских евреев как соавторов независимого будущего Марокко. Менее известные евреи фигурировали в полицейских отчетах как покупатели и продавцы коммунистической пропаганды, в частности, франкоязычной газеты PCM «Espoir», для которой Эль-Малех писал статьи и редактировал их вместе с Альбертом Пило и другими евреями.94 Именно в этом контексте в 1950 году был арестован Авраам Серфати за распространение подрывной пропаганды — эпизод, с которого началась эта глава.</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Жак Леви и Жозеф Шураки также были арестованы за распространение пропаганды в Уджде, городе, расположение которого способствовало активному обмену коммунистической пропагандой между Марокко и Алжиром, а также нелегальной эмиграции евреев.95 Жозеф Леви и Менахем Амиэль, оба из Феса, находились под пристальным наблюдением на предмет подрывной деятельности и участия в деятельности Коммунистической партии Марокко.96 Все они докладывали в Касабланку, штаб-квартиру партии и ее антиколониальной деятельности. В Касабланке проживало более трети марокканских евреев, и одновременно она служила столицей сионистской деятельности в стране. Внутри марокканской еврейской общины разрастался глубокий раскол, перерастающий в пропасть, относительно будущего еврейской общины в Марокко и характера еврейской культурной и политической лояльности за пределами Северной Африки.</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Весной 1950 года состоятельные марокканские евреи из городов отмечали вторую годовщину существования Израиля в синагогах по всей стране. Религиозные деятели предостерегали евреев от шумных празднований и тем самым предотвращали антисионистское насилие. В стенах синагог религиозная сионистская молодежная группа BAHAD (ивритская аббревиатура от Brith Halutzim Datiyim, Альянс религиозных пионеров) пела сионистские песни и продала с аукциона израильский флаг за 81 000 франков.97 Для марокканских евреев-сионистов травматические события в Уджде и Джераде продемонстрировали необходимость покинуть страну; для марокканских евреев-коммунистов те же события показали необходимость борьбы с агентами империалистической розни, включая сионистских политических деятелей. Когда в мае 1950 года израильский корабль пришвартовался в порту Касабланки, PCM распространила пропаганду, утверждая, что с помощью американцев Израиль эксплуатирует природные ресурсы Марокко, и что прибытие этого корабля является частью империалистического заговора с целью спровоцировать насилие между мусульманами и евреями.98 Более того, PCM утверждала, что присутствие израильского корабля было призвано отвлечь внимание от американского корабля с пятьюстами солдатами, прибывшего для снабжения военной техникой американской военной базы в Кенитре, предположительно, чтобы помочь французам в подавлении марокканской националистической деятельности.99</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Тем временем распространялась и антисемитская пропаганда, еще больше укреплявшая позиции как сионистов, так и коммунистов. В мае 1950 года в Касабланке был распространен франкоязычный трактат, поддерживающий антисемитскую теорию заговора иудео-большевиков; очевидно, написанный шведскими антисемитами, он назывался «Коль Нидре — Каждое обещание» и обвинял евреев во лжи как неотъемлемой части религиозного служения в дни Высоких праздников (основанной на преднамеренном неправильном понимании молитв Йом Киппура); Также были распространены еще две брошюры под названиями «Евреи — дети дьявола, согласно Евангелию от Иоанна» и «За коммунизмом стоит еврей!»100. В последней пропагандистской брошюре утверждалось еврейское происхождение Карла Маркса, в русской революции 1917 года обвинялись евреи, и утверждалось, что Ленин и Сталин были евреями.101 Такая пропаганда, в сочетании с все более распространенным отождествлением антисемитизма и антисионизма, а также утверждениями Истикляля о том, что</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PCM была «неискренней» по отношению к Марокко и поставила марокканских евреев-коммунистов в оборонительное положение.</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ответ Эль-Малех и другие начали проводить курсы коммунистического политического образования по правам рабочих и империалистической эксплуатации; на этих занятиях осуждались махинации США против СССР и других коммунистических режимов (в частности, того, что тогда называлось Индокитаем, а также Кореи), и содержались призывы к организации марокканского рабочего класса. Эти занятия и собрания, казалось, никогда не затрагивали напрямую иудео-большевистский заговор.&lt;sup&gt;102&lt;/sup&gt; Однако они продолжали выдвигать резкие аргументы в пользу марокканского происхождения партии, распространяя в основном франкоязычную пропаганду из Советского Союза, которая рекламировала совместимость ислама и коммунизма и его успехи в мусульманских центральноазиатских частях СССР, особенно в Узбекистане.&lt;sup&gt;103&lt;/sup&gt; Однако относительная нехватка материалов на арабском языке — свидетельствующая о частичной слепоте внутри КПМ к особенностям арабского национализма — подрывала общую идею совместимости.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Действительно, марокканское гражданство Али Яты, а, соответственно, и всей организации «Малайзийская коммунистическая партия» в целом, буквально предстало перед судом осенью 1950 года. Али Ята тайно руководил деятельностью «Малайзийской коммунистической партии» с 1948 года и был арестован в июле 1950 года.104 Утром 16 октября 1950 года члены «Малайзийской коммунистической партии» предстали перед гражданским судом в Касабланке, чтобы доказать марокканское гражданство Яты и добиться отмены его высылки в Алжир. Представлять интересы Яты был назначен еврейский член «Малайзийской коммунистической партии» и адвокат Жак Леви. На слушании присутствовало около восьмидесяти членов PCM, включая Эль-Малеха, братьев и сестер Серфати, а также жену Яты Розали Рохель и ее сестру Инкарнейшн, которая позже вышла замуж за Саймона Леви.&lt;sup&gt;105&lt;/sup&gt; Жак Леви представил убедительные доказательства, проследив прибытие отца Яты в Танжер и рождение Али Яты в Танжере в 1920 году до его марокканской матери; он сослался на шариатский закон конца XIX века, согласно которому «каждый араб или еврей, живущий в Марокко, был марокканцем», а также на судебное дело в сентябре 1940 года, в котором турецкий еврей, живущий в Рабате по имени Амзеллаг, был признан марокканцем на основании этого правового прецедента.&lt;sup&gt;106&lt;/sup&gt; Однако Жаку Леви это не удалось, и приговор о ссылке Яты был оставлен в силе. Подобные юридические проблемы подтолкнули PCM к дальнейшим попыткам создания единого национального фронта с «Истиклялем» и PDI, но эти предложения часто отвергались.107</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Несмотря на неприятие со стороны партии «Истикляль», евреи продолжали работать в рамках PCM. Несколько марокканских евреев, включая по меньшей мере одного преподавателя AIU, были заключены в тюрьму за распространение коммунистической пропаганды, часто на несколько месяцев, и оштрафованы на крупные суммы.&lt;sup&gt;108&lt;/sup&gt; На собраниях PCM Эль-Малех призывал членов не подчиняться полиции, осуждал попытки Франции заменить лояльность к все более политически активному султану лояльностью к Глави-паше Марракешского и продвигал инициативы Истикляля наряду с инициативами PCM.&lt;sup&gt;109&lt;/sup&gt; На собрании женской секции PCM г-жа Фортуни Султан, вдова Леона Султана, «резко» критиковала Глави-пашу как марионетку французов и американцев и призывала к бойкоту всех американских предприятий в Марокко, что, по ее мнению, также вынудит французов уйти.&lt;sup&gt;110&lt;/sup&gt; Конечно, Американский объединенный распределительный комитет, наряду с сионистскими группами, видел свою миссию в защите марокканских евреев от подобных националистических потрясений.&lt;sup&gt;111&lt;/sup&gt;</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Марокканские евреи-коммунисты стремились побудить более широкую еврейскую общину активнее участвовать в движении за национальное освобождение и отвергнуть сионизм и его французских и американских империалистических союзников. В ноябре 1951 года агенты PCM (мусульмане и евреи) разместили листовки на арабском и французском языках под дверями главных синагог Касабланки, а также под входными дверями еврейских домов, призывая марокканских евреев присоединиться к борьбе за национальное освобождение. Одна из листовок, провокационно озаглавленная «Единство против убийц наших детей» (убийцы, конечно же, имели в виду французов), осуждала вишистскую Францию ​​за предательство французских колониальных обещаний «защиты», а также усилия сионистов в Марокко.&lt;sup&gt;112&lt;/sup&gt; Такие силы, утверждали в PCM, стремились «оттеснить марокканских евреев от националистического движения» и отвлечь марокканских мусульман от борьбы за национальное освобождение «в сторону расистских демонстраций», таких как события 1948 года в Джераде и Уджде. Однако они также упрекали марокканских евреев в том, что те не внесли свой вклад в борьбу за независимость. Авторы брошюры задавали и отвечали: «Но считают ли марокканские евреи себя членами марокканской нации и действуют ли они как таковые? К сожалению, слишком много марокканских евреев считают, что Протекторат, несмотря на причиненные им страдания и преступления, предпочтительнее независимости, которая оставила бы их на милость мусульман». Поддаваясь французской и сионистской пропаганде страха и еврейско-мусульманской розни, PCM утверждала, что это только навредит марокканской нации. Более того, марокканских евреев и мусульман объединяло больше, чем разделяло: «Протекторат приносит только страдания и угнетение».</w:t>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Еврейские марокканцы сталкиваются с теми же страданиями и угнетением, что и мусульманские марокканцы. Еврейские дети играют с мусульманскими детьми на грязных узких улочках меллаха, на улице Англе в Эль-Бире, они растут вместе с ними в грязи Протектората». Настало время присоединиться к борьбе, доказать марокканскую идентичность евреев, неделимость всех марокканцев, «подтвердить [свою] солидарность» с движением и «отделиться от лжецов прессы и предателей, которые вас обманывают». Трактат завершался, выразительно заглавными буквами: «БОРИТЕСЬ ВМЕСТЕ, СО СВОИМИ БРАТЬЯМИ, СО СВОИМИ МУСУЛЬМАНСКИМИ КОМПАТРИОТЫ, ЗА ЕДИНОЕ МАРОККО, ЗА НАЦИОНАЛЬНУЮ НЕЗАВИСИМОСТЬ И ЗА МИР».113</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Подобные публикации лишь усиливали чувство напряженности и нестабильности. Всемирный еврейский конгресс начал более тесно сотрудничать с сионистскими иммиграционными ассоциациями и JDC для содействия миграции марокканских евреев, обеспокоенных судьбой марокканских евреев из-за ощущения угрозы их существованию.&lt;sup&gt;114&lt;/sup&gt; В то же время, Альянс «Израильтяне Всемирные» и местные комитеты еврейского руководства пришли к согласию относительно важности усиления преподавания арабского языка в еврейских школах.&lt;sup&gt;115&lt;/sup&gt;</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Когда в 1952 году в Каррьерес Сентралес, небольшом городке Касабланки, вспыхнули беспорядки, власти протектората воспользовались этим предлогом, чтобы отменить ранее принятые решения о поддержке профсоюзной деятельности и подавить эту сферу национально-освободительной работы. Эти беспорядки стали ответом на разрастающуюся уличную демонстрацию, организованную лидерами Истикляля и PCM через Всеобщий союз марокканских конфедеративных профсоюзов (UGSCM) в знак протеста против убийства Ферхата Хашеда колониальными властями; Хашед был генеральным секретарем Всеобщего союза тунисских рабочих и играл видную роль в тунисской борьбе за национальное освобождение. В целом, как позже вспоминал один из членов PCM: «С неслыханным садизмом танки разрушили хлипкие хижины под своим весом, безжалостно давя тех, кто искал в них [хижинах] жалкое убежище. И вот, за одну ночь с 7 на 8 декабря, более 2000 мужчин, женщин и детей остались без крова».116 Сразу после этого насилия несколько европейских лидеров PCM, а также Авраам и Эвелин Серфати, были высланы во Францию ​​на том основании, что, как и в случае с Ятой, они не были марокканцами. Хотя европейские члены действительно не родились в Марокко, Авраам и Эвелин</w:t>
        <w:softHyphen/>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Оба Серфати были марокканцами: их считали «не марокканцами» из-за того, что их отец некоторое время жил в Бразилии. Таким образом, власти протектората нашли удобный предлог, чтобы избавиться от нарушителей спокойствия, объявив их бразильскими гражданами.117</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Когда султан Мухаммед V был свергнут и сослан на Мадагаскар в 1953 году за поддержку националистической деятельности, власти протектората продолжали публиковать неподписанные дахиры, ограничивающие профсоюзную активность.&lt;sup&gt;118&lt;/sup&gt; Националистическая борьба — среди всех партий — теперь сплотилась вокруг личности султана, который стал символом марокканской нации в ее борьбе за независимость.&lt;sup&gt;119&lt;/sup&gt; В отсутствие султана преданные подданные утверждали, что видят его благосклонный лик на луне. Националистическая борьба становилась все более жестокой, поскольку Армия национального освобождения (АНО) координировала свои действия с египетским лидером Гамалем Абд аль-Насером, Лигой арабских государств и Комитетом освобождения Магриба Абделькрима в Каире для получения финансовой, стратегической и военной поддержки.&lt;sup&gt;120&lt;/sup&gt; Саймон Леви отметил, что марокканские евреи в этот момент не были уверены в своем будущем: «Это был час истины для всего марокканского народа; нужно было выбрать сторону. Видные члены Комитета [еврейских] общин оставались пассивными. Большинство евреев, инертные по многим причинам, ждали. Но они никогда не были предателями, и их сердца оставались верны законному суверену».&lt;sup&gt;121&lt;/sup&gt; В то время Леви, который впоследствии женился на Инкарнации Рожель и стал зятем Али Яты, а также ведущей фигурой в МКМ, был студентом в Париже, жил в Дар аль-Магриб. или в Доме Марокко (Maison du Maroc), вместе с примерно 150 другими марокканскими студентами, участвовавшими в националистической политике в метрополии.&lt;sup&gt;122&lt;/sup&gt; Леви покинул Марокко, чтобы учиться в Париже летом 1953 года; позже он вспоминал, что именно тем же летом он начал свое «политическое образование» в Доме Марокко. По словам Леви, в Доме Марокко проводились дебаты и культурные мероприятия, объединявшие марокканских студентов разных конфессиональных и политических взглядов, вдохновлявшие на дискуссии и солидарность среди членов Истикляля и КПМ. Студенты Дома Марокко, в том числе Симон Леви, были сильно политизированы и часто конфликтовали с французскими чиновниками в Париже из-за своей политической деятельности. Бандунгская конференция 1955 года и рост движения неприсоединения, а также взаимодействие с вьетнамскими и другими студентами из стран колониального подчинения в Париже еще больше подтолкнули марокканских студентов к отказу от французской колониальной политики во имя левой солидарности, выступая за независимость во имя личности султана.</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Французская коммунистическая партия всецело поддерживала султана, осуждая действия «империалистов из Франции» и обвиняя их в свержении султана «потому что, будучи чутким к законным чаяниям народа, он противостоял попыткам французского правительства отчуждать то, что осталось от суверенитета нашей страны».&lt;sup&gt;123&lt;/sup&gt; Жестокие репрессии 1952 года, а также изгнание символа Марокко укрепили и активизировали национально-освободительное движение во всех организациях. Подпольные организации сопротивления, такие как «Аль-Хиляль аль-Асвад» («Черный полумесяц») и «Аль-Яд аль-Суда» («Черная рука»), привлекали боевиков из всех основных национально-освободительных организаций, в первую очередь из Армии национального освобождения (АЛН).&lt;sup&gt;124&lt;/sup&gt; Первоначально Французская коммунистическая партия категорически отвергала любые насильственные действия, предпочитая участвовать в бойкоте французских товаров (в частности, алкоголя и сигарет), но в конечном итоге ее члены присоединились к подпольному насилию. Коммунисты были чрезмерно представлены в руководстве «Черного Полумесяца», который выпускал брошюры и листовки, украшенные изображениями пулеметов, и прославлял взрывы бомб в европейских кварталах крупных городов, таких как Касабланка, особенно на Центральном рынке.125</w:t>
        <w:softHyphen/>
      </w:r>
    </w:p>
    <w:p>
      <w:pPr>
        <w:pStyle w:val="Style15"/>
        <w:keepNext w:val="0"/>
        <w:keepLines w:val="0"/>
        <w:widowControl w:val="0"/>
        <w:shd w:val="clear" w:color="auto" w:fill="auto"/>
        <w:bidi w:val="0"/>
        <w:spacing w:before="0" w:after="140"/>
        <w:ind w:left="0" w:right="0" w:firstLine="340"/>
        <w:jc w:val="both"/>
      </w:pPr>
      <w:r>
        <w:rPr>
          <w:spacing w:val="0"/>
          <w:w w:val="100"/>
          <w:position w:val="0"/>
          <w:shd w:val="clear" w:color="auto" w:fill="auto"/>
          <w:lang w:val="en-US" w:eastAsia="en-US" w:bidi="en-US"/>
        </w:rPr>
        <w:t>Расцвет листовок, распространение политической пропаганды, подпольная деятельность и радиопередачи усилили политическую атмосферу. Помимо PCM, были объявлены вне закона как «Истикляль», так и PDI (Партия освобождения Марокко). Только с августа 1953 по август 1954 года в ходе антиколониального насилия погибло 1600 человек, 3431 получили ранения, а 65 000 были арестованы.&lt;sup&gt;126&lt;/sup&gt; Радиопередачи из Каира, Багдада и Дамаска приветствовали марокканских бойцов сопротивления, а власти протектората опасались контрабанды оружия через Египет.&lt;sup&gt;127&lt;/sup&gt; Тем временем произраильские силы в Марокко утверждали, что этого кровопролития должно быть достаточно, чтобы побудить марокканских евреев покинуть страну и уехать в Израиль. В одной из широко распространенных иудео-арабских листовок декабря 1952 года, выпущенной сразу после насилия в Каррье-Сентралес, утверждалось, что евреи должны уехать в Израиль исключительно по религиозным соображениям, но также заявлялось:</w:t>
        <w:softHyphen/>
        <w:softHyphen/>
      </w:r>
    </w:p>
    <w:p>
      <w:pPr>
        <w:pStyle w:val="Style40"/>
        <w:keepNext w:val="0"/>
        <w:keepLines w:val="0"/>
        <w:widowControl w:val="0"/>
        <w:shd w:val="clear" w:color="auto" w:fill="auto"/>
        <w:bidi w:val="0"/>
        <w:spacing w:before="0" w:after="0"/>
        <w:ind w:left="340" w:right="0" w:firstLine="0"/>
        <w:jc w:val="both"/>
      </w:pPr>
      <w:r>
        <w:rPr>
          <w:spacing w:val="0"/>
          <w:w w:val="100"/>
          <w:position w:val="0"/>
          <w:shd w:val="clear" w:color="auto" w:fill="auto"/>
          <w:lang w:val="en-US" w:eastAsia="en-US" w:bidi="en-US"/>
        </w:rPr>
        <w:t>В последние несколько недель в Марокко пролилось много крови. Людей убивали камнями, ножами и огнестрельным оружием. Чудо, что бойня не дошла до Меллаха… на этот раз нас миновала эта резня. Но на этот раз…</w:t>
      </w:r>
    </w:p>
    <w:p>
      <w:pPr>
        <w:pStyle w:val="Style40"/>
        <w:keepNext w:val="0"/>
        <w:keepLines w:val="0"/>
        <w:widowControl w:val="0"/>
        <w:shd w:val="clear" w:color="auto" w:fill="auto"/>
        <w:tabs>
          <w:tab w:leader="dot" w:pos="2817" w:val="left"/>
        </w:tabs>
        <w:bidi w:val="0"/>
        <w:spacing w:before="0" w:after="0"/>
        <w:ind w:left="340" w:right="0" w:firstLine="0"/>
        <w:jc w:val="both"/>
      </w:pPr>
      <w:r>
        <w:rPr>
          <w:spacing w:val="0"/>
          <w:w w:val="100"/>
          <w:position w:val="0"/>
          <w:shd w:val="clear" w:color="auto" w:fill="auto"/>
          <w:lang w:val="en-US" w:eastAsia="en-US" w:bidi="en-US"/>
        </w:rPr>
        <w:t>Чудо — это знак и предупреждение для нас, что перед нами остается только один путь: немедленно отправиться в Израиль, не ожидая ни минуты. Другого пути спасения нет. Каждый, кто говорит: «Давай подождем до завтра», подвергает свою жизнь опасности. Каждый еврей должен понимать, что грядет в ближайшем будущем, ибо происходящее — это только начало. Каждый, кто советует своему другу подождать, будет нести ответственность за кровь этого друга, и это преступление никогда не будет забыто.</w:t>
        <w:softHyphen/>
      </w:r>
      <w:r>
        <w:rPr>
          <w:spacing w:val="0"/>
          <w:w w:val="100"/>
          <w:position w:val="0"/>
          <w:shd w:val="clear" w:color="auto" w:fill="auto"/>
          <w:lang w:val="ru-RU" w:eastAsia="ru-RU" w:bidi="ru-RU"/>
        </w:rPr>
        <w:tab/>
        <w:t xml:space="preserve"> </w:t>
      </w:r>
      <w:r>
        <w:rPr>
          <w:spacing w:val="0"/>
          <w:w w:val="100"/>
          <w:position w:val="0"/>
          <w:shd w:val="clear" w:color="auto" w:fill="auto"/>
          <w:lang w:val="en-US" w:eastAsia="en-US" w:bidi="en-US"/>
        </w:rPr>
        <w:t>Каждый отец или мать, которые предотвращают</w:t>
      </w:r>
    </w:p>
    <w:p>
      <w:pPr>
        <w:pStyle w:val="Style40"/>
        <w:keepNext w:val="0"/>
        <w:keepLines w:val="0"/>
        <w:widowControl w:val="0"/>
        <w:shd w:val="clear" w:color="auto" w:fill="auto"/>
        <w:bidi w:val="0"/>
        <w:spacing w:before="0" w:after="100"/>
        <w:ind w:left="340" w:right="0" w:firstLine="0"/>
        <w:jc w:val="both"/>
      </w:pPr>
      <w:r>
        <w:rPr>
          <w:spacing w:val="0"/>
          <w:w w:val="100"/>
          <w:position w:val="0"/>
          <w:shd w:val="clear" w:color="auto" w:fill="auto"/>
          <w:lang w:val="en-US" w:eastAsia="en-US" w:bidi="en-US"/>
        </w:rPr>
        <w:t>Уезд их детей в Израиль ожесточает их жизнь и губит их потомство.128</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Хотя насилие в Каррье-Сентралес в декабре 1952 года, безусловно, было широко распространено, оно никогда не было направлено конкретно против евреев. Как уже отмечалось, массовое восстание стало поворотным моментом в движении за независимость, вовлекая в борьбу рабочие массы вблизи промышленных зон Касабланки. Насилие происходило непосредственно между марокканцами и силами французского протектората. Приведенный выше отрывок основывался на угрозе насилия и страхе, что евреи, которых так часто отождествляли с соучастниками французской колониальной власти в менее приятных аспектах национально-освободительной пропаганды, вскоре станут мишенью. Страх, прежде всего, был аргументом в пользу миграции.</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начале августа 1954 года ведущие националистические деятели призвали всех владельцев предприятий закрыть свои магазины в знак солидарности с изгнанным султаном. Евреи в Пети-Жан (сегодня Сиди-Касем) оказались под прицелом властей и союзников, поскольку чиновники французского протектората обязали всех держать свои магазины открытыми, обещая защитить их в случае насилия. Однако этих обещаний оказалось недостаточно, поскольку 3 августа 1954 года разгневанные протестующие напали на открытые еврейские предприятия, в результате чего погибли семь человек.129 Все это способствовало усилению деятельности «Кадимы» и сионистской эмиграции. После насилия в Пети-Жан 2075 человек зарегистрировались для выезда из Марокко.130 Растущее число уезжающих евреев беспокоило власти протектората, которые считали сохранение марокканского еврейского населения необходимым для стабильности страны.</w:t>
        <w:softHyphen/>
        <w:softHyphen/>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После многих месяцев насилия и народных протестов султан Сиди Мухаммад Бен Юсеф в августе 1955 года подписал в Экс-ле-Бен соглашение, положившее начало формальным переговорам о независимости Марокко. Султан вернулся в Марокко 16 ноября 1955 года, «встреченный ликующими толпами».131 В его отсутствие суперзвезда марокканского еврейского эстрады Сами Эль-Магриби сочинил песню, которая широко транслировалась по радио и продавалась в музыкальных магазинах в честь возвращения их «любимого правителя».132 В том же месяце, когда он вернулся, султан Мухаммад V принял делегацию марокканских евреев и попытался заверить своих еврейских подданных в их будущем статусе в независимом Марокко; сообщается, что он сказал им, что «марокканские евреи являются гражданами с полными правами, как и их мусульманские соотечественники».133 О событии сообщила ведущая еврейская общинная газета La Voix des Communautes:</w:t>
        <w:softHyphen/>
      </w:r>
    </w:p>
    <w:p>
      <w:pPr>
        <w:pStyle w:val="Style40"/>
        <w:keepNext w:val="0"/>
        <w:keepLines w:val="0"/>
        <w:widowControl w:val="0"/>
        <w:shd w:val="clear" w:color="auto" w:fill="auto"/>
        <w:bidi w:val="0"/>
        <w:spacing w:before="0" w:after="0"/>
        <w:ind w:right="0" w:firstLine="0"/>
        <w:jc w:val="both"/>
      </w:pPr>
      <w:r>
        <w:rPr>
          <w:spacing w:val="0"/>
          <w:w w:val="100"/>
          <w:position w:val="0"/>
          <w:shd w:val="clear" w:color="auto" w:fill="auto"/>
          <w:lang w:val="en-US" w:eastAsia="en-US" w:bidi="en-US"/>
        </w:rPr>
        <w:t>Делегация подтвердила Его Величеству султану Сиди Мухаммаду бен Юсефу свою верность и преданность, а также выразила желание принять участие в националистической борьбе под его эгидой. Она также выразила султану свою радость по поводу его твердой воли к установлению современного демократического режима в Марокко.</w:t>
      </w:r>
    </w:p>
    <w:p>
      <w:pPr>
        <w:pStyle w:val="Style40"/>
        <w:keepNext w:val="0"/>
        <w:keepLines w:val="0"/>
        <w:widowControl w:val="0"/>
        <w:shd w:val="clear" w:color="auto" w:fill="auto"/>
        <w:bidi w:val="0"/>
        <w:spacing w:before="0" w:after="120"/>
        <w:ind w:right="0" w:firstLine="300"/>
        <w:jc w:val="both"/>
      </w:pPr>
      <w:r>
        <w:rPr>
          <w:spacing w:val="0"/>
          <w:w w:val="100"/>
          <w:position w:val="0"/>
          <w:shd w:val="clear" w:color="auto" w:fill="auto"/>
          <w:lang w:val="en-US" w:eastAsia="en-US" w:bidi="en-US"/>
        </w:rPr>
        <w:t>Его Величество подтвердил, что Марокко вступает в новую эру, где «все Его подданные, без каких-либо различий, будут обладать абсолютно равными правами». [Делегация] подтвердила свое намерение, уже публично заявленное марокканскими деятелями, интегрировать евреев в национальную жизнь: «Вы будете жить в абсолютном равенстве и свободе!»134</w:t>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Подобные заявления о верности султану были распространены среди всех марокканских евреев, независимо от их политических взглядов: коммунистических, сионистских или галлицистских. Более того, даже среди евреев, покинувших Марокко и переехавших в Израиль, поддержка султана (и последующей монархии) оставалась пламенной. Каждая политическая партия, каждая националистическая фракция призывали евреев к участию в проекте национального освобождения и построении идеалистического, независимого Марокко. Марокканские евреи в некотором смысле были коммерциализированы: они стали символом почти для всех национальных и международных отношений.</w:t>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В Марокко играли роль национальные политические интересы. Они также были активными участниками в построении таких политических путей и возможностей. Международный интерес к марокканскому еврейскому вопросу исходил даже из таких далеких мест, как Радио Дамаска. Примерно за год до предоставления Марокко независимости Радио Дамаска транслировало (на арабском языке) по меньшей мере два резких призыва к марокканским евреям поддержать свое национальное дело, поскольку их национальные интересы лежат не в Израиле, а в интересах их арабских братьев; в передаче также отмечалось, что марокканские евреи и другие «восточные евреи» подвергались жестокому обращению по прибытии в еврейское государство. В этих передачах были показаны интервью с марокканскими евреями, пытавшимися вернуться домой в Северную Африку, после того как они почувствовали себя «соблазненными» и обманутыми пропагандой Еврейского агентства, обещавшей им лучшую жизнь, в то время как вместо этого новые иммигранты подверглись многочисленным унижениям.&lt;sup&gt;135&lt;/sup&gt; Первоначально было неясно, как Радио Дамаск получило доступ к этим собеседникам, но передача примечательна своим повествованием о суровой жизни в транзитных лагерях и расизме, с которым столкнулись североафриканские евреи при иммиграции в Израиль.&lt;sup&gt;136&lt;/sup&gt; Другая передача, месяц спустя, превозносила Сирию и дала ответ на вопрос, как радиостанции нашли своих собеседников: радиостанция предоставляла убежище североафриканским еврейским мигрантам, возвращающимся на родину, в то время как передачи подчеркивали предполагаемую эфемерность и неэффективность Израиля.&lt;sup&gt;137&lt;/sup&gt;</w:t>
      </w:r>
    </w:p>
    <w:p>
      <w:pPr>
        <w:pStyle w:val="Style15"/>
        <w:keepNext w:val="0"/>
        <w:keepLines w:val="0"/>
        <w:widowControl w:val="0"/>
        <w:shd w:val="clear" w:color="auto" w:fill="auto"/>
        <w:bidi w:val="0"/>
        <w:spacing w:before="0" w:after="140" w:line="331" w:lineRule="auto"/>
        <w:ind w:left="0" w:right="0" w:firstLine="340"/>
        <w:jc w:val="both"/>
      </w:pPr>
      <w:r>
        <w:rPr>
          <w:spacing w:val="0"/>
          <w:w w:val="100"/>
          <w:position w:val="0"/>
          <w:shd w:val="clear" w:color="auto" w:fill="auto"/>
          <w:lang w:val="en-US" w:eastAsia="en-US" w:bidi="en-US"/>
        </w:rPr>
        <w:t>Однако подобные передачи не пользовались доверием большинства марокканских евреев, и число эмиграции продолжало расти. Еврейская община все больше раскалывалась по политическим признакам. По мере отъезда сионистов и членов их семей, число тех евреев, которые были политически привержены движению за независимость, сокращалось, и они сами оказывались оторванными от марокканской еврейской общины. Насилие против евреев в Пети-Жан в 1954 году, охарактеризованное «Кадимой» и официальными лицами в Тель-Авиве как «погром», не успокоило марокканских евреев.138 Одна статья в газете «La Voix des Communautes» в апреле 1955 года сформулировала экзистенциальный вопрос, стоящий перед евреями, в резких, моральных и экономических терминах:</w:t>
        <w:softHyphen/>
        <w:softHyphen/>
      </w:r>
    </w:p>
    <w:p>
      <w:pPr>
        <w:pStyle w:val="Style40"/>
        <w:keepNext w:val="0"/>
        <w:keepLines w:val="0"/>
        <w:widowControl w:val="0"/>
        <w:shd w:val="clear" w:color="auto" w:fill="auto"/>
        <w:tabs>
          <w:tab w:leader="dot" w:pos="3522" w:val="left"/>
        </w:tabs>
        <w:bidi w:val="0"/>
        <w:spacing w:before="0" w:after="0"/>
        <w:ind w:left="0" w:right="0" w:firstLine="340"/>
        <w:jc w:val="both"/>
      </w:pPr>
      <w:r>
        <w:rPr>
          <w:spacing w:val="0"/>
          <w:w w:val="100"/>
          <w:position w:val="0"/>
          <w:shd w:val="clear" w:color="auto" w:fill="auto"/>
          <w:lang w:val="en-US" w:eastAsia="en-US" w:bidi="en-US"/>
        </w:rPr>
        <w:t>Живи, живи, живи, я слышу это повсюду. Но какая экономическая судьба тебя ждет?</w:t>
        <w:tab/>
      </w:r>
    </w:p>
    <w:p>
      <w:pPr>
        <w:pStyle w:val="Style40"/>
        <w:keepNext w:val="0"/>
        <w:keepLines w:val="0"/>
        <w:widowControl w:val="0"/>
        <w:shd w:val="clear" w:color="auto" w:fill="auto"/>
        <w:tabs>
          <w:tab w:leader="dot" w:pos="1262" w:val="left"/>
        </w:tabs>
        <w:bidi w:val="0"/>
        <w:spacing w:before="0" w:after="0"/>
        <w:ind w:left="340" w:right="0" w:firstLine="0"/>
        <w:jc w:val="both"/>
      </w:pPr>
      <w:r>
        <w:rPr>
          <w:spacing w:val="0"/>
          <w:w w:val="100"/>
          <w:position w:val="0"/>
          <w:shd w:val="clear" w:color="auto" w:fill="auto"/>
          <w:lang w:val="en-US" w:eastAsia="en-US" w:bidi="en-US"/>
        </w:rPr>
        <w:t>Эти [еврейские] дети?… Марокко — ваша земля, ваши предки жили здесь двадцать веков. Я чувствую глубокую обеспокоенность вашим будущим. Едва достигнув совершеннолетия, вы, элита, должны столкнуться с тяжестью своей судьбы и принять её. Ваша вестернизация, ваше материальное и интеллектуальное положение, которого вы достигли… В конце концов, возможно лишь то, что вы сможете сыграть роль связующего звена.</w:t>
        <w:tab/>
      </w:r>
    </w:p>
    <w:p>
      <w:pPr>
        <w:pStyle w:val="Style40"/>
        <w:keepNext w:val="0"/>
        <w:keepLines w:val="0"/>
        <w:widowControl w:val="0"/>
        <w:shd w:val="clear" w:color="auto" w:fill="auto"/>
        <w:bidi w:val="0"/>
        <w:spacing w:before="0" w:after="0"/>
        <w:ind w:left="340" w:right="0" w:firstLine="0"/>
        <w:jc w:val="both"/>
      </w:pPr>
      <w:r>
        <w:rPr>
          <w:spacing w:val="0"/>
          <w:w w:val="100"/>
          <w:position w:val="0"/>
          <w:shd w:val="clear" w:color="auto" w:fill="auto"/>
          <w:lang w:val="en-US" w:eastAsia="en-US" w:bidi="en-US"/>
        </w:rPr>
        <w:t>Вы обращаетесь к различным группам населения Марокко. Благодаря вашему статусу меньшинства, вашему знанию Запада, вашим глубоким корням на Востоке, вы, без сомнения, единственные в Марокко, кто лучше всего способен понять другого, поддерживать или создавать пространство для диалога, обеспечить развитие нынешней ситуации без столкновений, без жестокости, без взрыва. Вы знаете, как это сделать. Вы должны это сделать. Ради Марокко. Ради еврейской общины, большая часть которой обречена остаться в этой стране. Вы говорите, что вас всего 250 000? И что?</w:t>
      </w:r>
    </w:p>
    <w:p>
      <w:pPr>
        <w:pStyle w:val="Style40"/>
        <w:keepNext w:val="0"/>
        <w:keepLines w:val="0"/>
        <w:widowControl w:val="0"/>
        <w:shd w:val="clear" w:color="auto" w:fill="auto"/>
        <w:bidi w:val="0"/>
        <w:spacing w:before="0" w:after="80"/>
        <w:ind w:left="340" w:right="0" w:firstLine="0"/>
        <w:jc w:val="both"/>
      </w:pPr>
      <w:r>
        <w:rPr>
          <w:spacing w:val="0"/>
          <w:w w:val="100"/>
          <w:position w:val="0"/>
          <w:shd w:val="clear" w:color="auto" w:fill="auto"/>
          <w:lang w:val="en-US" w:eastAsia="en-US" w:bidi="en-US"/>
        </w:rPr>
        <w:t>Вы представляете собой крупнейшую и наиболее концентрированную диаспору, не считая еврейского квартала Нью-Йорка. Вы не можете оставаться пассивными перед лицом разворачивающихся событий. Нынешняя ситуация развивается настолько быстро, что даже малейшее изменение может повлиять на ход следующих пятидесяти лет. Итак, хотите знать, что я думаю? Вам больше не время сомневаться в себе. Судьба зовет вас. Это всего лишь вопрос мужества.139</w:t>
      </w:r>
    </w:p>
    <w:p>
      <w:pPr>
        <w:pStyle w:val="Style15"/>
        <w:keepNext w:val="0"/>
        <w:keepLines w:val="0"/>
        <w:widowControl w:val="0"/>
        <w:shd w:val="clear" w:color="auto" w:fill="auto"/>
        <w:bidi w:val="0"/>
        <w:spacing w:before="0" w:after="200"/>
        <w:ind w:left="0" w:right="0" w:firstLine="0"/>
        <w:jc w:val="both"/>
      </w:pPr>
      <w:r>
        <w:rPr>
          <w:spacing w:val="0"/>
          <w:w w:val="100"/>
          <w:position w:val="0"/>
          <w:shd w:val="clear" w:color="auto" w:fill="auto"/>
          <w:lang w:val="en-US" w:eastAsia="en-US" w:bidi="en-US"/>
        </w:rPr>
        <w:t>Подобные идеи возникли на фоне растущей тревоги за французские колониальные владения, поскольку к началу 1950-х годов почти каждая французская колониальная территория «была охвачена пламенем» борьбы за независимость.&lt;sup&gt;140&lt;/sup&gt; Пока кровопролитие бушевало во Французском Индокитае и Алжире, Марокко также сотрясало антиколониальное насилие, которое усилилось и приобрело широкое распространение после восстания в Каррьере-Сентралес в 1952 году. Французские войска, закалённые на этих других полях сражений, участвовали в «массированном и жестоком военном ответе с французской стороны, которая использовала самолёты, танки и наземные войска для подавления сопротивления, в результате которого погибло 500 марокканцев».&lt;sup&gt;141&lt;/sup&gt; Однако Франция начала ослаблять свой контроль над протекторатами, поскольку её приоритеты сместились на поддержание своих важных «департаментов», таких как Алжир. Марокко получило независимость от Франции и Испании в марте 1956 года, и, вопреки ожиданиям сионистских эмиграционных организаций, миграция замедлилась, и возобладало чувство оптимизма.</w:t>
      </w:r>
    </w:p>
    <w:p>
      <w:pPr>
        <w:pStyle w:val="Style26"/>
        <w:keepNext/>
        <w:keepLines/>
        <w:widowControl w:val="0"/>
        <w:shd w:val="clear" w:color="auto" w:fill="auto"/>
        <w:bidi w:val="0"/>
        <w:spacing w:before="0" w:after="80" w:line="240" w:lineRule="auto"/>
        <w:ind w:left="0" w:right="0" w:firstLine="0"/>
        <w:jc w:val="center"/>
      </w:pPr>
      <w:bookmarkStart w:id="62" w:name="bookmark62"/>
      <w:r>
        <w:rPr>
          <w:spacing w:val="0"/>
          <w:w w:val="100"/>
          <w:position w:val="0"/>
          <w:shd w:val="clear" w:color="auto" w:fill="auto"/>
          <w:lang w:val="en-US" w:eastAsia="en-US" w:bidi="en-US"/>
        </w:rPr>
        <w:t>«Прекрасная семья»: Аль-Вифак и 1956 год.</w:t>
      </w:r>
      <w:bookmarkEnd w:id="62"/>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По словам Саймона Леви, начальный период независимости был отмечен «эйфорией» среди марокканских евреев.&lt;sup&gt;142&lt;/sup&gt; Одним из проявлений этого стало создание Истиклялем группы «аль-Вифак» (Соглашение) за несколько месяцев до формальной независимости при поддержке махзана. Целью группы было создание взаимопонимания между мусульманами и евреями «во имя величия и счастья страны».143 Аль-Вифак призывал марокканских мусульман не отождествлять марокканских евреев с сионистами и израильтянами, что, особенно в публичном дискурсе, было широко распространено.144 Несколько еврейских членов «Истикляля» сыграли важную роль в создании «Аль-Вифака», в том числе Марк Себбах, Альберт Афлало, Арман Асулин и Давид Азулай.145 Будущий выдающийся историк марокканского еврейства Хаим Зафрани также был членом этой группы.146 Эти деятели, возможно, представляли собой еще меньшее меньшинство среди марокканских евреев, чем евреи в PCM, поскольку «их изображали как раболепных приспешников Мехди Бен Барки, известного левого лидера «Истикляля», и, таким образом, оторванных от более широкой марокканской еврейской общины.147 Однако «Аль-Вифак» мог похвастаться высоким уровнем еврейского влияния. численность членов.148 Освобожденное марокканское еврейское население, насчитывавшее на момент независимости около 160 000 человек, столкнулось с почти универсальной дилеммой для евреев в различных националистических контекстах и ​​в разные периоды времени: как сохранить общинную еврейскую идентичность и институты и при этом сделать марокканскую национальность своим приоритетом.</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У евреев были основания для оптимизма. Еврейская пресса в Марокко была полна энтузиазма по поводу нового Марокко и места еврейских граждан в нем.149 После обретения независимости Мухаммед V назначил своего личного врача, доктора Леона Бензакена — еврея, члена Истикляля и, что любопытно, сторонника сионизма, — министром в новом правительстве. Мухаммед V также назначал евреев на государственные должности в министерствах финансов, сельского хозяйства, торговли и промышленности, а также в сфере общественных работ.&lt;sup&gt;150&lt;/sup&gt; Помимо таких политических должностей, евреи назначались на полугосударственные/частные должности, имеющие решающее значение для марокканской экономики, такие как Управление фосфатов (OCP), Марокканская навигационная компания и Бюро горнодобывающих исследований.&lt;sup&gt;151&lt;/sup&gt; Евреи, занимавшие такие должности, как правило, получали образование во французских университетах и ​​возвращались, чтобы «принять участие в строительстве нового Марокко».&lt;sup&gt;152&lt;/sup&gt; Авраам Серфати — яркий тому пример: будучи студентом Парижской горной школы, он был убежденным членом Французской коммунистической партии (PCF) и по возвращении выступил за независимость Марокко через Французскую коммунистическую партию (PCM). За свою националистическую преданность он был награжден престижной должностью в OCP. В соответствии с монархическими императивами, как «Истикляль», так и ПДИ открыто принимали евреев, и в национальное консультативное собрание по созданию марокканской конституции вошли тридцать девять евреев.153 Евреи писали для марокканских изданий, представляющих весь политический спектр.154 «Аль-Вифак» проводил многочисленные социальные и культурные мероприятия с целью построения марокканской гармонии, преодолевающей религиозные различия. В этом духе Авраам Серфати мог сказать: «Я арабский еврей, и я еврей, потому что я арабский еврей».155 Саймон Леви, Эдмон Амран Эль Малех и другие евреи в КПМ повторяли аналогичные заявления, которые в 1956 году усилились в десятилетия после обретения независимости, отвергая любые сионистские претензии на включение марокканских евреев в состав еврейского государства. В то время как в предыдущие десятилетия в Марокко можно было быть одновременно сионистом и коммунистом, КПМ теперь официально объявила себя антисионистской партией. В этих условиях еврейские активисты в рядах МКМ (Марокканской коммунистической партии) получили больше уверенности в публикации резкой критики сионизма в Марокко, особенно в отношении тех марокканских евреев, которые активно сотрудничали с Еврейским агентством. По мнению МКМ, такие марокканские евреи стремились создать «постоянное препятствие на пути подлинной интеграции еврейских меньшинств в своих странах».&lt;sup&gt;156&lt;/sup&gt;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Мероприятия «Аль-Вифак» поддерживались дворцом, Истиклялем, PCM и всеми основными политическими и социальными группами Марокко. Члены и директора JDC, OSE, ORT и Alliance посещали и участвовали в инициативах «Аль-Вифак». Национальный призыв группы к солидарности свидетельствует о месте Марокко на более широкой мировой арене, а также о месте евреев на этой арене. Наследный принц Мулай Хасан (будущий король Хасан II) председательствовал на встрече «Аль-Вифак», на которой присутствовали в основном молодые мусульманские и еврейские студенты, в январе 1956 года, которая называлась «Еврейские марокканцы и новое Марокко».157 Доктор Леон Бензаквен, которого несколько лет назад так сильно критиковали левые, и другие видные министры, а также видные религиозные и политические лидеры присутствовали на мероприятии. В зале собралось около 1500 человек — «по большей части евреи», по словам одного наблюдателя. После ряда выступлений членов «аль-Вифака», воспевавших наследие марокканского мусульманско-еврейского симбиоза и блестящее будущее нации, на сцену вышел наследный принц Мулай Хасан. Все встали, чтобы послушать его «блестящую, импровизированную речь, произнесенную с большой легкостью и юмором». Принц, почетный президент «аль-Вифака», отметил «вековые» годы еврейско-мусульманского сосуществования в Марокко, признав при этом, что «их часто призывали ненавидеть друг друга, отворачиваться друг от друга». В новом, независимом Марокко такие разногласия больше не будут допускаться. Принц признал силу арабского национализма, исходящего, в частности, из Египта, и заметил, что «нет ни одного еврея, который бы не смотрел в сторону Палестины». Однако он риторически спросил: «Разве это веская причина для разделения?» Толпа ответила решительным «Нет!» и начала «неистово аплодировать». Затем принц изложил права и обязанности каждого гражданина Марокко в вскоре обретшем независимость государстве, подчеркнув единство марокканцев вокруг, косвенно, королевской семьи.158</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результате такой активности президент еврейской общины Давид Бердуго осмелился делать резкие заявления против Франции на публичных мероприятиях при поддержке аль-Вифака. Махзан, Истикляль, ПДИ и КПМ призывали к «полной интеграции евреев в марокканскую общину».159 Лидеры еврейской общины стали более открыто выступать против еврейской эмиграции в Израиль, настаивая на том, чтобы остаться и построить новое государство. 11 февраля 1956 года в Рабате дворец организовал грандиозный, пышный гала-вечер, проведенный аль-Вифаком в Королевском кинотеатре. И снова принц Мулай Хасан председательствовал на мероприятии, которое представило ведущих еврейских и мусульманских деятелей индустрии развлечений страны в феерическом проявлении единства. В развлекательной программе приняли участие марокканская еврейская поп-звезда Сами Эль-Магриби и его оркестр, эстрадный артист и пародист Хабиб Эль-Кадмири, артист-мим Пьер Киши, Абдельвахаб Агуми с новыми песнями, одноактная комедия, аукцион подписанного портрета султана Сами Эль-Магриби, иллюзионисты и фокусники некоего Фарреза, а также танцовщица живота Найма Черки.160 Помимо княжеской свиты, включая его сестру, принцессу Лаллу Айшу, видные министры правительства и их жены воплотили общую «тему» ​​вечера: «la belle famille» — прекрасная семья Марокко.161 Празднование продолжалось до поздней ночи и завершилось около 1:30 утра.</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номере журнала «аль-Вифак» за 1956 год были опубликованы фотографии подобных торжеств и полностраничные фотографии султана Мухаммеда V и наследного принца Мулая Хасана.&lt;sup&gt;162&lt;/sup&gt; В статьях были перепечатаны тексты экуменических и восторженных речей султана и его сына о будущем Марокко и о гармоничном сотрудничестве всех марокканских подданных, а также материалы, восхваляющие средневековую андалузскую модель сосуществования, которую так часто романтизируют и пропагандируют. Хаим Зафрани, член «аль-Вифака» до того, как стал историком, написал статью на арабском языке, чтобы продемонстрировать языковое единство. В ней Зафрани восхвалял султана как источник сплоченности для марокканских мусульман и евреев и подтверждал политически выгодные стереотипы андалузского наследия сосуществования в Марокко, а также то, как аналогичный уровень «процветания» ожидает всех марокканцев в их новообразованном независимом государстве.</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Однако в этой «прекрасной семье» были трещины, и не все евреи поддерживали все усилия «аль-Вифака». Выставка этой группы в Марракеше в том же месяце под названием «Евреи до, во время и после французского протектората» вызвала заметное противодействие из-за критики еврейской эмиграции в Израиль. Некий г-н Ассор, присутствовавший на выставке, высказал свои претензии официальному представителю, ведшему запись мероприятия: «Г-н Ассор, в частности, заявил, что движение «аль-Вифака» должно оставаться аполитичным и не должно вмешиваться в еврейскую эмиграцию в Израиль. Стоит отметить, что до сегодняшнего дня только пятьдесят евреев оплатили членские взносы, которые составляют 500 франков в год».163 Возможно, энтузиазм не был последовательным или всеобщим, но на мгновение эмиграция приостановилась.</w:t>
        <w:softHyphen/>
        <w:softHyphen/>
      </w:r>
    </w:p>
    <w:p>
      <w:pPr>
        <w:pStyle w:val="Style15"/>
        <w:keepNext w:val="0"/>
        <w:keepLines w:val="0"/>
        <w:widowControl w:val="0"/>
        <w:shd w:val="clear" w:color="auto" w:fill="auto"/>
        <w:tabs>
          <w:tab w:leader="dot" w:pos="528" w:val="left"/>
        </w:tabs>
        <w:bidi w:val="0"/>
        <w:spacing w:before="0" w:after="0"/>
        <w:ind w:left="0" w:right="0"/>
        <w:jc w:val="both"/>
      </w:pPr>
      <w:r>
        <w:rPr>
          <w:spacing w:val="0"/>
          <w:w w:val="100"/>
          <w:position w:val="0"/>
          <w:shd w:val="clear" w:color="auto" w:fill="auto"/>
          <w:lang w:val="en-US" w:eastAsia="en-US" w:bidi="en-US"/>
        </w:rPr>
        <w:t xml:space="preserve">Однако сионизм стал неотъемлемой частью культурной и социальной жизни многих марокканских евреев. Газета «Аль-Раи аль-Ам» из издания «Истикляль» яростно выступала против «Кадимы», утверждая, что та пытается разжечь «религиозную войну» в Марокко, и обвиняя внешние силы, прежде всего американцев, в запугивании марокканских евреев, внушая им мысль об опасности жизни в независимом Марокко.164</w:t>
      </w:r>
      <w:r>
        <w:rPr>
          <w:spacing w:val="0"/>
          <w:w w:val="100"/>
          <w:position w:val="0"/>
          <w:shd w:val="clear" w:color="auto" w:fill="auto"/>
          <w:lang w:val="en-US" w:eastAsia="en-US" w:bidi="en-US"/>
        </w:rPr>
        <w:t xml:space="preserve">В статье приводилось восхождение Леона Бензакена на пост священника как знак того, что беспокоиться не о чем (либо в ней не знали о его сионистском прошлом, либо её игнорировали), и провозглашалось: «Крайне важно, чтобы евреи… считали себя частью населения этой страны. Если среди евреев есть те, кто чувствует себя изолированным или находящимся в опасности,</w:t>
        <w:softHyphen/>
        <w:softHyphen/>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Это произошло потому, что они воздержались от участия в национальной борьбе и от интеграции в борющееся марокканское сообщество», утверждая, что именно участие в борьбе позволит марокканским евреям обрести чувство принадлежности и безопасности.</w:t>
      </w:r>
    </w:p>
    <w:p>
      <w:pPr>
        <w:pStyle w:val="Style15"/>
        <w:keepNext w:val="0"/>
        <w:keepLines w:val="0"/>
        <w:widowControl w:val="0"/>
        <w:shd w:val="clear" w:color="auto" w:fill="auto"/>
        <w:bidi w:val="0"/>
        <w:spacing w:before="0" w:after="140"/>
        <w:ind w:left="0" w:right="0"/>
        <w:jc w:val="both"/>
      </w:pPr>
      <w:r>
        <w:rPr>
          <w:spacing w:val="0"/>
          <w:w w:val="100"/>
          <w:position w:val="0"/>
          <w:shd w:val="clear" w:color="auto" w:fill="auto"/>
          <w:lang w:val="en-US" w:eastAsia="en-US" w:bidi="en-US"/>
        </w:rPr>
        <w:t>Суэцкий кризис 1956 года разрушил этот оптимистический мыльный пузырь. «Тройная агрессия» октября 1956 года за доступ к национализированному Суэцкому каналу и подъем насеризма вновь поставили марокканских евреев в деликатное положение.165 Король Мухаммед V принял делегацию марокканских еврейских высокопоставленных лиц в связи с кризисом на Ближнем Востоке. После этой встречи король выступил с общим призывом к спокойствию:</w:t>
        <w:softHyphen/>
      </w:r>
    </w:p>
    <w:p>
      <w:pPr>
        <w:pStyle w:val="Style40"/>
        <w:keepNext w:val="0"/>
        <w:keepLines w:val="0"/>
        <w:widowControl w:val="0"/>
        <w:shd w:val="clear" w:color="auto" w:fill="auto"/>
        <w:bidi w:val="0"/>
        <w:spacing w:before="0" w:after="0"/>
        <w:ind w:right="0" w:firstLine="0"/>
        <w:jc w:val="both"/>
      </w:pPr>
      <w:r>
        <w:rPr>
          <w:spacing w:val="0"/>
          <w:w w:val="100"/>
          <w:position w:val="0"/>
          <w:shd w:val="clear" w:color="auto" w:fill="auto"/>
          <w:lang w:val="en-US" w:eastAsia="en-US" w:bidi="en-US"/>
        </w:rPr>
        <w:t>Я бы... попросил вас предпринять убедительные, решительные действия среди марокканских евреев, чтобы убедить их не покидать Марокко, потому что их место здесь. Марокко нуждается во всех своих детях, будь то мусульмане или евреи. [Марокко] нуждается во всех своих врачах, всех своих инженерах, всех своих юристах. Мы должны убедить всех наших евреев, что они не должны покидать Марокко, что они должны остаться. Марокко нуждается во всех своих детях. Мы должны работать вместе. Мы должны считать себя на службе стране. Тех, кто покидает страну, следует считать дезертерами.166</w:t>
      </w:r>
    </w:p>
    <w:p>
      <w:pPr>
        <w:pStyle w:val="Style15"/>
        <w:keepNext w:val="0"/>
        <w:keepLines w:val="0"/>
        <w:widowControl w:val="0"/>
        <w:shd w:val="clear" w:color="auto" w:fill="auto"/>
        <w:bidi w:val="0"/>
        <w:spacing w:before="0" w:after="120"/>
        <w:ind w:left="0" w:right="0" w:firstLine="0"/>
        <w:jc w:val="both"/>
      </w:pPr>
      <w:r>
        <w:rPr>
          <w:spacing w:val="0"/>
          <w:w w:val="100"/>
          <w:position w:val="0"/>
          <w:shd w:val="clear" w:color="auto" w:fill="auto"/>
          <w:lang w:val="en-US" w:eastAsia="en-US" w:bidi="en-US"/>
        </w:rPr>
        <w:t xml:space="preserve">Однако, несмотря на эту речь, король не запретил миграцию евреев из Марокко. Это бездействие возмутило панарабистов, выступающих против миграции в Израиль. Статья в газете «аль-Раи аль-Ам» подчеркивает это негодование:</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Мы не можем мириться с империалистической сионистской вербовкой среди марокканских евреев, граждан Королевства, будущих колонизаторов арабской земли, принадлежащей палестинцам. Мы не можем быть соучастниками этой несправедливости. Именно поэтому министр внутренних дел должен незамедлительно принять меры: больше не разрешать евреям иметь паспорта и не позволять тем, кто хочет поехать в Израиль, покидать страну.167</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Под давлением общественности король Мухаммед V в июле 1957 года запретил еврейскую миграцию в Израиль. Этот запрет был снят в декабре того же года после его встречи с еврейскими сторонниками в Нью-Йорке, но это оказалось временной мерой. Запреты на эмиграцию марокканских евреев то появлялись, то исчезали, что совпадало с израильско-арабским конфликтом и, в краткосрочной перспективе, с подъемом насеризма.&lt;sup&gt;168&lt;/sup&gt; Евреям снова стало нелегально эмигрировать в Израиль до 1961 года, в основном из-за опасений махзана за легитимность собственной Лиги арабских государств.</w:t>
      </w:r>
    </w:p>
    <w:p>
      <w:pPr>
        <w:pStyle w:val="Style15"/>
        <w:keepNext w:val="0"/>
        <w:keepLines w:val="0"/>
        <w:widowControl w:val="0"/>
        <w:shd w:val="clear" w:color="auto" w:fill="auto"/>
        <w:bidi w:val="0"/>
        <w:spacing w:before="0" w:after="120"/>
        <w:ind w:left="0" w:right="0"/>
        <w:jc w:val="both"/>
      </w:pPr>
      <w:r>
        <w:rPr>
          <w:spacing w:val="0"/>
          <w:w w:val="100"/>
          <w:position w:val="0"/>
          <w:shd w:val="clear" w:color="auto" w:fill="auto"/>
          <w:lang w:val="en-US" w:eastAsia="en-US" w:bidi="en-US"/>
        </w:rPr>
        <w:t>Марокканские евреи все больше с подозрением относились к Истиклялю и, в частности, к личности Аллала аль-Фасси, поскольку израильско-палестинский конфликт вызвал народное недовольство, подорвавшее мимолетную привлекательность аль-Вифака. Саймон Леви сокрушался: «Мы никогда не жили так хорошо, как тогда… а мы уезжали!»169 Марокканское законодательство предоставляло евреям полное, равное гражданство с марокканскими мусульманами, и не было никаких посягательств на религиозную общинную автономию или образовательные учреждения. И все же, внешний политический климат и местный народный контекст расширяли разрыв между политической идеологией и реальностью. Кроме того, Еврейское агентство усилило свою пропаганду как внутри Марокко, так и в отношении финансовых спонсоров за рубежом, «подчеркивая опасность», с которой столкнулось марокканское еврейство после ухода французской колониальной власти.&lt;sup&gt;170&lt;/sup&gt; Аль-Вифак попытался вмешаться, распространив политический трактат, переведенный на французский, иудео-арабский и арабский языки.&lt;sup&gt;171&lt;/sup&gt; Он начал с осуждения совместных британских, французских и израильских маневров как незаконных и призвал «марокканский народ» «восстать против этой агрессии» и «осудить» этот «преднамеренный акт войны империалистов», направленный на «порабощение» Египта. Осознавая риск поляризации и вероятность ответного насилия, идеологически направленного против Израиля, но примененного к марокканцам,</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Евреям аль-Вифак призвал мусульман и евреев как «братьев», чтобы «поддерживать и укреплять… сплоченность, дружбу, единство и взаимопонимание, которые одни только могут обеспечить независимость нашей страны» против любой силы разделения. Повторяя слова, приписываемые султану Мухаммеду V в период Виши, авторы с гордостью провозгласили: «Здесь, в Марокко, есть только марокканские граждане: марокканцы мусульманской веры и марокканцы иудейской веры, но все марокканцы». Аль-Вифак подчеркнул, что король является главным защитником марокканских евреев, а также мусульман, и что все должны объединиться с «его правительством, от которого зависит будущее нашей страны». В заключение трактата говорилось: «Да здравствует король! Да здравствует Марокко!»172 К сожалению, и, возможно, предсказуемо, это вызвало сдержанную реакцию, за исключением основных сторонников организации.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Эмиграция вновь усилилась, как и народная риторика и агитация, которые колебались — неравномерно и неясно — между критикой сионизма и антисемитизмом. Все это подорвало убедительность аль-Вифак, Истикляля, КПМ и самого короля в деле сохранения марокканского еврейского населения. Даже Эдмон Амран Эль-Малех, который оставался в основном у власти до возвращения Али Яты из изгнания, а после этого был решающим членом Центрального комитета КПМ, начал сомневаться в универсалистской приверженности КПМ и ее практической способности осуществлять перемены в условиях все более арабского националистического климата. Всего через три года после обретения независимости Эль-Малех покинул Коммунистическую партию Марокко, а ещё через несколько лет, в 1965 году, и вовсе уехал в добровольное изгнание во Францию.&lt;sup&gt;173&lt;/sup&gt; Его полуавтобиографическое художественное произведение «Неподвижный путь» даёт представление не только о его растущем недовольстве партией, но и о более широком понимании того, что стали означать Коммунистическая партия Марокко и неустойчивая политика идентичности евреев внутри неё в условиях новой независимости.</w:t>
        <w:softHyphen/>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Роман «Неподвижный маршрут» напрямую обращается к опыту Эль-Малеха в рядах Марокканского еврейского движения (PCM), рассказывая историю молодого ассимилированного марокканского еврея, переживающего растущее недовольство PCM под руководством Французской католической федерации (PCF). В нескольких разделах Эль-Малех обсуждает PCM как религию, полную лицемерия. Он повторяет фразу «Les Juifs marocains c'est entendu ne font pas de politique» (понимается, что марокканские евреи не занимаются политикой) в нескольких разделах, хотя главный герой вступает в PCM вопреки своей семье.174 Роман глубоко синкретичен в том смысле, что главный герой, Жошуа/Айсса (в зависимости от раздела и принятой идентичности), а также его семья в Эс-Сувейре/Асиле, постоянно находятся в переходном состоянии, от одного стиля одежды к другому, от одного языка к другому, пока их не становится совсем.</w:t>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Эль Малех строит повествование вокруг истории Песаха. Иосуа/Аиса родился в первую ночь Песаха 1915 года либо в Асиле, либо в Эс-Сувейре (этот момент оставлен неясным из-за множественной личности главного героя). Семья главного героя понимает это как благоприятный знак свободы, поскольку Песах отмечает исход израильских рабов из Египта в Землю Обетованную. Хотя персонажи в основном интересуются сионизмом, Иосуа/Аиса становится коммунистом под влиянием своих левоориентированных учителей. В коммунистическом социальном мире «Мулен де ла Гайет», популярного места встреч коммунистов и кинотеатра, Хосуа/Аисса покидает свой дом, буржуазный, сионистски настроенный мир, чтобы работать среди докеров, строить планы по ночам в Рош-Нуар (другой район Касабланки) (где, кстати, сам Эль-Малех встречался с Серфати, Симоном Леви, Ральфом Бенаррошем и другими), испытывая, по описанию Эль-Малеха, своего рода религиозный пыл и чувство праведности. Он упоминает «Коммунистических друзей» и тот же гараж «Фиат», где работают левые испанцы, которых Серфати описывал как инструмент своей собственной политизации; его рвение длится некоторое время. Однако еврейское происхождение Хосуа/Аиссы становится все более важным по мере развития сюжета романа:</w:t>
        <w:softHyphen/>
        <w:softHyphen/>
      </w:r>
    </w:p>
    <w:p>
      <w:pPr>
        <w:pStyle w:val="Style40"/>
        <w:keepNext w:val="0"/>
        <w:keepLines w:val="0"/>
        <w:widowControl w:val="0"/>
        <w:shd w:val="clear" w:color="auto" w:fill="auto"/>
        <w:tabs>
          <w:tab w:leader="dot" w:pos="2889" w:val="left"/>
        </w:tabs>
        <w:bidi w:val="0"/>
        <w:spacing w:before="0" w:after="0"/>
        <w:ind w:left="340" w:right="0" w:firstLine="0"/>
        <w:jc w:val="both"/>
      </w:pPr>
      <w:r>
        <w:rPr>
          <w:spacing w:val="0"/>
          <w:w w:val="100"/>
          <w:position w:val="0"/>
          <w:shd w:val="clear" w:color="auto" w:fill="auto"/>
          <w:lang w:val="en-US" w:eastAsia="en-US" w:bidi="en-US"/>
        </w:rPr>
        <w:t>Все должно быть изложено надлежащим образом: вызовы в суд, обыски, жестокое надругательство над спокойной, достойной еврейской семьей, замкнутой в своих традициях, которые не поддерживают ни политику, ни революцию. «Ваш сын, мадам, работает против французов. Это дорого ему обойдется», — и мать ничего не понимала, ничего, кроме агонии, сжимавшей ее сердце: «Он занимается политикой», — и дистанция, разрыв, который увеличивался между ним, Хосуа Аисса, и его родителями, его друзьями детства.</w:t>
        <w:softHyphen/>
        <w:softHyphen/>
        <w:tab/>
      </w:r>
    </w:p>
    <w:p>
      <w:pPr>
        <w:pStyle w:val="Style40"/>
        <w:keepNext w:val="0"/>
        <w:keepLines w:val="0"/>
        <w:widowControl w:val="0"/>
        <w:shd w:val="clear" w:color="auto" w:fill="auto"/>
        <w:bidi w:val="0"/>
        <w:spacing w:before="0" w:after="120"/>
        <w:ind w:left="340" w:right="0" w:firstLine="300"/>
        <w:jc w:val="both"/>
      </w:pPr>
      <w:r>
        <w:rPr>
          <w:spacing w:val="0"/>
          <w:w w:val="100"/>
          <w:position w:val="0"/>
          <w:shd w:val="clear" w:color="auto" w:fill="auto"/>
          <w:lang w:val="en-US" w:eastAsia="en-US" w:bidi="en-US"/>
        </w:rPr>
        <w:t>Жошуа Аисса, марокканский еврей, ассимилированный до мозга костей, по крайней мере, видел себя в мифе, или, возможно, жил в нем, не видя его, став в 50-е годы марокканским патриотом, участвуя вместе со своими товарищами в демонстрациях за национальную независимость, как говорится в искусно написанных историях. Он оставил жену и детей, семью и друзей с радостным сердцем, серьезным и спокойным, чтобы присоединиться к великому крестовому походу своего времени и к тем, кто находился на периферии его семейного горизонта, предвкушая страницы прекрасной истории, которая еще впереди.175</w:t>
        <w:softHyphen/>
      </w:r>
    </w:p>
    <w:p>
      <w:pPr>
        <w:pStyle w:val="Style15"/>
        <w:keepNext w:val="0"/>
        <w:keepLines w:val="0"/>
        <w:widowControl w:val="0"/>
        <w:shd w:val="clear" w:color="auto" w:fill="auto"/>
        <w:bidi w:val="0"/>
        <w:spacing w:before="0" w:after="0" w:line="334" w:lineRule="auto"/>
        <w:ind w:left="0" w:right="0" w:firstLine="0"/>
        <w:jc w:val="both"/>
      </w:pPr>
      <w:r>
        <w:rPr>
          <w:spacing w:val="0"/>
          <w:w w:val="100"/>
          <w:position w:val="0"/>
          <w:shd w:val="clear" w:color="auto" w:fill="auto"/>
          <w:lang w:val="en-US" w:eastAsia="en-US" w:bidi="en-US"/>
        </w:rPr>
        <w:t>Когда марокканские евреи массово покидали страну, что Эль-Малех назвал бы внезапным «кровоизлиянием»&lt;sup&gt;176&lt;/sup&gt;, вступает в действие история исхода, которая лежит в основе романа. Отчужденные от семьи и друзей, лишенные корней и потерянные в борьбе, которая впоследствии будет перехвачена монархией, герои пронизаны чувством сожаления и предательства.</w:t>
      </w:r>
    </w:p>
    <w:p>
      <w:pPr>
        <w:pStyle w:val="Style15"/>
        <w:keepNext w:val="0"/>
        <w:keepLines w:val="0"/>
        <w:widowControl w:val="0"/>
        <w:shd w:val="clear" w:color="auto" w:fill="auto"/>
        <w:bidi w:val="0"/>
        <w:spacing w:before="0" w:after="0" w:line="334" w:lineRule="auto"/>
        <w:ind w:left="0" w:right="0"/>
        <w:jc w:val="both"/>
      </w:pPr>
      <w:r>
        <w:rPr>
          <w:spacing w:val="0"/>
          <w:w w:val="100"/>
          <w:position w:val="0"/>
          <w:shd w:val="clear" w:color="auto" w:fill="auto"/>
          <w:lang w:val="en-US" w:eastAsia="en-US" w:bidi="en-US"/>
        </w:rPr>
        <w:t xml:space="preserve">Эта тема эфемерной, полной надежды свободы также перекликается с романом Эль-Малеха «Тысяча лет, один день» («Mille ans, un jour»), в котором тысячи лет еврейской истории в Марокко, кажется, исчезают за «один день», или, по крайней мере, за очень короткий промежуток времени, как вспышка в более длинном повествовании.&lt;sup&gt;177&lt;/sup&gt; В «Тысяче лет, один день» семья и социальное окружение главного героя — это эволюционировавшие — аккультурированные французы-евреи из городских центров Марокко, посещающие школы Альянса и одевающиеся в европейском стиле.</w:t>
      </w:r>
    </w:p>
    <w:p>
      <w:pPr>
        <w:pStyle w:val="Style15"/>
        <w:keepNext w:val="0"/>
        <w:keepLines w:val="0"/>
        <w:widowControl w:val="0"/>
        <w:shd w:val="clear" w:color="auto" w:fill="auto"/>
        <w:bidi w:val="0"/>
        <w:spacing w:before="0" w:after="860"/>
        <w:ind w:left="0" w:right="0"/>
        <w:jc w:val="both"/>
      </w:pPr>
      <w:r>
        <w:rPr>
          <w:spacing w:val="0"/>
          <w:w w:val="100"/>
          <w:position w:val="0"/>
          <w:shd w:val="clear" w:color="auto" w:fill="auto"/>
          <w:lang w:val="en-US" w:eastAsia="en-US" w:bidi="en-US"/>
        </w:rPr>
        <w:t>По мере обострения международной политической ситуации в контексте отношений между Израилем и Палестиной, насеризма и холодной войны, евреи, участвовавшие в национально-освободительной политике, все чаще оказывались втянутыми в противостояние господствующим политическим тенденциям своей страны и еврейской общины, из которой они происходили. Когда король Мухаммед V неожиданно скончался после относительно легкой операции в 1961 году, его сын Хасан II стал королем, и началась эпоха глубоких политических репрессий. Началось разочарование постколониального периода.</w:t>
        <w:softHyphen/>
      </w:r>
    </w:p>
    <w:p>
      <w:pPr>
        <w:pStyle w:val="Style15"/>
        <w:keepNext w:val="0"/>
        <w:keepLines w:val="0"/>
        <w:widowControl w:val="0"/>
        <w:shd w:val="clear" w:color="auto" w:fill="auto"/>
        <w:tabs>
          <w:tab w:leader="dot" w:pos="3739" w:val="left"/>
        </w:tabs>
        <w:bidi w:val="0"/>
        <w:spacing w:before="0" w:after="0"/>
        <w:ind w:left="0" w:right="0" w:firstLine="0"/>
        <w:jc w:val="both"/>
      </w:pPr>
      <w:r>
        <w:rPr>
          <w:spacing w:val="0"/>
          <w:w w:val="100"/>
          <w:position w:val="0"/>
          <w:shd w:val="clear" w:color="auto" w:fill="auto"/>
          <w:lang w:val="en-US" w:eastAsia="en-US" w:bidi="en-US"/>
        </w:rPr>
        <w:t>После Второй мировой войны марокканские евреи всё больше разделялись; эти разногласия укрепились во время борьбы за национальное освобождение. Авраам Серфати однажды сказал, что, вернувшись из Франции в 1946 году, «евреи из низших слоев населения Касабланки полностью поддерживали Коммунистическую партию».</w:t>
        <w:softHyphen/>
        <w:tab/>
        <w:softHyphen/>
      </w:r>
    </w:p>
    <w:p>
      <w:pPr>
        <w:pStyle w:val="Style15"/>
        <w:keepNext w:val="0"/>
        <w:keepLines w:val="0"/>
        <w:widowControl w:val="0"/>
        <w:shd w:val="clear" w:color="auto" w:fill="auto"/>
        <w:bidi w:val="0"/>
        <w:spacing w:before="0" w:after="0"/>
        <w:ind w:left="0" w:right="0" w:firstLine="0"/>
        <w:jc w:val="both"/>
        <w:sectPr>
          <w:headerReference w:type="default" r:id="rId36"/>
          <w:headerReference w:type="even" r:id="rId37"/>
          <w:footnotePr>
            <w:pos w:val="pageBottom"/>
            <w:numFmt w:val="decimal"/>
            <w:numRestart w:val="continuous"/>
          </w:footnotePr>
          <w:pgSz w:w="8640" w:h="12960"/>
          <w:pgMar w:top="1262" w:right="1139" w:bottom="825" w:left="1151" w:header="0" w:footer="3" w:gutter="0"/>
          <w:pgNumType w:start="103"/>
          <w:cols w:space="720"/>
          <w:noEndnote/>
          <w:rtlGutter w:val="0"/>
          <w:docGrid w:linePitch="360"/>
        </w:sectPr>
      </w:pPr>
      <w:r>
        <w:rPr>
          <w:spacing w:val="0"/>
          <w:w w:val="100"/>
          <w:position w:val="0"/>
          <w:shd w:val="clear" w:color="auto" w:fill="auto"/>
          <w:lang w:val="en-US" w:eastAsia="en-US" w:bidi="en-US"/>
        </w:rPr>
        <w:t>К счастью, я не знал, как это взрастить».178 Хотя Серфати преувеличивал, в конце 1940-х, начале 1950-х годов и в период обретения независимости в 1956 году в руководстве МКМ (Федерации католиков-мусульман) было непропорционально много евреев. Хотя период Виши ускорил существовавшие ранее политические тенденции среди марокканских евреев, борьба за национальное освобождение поставила перед нами экзистенциальный вопрос о том, как и могут ли марокканские евреи принадлежать к независимой стране.</w:t>
      </w:r>
      <w:r>
        <w:rPr>
          <w:spacing w:val="0"/>
          <w:w w:val="100"/>
          <w:position w:val="0"/>
          <w:shd w:val="clear" w:color="auto" w:fill="auto"/>
          <w:lang w:val="ru-RU" w:eastAsia="ru-RU" w:bidi="ru-RU"/>
        </w:rPr>
      </w:r>
      <w:r>
        <w:rPr>
          <w:spacing w:val="0"/>
          <w:w w:val="100"/>
          <w:position w:val="0"/>
          <w:shd w:val="clear" w:color="auto" w:fill="auto"/>
          <w:lang w:val="ru-RU" w:eastAsia="ru-RU" w:bidi="ru-RU"/>
        </w:rPr>
        <w:t>Марокканское движение за независимость. Переломные годы для марокканского движения за независимость совпали с несколькими драматическими событиями для марокканских евреев, включая создание государства Израиль и массовое насилие против евреев в Уджде и Джераде в 1948 году. В ответ на такое насилие сионизм пользовался всё большей популярностью, и сионистские клубы, газеты, песни и многое другое стали неотъемлемой частью марокканской еврейской культурной жизни, пусть и подпольной. Только в период с 1948 по 1956 год более 90 000 марокканских евреев покинули страну, в основном эмигрировав в Израиль. Миграция в Израиль не обязательно означала приверженность сионизму — эмиграцию также стимулировали социальные и экономические проблемы.&lt;sup&gt;179&lt;/sup&gt; В конце концов, Авраам Пило, известный член PCM и редактор франкоязычной газеты PCM «Эспуар», неоднократно арестовывавшийся властями протектората за подрывную деятельность, также уехал в Израиль в 1949 году по причинам, которые остаются неясными из архивов.&lt;sup&gt;180&lt;/sup&gt; После обретения независимости в 1956 году такие организации, как «аль-Вифак», обещали светлое будущее евреям и мусульманам, поскольку вместе они будут строить новое Марокко. Оптимизм момента независимости постепенно угас, поскольку независимое государство, «прекрасная семья» Марокко, становилось все более авторитарным под централизованным управлением махзана.</w:t>
      </w:r>
    </w:p>
    <w:p>
      <w:pPr>
        <w:pStyle w:val="Style18"/>
        <w:keepNext/>
        <w:keepLines/>
        <w:widowControl w:val="0"/>
        <w:shd w:val="clear" w:color="auto" w:fill="auto"/>
        <w:bidi w:val="0"/>
        <w:spacing w:before="0" w:after="180" w:line="240" w:lineRule="auto"/>
        <w:ind w:left="0" w:right="0" w:firstLine="0"/>
        <w:jc w:val="center"/>
      </w:pPr>
      <w:bookmarkStart w:id="64" w:name="bookmark64"/>
      <w:r>
        <w:rPr>
          <w:spacing w:val="0"/>
          <w:w w:val="100"/>
          <w:position w:val="0"/>
          <w:shd w:val="clear" w:color="auto" w:fill="auto"/>
          <w:lang w:val="en-US" w:eastAsia="en-US" w:bidi="en-US"/>
        </w:rPr>
        <w:t>ОСТРОТЫ: РАЗОЧАРОВАНИЕ</w:t>
      </w:r>
      <w:bookmarkEnd w:id="64"/>
    </w:p>
    <w:p>
      <w:pPr>
        <w:pStyle w:val="Style18"/>
        <w:keepNext/>
        <w:keepLines/>
        <w:widowControl w:val="0"/>
        <w:shd w:val="clear" w:color="auto" w:fill="auto"/>
        <w:bidi w:val="0"/>
        <w:spacing w:before="0" w:after="180" w:line="240" w:lineRule="auto"/>
        <w:ind w:left="0" w:right="0" w:firstLine="0"/>
        <w:jc w:val="center"/>
      </w:pPr>
      <w:bookmarkStart w:id="66" w:name="bookmark66"/>
      <w:r>
        <w:rPr>
          <w:spacing w:val="0"/>
          <w:w w:val="100"/>
          <w:position w:val="0"/>
          <w:shd w:val="clear" w:color="auto" w:fill="auto"/>
          <w:lang w:val="en-US" w:eastAsia="en-US" w:bidi="en-US"/>
        </w:rPr>
        <w:t>И ЕВРЕЙСКАЯ ПОЛИТИЧЕСКАЯ ЖИЗНЬ</w:t>
      </w:r>
      <w:bookmarkEnd w:id="66"/>
    </w:p>
    <w:p>
      <w:pPr>
        <w:pStyle w:val="Style18"/>
        <w:keepNext/>
        <w:keepLines/>
        <w:widowControl w:val="0"/>
        <w:shd w:val="clear" w:color="auto" w:fill="auto"/>
        <w:bidi w:val="0"/>
        <w:spacing w:before="0" w:after="1400" w:line="240" w:lineRule="auto"/>
        <w:ind w:left="0" w:right="0" w:firstLine="0"/>
        <w:jc w:val="center"/>
      </w:pPr>
      <w:bookmarkStart w:id="68" w:name="bookmark68"/>
      <w:r>
        <w:rPr>
          <w:spacing w:val="0"/>
          <w:w w:val="100"/>
          <w:position w:val="0"/>
          <w:shd w:val="clear" w:color="auto" w:fill="auto"/>
          <w:lang w:val="en-US" w:eastAsia="en-US" w:bidi="en-US"/>
        </w:rPr>
        <w:t>В НОВОМ МАРОККО</w:t>
      </w:r>
      <w:bookmarkEnd w:id="68"/>
    </w:p>
    <w:p>
      <w:pPr>
        <w:pStyle w:val="Style40"/>
        <w:keepNext w:val="0"/>
        <w:keepLines w:val="0"/>
        <w:widowControl w:val="0"/>
        <w:shd w:val="clear" w:color="auto" w:fill="auto"/>
        <w:bidi w:val="0"/>
        <w:spacing w:before="0" w:after="0" w:line="391" w:lineRule="auto"/>
        <w:ind w:left="980" w:right="0" w:firstLine="0"/>
        <w:jc w:val="left"/>
        <w:rPr>
          <w:sz w:val="16"/>
          <w:szCs w:val="16"/>
        </w:rPr>
      </w:pPr>
      <w:r>
        <w:rPr>
          <w:spacing w:val="0"/>
          <w:w w:val="100"/>
          <w:position w:val="0"/>
          <w:sz w:val="16"/>
          <w:szCs w:val="16"/>
          <w:shd w:val="clear" w:color="auto" w:fill="auto"/>
          <w:lang w:val="en-US" w:eastAsia="en-US" w:bidi="en-US"/>
        </w:rPr>
        <w:t xml:space="preserve">Мой отец — да хранит Бог его душу — всегда говорил мне: «Марокко — это лев, которого нужно водить на поводке. Он никогда не должен чувствовать цепь». ... Когда он тянет слишком сильно, я немного отпускаю, и когда он отпускает, я тоже немного тяну. Это постоянный компромисс, коллективный и бессознательный. Мы погружены в одну и ту же ванну, ванну любви и ванну конфликта. Эти отношения трансформируются в совершенную солидарность, когда нация в опасности.</w:t>
      </w:r>
    </w:p>
    <w:p>
      <w:pPr>
        <w:pStyle w:val="Style40"/>
        <w:keepNext w:val="0"/>
        <w:keepLines w:val="0"/>
        <w:widowControl w:val="0"/>
        <w:shd w:val="clear" w:color="auto" w:fill="auto"/>
        <w:bidi w:val="0"/>
        <w:spacing w:before="0" w:after="240" w:line="391" w:lineRule="auto"/>
        <w:ind w:left="0" w:right="980" w:firstLine="0"/>
        <w:jc w:val="right"/>
        <w:rPr>
          <w:sz w:val="16"/>
          <w:szCs w:val="16"/>
        </w:rPr>
      </w:pPr>
      <w:r>
        <w:rPr>
          <w:spacing w:val="0"/>
          <w:w w:val="100"/>
          <w:position w:val="0"/>
          <w:sz w:val="16"/>
          <w:szCs w:val="16"/>
          <w:shd w:val="clear" w:color="auto" w:fill="auto"/>
          <w:lang w:val="en-US" w:eastAsia="en-US" w:bidi="en-US"/>
        </w:rPr>
        <w:t>—Король Хасан II</w:t>
      </w:r>
    </w:p>
    <w:p>
      <w:pPr>
        <w:pStyle w:val="Style15"/>
        <w:keepNext w:val="0"/>
        <w:keepLines w:val="0"/>
        <w:widowControl w:val="0"/>
        <w:shd w:val="clear" w:color="auto" w:fill="auto"/>
        <w:bidi w:val="0"/>
        <w:spacing w:before="0" w:after="200"/>
        <w:ind w:left="0" w:right="0" w:firstLine="0"/>
        <w:jc w:val="both"/>
        <w:sectPr>
          <w:headerReference w:type="default" r:id="rId38"/>
          <w:headerReference w:type="even" r:id="rId39"/>
          <w:footnotePr>
            <w:pos w:val="pageBottom"/>
            <w:numFmt w:val="decimal"/>
            <w:numRestart w:val="continuous"/>
          </w:footnotePr>
          <w:pgSz w:w="8640" w:h="12960"/>
          <w:pgMar w:top="2827" w:right="1162" w:bottom="1128" w:left="1176" w:header="0" w:footer="700" w:gutter="0"/>
          <w:pgNumType w:start="165"/>
          <w:cols w:space="720"/>
          <w:noEndnote/>
          <w:rtlGutter w:val="0"/>
          <w:docGrid w:linePitch="360"/>
        </w:sectPr>
      </w:pPr>
      <w:r>
        <w:rPr>
          <w:spacing w:val="0"/>
          <w:w w:val="100"/>
          <w:position w:val="0"/>
          <w:shd w:val="clear" w:color="auto" w:fill="auto"/>
          <w:lang w:val="en-US" w:eastAsia="en-US" w:bidi="en-US"/>
        </w:rPr>
        <w:t>Во время кровавого восстания в Касабланке в марте 1965 года Симон Леви был арестован полицией. Его пытали восемь дней, а его жена Инкарнейшн страдала от тревоги. Она не знала, где находится ее муж, но боялась худшего. Она ждала дома с двумя сыновьями, пока, наконец, Симона бесцеремонно не бросили у порога их дома в четыре часа утра, избитого и избитого. По словам сына Али Яты и племянника Симона, Фахда Яты, Симона Леви избивали, подвергали пыткам электрическим током и заставляли пить стиральный порошок.&lt;sup&gt;1&lt;/sup&gt; Сыновья Симона подтвердили этот рассказ о пытках отца.&lt;sup&gt;2&lt;/sup&gt; Когда Симон наконец добрался до дома, он не мог ходить; его выбросило из движущейся машины, и он будет страдать от проблем с желудком до конца своей жизни. После этого инцидента мать Симона</w:t>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Он умолял семью уехать во Францию, но Симон был непреклонен в своей верности Марокко. Через несколько месяцев после освобождения Леви Венгерская коммунистическая партия, проявляя доброту к своим товарищам за границей, оплатила семье месячный отдых на живописном берегу озера Балатон в небольшом городке Сиофек. Инкарнейшн вспоминал, что ненавидел местную еду.3</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1960-е и 1970-е годы стали переломным периодом в формировании государств в период независимости.</w:t>
      </w:r>
      <w:r>
        <w:rPr>
          <w:spacing w:val="0"/>
          <w:w w:val="100"/>
          <w:position w:val="0"/>
          <w:shd w:val="clear" w:color="auto" w:fill="auto"/>
          <w:lang w:val="ru-RU" w:eastAsia="ru-RU" w:bidi="ru-RU"/>
        </w:rPr>
      </w:r>
      <w:r>
        <w:rPr>
          <w:spacing w:val="0"/>
          <w:w w:val="100"/>
          <w:position w:val="0"/>
          <w:shd w:val="clear" w:color="auto" w:fill="auto"/>
          <w:lang w:val="ru-RU" w:eastAsia="ru-RU" w:bidi="ru-RU"/>
        </w:rPr>
        <w:t>Марокко. Государство находилось под властью монархии, возглавляемой Хасаном II после смерти его отца в 1961 году во время относительно незначительной медицинской процедуры. Государство экспериментировало — иногда с насильственными и крайне репрессивными последствиями — с балансом парламента, конституционной монархией, чрезвычайным положением и обратно. Политические партии раскалывались, объединялись и бросали вызов друг другу и центральной власти, что вызывало глубокое беспокойство у дворца. Главные усилия дворца, как указывает эпиграф с цитатой Хасана II, заключались в том, чтобы направлять «льва» государства, не позволяя ему почувствовать руку махзана, и таким образом подавлять, контролировать и в конечном итоге кооптировать любую политическую оппозицию. Государство подвергало пыткам, ссылало, заключало в тюрьму и «исчезало» непокорные политические силы. Некоторые партии, такие как «Истикляль» и PCM, были охвачены внутренними разногласиями относительно стратегии в условиях таких репрессий. Левоцентристская фракция «Истикляля» под руководством Мехди Бен Барки (похищенного средь бела дня в Париже в 1965 году и впоследствии убитого, как предполагается, помощником короля Хасана II генералом Уфкиром, который сам возглавил неудавшийся государственный переворот в 1972 году) сформировала UNFP (Национальный союз народных сил). PCM, после юридического роспуска по решению суда в 1960 году, продолжала действовать подпольно. Она вновь появилась как PLS (Партия освобождения и социализма) в 1968 году, а затем, наконец, в своем нынешнем виде, как PPS (Партия прогресса и социализма) в 1974 году.</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Само левое движение начало раскалываться в конце 1960-х годов. В 1970 году Авраам Серфати и другие, возмущенные тем, что они считали предательством коммунистических идеалов со стороны КПМ/ПЛС, порвали с партией, чтобы создать более левую марксистско-ленинскую группу «Ила аль-Амам» («Вперед»), взяв с собой большинство студенческих членов партии. Этот шаг вызвал длительную вражду между Серфати и Леви, который оставался верным ПЛС. Хотя обе фракции столкнулись с преследованиями при короле Хасане II в начале печально известных «Годов свинца» — примерно двадцатилетнего периода политических репрессий, — в конечном итоге ПЛС выбрала путь примирения, в то время как</w:t>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Ила аль-Амам продвигал максималистские идеологические цели. Эти политические расколы и слияния указывают на критически важный выбор, стоявший перед лидерами партии и ее членами, почти независимо от политической платформы и ориентации: сотрудничать с режимом и сохранять правовой статус или уйти в подполье. Расцвет тюремной литературы и работы по правам человека в Марокко свидетельствует о тяжелых последствиях последнего решения.4</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Подобно расколу левых политических сил, раскололась и марокканская еврейская община. В ответ на политическую нестабильность в период сразу после обретения независимости, касающуюся положения Марокко в арабском мире, а также на растущий страх, вызванный нестабильностью режима короля, марокканские евреи покинули страну сотнями тысяч. В период с 1948 года, года создания государства Израиль, по 1956 год, год независимости Марокко, страну покинули около 90 000 евреев. Еще 92 000 марокканских евреев уехали в период с 1961 по 1964 год в рамках операции «Яхин», массовой миграции марокканских евреев, организованной Израилем при молчаливом одобрении махзана.5 Подавляющее большинство евреев уехали в Израиль, но многие мигрировали во Францию, Канаду и в страны Латинской Америки, такие как Аргентина, Венесуэла и Бразилия.</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Этот миграционный бум был отчасти обусловлен внутренними тревогами и угрозами насилия, связанными с далеким, но крайне важным израильско-арабским конфликтом. 1961 год стал переломным моментом для миграции евреев в Марокко по трем основным причинам. Во-первых, Марокко принимало совместный саммит африканских стран и заседание Лиги арабских государств, пытаясь вести деликатную дипломатическую игру между державами времен холодной войны и неприсоединившимися странами. На встрече присутствовал Гамаль Абдель Насер из недолго просуществовавшей Объединенной Арабской Республики. Во время визита Насера ​​в Касабланке вспыхнуло насилие против евреев, что усилило нарастающую межобщинную тревогу. Во-вторых, нелегальное судно с еврейскими мигрантами под названием «Пискис» потерпело крушение после выхода из Марокко, вызвав бурю негодования как среди антисионистов, так и среди интернационалистов.</w:t>
        <w:softHyphen/>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В-третьих, король Мухаммед V неожиданно скончался из-за осложнений после небольшой операции, возведя своего крайне непопулярного сына, наследного принца Мулая Хасана, в ранг короля Хасана II. Неуверенные в своем политическом будущем и в способности этого непопулярного нового короля «защитить» их, как это гарантировано, марокканские евреи покинули страну из страха. По мере того как арабо-израильский конфликт пересекался с политикой холодной войны и интернационализмом, марокканские евреи, члены левых партий, все больше отчуждались от более широкой марокканской еврейской общины. Преданные коммунизму в его многочисленных проявлениях в 1960-х и начале 1970-х годов, марокканские еврейские левые оставались идеологически очень последовательными в своих позициях предыдущих десятилетий, если не более преданными, поскольку их национализм все больше противостоял массовой миграции их еврейских семей и друзей.</w:t>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 xml:space="preserve">Эта глава охватывает период с 1960-х годов до «Зеленого марша», целью которого было присоединение Западной Сахары к Марокко в 1975 году. В ней рассматриваются противоречия между еврейской и марокканской идентичностью, национализмом и интернационализмом, кооптацией и мечтами о революции после обретения независимости. Несмотря на все более мутную и мрачную политическую обстановку в Марокко, еврейские члены левых партий оставались непоколебимо преданными своей марокканской идентичности и надеждам на будущее своей страны перед лицом массовой еврейской миграции и политических репрессий. В первом разделе главы рассматриваются политические расколы в основных марокканских политических партиях и способность махзана контролировать или кооптировать их до 1967 года, обсуждаются кровавые события 1965 года, с которых начинается эта глава, и убийство Мехди Бен Барки. Во втором разделе рассматриваются сионизм, подпольная миграция и сложные отношения Хасана II с Израилем и Еврейским агентством. В третьем разделе рассматриваются события в марокканских левых политических партиях после 1967 года, в частности, основание «Ила аль-Амам» и связи с движениями стран третьего мира, а также то, как эти и другие усилия были осложнены репрессиями после двух неудачных государственных переворотов в 1971 и 1972 годах. Эта глава посвящена несбывшимся надеждам, компромиссам, миграции и сотрудничеству; она также посвящена настойчивости. Активизм Саймона Леви является ярким примером этой настойчивости. После того как Саймон Леви и его семья вернулись из отпуска в Венгрии, семья активистов (следует помнить, что сестра Инкарнасьона Розали была замужем за Али Ятой) возобновила свою прежнюю деятельность. Истории марокканских еврейских коммунистов в этот период репрессий после обретения независимости одновременно исключительны и символичны, проливая свет на политическую историю Марокко и историю его евреев, на ту помощь, которую можно получить, находясь на периферии.</w:t>
      </w:r>
    </w:p>
    <w:p>
      <w:pPr>
        <w:pStyle w:val="Style26"/>
        <w:keepNext/>
        <w:keepLines/>
        <w:widowControl w:val="0"/>
        <w:shd w:val="clear" w:color="auto" w:fill="auto"/>
        <w:bidi w:val="0"/>
        <w:spacing w:before="0" w:line="240" w:lineRule="auto"/>
        <w:ind w:left="0" w:right="0" w:firstLine="0"/>
        <w:jc w:val="center"/>
      </w:pPr>
      <w:bookmarkStart w:id="70" w:name="bookmark70"/>
      <w:r>
        <w:rPr>
          <w:spacing w:val="0"/>
          <w:w w:val="100"/>
          <w:position w:val="0"/>
          <w:shd w:val="clear" w:color="auto" w:fill="auto"/>
          <w:lang w:val="en-US" w:eastAsia="en-US" w:bidi="en-US"/>
        </w:rPr>
        <w:t>Усиление оппозиции и репрессий</w:t>
      </w:r>
      <w:bookmarkEnd w:id="70"/>
    </w:p>
    <w:p>
      <w:pPr>
        <w:pStyle w:val="Style15"/>
        <w:keepNext w:val="0"/>
        <w:keepLines w:val="0"/>
        <w:widowControl w:val="0"/>
        <w:shd w:val="clear" w:color="auto" w:fill="auto"/>
        <w:bidi w:val="0"/>
        <w:spacing w:before="0" w:after="0" w:line="326" w:lineRule="auto"/>
        <w:ind w:left="0" w:right="0" w:firstLine="0"/>
        <w:jc w:val="both"/>
      </w:pPr>
      <w:r>
        <w:rPr>
          <w:spacing w:val="0"/>
          <w:w w:val="100"/>
          <w:position w:val="0"/>
          <w:shd w:val="clear" w:color="auto" w:fill="auto"/>
          <w:lang w:val="en-US" w:eastAsia="en-US" w:bidi="en-US"/>
        </w:rPr>
        <w:t xml:space="preserve">Корни политических репрессий после обретения независимости уходят корнями в период до правления Хасана II. Через год после независимости титул султана был заменен на титул короля. В 1958 году новоизбранный премьер-министр Абдалла Ибрагим сформировал первое официальное правительство после независимости. Этот заигрывание с демократией было недолгим: король Мухаммед V вскоре сместил Абдаллу Ибрагима с должности. Весной 1960 года король назначил своего сына Хасана, наследного принца, на пост премьер-министра, утверждая, что, будучи членом королевской семьи, он, как никто другой, лучше всего подходит для того, чтобы «ответить на призыв долга и самопожертвования во благо и безопасность нации».⁶ В то же время король Мухаммед V призвал к принятию новой конституции для защиты индивидуальных свобод: наследный принц Мулай Хасан принял это поручение. Эта парламентская игра на публику происходила в условиях политической нестабильности, когда партии, работавшие над национальным освобождением от Франции, переходили к существованию после обретения независимости. После официального освобождения Марокко от колониального ига махзан стремился подорвать популярность Истикляля, вмешиваясь в многопартийную парламентскую политику.7 В условиях межпартийной борьбы наследный принц Мулай Хасан был назначен командующим Королевскими вооруженными силами, национальной армией, укрепив связь между дворцом и вооруженными силами: король был одновременно их командующим и командующим правоверных. До своей смерти 26 февраля 1961 года король Мухаммед V успешно сделал монархию «главной опорой стабильности в государстве», установив жесткий контроль над всеми ветвями власти, в частности, над Министерством юстиции и вооруженными силами.8 Став королем, Хасан II продолжил политику своего отца и укрепил государственные структуры с монархией во главе, хотя его усилия не остались без критики. Под давлением Истикляля — расколотого в 1959 году между консервативными и левыми течениями, представленными партией ООН (UNFP) — новый король в декабре 1962 года представил стране конституцию, которая «была написана за закрытыми дверями назначенцами Хасана, а не представительным органом».⁹ Левые партии, возглавляемые UNFP, бойкотировали конституцию, в то время как Истикляль, рассчитывая сохранить расположение монарха, по сути, остался единственным, кто её поддержал. Политическая стратегия махзана после обретения независимости, основанная на принципе «разделяй и властвуй», оказалась успешной, хотя и шаткой.¹⁰</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Сама организация PCM предстала перед судом в 1959 году и была официально запрещена постановлением суда в 1960 году, поскольку «исторический материализм» был признан «несовместимым с монархической и религиозной формой марокканского государства».&lt;sup&gt;11&lt;/sup&gt; Рафаэль (Ральф) Бенаррош, присутствовавший на похоронах Леона Султана в 1945 году, был одним из адвокатов PCM перед марокканским государством. Бенаррош родился в старом имперском городе Мекнес в 1933 году; его семья переехала в Касабланку, когда ему было около пяти или шести лет. По словам Бенарроша, его семья была религиозной и обеспеченной буржуазной. Он, как и его братья и сестры, все больше политизировался, вступив в «Коммунистическую молодежь» еще в старшей школе.&lt;sup&gt;12&lt;/sup&gt; Действительно, Бенаррош был завербован в «Коммунистическую молодежь» (часть организационной структуры МКМ) в 1952 году нееврейским учителем философии из своей школы. Среди ночи учитель привел Бенарроша в полуподпольное место встреч МКМ в Рош-Нуаре, где тот встретил Эдмона Амрана Эль Малеха, который лично предложил молодому студенту присоединиться.&lt;sup&gt;13&lt;/sup&gt; Публичная защита Бенаррошем МКМ и его юридическое представительство в 1959 году привели к тому, что он назвал «бойкотом» всей его семьи со стороны членов еврейской общины Касабланки — они не хотели быть связанными с таким, казалось бы, непатриотичным политическим риском. Для большинства марокканских евреев Бенаррош был «предателем» за то, что представлял оппозиционную политическую партию, объявленную антимусульманской вероисповеданием марокканского государства. PCM проиграла дело и, как уже упоминалось, была официально распущена в 1960 году.</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Несмотря на запрет, члены запрещенной организации PCM распространяли листовку, протестуя против конституции 1962 года, поскольку она официально подтверждала бы контроль монарха практически над всеми государственными операциями.&lt;sup&gt;14&lt;/sup&gt; PCM заявляла, что конституционный процесс несовершенен и «служит интересам колонизаторов, коллаборационистов и реакционной буржуазии».&lt;sup&gt;15&lt;/sup&gt; Она требовала, чтобы вместо «навязывания, против воли народа, заранее подготовленной конституции, созданной иностранными специалистами», конституция предусматривала разделение властей, национализацию марокканских природных ресурсов, более справедливое образование и здравоохранение, перераспределение земли, а также свободу слова, печати и собраний. В заключение трактата содержался призыв к марокканцам «объединить все прогрессивные и демократические организации», чтобы «реализовать надежды народа на демократическую конституцию».&lt;sup&gt;16&lt;/sup&gt; КПМ, как и другие организации, боровшиеся за освобождение Марокко от колониального гнета, стремилась предотвратить сосредоточение власти исключительно в руках махзана и вместо этого воплотить в жизнь идеалы освобождения, характерные для периода сразу после 1956 года.</w:t>
      </w:r>
    </w:p>
    <w:p>
      <w:pPr>
        <w:pStyle w:val="Style15"/>
        <w:keepNext w:val="0"/>
        <w:keepLines w:val="0"/>
        <w:widowControl w:val="0"/>
        <w:shd w:val="clear" w:color="auto" w:fill="auto"/>
        <w:bidi w:val="0"/>
        <w:spacing w:before="0" w:after="0" w:line="338" w:lineRule="auto"/>
        <w:ind w:left="0" w:right="0"/>
        <w:jc w:val="both"/>
      </w:pPr>
      <w:r>
        <w:rPr>
          <w:spacing w:val="0"/>
          <w:w w:val="100"/>
          <w:position w:val="0"/>
          <w:shd w:val="clear" w:color="auto" w:fill="auto"/>
          <w:lang w:val="en-US" w:eastAsia="en-US" w:bidi="en-US"/>
        </w:rPr>
        <w:t xml:space="preserve">Образовательный левый, связанный с коммунистами журнал «La Nouvelle Garde: Bulletin des lycees et colleges de Casablanca» («Новая гвардия: бюллетень для средних и младших классов Касабланки»), в котором работал и который распространял среди школ Симон Леви, повторял подобные призывы к оружию. Разочарование и потеря иллюзий относительно этого провала демократии вновь проявились в кровавых беспорядках 1965 года, особенно среди учащихся. Подпольная Коммунистическая партия Марокко активно распространяла листовки, призывающие марокканцев бойкотировать референдум, который должен был утвердить новую конституцию, как и другие левые группы, в первую очередь, ООН.17 Именно такая деятельность привела к тому, что Симон Леви оказался в тюрьме и подвергся пыткам после потрясений 1965 года. Несмотря на это и другие усилия, репрессивная политическая обстановка практически гарантировала, что конституция будет принята почти единогласно.</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этих условиях коммунистическая партия Марокко изо всех сил пыталась сохранить идеологическое единство. Эдмон Амран Эль-Малех формально покинул партию в 1959 году и после событий 1965 года отправился в добровольное изгнание во Францию. Хотя это никогда не было прямо заявлено, идеологический «застой» партии (слово Эль-Малеха) и жестокие репрессии 1965 года представляли собой разрушение того, к чему он стремился как её фактический лидер во время борьбы за национальное освобождение. Внутренние изменения в марокканском коммунистическом движении отражали ситуацию в более широком коммунистическом мире. Как выразился Франсуа Фюре: «Коммунистическая идея приобрела в масштабах то, что потеряла в единстве».18 После Бандунгской конференции 1955 года и роста движения неприсоединения международная политическая борьба между державами в период холодной войны усилилась. Десталинизация СССР и восхождение Коммунистической партии Китая бросили вызов международному левому статус-кво, поскольку маоизм становился все более популярным во всем мире.&lt;sup&gt;19&lt;/sup&gt; Король Хасан II участвовал в движении неприсоединения, хотя под его руководством Марокко все больше склонялось к проамериканской позиции. На региональном и международном уровнях марокканские чиновники позиционировали себя одновременно как панафриканские, панарабские, антисионистские и проамериканские.</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Внутри страны махзан пытался подавить растущую левую оппозицию, создав марионеточную партию при дворце, цинично названную «Фронт за защиту конституционных институтов» (ФЗИ). Эта партия, созданная весной 1963 года с явной целью противодействия левой подрывной деятельности, была детищем министра внутренних дел Реды Гедиры. Гедира выступил на ежегодном конгрессе Федерации марокканских еврейских общин в</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В апреле 1963 года марокканских евреев призвали поддержать FDIC, предложив им выразить патриотический долг в знак благодарности за «защиту» короля.&lt;sup&gt;20&lt;/sup&gt; Американские дипломаты отметили, что выбор FDIC своего кандидата, Майера Обадиа, президента Комитета еврейской общины Касабланки, не был случайностью. В свою очередь, UNFP также выдвинула еврейского кандидата, Майера Толедано, чтобы попытаться заручиться поддержкой еврейского электората Касабланки.&lt;sup&gt;21&lt;/sup&gt; Хотя Толедано был уверен, что сможет «легко» победить Обадиа, большинство еврейской общины Касабланки поддержало «кандидата короля», чтобы «продемонстрировать свою лояльность своему благодетелю, «султану»».&lt;sup&gt;22&lt;/sup&gt;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Члены запрещенной организации PCM призвали евреев на выборах в мае 1963 года голосовать против двух еврейских кандидатов (с особой яростью в адрес Майера Обадиа из FDIC) и вместо этого поддержать Али Яту, баллотировавшегося как независимый кандидат. PCM, особенно ее еврейские члены, такие как Саймон Леви, Авраам Серфати, Ральф Бенаррош и Джозеф Леви, умоляли марокканских евреев отказаться от традиционных отношений с султаном, ставшим королем, и его еврейским представителем. В брошюре PCM FDIC обвинялась в антидемократическом, даже антисемитском ложном «народном движении», которое «не имеет реальной платформы, не имеет истории активности» и «развалится при первой же проверке».²³ Майера Обадиа обвиняли в том, что он «придворный еврей», умеющий собирать голоса по конфессиональному признаку, и в «оппортунизме», тем самым играя на руку антидемократическому махзану ради личной выгоды.²⁴ PCM задавала вопрос: «Представляет ли г-н Обадиа демократию только потому, что он еврей?», утверждая, что «только истинная демократия может гарантировать права еврейского меньшинства» и что демократия объединит мусульман и евреев для более сильного Марокко. Брошюра завершалась призывом к евреям заботиться не только об «интересах еврейского меньшинства», но и об «марокканском народе в целом» — действительно, по мнению PCM, эти два аспекта взаимосвязаны.²⁵</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Среди подписавших это обращение к марокканской еврейской общине были обычные представители левых взглядов, с указанием их профессий. Этот список дает представление об аспекте политической активности еврейских левых, рассмотренном в предыдущих главах: они были относительно обеспеченными, хорошо образованными и занимали относительно престижные должности.&lt;sup&gt;26&lt;/sup&gt; Представители Еврейского агентства и Всемирного еврейского конгресса также скептически относились к г-ну Обадиа по аналогичным причинам, в редкий момент слияния политики PCM и сионистской политики: обе стороны согласились, что этот человек является «символическим кандидатом».&lt;sup&gt;27&lt;/sup&gt; Однако еврейская община</w:t>
        <w:softHyphen/>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Агентство и Всемирный еврейский конгресс в конечном итоге поддержали FDIC и Обадию по тем же причинам, что и большинство марокканских евреев. Для большинства марокканских евреев сохранение поддержки дворца имело решающее значение для стабильности еврейской общины. Такие расколы подчеркивают откол левых евреев от подавляющего большинства марокканского еврейского населения, склонного не рисковать своей жизнью, вступая в политическую оппозицию.</w:t>
        <w:softHyphen/>
      </w:r>
    </w:p>
    <w:p>
      <w:pPr>
        <w:pStyle w:val="Style15"/>
        <w:keepNext w:val="0"/>
        <w:keepLines w:val="0"/>
        <w:widowControl w:val="0"/>
        <w:shd w:val="clear" w:color="auto" w:fill="auto"/>
        <w:bidi w:val="0"/>
        <w:spacing w:before="0" w:after="120" w:line="334" w:lineRule="auto"/>
        <w:ind w:left="0" w:right="0"/>
        <w:jc w:val="both"/>
      </w:pPr>
      <w:r>
        <w:rPr>
          <w:spacing w:val="0"/>
          <w:w w:val="100"/>
          <w:position w:val="0"/>
          <w:shd w:val="clear" w:color="auto" w:fill="auto"/>
          <w:lang w:val="en-US" w:eastAsia="en-US" w:bidi="en-US"/>
        </w:rPr>
        <w:t xml:space="preserve">В дни, предшествовавшие выборам 17 мая, обе крупнейшие еврейские газеты, La Voix des Communautes и Noar, решительно поддержали FDIC и Майера Обадию, ссылаясь на патриотический долг и преданность монархии.&lt;sup&gt;28&lt;/sup&gt; FDIC одержала убедительную победу на выборах 1963 года: девять из четырнадцати избранных министров были кандидатами от FDIC. В итоге Майер Обадия получил более чем вдвое больше голосов, чем Толедано, что стало «самым решающим из всех поражений UNFP».&lt;sup&gt;29&lt;/sup&gt; Али Ята едва набрал 1000 голосов, что составляет менее половины голосов, полученных Толедано. Как заметил генеральный консул США Джеймс Фредерик Грин,</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Главным аргументом, вокруг которого строилась большая часть предвыборной тактики, было положение еврейской общины и мусульманской нации; роль короля как «защитника» общины и (по крайней мере) подразумеваемое, что Обадия был «кандидатом короля». Таким образом, для еврейской общины кандидаты от UNFP, «Истикляль» и коммунистов изображались не только как находящиеся в политической оппозиции монарху, но и как представляющие собой оккультную угрозу для еврейской общины.30</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За ужином с американскими дипломатами в Касабланке, состоявшимся после выборов, Толедано заявил, что Обадия открыто проводил предвыборную кампанию, утверждая, что голосование за кандидата от ООН — это «голосование против короля и голосование за предателя».31 В то же время около ста членов ООН были арестованы и предстали перед судом в ноябре 1963 года по обвинению в «предполагаемом заговоре с целью убийства короля», что, как отметили американские дипломатические наблюдатели, было одним из многих подобных «судов по обвинению в государственной измене».32 Такая политика в конечном итоге привела к кооптации большинства оппозиционных политических групп. В этой обстановке у марокканских евреев были веские основания опасаться политического возмездия за любое проявление нелояльности к махзану.</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Марокканско-алжирская пограничная война 1963 года («Война песков»), наряду с растущей популярностью Мехди Бен Барки и его призывами к солидарности с странами третьего мира, угрожала дворцу. По мере того как риторика Бен Барки становилась все более революционной, дворец начал производить аресты и жестоко подавлять деятельность ООН по освобождению рабов и ее сторонников; В 1963-1964 годах 200 членов UNFP предстали перед судом, «в ходе которого одиннадцать видных лидеров партии, обвиняемых в участии в предполагаемом заговоре против короля, были приговорены к смертной казни, включая Бен Барку».33 Марокканский национальный студенческий союз (Union nationale des etudiants marocains; UNEM), имевший тесные связи с UNFP, объявил забастовку, даже призывая к «отмене режима», в результате чего многие его члены постигла та же участь, что и членов UNFP.34 Именно UNEM возглавил восстание в марте 1965 года в ответ на законодательство, устанавливающее возрастные ограничения для учащихся старших классов, фактически лишая эту группу населения образовательных возможностей, выходящих за рамки технического обучения.</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Саймон Леви особенно тесно сотрудничал с UNEM и студенческими союзами в сети средних школ Касабланки. Будучи преподавателем престижного лицея Мухаммеда V в Касабланке, он организовывал студенческие марксистские кружки, писал статьи для газеты La Nouvelle Garde и распространял её, постоянно поднимая вопросы, волнующие студентов.35 UNEM приобрела известность, поскольку UNFP столкнулась с постоянными угрозами существованию монархии и стремилась к широкой поддержке. Несмотря на то, что подавляющее большинство евреев поддерживало FDIC, существовала достаточно критическая еврейская студенческая масса, чтобы UNEM приняла резолюции, призывающие к чёткому разграничению сионизма и иудаизма и утверждающие «права еврейского меньшинства» в свободном, независимом Марокко.36 PCM сотрудничала с UNEM и UNFP, а такие преподаватели, как Эль-Малех и Леви, радикализировали студентов.</w:t>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Левоориентированные преподаватели, связанные с PCM и UNEM, наставляли молодых, политически разочарованных, но мотивированных студентов, которые умоляли правительство выполнить свои обещания, данные до обретения независимости.37 Через La Nouvelle Garde Симон Леви и другие члены PCM развивали критическое мышление старшеклассников и даже учеников средних школ: хотя они были слишком молоды, чтобы голосовать, они присоединились к критическому левому дискурсу, который принес свои плоды через несколько лет.38 Члены и сторонники UNEM истолковали решение об установлении возрастных ограничений для старшеклассников как возмутительное решение в свете широко распространенной неграмотности в стране и того факта, что образование (и его относительное отсутствие для мусульман во время протектората) было краеугольным камнем каждой платформы национально-освободительного движения.39 Действительно, по оценкам, 70 процентов населения Марокко было неграмотным на момент обретения независимости в 1956 году.40 Касабланские студенты объявили забастовку 22 марта; На следующий день протесты переросли в беспорядки, к которым присоединились все недовольные слои марокканского общества, включая «родителей, требующих освобождения своих заключенных детей, безработных, требующих работы, студентов, ищущих стипендии, и других, просто выкрикивающих свой гнев».41 Радикальное движение 23 марта, в котором впоследствии принял участие марокканский еврейский активист Сион Ассидон (как будет обсуждаться в следующей главе), возникло непосредственно из этого дня протестов и выражения гнева. Беспорядки быстро распространились на Фес, Рабат, Марракеш, Сеттат, Хурибгу, Мекнес и Кенитру и продолжались несколько дней.42 После кровавого подавления восстания конституция — сколь бы несовершенной она ни была — была приостановлена, и король ввел чрезвычайное положение. Хасан II защищал жестокие репрессии того времени, ссылаясь на врожденное отвращение своего отца к «беспорядкам».43 Он также утверждал, что был застигнут врасплох, когда вспыхнули беспорядки, хотя «можно было чувствовать, что что-то назревает, хотя и не что-то подобное».44 Цензура прессы усилилась, и по меньшей мере четырнадцать левых — многие из которых входили в состав ООН — были приговорены к смертной казни 27 марта.45 В это время Симон Леви был похищен с улицы во время протеста и заключен в тюрьму и подвергался пыткам в течение восьми дней, как описано во вступительном эпизоде ​​этой главы. Король Хасан II обратился к марокканскому народу 29 марта, резко критикуя левых «интеллектуалов», которые поощряли такие протесты. Как известно, он сказал: «Так почему же они не вышли на улицы вместо студентов? Где их храбрость, их мужество, их здравый смысл? Позвольте мне сообщить вам, что нет ничего более опасного для государства, чем так называемый интеллектуал. Лучше бы вы были неграмотны».46</w:t>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7 июня 1965 года король распустил парламент и объявил чрезвычайное положение. Это было «законно» в соответствии со статьей 35 королевской конституции.47 Вторичная литература, посвященная последующим нескольким годам, единодушна в своей оценке: дворец усилил контроль над всеми государственными институтами и аппаратами, увеличив слежку и, как следствие, аресты и тюремное заключение. Национальное движение «ослабло» и раскололось на все большее число конкурирующих фракций, не имеющих четкого направления относительно того, как и смогут ли они работать в рамках государственных ограничений. Число жертв насилия марта 1965 года до сих пор неизвестно — официальные данные указывают на 7 погибших, 69 раненых и 168 арестованных.48 По данным оппозиции, сотни людей были убиты и более 3000 арестованы, причем «многие жертвы были похоронены ночью, тайно».49 Именно в этом политическом брожении Эдмон Амран Эль Малех официально вышел из КПМ и уехал во Францию. Беспорядки 1965 года — одна из многих незаживающих ран, пульсирующих в его исторических мемуарах. Другие незаживающие раны Эль-Малеха связаны с политикой в ​​более широком регионе Ближнего Востока и Северной Африки и тем, что он считал трагедией эмиграции марокканских евреев, прежде всего в Израиль. Хотя в своих произведениях Эль-Малех, как правило, связывает катализаторы этой миграции с колониальным периодом и сионистскими интригами, у марокканских евреев после обретения независимости были вполне реальные причины для беспокойства: превратности арабской националистической политики и распространенное в Марокко смешение понятий еврейства и сионизма.</w:t>
      </w:r>
    </w:p>
    <w:p>
      <w:pPr>
        <w:pStyle w:val="Style26"/>
        <w:keepNext/>
        <w:keepLines/>
        <w:widowControl w:val="0"/>
        <w:shd w:val="clear" w:color="auto" w:fill="auto"/>
        <w:bidi w:val="0"/>
        <w:spacing w:before="0" w:after="80" w:line="240" w:lineRule="auto"/>
        <w:ind w:left="0" w:right="0" w:firstLine="0"/>
        <w:jc w:val="center"/>
      </w:pPr>
      <w:bookmarkStart w:id="72" w:name="bookmark72"/>
      <w:r>
        <w:rPr>
          <w:spacing w:val="0"/>
          <w:w w:val="100"/>
          <w:position w:val="0"/>
          <w:shd w:val="clear" w:color="auto" w:fill="auto"/>
          <w:lang w:val="en-US" w:eastAsia="en-US" w:bidi="en-US"/>
        </w:rPr>
        <w:t>Сионизм и марокканские евреи</w:t>
      </w:r>
      <w:bookmarkEnd w:id="72"/>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События в Леванте и Египте обострили и заострили продолжающиеся дебаты о марокканской идентичности и еврействе. Как было описано в предыдущих главах, в марокканской общественной политической дискуссии и активизме все чаще отождествлялись иудаизм и еврейская идентичность с сионизмом, а после 1948 года — с критикой действий государства Израиль, несмотря на официальные заявления, сделанные «Истиклялем», «аль-Вифаком», PCM, дворцом и многими другими. После визита короля Мухаммеда V в Нью-Йорк в конце 1957 года марокканским евреям было разрешено неограниченное передвижение с пониманием того, что такие свободы заканчиваются миграцией в Израиль. Сионистская организация продолжалась, несмотря на публичные проявления энтузиазма по поводу марокканской идентичности среди евреев в первые годы после обретения независимости. Хотя еврейские образовательные учреждения значительно усилили преподавание арабского языка в соответствии с целями после обретения независимости,</w:t>
        <w:softHyphen/>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Международный контекст панарабизма и сионизма сделал подобные усилия по достижению марокканской «подлинности» относительно бессильными.&lt;sup&gt;50&lt;/sup&gt; Французская университетская элита, вернувшаяся в Марокко, в частности, отстаивала левые, националистические марокканские идеи. В июле 1961 года, возможно, в ответ на потопление нелегального сионистского эмиграционного судна «Пискис», марокканские еврейские выпускники французских университетов основали в Париже Культурно-социальное объединение марокканских еврейских студентов, приняв резолюцию, подтверждающую их приверженность как полноправных и равных марокканских граждан проекту построения марокканской нации.&lt;sup&gt;51&lt;/sup&gt; Помимо видных деятелей, таких как доктор Леон Бензаквен и другие из аль-Вифака, занимавших государственные должности, коммунисты также занимали официальные посты. После обретения независимости в 1956 году Авраам Серфати был назначен в Министерство экономики и работал в сфере развития горнодобывающей промышленности с 1957 по 1960 год; Его успехи там привели к тому, что он был назначен директором по исследованиям и разработкам в Шарифском фосфатном управлении (OCP) и занимал эту должность до своей отставки в 1968 году в знак солидарности с шахтерами Хурибги.&lt;sup&gt;52&lt;/sup&gt; Однако подавляющее большинство марокканских евреев оставались вне политического внимания, и это было сделано намеренно.</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Как уже упоминалось, зима 1961 года была особенно напряженным периодом для марокканских евреев из-за трех событий. Во-первых, египетский панарабский президент Гамаль Абдель Насер, чей международный авторитет, казалось, не знал границ, посетил Касабланку в январе для участия в региональном саммите, организованном Марокко. Помимо Насера, представлявшего Объединенную Арабскую Республику (недолго просуществовавший союз Египта и Сирии), в Касабланку прибыли представители Алжирского национального фронта освобождения (ФНО), Ганы, Гвинеи, Мали, Ливии и Шри-Ланки. Полиция «из чрезмерного рвения» наказывала и угрожала евреям Касабланки, предполагая их неприязнь к Насеру.53 Майкл М. Ласкьер описал эту конференцию как «предлог для многочисленных арестов и неоправданных избиений, проводимых полицией», и как «кошмар» для марокканских евреев.54 Ведущие члены Всемирного еврейского конгресса обратили на это внимание, упомянув в мартовском отчете 1961 года «бурный ход событий в Марокко в 1961 году».55 В отчете указывалось, что «эксцессы» и «жестокость» полиции по отношению к евреям стали происходить чаще во время визита египетского президента. Такие «эксцессы» начались с «конфискации» любой одежды, имевшей сине-белую цветовую гамму (цвета израильского флага), а также черной одежды, которая интерпретировалась как знак еврейского общинного «траура по случаю визита Насера». Контроль за одеждой перерос в «масштабные аресты, за которыми последовали ночные избиения и другие зверства».56 Американский дипломат доложил Госдепартаменту США, что «около 25 [еврейских] школьников» были арестованы за то, что покинули территорию своей еврейской школы во время визита Насера. Директор школы, еврей из Швейцарии, также был арестован, когда он протестовал против ареста своих подопечных. Американский дипломат мрачно рассказал, что «всех доставили в полицейский участок и избили без объяснений и предъявления обвинений».57 Школьники были освобождены позже той же ночью, директор школы — через два дня и благодаря вмешательству швейцарского дипломата. Такая целенаправленная борьба лишь еще больше расколола и без того глубоко разрозненную и встревоженную марокканскую еврейскую общину. Некоторые политические деятели нашли в этом моменте большее оправдание сионизму и миграции, в то время как другие, особенно члены ПЛС, восприняли этот момент как повод для возобновления патриотизма и дистанцирования от сионизма.</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Партия «За гражданские права» (PCM) и члены еврейской общины Касабланки резко осудили антисемитское насилие во время визита Насера ​​в брошюре под названием «НЕТ СИОНИЗМУ! НЕТ АНТИСЕМИТИЗМУ!». В ней осуждались подстрекательские заявления Насера ​​и говорилось: «Контекст, в котором произошли эти аресты, выходил за рамки какой-либо судебной власти, а молчание властей по поводу действий полиции и жестокости, которой подверглись некоторые из арестованных детей, вызвало глубокую озабоченность среди наших еврейских соотечественников».58 В брошюре PCM далее осуждалась сионистская эксплуатация сохраняющейся напряженности. Андре Азулай, специальный советник нынешнего короля Мухаммеда VI и его отца Хасана II, также подвергся преследованиям в результате визита Насера. Азулай, родившийся в Эс-Сувейре в 1941 году, с юных лет был политически активен, даже заигрывая с коммунизмом — он познакомился с Али Ятой в 1958 году и «перелез через стены» своей средней школы в Эль-Джадиде (ранее Мазаган), чтобы послушать его выступление вместе с Саймоном Леви. Он ценил «рациональную составляющую» марксистской мысли, но его отталкивал доктринерский сталинизм партии. В конечном итоге, в 1966 году Азулай покинул Марокко и отправился в добровольное изгнание во Францию. Во время саммита в Касабланке Азулай работал в газете «Maroc Information» (Информация Марокко), освещая события и речь Насера. Во время работы над репортажами о саммите он стал объектом полицейских репрессий против евреев. Полицейские вошли в пресс-службу, арестовали Азулая и публично разорвали его пресс-удостоверение перед сотрудниками газеты в качестве наказания за «высокомерие еврея, пишущего о Насере и арабском саммите».59</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Вслед за визитом Насера, «который вызвал уныние и почти панику в общине», лидеры марокканской еврейской общины договорились о встрече с наследным принцем Мулаем Хасаном. Мировые еврейские лидеры потребовали легализации эмиграции, а марокканские чиновники пообещали принять «важные меры… чтобы заверить марокканских евреев в том, что их статус будет защищен».60 Вскоре после этой встречи в Средиземном море затонуло судно с незаконным грузом марокканских евреев, направлявшихся в Израиль: крушение «Пискис» стало вторым критическим событием зимы 1961 года. 10 января организованное Моссадом судно затонуло у берегов Танжера: все находившиеся на борту (сорок два, сорок три или сорок четыре человека — сообщаемые цифры разнятся) погибли.61 Тела, которые удалось извлечь, были тайно похоронены «в уединенном уголке испанского кладбища Аль-Хосейма».62 Лидеры Всемирного еврейского конгресса были обеспокоены последствиями такой огласки — в конце концов, хотя эмиграция технически была незаконной, она молчаливо допускалась. Более того, даже если миграция была возможна, в отчете Всемирного еврейского конгресса указывалось, что «сама еврейская община глубоко расколота по поводу того, какую политику следует принять».63</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Хотя большинство марокканских евреев были расколоты, левые имели очень четкое представление о том, что необходимо сделать. Партия марокканских евреев (PCM) утверждала, что волна антисемитизма, наблюдаемая в настоящее время в Марокко, противоречит марокканской «традиции» и идентичности и подпитывается сионистской пропагандой; в широко распространенном листке, опубликованном 25 января, еврейские члены PCM заявили, что трагическое крушение «Пискис» стало результатом «опьянения» сионизмом. Они призвали к усилению контроля за «печально известными сионистскими агентами», которые проводят программу «денационализации» марокканских евреев из более широкого марокканского общества. Ссылаясь на действия Мухаммеда V в период Виши и на восхождение марокканских евреев на высокие посты в правительстве после обретения независимости, PCM стремилась подчеркнуть для марокканских евреев их неотъемлемую безопасность на родине и то, что только сионизм и колониализм способствовали отчуждению марокканских мусульман от евреев. PCM вновь призвала марокканских евреев и мусульман отвергнуть поляризующее влияние сионизма. Если «сознательные», «патриотически настроенные» евреи и мусульмане могут единым фронтом осуждать сионизм и антисемитизм, утверждала PCM, то это создаст «полностью независимый» альянс.</w:t>
      </w:r>
      <w:r>
        <w:rPr>
          <w:spacing w:val="0"/>
          <w:w w:val="100"/>
          <w:position w:val="0"/>
          <w:shd w:val="clear" w:color="auto" w:fill="auto"/>
          <w:lang w:val="ru-RU" w:eastAsia="ru-RU" w:bidi="ru-RU"/>
        </w:rPr>
      </w:r>
      <w:r>
        <w:rPr>
          <w:spacing w:val="0"/>
          <w:w w:val="100"/>
          <w:position w:val="0"/>
          <w:shd w:val="clear" w:color="auto" w:fill="auto"/>
          <w:lang w:val="ru-RU" w:eastAsia="ru-RU" w:bidi="ru-RU"/>
        </w:rPr>
        <w:t>«Создание демократического и процветающего Марокко» стало бы возможным.64</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Вскоре после этого PCM выпустила еще одну декларацию, на этот раз адресованную более широкому кругу марокканцев. В пересказе Саймона Леви несколько видных еврейских интеллектуалов — в основном левых взглядов, включая Серфати, Эль-Малеха и его самого — «провозгласили право марокканских евреев на марокканскую нацию. [Они] осудили сионизм, а также антиеврейские ошибки, направленные на отрицание права на эмиграцию».65 Эта декларация, хранящаяся в личных коллекциях Саймона Леви и Ральфа Бенарроша, осуждала антисемитские заявления в марокканской националистической прессе и осуждала жесткие действия полиции против марокканских евреев во время визита Насера. Тон этого документа — призывающий; его аудитория неясна. Это обращение не было адресовано конкретно марокканским евреям, но представляло собой широкий общественный протест против «адского цикла, в котором недоверие порождает недоверие, в результате чего сионизм и антисемитизм взаимно усиливают друг друга», что наносит ущерб «жизненно важным интересам» страны.66 Подписавшие провозгласили себя представителями «истинных интересов» марокканских евреев и, таким образом, «публично и недвусмысленно осудили сионистскую пропаганду как инструмент империализма и оружие разделения, используемое против всего марокканского народа». Подписавшие осудили «сионистских агентов» за то, что они играют на «глубоких надеждах марокканских евреев на достоинство, благополучие и безопасность» и за разжигание страха с целью разделения марокканских соотечественников. «Стремясь защитить нашу страну от всякой клеветы», они призвали всех марокканцев выступить против «империалистических лицемеров», которые создают «расистскую атмосферу… чтобы дискредитировать нашу страну и отделить еврейское население от национального сообщества». Заявление завершилось призывом к борьбе против «любой дискриминации», в котором говорилось, что Марокко — их дом и что «никто не сможет лишить их его». По словам сыновей Симона Леви, их отец рассказал им, что про-махзанская газета FDIC «Les Phares» («Маяки») напала на Симона за это заявление, опубликовав злобную статью под названием «Красные Леви», в которой обвинила Симона в подделке подписей на документе.67</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Тем не менее, газета «Аль-Тахрир» (Освобождение) подхватила этот документ и перепечатала его, «написанный и подписанный тридцатью еврейскими сторонниками ООН и Марокканской коммунистической партии».68 Среди подписавших были Саймон Леви, Авраам Серфати, Ральф Бенаррош и Роджер Коэн (представитель Марокканского национального банка).69 Другие подписавшие были в основном профессионалами, учителями, инженерами, врачами и администраторами.70 Между тем, министр иностранных дел Израиля Голда Меир заявила в Кнессете после крушения «Пишес»: «Евреи загнаны в угол отчаяния, учитывая дискриминационную атмосферу и преследования, которые в настоящее время царят в Марокко».71 Такие газеты, как «Аль-Тахрир» и «Аль-Фаджр» (Рассвет), смело обвинили махзан в том, что он способствовал массовому исходу марокканских евреев под давлением израильского, американского и европейского правительств и виновен в подрыве дела Палестины.72 Почти через год после Газета «Аль-Мукафих» (Борьба), издаваемая Партией католических евреев, опубликовала статью под названием «Об отъезде марокканских евреев». В ней неназванный автор утверждал, что французские самолеты и «возможно, Royal Air Maroc» перевозили марокканских евреев в Марсель, откуда они затем отправлялись в Израиль.73 В статье прямо обвинялось руководство партии в содействии деятельности Всемирного еврейского конгресса и сионистских агентов в стране, и утверждалось, что «марокканское правительство разрешит эмиграцию марокканских евреев в обмен на американскую пшеницу».74 Саймон Леви и Ральф Бенаррош рассылали копии статьи из «Аль-Мукафих» по почтовым ящикам еврейских домов и учреждений, не полагаясь только на распространение в газетах, но и обращаясь непосредственно к своим читателям.</w:t>
      </w:r>
    </w:p>
    <w:p>
      <w:pPr>
        <w:pStyle w:val="Style15"/>
        <w:keepNext w:val="0"/>
        <w:keepLines w:val="0"/>
        <w:widowControl w:val="0"/>
        <w:shd w:val="clear" w:color="auto" w:fill="auto"/>
        <w:bidi w:val="0"/>
        <w:spacing w:before="0" w:after="0" w:line="331" w:lineRule="auto"/>
        <w:ind w:left="0" w:right="0" w:firstLine="340"/>
        <w:jc w:val="both"/>
      </w:pPr>
      <w:r>
        <w:rPr>
          <w:spacing w:val="0"/>
          <w:w w:val="100"/>
          <w:position w:val="0"/>
          <w:shd w:val="clear" w:color="auto" w:fill="auto"/>
          <w:lang w:val="en-US" w:eastAsia="en-US" w:bidi="en-US"/>
        </w:rPr>
        <w:t>В атмосфере панарабского национализма и палестинской солидарности, рассматривавшейся как лакмусовая бумажка арабской идентичности и идеологической сплоченности, обвинения в тайных переговорах с Израилем были нелестны для махзана. Операция «Яхин», израильская программа по переселению марокканских евреев, способствовала миграции 92 000 марокканских евреев в период с 1961 по 1964 год при соучастии махзана. История о «продаже евреев за пшеницу» была правдива в той мере, в какой марокканское правительство получало плату за евреев, покидающих Марокко и направляющихся в Израиль; широко признанная и повторяемая, она до сих пор живет в общественном сознании. Жан Леви, сын Саймона Леви, любезно предоставив мне доступ к личным документам своего отца, упомянул эту историю, утверждая, что активисты UNFP нацарапали на стенах Касабланки: «Хасан аль-кр'аа байа'а аль-йехуд бзра'а» (Хасан ал-кр'аа байа'а аль-йехуд бзра'а) ...).75</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Тем временем премьер-министр Абдалла Ибрагим в 1959 году настаивал на присоединении Марокко к арабскому почтовому союзу, что привело к немедленному прекращению всех коммуникаций с Израилем.76 Бывшая первая леди США Элеонора Рузвельт, поддерживавшая связь с Леоном Бензакеном и другими активистами Всемирного еврейского конгресса, лично умоляла Мухаммеда V, когда почтовая связь была ограничена, смягчить эту политику, но безрезультатно: «Ваше Величество! Меня попросили выяснить, возможно ли разрешить обмен письмами между людьми, которые уехали в Израиль, и их семьями, оставшимися в Марокко. Кажется, что полное отсутствие связи — это очень большая проблема, и если бы это было разрешено с определенной периодичностью, я думаю, это имело бы большое значение для этих преследуемых и обеспокоенных людей».77 В том же файле в Центральном сионистском архиве сенатор Джек Кеннеди и другие американцы также умоляли королей Мухаммеда V и Хасана II содействовать израильско-марокканской коммуникации, но они не изменили политику, и письма продолжали отправляться через Франция. Однако представители Всемирного молодежного конгресса питали надежду.</w:t>
        <w:softHyphen/>
      </w:r>
    </w:p>
    <w:p>
      <w:pPr>
        <w:pStyle w:val="Style15"/>
        <w:keepNext w:val="0"/>
        <w:keepLines w:val="0"/>
        <w:widowControl w:val="0"/>
        <w:shd w:val="clear" w:color="auto" w:fill="auto"/>
        <w:tabs>
          <w:tab w:leader="dot" w:pos="2165" w:val="left"/>
        </w:tabs>
        <w:bidi w:val="0"/>
        <w:spacing w:before="0" w:after="0"/>
        <w:ind w:left="0" w:right="0" w:firstLine="0"/>
        <w:jc w:val="both"/>
      </w:pPr>
      <w:r>
        <w:rPr>
          <w:spacing w:val="0"/>
          <w:w w:val="100"/>
          <w:position w:val="0"/>
          <w:shd w:val="clear" w:color="auto" w:fill="auto"/>
          <w:lang w:val="en-US" w:eastAsia="en-US" w:bidi="en-US"/>
        </w:rPr>
        <w:t>что касается их будущих отношений с новым королем, поскольку он был «современным человеком и, исходя из образования и мировоззрения, склонен рассматривать марокканских евреев как полноправных граждан».</w:t>
      </w:r>
      <w:r>
        <w:rPr>
          <w:spacing w:val="0"/>
          <w:w w:val="100"/>
          <w:position w:val="0"/>
          <w:shd w:val="clear" w:color="auto" w:fill="auto"/>
          <w:lang w:val="ru-RU" w:eastAsia="ru-RU" w:bidi="ru-RU"/>
        </w:rPr>
        <w:tab/>
        <w:t xml:space="preserve"> </w:t>
      </w:r>
      <w:r>
        <w:rPr>
          <w:spacing w:val="0"/>
          <w:w w:val="100"/>
          <w:position w:val="0"/>
          <w:shd w:val="clear" w:color="auto" w:fill="auto"/>
          <w:lang w:val="en-US" w:eastAsia="en-US" w:bidi="en-US"/>
        </w:rPr>
        <w:t>Каждый год в Йом-Киппур, когда он находится в Марокко, он посещает</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«Это синагога в Касабланке, призванная передать приветствие и добрую волю. Кроме того, евреи входят в число его близких друзей».78 Однако только в 1961 году насчитывалось по меньшей мере 11 478 нелегальных эмигрантов; в 1962 и 1963 годах их общее число составило 72 632.79 Большинство образованных евреев из элиты остались, но они составляли явное меньшинство.</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третьем крупном событии 1961 года произошла внезапная смерть короля Мухаммеда V. Это вызвало панику в международном сообществе, опасавшемся за стабильность страны. Политическая оппозиция неуклонно росла и бросала вызов махзану; марокканский национализм, окрашенный панарабскими мотивами, угрожал перспективам интеграции евреев в государство. Кроме того, наследный принц Мулай Хасан, который вскоре должен был стать королем Марокко Хасаном II, был крайне непопулярен. На следующий день после смерти короля Мухаммеда V около 800 марокканских евреев провели траурную шествие в центре Касабланки, в то время как левые студенческие группы, как сообщается, скандировали «Долой Хасана!».80 Марокканские евреи использовали момент смерти короля, чтобы продемонстрировать свою преданность махзану; левые студенты увидели возможность бросить вызов существующему положению вещей. Как и было принято, наследный принц Мулай Хасан был представителем дворца на службе Йом-Киппур в еврейской общине Касабланки в 1961 году, где посланник дворца традиционно получал особое благословение для султана/короля.81 Не было оснований полагать, что политика махзана в отношении евреев изменится с приходом нового короля. Однако такая политика могла оказаться обузой в условиях усиливающейся политической оппозиции. «Евреи султана» все больше опасались, что их король не сможет их защитить, в то время как «коммунисты султана» изо всех сил старались продемонстрировать свой пламенный патриотизм. Большинство марокканских евреев выразили свое недовольство, уехав из страны.</w:t>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Спустя всего несколько лет после всплеска энтузиазма «аль-Вифака» по поводу независимости Марокко, видение организации о гармонии между евреями и мусульманами оказалось явно нереализованным. В 1961 году «Истикляль» начал открыто публиковать все более антисемитские трактаты. Евреи оказались под прицелом политической деятельности, несмотря на их официальную защиту со стороны короля.82 В предвыборном лозунге «Истикляля» в 1961 году говорилось: «Голосовать за еврея — значит предать страну», а в одном из номеров «аль-Алам» («Флаг») было сделано следующее заявление: «Даже слово „еврей“ должно быть запрещено в Марокко».83 Аллал аль-Фасси, бывший лидер «Истикляля», а затем министр по делам ислама, заявил перед парламентом в 1962 году: «Кто говорит „марокканец“, тот имеет в виду мусульманина. Марокканские евреи — это всего лишь зимми. В прошлом ни один иностранец не мог получить марокканское гражданство, не приняв ислам». Два года спустя, выступая перед парламентом, аль-Фасси заявил: «Марокко — еврейское государство. Им управляют евреи и иностранцы».84 В этот же период ряд еврейских девушек были похищены и насильно обращены в ислам.85 Главная еврейская марокканская газета «La Voix des Communautes» опубликовала фотографии похищенных и потребовала положить конец этой практике.86 В интервью репортеру этой газеты министр по делам ислама отрицал какую-либо причастность к этому делу, заявив, что «дискриминации никогда не существовало и никогда не будет существовать в Марокко».87 Примерно в это же время были опубликованы и распространены «Протоколы сионских старейшин», пресса «Истикляль» призвала к искоренению всех сионистов, а газета «аль-Ахбар аль-Дуния» («Мировые новости»; независимая газета, не связанная с какой-либо конкретной политической партией) провозгласила, что «еврей остается евреем, даже если он мусульманин уже сорок лет».88 Разгневанный Авраам Серфати ответил: «Неужели…» «Редактор предлагает заменить марокканскую концепцию национальности, глубоко укоренившуюся в нашей стране, концепцией национальности, основанной исключительно на религии?»89 Незадолго до своей безвременной смерти король Мухаммед V встретился с видными еврейскими деятелями Совета еврейских общин Марокко (Conseil des Communautes Israelites du Maroc; CCIM), на встрече с которыми были выдвинуты следующие требования:</w:t>
        <w:softHyphen/>
        <w:softHyphen/>
      </w:r>
    </w:p>
    <w:p>
      <w:pPr>
        <w:pStyle w:val="Style15"/>
        <w:keepNext w:val="0"/>
        <w:keepLines w:val="0"/>
        <w:widowControl w:val="0"/>
        <w:numPr>
          <w:ilvl w:val="0"/>
          <w:numId w:val="5"/>
        </w:numPr>
        <w:shd w:val="clear" w:color="auto" w:fill="auto"/>
        <w:tabs>
          <w:tab w:pos="561" w:val="left"/>
        </w:tabs>
        <w:bidi w:val="0"/>
        <w:spacing w:before="0" w:after="0" w:line="334" w:lineRule="auto"/>
        <w:ind w:left="0" w:right="0"/>
        <w:jc w:val="both"/>
      </w:pPr>
      <w:r>
        <w:rPr>
          <w:spacing w:val="0"/>
          <w:w w:val="100"/>
          <w:position w:val="0"/>
          <w:shd w:val="clear" w:color="auto" w:fill="auto"/>
          <w:lang w:val="en-US" w:eastAsia="en-US" w:bidi="en-US"/>
        </w:rPr>
        <w:t>безусловная и неограниченная свобода передвижения</w:t>
      </w:r>
    </w:p>
    <w:p>
      <w:pPr>
        <w:pStyle w:val="Style15"/>
        <w:keepNext w:val="0"/>
        <w:keepLines w:val="0"/>
        <w:widowControl w:val="0"/>
        <w:numPr>
          <w:ilvl w:val="0"/>
          <w:numId w:val="5"/>
        </w:numPr>
        <w:shd w:val="clear" w:color="auto" w:fill="auto"/>
        <w:tabs>
          <w:tab w:pos="575" w:val="left"/>
        </w:tabs>
        <w:bidi w:val="0"/>
        <w:spacing w:before="0" w:after="0" w:line="334" w:lineRule="auto"/>
        <w:ind w:left="560" w:right="0" w:hanging="240"/>
        <w:jc w:val="both"/>
      </w:pPr>
      <w:r>
        <w:rPr>
          <w:spacing w:val="0"/>
          <w:w w:val="100"/>
          <w:position w:val="0"/>
          <w:shd w:val="clear" w:color="auto" w:fill="auto"/>
          <w:lang w:val="en-US" w:eastAsia="en-US" w:bidi="en-US"/>
        </w:rPr>
        <w:t>Принять меры для прекращения насильственного похищения и обращения еврейских девушек в ислам.</w:t>
      </w:r>
    </w:p>
    <w:p>
      <w:pPr>
        <w:pStyle w:val="Style15"/>
        <w:keepNext w:val="0"/>
        <w:keepLines w:val="0"/>
        <w:widowControl w:val="0"/>
        <w:numPr>
          <w:ilvl w:val="0"/>
          <w:numId w:val="5"/>
        </w:numPr>
        <w:shd w:val="clear" w:color="auto" w:fill="auto"/>
        <w:tabs>
          <w:tab w:pos="580" w:val="left"/>
        </w:tabs>
        <w:bidi w:val="0"/>
        <w:spacing w:before="0" w:after="120" w:line="334" w:lineRule="auto"/>
        <w:ind w:left="560" w:right="0" w:hanging="240"/>
        <w:jc w:val="both"/>
      </w:pPr>
      <w:r>
        <w:rPr>
          <w:spacing w:val="0"/>
          <w:w w:val="100"/>
          <w:position w:val="0"/>
          <w:shd w:val="clear" w:color="auto" w:fill="auto"/>
          <w:lang w:val="en-US" w:eastAsia="en-US" w:bidi="en-US"/>
        </w:rPr>
        <w:t>новый, полностью легальный статус для еврейских общин и CCIM, подходящий для независимого Марокко90</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 xml:space="preserve">В номере журнала La Voix des Communautes за май-июнь 1961 года рассматривались похищения и обращение в ислам молодых еврейских женщин и их последующие принудительные браки. В этом номере основное внимание уделялось техническим аспектам марокканского уголовного кодекса: «был сделан вывод, что любое обращение в ислам, совершенное несовершеннолетней в возрасте до 20 лет, является недействительным согласно еврейскому закону».91 Однако марокканский закон считал действительным брак, заключенный в возрасте 12 лет.92 Романтическая песня «Хакэтфа» о Сулике — еврейке из Танжера начала XIX века, которая предпочла смерть обращению в ислам, — использовалась для предупреждения марокканских еврейских женщин 1960-х годов, призывая похищенных и обращенных в ислам женщин не следовать примеру мученицы.93 На некоторое время ограничения на эмиграцию действительно были ослаблены, но политические планы Марокко внутри страны и на международной арене не всегда совпадали, что наносило ущерб марокканским евреям. Статьи в газете «La Voix des Communautes» без особого успеха пытались убедить марокканских евреев в том, что их место не в Израиле, а в их истинном доме — Марокко.94 Элитное меньшинство, многие представители которого принадлежали к левым, такие как Леви, Эль-Малех и Серфати, провозглашали марокканскую идентичность евреев превыше всего, но это не убедило критически настроенное большинство.95</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Даже еврейские члены организации «Аль-Вифак», такие как Марч Себбаг, Давид Азулай и Давид Амар, подверглись нападкам в национальных СМИ за участие во Всемирном еврейском конгрессе в 1961 году.96 PCM поддержала подобную критику в адрес этих деятелей. Как выразился Майкл Ласкьер, для PCM «было бессмысленно обсуждать, присутствовали ли евреи на Женевской встрече в качестве делегатов или наблюдателей. Сам факт их присутствия на [курсив в оригинале] просионистской встрече был уже достаточно плох».97 Еврейские члены PCM в брошюре под названием «Открытое письмо г-нам Марку Себбе и Давиду Азуле» обвинили вышеупомянутых в измене: «Всемирный еврейский конгресс… проводит политику, противоречащую национальным интересам. Его деятельность… основана на ложной теории, согласно которой все евреи мира должны рассматриваться как один единый народ, обязанностью которого является поддержка Государства Израиль любыми необходимыми средствами, государства, которое они считают землей для всех евреев».98 В брошюре содержался призыв к марокканским евреям работать над политическим, экономическим и социальным объединением со всеми марокканцами как неотъемлемыми составляющими страны. В рамках PCM также содержался призыв к мусульманам бороться против «любых проявлений расизма», а к евреям — бороться против сионизма.99 Авторы критиковали защиту Себаха и Азулая, утверждавших, что они присутствовали на заседании Всемирного еврейского совета «из желания понять истинное положение марокканского еврейства», заявляя, что «их деятельность, несомненно, была бы гораздо продуктивнее на национальной земле».100 Однако большинство марокканских евреев не были убеждены такими публичными призывами к марокканскому патриотизму, и, возможно, даже не читали и не слушали их. Действительно, около тысячи марокканских евреев, собравшихся в Касабланке в ожидании паспортов, устроили беспорядки в Еврейском общинном совете.</w:t>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«Вторгшись в здание и разбив мебель и офисное оборудование, после чего были разогнаны полицией».101 Махзан молчаливо разрешал эмиграцию, но ассоциации с еврейской эмиграцией стали губительными для стабильности режима, особенно в момент апофеоза Хасана II. Разъяренные марокканские евреи, которые оставили все позади и оказались в неопределенном положении, как сообщается, скандировали «Хлеб или паспорта», чтобы привлечь внимание к своему бедственному положению, тем самым «привлекая нежелательное внимание к возобновившейся эмиграции».102 Когда началась Шестидневная война и Израиль нанес сокрушительное поражение Египту и другим странам, напряженность возросла.</w:t>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 xml:space="preserve">После Шестидневной войны 1967 года еврейский бизнес был подвергнут бойкоту при общественной политической поддержке, поскольку отождествление понятий «еврей» и «сионист» становилось все более распространенным.&lt;sup&gt;103&lt;/sup&gt; Марокканский трудовой союз (UMT) публично призвал к бойкоту не только евреев и еврейских финансовых связей в торговле, но и «в свободных профессиях… юристов, врачей и архитекторов».&lt;sup&gt;104&lt;/sup&gt; Махджуб бен Седдик, лидер UMT, написал телеграмму королю, утверждая, что он «защищает сионистов и их приспешников, евреев Марокко… сионистов в джеллабах».&lt;sup&gt;105&lt;/sup&gt; Возможно, в ответ на эту телеграмму король защитил марокканское еврейство и призвал марокканцев различать лояльных марокканских еврейских подданных и сионистов, но в 1967 году напомнил своим марокканским еврейским подданным:</w:t>
      </w:r>
    </w:p>
    <w:p>
      <w:pPr>
        <w:pStyle w:val="Style40"/>
        <w:keepNext w:val="0"/>
        <w:keepLines w:val="0"/>
        <w:widowControl w:val="0"/>
        <w:shd w:val="clear" w:color="auto" w:fill="auto"/>
        <w:tabs>
          <w:tab w:leader="dot" w:pos="5212" w:val="left"/>
        </w:tabs>
        <w:bidi w:val="0"/>
        <w:spacing w:before="0" w:after="0"/>
        <w:ind w:left="340" w:right="0" w:firstLine="0"/>
        <w:jc w:val="both"/>
      </w:pPr>
      <w:r>
        <w:rPr>
          <w:spacing w:val="0"/>
          <w:w w:val="100"/>
          <w:position w:val="0"/>
          <w:shd w:val="clear" w:color="auto" w:fill="auto"/>
          <w:lang w:val="en-US" w:eastAsia="en-US" w:bidi="en-US"/>
        </w:rPr>
        <w:t>Правительство Его Величества Короля напоминает марокканцам, исповедующим иудаизм, что их права, закрепленные в Конституции, полностью противоречат любой поддержке или помощи, которую они могут оказать сионизму. Следовательно, правительство без колебаний применит все свои законы против тех, кто был убежден в необходимости сотрудничества с сионизмом, и напоминает вам, что такое сотрудничество приведет к лишению гражданства.</w:t>
        <w:softHyphen/>
      </w:r>
      <w:r>
        <w:rPr>
          <w:spacing w:val="0"/>
          <w:w w:val="100"/>
          <w:position w:val="0"/>
          <w:shd w:val="clear" w:color="auto" w:fill="auto"/>
          <w:lang w:val="ru-RU" w:eastAsia="ru-RU" w:bidi="ru-RU"/>
        </w:rPr>
        <w:tab/>
        <w:t xml:space="preserve"> </w:t>
      </w:r>
      <w:r>
        <w:rPr>
          <w:spacing w:val="0"/>
          <w:w w:val="100"/>
          <w:position w:val="0"/>
          <w:shd w:val="clear" w:color="auto" w:fill="auto"/>
          <w:lang w:val="en-US" w:eastAsia="en-US" w:bidi="en-US"/>
        </w:rPr>
        <w:t>Государство</w:t>
      </w:r>
    </w:p>
    <w:p>
      <w:pPr>
        <w:pStyle w:val="Style40"/>
        <w:keepNext w:val="0"/>
        <w:keepLines w:val="0"/>
        <w:widowControl w:val="0"/>
        <w:shd w:val="clear" w:color="auto" w:fill="auto"/>
        <w:bidi w:val="0"/>
        <w:spacing w:before="0" w:after="120"/>
        <w:ind w:left="340" w:right="0" w:firstLine="0"/>
        <w:jc w:val="both"/>
      </w:pPr>
      <w:r>
        <w:rPr>
          <w:spacing w:val="0"/>
          <w:w w:val="100"/>
          <w:position w:val="0"/>
          <w:shd w:val="clear" w:color="auto" w:fill="auto"/>
          <w:lang w:val="en-US" w:eastAsia="en-US" w:bidi="en-US"/>
        </w:rPr>
        <w:t>Только она способна обеспечить общественный порядок и защитить права всех народов… она не потерпит никаких провокаций и не позволит никому вершить правосудие собственными руками.106</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В начале 1961 года в стране оставалось 162 420 евреев, а к 1967 году это число сократилось до 53 000.107 Последовавшие бойкоты и заявления в газетах против «сионистских цитаделей» в Марокко сделали еврейскую жизнь еще более нестабильной.</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1967 году Саймон Леви позже писал об этом моменте, отмечая, что «что-то сломалось» в еврейской общине, которая предпочла уйти в себя, а не принять «общественную жизнь».&lt;sup&gt;108&lt;/sup&gt; Шестидневная война 1967 года стала лебединой песней еврейской жизни в Марокко. По мере того как подавляющее большинство евреев покидало страну, члены левых организаций все больше отчуждались от преобладающих настроений в марокканской еврейской жизни.</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После Шестидневной войны еврейские члены Коммунистической партии Марокко опубликовали публичное заявление, в котором, возможно, в условиях политического и социального вакуума, призвали членов марокканской еврейской общины прекратить поддержку сионистской деятельности. Под этим документом подписались такие известные личности, как Ральф Бенаррош, Джозеф Бенделлак, Хаим Бенисти, Леон Эльмаллем, Джозеф Леви, Саймон Леви, Рене Охана, Исаак Себбаг и Авраам Серфати. Документ повторял многие другие, выпущенные еврейскими коммунистами, критикуя Израиль как империалистическое предприятие, осуждая марокканских евреев за недостаточное участие в политической и социальной жизни страны и призывая мусульман не смешивать антисемитизм и антисионизм.&lt;sup&gt;109&lt;/sup&gt; Авторы утверждали, что марокканская еврейская община находится «на перепутье» и что «ее будущее на земле предков, в своей стране, [находится] под угрозой».&lt;sup&gt;110&lt;/sup&gt;</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Как и прежде, левые марокканские евреи вновь подвергли критике большинство марокканских евреев за то, что те остаются «изолированными от народа», что лишь «усугубляет» «пропасть» между марокканскими мусульманами и евреями. «Опасно развились непонимание и недоверие» среди марокканцев, что побудило их заявить, что они «считают Марокко своей единственной страной». Как «марокканские еврейские патриоты», авторы призвали большинство марокканских евреев «сохранять солидарность» с мусульманами и не позволять страху себя обмануть. Они «отказали сионизму в праве определять политику мирового иудаизма» и «объявить себя представителем и защитником их интересов». Они утверждали: «Вместо того чтобы помочь решить еврейский вопрос… сионизм, наоборот, поставил под угрозу будущее евреев в мире». Их нация «нуждалась во всех своих детях», чтобы они работали вместе и «сохраняли солидарность» перед лицом империалистических сил, сеющих раздор. Таким образом, для марокканских евреев было крайне важно обрести «полное национальное самосознание» внутри своей «истинной нации», а не Израиля.&lt;sup&gt;111&lt;/sup&gt; Как и другие столь же страстные патриотические призывы, этот тоже не смог убедить большинство марокканских евреев.</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После Шестидневной войны король Хасан II заявил: «Евреи выполнили все свои обязательства перед арабским миром и исламом, но, к сожалению, чувства населения были использованы некоторыми элементами, единственная цель которых…»</w:t>
        <w:softHyphen/>
      </w:r>
    </w:p>
    <w:p>
      <w:pPr>
        <w:pStyle w:val="Style15"/>
        <w:keepNext w:val="0"/>
        <w:keepLines w:val="0"/>
        <w:widowControl w:val="0"/>
        <w:shd w:val="clear" w:color="auto" w:fill="auto"/>
        <w:tabs>
          <w:tab w:leader="dot" w:pos="4147" w:val="left"/>
        </w:tabs>
        <w:bidi w:val="0"/>
        <w:spacing w:before="0" w:after="0"/>
        <w:ind w:left="0" w:right="0" w:firstLine="0"/>
        <w:jc w:val="both"/>
      </w:pPr>
      <w:r>
        <w:rPr>
          <w:spacing w:val="0"/>
          <w:w w:val="100"/>
          <w:position w:val="0"/>
          <w:shd w:val="clear" w:color="auto" w:fill="auto"/>
          <w:lang w:val="en-US" w:eastAsia="en-US" w:bidi="en-US"/>
        </w:rPr>
        <w:t>«Забота заключается в том, чтобы сеять смятение и беспорядок и клеймить евреев предательскими лозунгами».112 Как показал Аомар Бум, Хасан II позиционировал себя как наследника наследия старой династии Алауитов как защитника евреев, одновременно поворачиваясь к Соединенным Штатам и частично принимая панарабизм и насеризм.113 Действительно, Хасан II поддерживал тесные связи с Израилем и марокканскими евреями Израиля, сотрудничая с Еврейским агентством, чтобы временами содействовать сионистским усилиям по переселению марокканских евреев в Израиль.114 Однако эти дружеские отношения не были лишены трудностей. В Нью-Йорке местные еврейские бакалейщики бойкотировали марокканские апельсины в феврале 1968 года в знак солидарности: «некоторые из еврейских покупателей начали жаловаться на поддержку арабских правительств в свете сообщений о плохом обращении с евреями, живущими на арабских землях».115</w:t>
      </w:r>
      <w:r>
        <w:rPr>
          <w:spacing w:val="0"/>
          <w:w w:val="100"/>
          <w:position w:val="0"/>
          <w:shd w:val="clear" w:color="auto" w:fill="auto"/>
          <w:lang w:val="en-US" w:eastAsia="en-US" w:bidi="en-US"/>
        </w:rPr>
        <w:t xml:space="preserve">В ответ Мейер Толедано отправился в Нью-Йорк, чтобы публично заявить, что Марокко не похоже на Ирак или Египет и что к евреям относятся хорошо, а представители Всемирного еврейского конгресса также защищали добрые дела короля. Как утверждал Андре Жабес из женевского отделения Всемирного еврейского конгресса: «В Марокко не было грабежей и поджогов еврейской собственности. Он [король Хасан II] этого не делал».</w:t>
        <w:softHyphen/>
        <w:tab/>
      </w:r>
    </w:p>
    <w:p>
      <w:pPr>
        <w:pStyle w:val="Style15"/>
        <w:keepNext w:val="0"/>
        <w:keepLines w:val="0"/>
        <w:widowControl w:val="0"/>
        <w:shd w:val="clear" w:color="auto" w:fill="auto"/>
        <w:bidi w:val="0"/>
        <w:spacing w:before="0" w:after="120"/>
        <w:ind w:left="0" w:right="0" w:firstLine="0"/>
        <w:jc w:val="both"/>
      </w:pPr>
      <w:r>
        <w:rPr>
          <w:spacing w:val="0"/>
          <w:w w:val="100"/>
          <w:position w:val="0"/>
          <w:shd w:val="clear" w:color="auto" w:fill="auto"/>
          <w:lang w:val="en-US" w:eastAsia="en-US" w:bidi="en-US"/>
        </w:rPr>
        <w:t>«Он изо всех сил старался защитить евреев, и, несмотря на очень сложную политическую ситуацию, ему это удавалось, пусть и не всегда и не полностью».116 Иавес рассказывал, что, хотя царь</w:t>
      </w:r>
    </w:p>
    <w:p>
      <w:pPr>
        <w:pStyle w:val="Style40"/>
        <w:keepNext w:val="0"/>
        <w:keepLines w:val="0"/>
        <w:widowControl w:val="0"/>
        <w:shd w:val="clear" w:color="auto" w:fill="auto"/>
        <w:tabs>
          <w:tab w:leader="dot" w:pos="2490" w:val="left"/>
        </w:tabs>
        <w:bidi w:val="0"/>
        <w:spacing w:before="0" w:after="0"/>
        <w:ind w:right="0" w:firstLine="0"/>
        <w:jc w:val="both"/>
      </w:pPr>
      <w:r>
        <w:rPr>
          <w:spacing w:val="0"/>
          <w:w w:val="100"/>
          <w:position w:val="0"/>
          <w:shd w:val="clear" w:color="auto" w:fill="auto"/>
          <w:lang w:val="en-US" w:eastAsia="en-US" w:bidi="en-US"/>
        </w:rPr>
        <w:t xml:space="preserve">Вероятно, он был бы рад выражению благодарности от еврейского мира, но принял бы его только в том случае, если бы оно было передано ему деликатно, лично и устно.</w:t>
      </w:r>
      <w:r>
        <w:rPr>
          <w:spacing w:val="0"/>
          <w:w w:val="100"/>
          <w:position w:val="0"/>
          <w:shd w:val="clear" w:color="auto" w:fill="auto"/>
          <w:lang w:val="en-US" w:eastAsia="en-US" w:bidi="en-US"/>
        </w:rPr>
        <w:t xml:space="preserve">[подчеркнуто в оригинале], либо напрямую, либо через одного из его ближайших соратников. Если евреи благодарят короля, это означает, что</w:t>
        <w:tab/>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Король сделал что-то в их пользу, и арабы, будь то марокканцы или жители арабского мира, будут негодовать по этому поводу. Король устал, когда его называют «королём иудеев». Поэтому нам следует избегать любых выражений благодарности, которые могут быть известны, поскольку они неизбежно будут известны.117</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Тем временем ФАТХ (доминирующая партия в Организации освобождения Палестины) имела офисы в Рабате, и в меморандуме Всемирного еврейского конгресса от октября 1970 года отмечалось, что налоги с билетов в кино и табачных изделий шли на поддержку деятельности ФАТХа.118</w:t>
      </w:r>
    </w:p>
    <w:p>
      <w:pPr>
        <w:pStyle w:val="Style15"/>
        <w:keepNext w:val="0"/>
        <w:keepLines w:val="0"/>
        <w:widowControl w:val="0"/>
        <w:shd w:val="clear" w:color="auto" w:fill="auto"/>
        <w:bidi w:val="0"/>
        <w:spacing w:before="0" w:after="120"/>
        <w:ind w:left="0" w:right="0"/>
        <w:jc w:val="both"/>
      </w:pPr>
      <w:r>
        <w:rPr>
          <w:spacing w:val="0"/>
          <w:w w:val="100"/>
          <w:position w:val="0"/>
          <w:shd w:val="clear" w:color="auto" w:fill="auto"/>
          <w:lang w:val="en-US" w:eastAsia="en-US" w:bidi="en-US"/>
        </w:rPr>
        <w:t xml:space="preserve">Израильские чиновники и их представители во Всемирном еврейском конгрессе и Еврейском обществе помощи иммигрантам (HIAS) с осторожным оптимизмом относились к новому королю. Г-н Р. Спаниен из HIAS посетил Марокко летом 1964 года и пришел к выводу, что еврейская жизнь в стране, в лучшем случае, была нестабильной.</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 Король и его правительство всегда были дружелюбны к евреям, но как долго продержится этот режим? Политическая ситуация нестабильна, и мало кто верит, что марокканское сочетание монархии и демократии, личной власти и свободы сможет просуществовать долго. Если режим изменится, у евреев могут появиться основания для страха. Кажется, они живут только настоящим, а настоящее для них в безопасности.</w:t>
        <w:softHyphen/>
      </w:r>
    </w:p>
    <w:p>
      <w:pPr>
        <w:pStyle w:val="Style40"/>
        <w:keepNext w:val="0"/>
        <w:keepLines w:val="0"/>
        <w:widowControl w:val="0"/>
        <w:shd w:val="clear" w:color="auto" w:fill="auto"/>
        <w:bidi w:val="0"/>
        <w:spacing w:before="0" w:after="120"/>
        <w:ind w:left="0" w:right="0" w:firstLine="320"/>
        <w:jc w:val="both"/>
      </w:pPr>
      <w:r>
        <w:rPr>
          <w:spacing w:val="0"/>
          <w:w w:val="100"/>
          <w:position w:val="0"/>
          <w:shd w:val="clear" w:color="auto" w:fill="auto"/>
          <w:lang w:val="en-US" w:eastAsia="en-US" w:bidi="en-US"/>
        </w:rPr>
        <w:t xml:space="preserve">Эмиграция находится в удовлетворительном состоянии и в этом году может достичь отметки в 12 000 человек.</w:t>
      </w:r>
    </w:p>
    <w:p>
      <w:pPr>
        <w:pStyle w:val="Style40"/>
        <w:keepNext w:val="0"/>
        <w:keepLines w:val="0"/>
        <w:widowControl w:val="0"/>
        <w:shd w:val="clear" w:color="auto" w:fill="auto"/>
        <w:bidi w:val="0"/>
        <w:spacing w:before="0" w:after="120" w:line="372" w:lineRule="auto"/>
        <w:ind w:right="0" w:firstLine="0"/>
        <w:jc w:val="both"/>
      </w:pPr>
      <w:r>
        <w:rPr>
          <w:spacing w:val="0"/>
          <w:w w:val="100"/>
          <w:position w:val="0"/>
          <w:shd w:val="clear" w:color="auto" w:fill="auto"/>
          <w:lang w:val="en-US" w:eastAsia="en-US" w:bidi="en-US"/>
        </w:rPr>
        <w:t xml:space="preserve">Поскольку общая численность еврейского населения составляет менее 90 000 человек, процент эмиграции очень высок.</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Те, кто отвечает за различные формы эмиграции, сходятся во мнении, что важно как можно быстрее вывезти как можно больше людей, иначе ситуация может ухудшиться.119</w:t>
        <w:softHyphen/>
        <w:softHyphen/>
      </w:r>
    </w:p>
    <w:p>
      <w:pPr>
        <w:pStyle w:val="Style15"/>
        <w:keepNext w:val="0"/>
        <w:keepLines w:val="0"/>
        <w:widowControl w:val="0"/>
        <w:shd w:val="clear" w:color="auto" w:fill="auto"/>
        <w:bidi w:val="0"/>
        <w:spacing w:before="0" w:after="120"/>
        <w:ind w:left="0" w:right="0" w:firstLine="0"/>
        <w:jc w:val="both"/>
      </w:pPr>
      <w:r>
        <w:rPr>
          <w:spacing w:val="0"/>
          <w:w w:val="100"/>
          <w:position w:val="0"/>
          <w:shd w:val="clear" w:color="auto" w:fill="auto"/>
          <w:lang w:val="en-US" w:eastAsia="en-US" w:bidi="en-US"/>
        </w:rPr>
        <w:t>В докладе отмечалось, что демографический состав эмигрантов изменился: от бедных, преимущественно говорящих на арабском языке, к представителям среднего класса и элиты, говорящим на французском языке и одетым в «европейскую одежду».&lt;sup&gt;120&lt;/sup&gt; Положение Альянса «Всемирный Израиль» было столь же сложным. В соответствии с политикой арабизации в образовании и правительстве, Альянс начал всерьез арабизировать свою учебную программу, начиная с 1960 года, что совпало с празднованием столетия организации. В июне 1960 года государство официально потребовало от Альянса интегрировать свои школы в государственную систему образования (Иттихад; «Союз» на арабском языке — это до сих пор та структура, в которой существуют школы Альянса в Касабланке, в частности лицей «Нарсисс Левен»).&lt;sup&gt;121&lt;/sup&gt; В рамках программы арабизации,</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Весь их преподавательский состав был передан в управление. В его число входят около 150 штатных и 70 замещающих учителей, а также около 40 учителей или директоров сефардского происхождения, приехавших в Марокко несколько десятилетий назад из школ Альянса в Турции, Греции или на Балканах. Сейчас они имеют французское гражданство, и им следовало предложить годичные возобновляемые контракты по образцу контрактов, заключенных с учителями или директорами, привезенными в Марокко французским культурным агентством.</w:t>
        <w:softHyphen/>
        <w:softHyphen/>
      </w:r>
    </w:p>
    <w:p>
      <w:pPr>
        <w:pStyle w:val="Style40"/>
        <w:keepNext w:val="0"/>
        <w:keepLines w:val="0"/>
        <w:widowControl w:val="0"/>
        <w:shd w:val="clear" w:color="auto" w:fill="auto"/>
        <w:bidi w:val="0"/>
        <w:spacing w:before="0" w:after="100" w:line="372" w:lineRule="auto"/>
        <w:ind w:left="340" w:right="0" w:firstLine="0"/>
        <w:jc w:val="both"/>
      </w:pPr>
      <w:r>
        <w:rPr>
          <w:spacing w:val="0"/>
          <w:w w:val="100"/>
          <w:position w:val="0"/>
          <w:shd w:val="clear" w:color="auto" w:fill="auto"/>
          <w:lang w:val="en-US" w:eastAsia="en-US" w:bidi="en-US"/>
        </w:rPr>
        <w:t>Миссия, но на самом деле административная некомпетентность оставила эти и многие другие вопросы без ответа.122</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 докладе далее цинично восхвалялась подобная «административная некомпетентность», поскольку мусульманские студенты еще не заполонили школы. Марокканские еврейские коммунисты поддерживали политику арабизации, даже когда она непосредственно и негативно на них влияла.</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Ральф Бенаррош, адвокат, представлявший ПКМ перед правительством в 1959 году, а также Саймона Леви перед правительством на процессе 1966 года, покинул страну в связи с арабизацией судебной системы: его знания арабского языка были недостаточно хороши для продолжения работы. У него была юридическая практика с другом в Касабланке, но она была закрыта в 1966 году, когда он также вышел из марокканской коллегии адвокатов. Он рассказывал, что однажды пришел к мировому судье, и все вывески в здании были на арабском языке — он не мог их прочитать. Несмотря на это, он поддерживал и активно выступал за политику арабизации и подписал петицию ПКМ в её поддержку.123 Собственный брат Саймона Леви, также адвокат из Касабланки, тоже покинул страну в связи с арабизацией судебной системы; По словам Леви, его брат, по общему мнению, был «пламенным марокканским патриотом», но он остался без работы, поскольку он и большинство других марокканских евреев получили образование в полностью франкоязычной системе.&lt;sup&gt;124&lt;/sup&gt; Эта политика арабизации не была направлена ​​на отчуждение марокканских евреев, а скорее на (безуспешно) избавление от языковых пережитков французского колониализма. Подобная языковая политика отнюдь не ограничивалась Марокко. По всему миру в период деколонизации в 1960-х и 1970-х годах аналогичные политики проводились независимыми правительствами. Однако побочным эффектом этой политики стало исчезновение многих франкоязычных евреев.</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то время как Марокко проводило официальную политику арабизации, король Хасан II поддерживал дружеские отношения с представителями Всемирного еврейского конгресса (ВЕК) и HIAS. Доктор Нахум Гольдман из ВЕК лично встречался с королем Хасаном II в 1970 году (а также в последующие годы). Встреча 1970 года состоялась во дворце Рабата и была созвана по просьбе короля. В переписке между тогдашним премьер-министром Израиля Голдой Меир и Гольдманом обсуждалась встреча последнего с королем, а также вопросы, касающиеся югославских, русских, венгерских и румынских евреев. Гольдман писал, что встреча состоялась в Рабате в дворцовом саду короля, который был одет «довольно неформально» и присутствовал в сопровождении различных министров. Они обсуждали возможность установления мира на Ближнем Востоке, и Гольдманн сообщил: «Хотя он об этом не сказал, я сразу понял, что это главная причина его приглашения. Он, кстати, очень умный и обаятельный человек, прекрасно осведомленный о проблеме региона и каким-то образом стремящийся сыграть свою роль. Имя Насера ​​даже не упоминалось (я понимаю, что отношения Хасана с ним не слишком хорошие)».125</w:t>
        <w:softHyphen/>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 xml:space="preserve">Король намекнул, что хорошо знаком с Ясиром Арафатом из Организации освобождения Палестины (ООП) и указал на его потенциальную роль посредника. Примечательно, что Гольдман и он не обсуждали вопрос эмиграции марокканских евреев. В письме Гольдман описал последующее общение в 1973 году: «Король не обсуждал со мной иммиграционную политику Израиля. Он сказал, что продолжит разрешать каждому марокканскому еврею эмигрировать в Израиль, но попросил меня передать им, что они будут рады вернуться в Марокко, если и когда захотят. Я сказал королю, что не думаю, что многие воспользуются этим любезным предложением».126 Гольдман был прав — темпы миграции продолжали расти. Король оставался терпимым к эмиграции марокканских евреев, несмотря на усиление политических репрессий в Марокко в начале 1970-х годов.</w:t>
      </w:r>
    </w:p>
    <w:p>
      <w:pPr>
        <w:pStyle w:val="Style26"/>
        <w:keepNext/>
        <w:keepLines/>
        <w:widowControl w:val="0"/>
        <w:shd w:val="clear" w:color="auto" w:fill="auto"/>
        <w:bidi w:val="0"/>
        <w:spacing w:before="0" w:line="240" w:lineRule="auto"/>
        <w:ind w:left="0" w:right="0" w:firstLine="0"/>
        <w:jc w:val="center"/>
      </w:pPr>
      <w:bookmarkStart w:id="74" w:name="bookmark74"/>
      <w:r>
        <w:rPr>
          <w:spacing w:val="0"/>
          <w:w w:val="100"/>
          <w:position w:val="0"/>
          <w:shd w:val="clear" w:color="auto" w:fill="auto"/>
          <w:lang w:val="en-US" w:eastAsia="en-US" w:bidi="en-US"/>
        </w:rPr>
        <w:t>Попытки государственных переворотов и кризисы</w:t>
      </w:r>
      <w:bookmarkEnd w:id="74"/>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Как 1967 год стал переломным моментом для марокканских евреев, так и конец 1960-х и начало 1970-х годов стали переломными для внутренней политики Марокко. Как уже отмечалось, левая партия UNFP отделилась от «Истикляля» в 1959 году; PCM была легализована как PLS в 1968 году и окончательно раскололась на более левую фракцию, «Ила аль-Амам», в 1970 году. «Ила аль-Амам», UNEM, «23 марта» (движение, выросшее из народных восстаний, начавшихся в этот день в 1965 году) и UNFP представляли собой рост «новых левых» в Марокко, в основном состоящих из студентов университетов. Для их критиков PLS и «Истикляль» стали символом закостенелых «предателей» в глазах махзана, хотя это был вопрос различных политических стратегий для обеспечения жизнеспособности в политически нестабильном контексте. Как отметила Сьюзан Гилсон Миллер, контролируемые правительством университетские кафедры истории, философии и социологии были «арабизированы по указу, что коренным образом изменило учебную программу в грубой и очевидной попытке создать более консервативную атмосферу в академической среде и ослабить энтузиазм по отношению к радикализирующим влияниям, проникающим из Европы».&lt;sup&gt;127&lt;/sup&gt; Эта программа арабизации также стремилась ограничить доступ к французской революционной литературе после восстания в Касабланке в 1965 году, а также потрясений во Франции и других странах в 1968 году. Арабизация также лишила работы ряд франкоязычных еврейских специалистов (следует помнить, что попытка создания эффективных программ изучения арабского языка в еврейском образовании была довольно новой).&lt;sup&gt;128&lt;/sup&gt; Тахар Бен Джеллун — один из авторов журнала «Souffles» («Дыхание»), посвященного искусству и литературе, и, возможно, самый переводимый марокканский романист — охарактеризовал эту академическую программу арабизации как «способ искоренить подрывную деятельность… избавившись от…» Ницше, Фрейда или Маркса в академических программах, а также в преподавании их места в исламской мысли».129 Сам Суффлес был симптомом раскола внутри марокканских левых, возникшего в разгар антиинтеллектуальной политической программы махзана.</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Движение «Ила аль-Амам» (Вперед) было основано Авраамом Серфати и Абделлатифом Лааби, марокканским поэтом и активистом. Лааби также основал упомянутый выше журнал «Souffles» (Суфле) в 1966 году, посвященный искусству и литературе Новых левых, к которому позже присоединился Серфати и который он направил в еще более левое политическое русло. Лааби и Серфати познакомились, будучи членами ПЛС (Партии гуманитарных наук), в критический момент после 1965 года, когда ООН раскололась на еще более левое крыло, представленное движением «23 Марса». Как писала Кенза Сефриуи: «Для «Souffles» было возможно другое Марокко, и нужно было работать, чтобы его построить».&lt;sup&gt;130&lt;/sup&gt; Продолжительность существования «Souffles» (и «Anfas» — его арабоязычной версии, начавшейся в 1971 году) в Марокко была короткой; журнал был распущен в январе 1972 года в контексте усиления политических репрессий после второй неудавшейся попытки государственного переворота. Движение возобновилось в изгнании в Париже, но даже там просуществовало лишь до 1973 года.131 В конечном итоге Серфати и Лааби возглавили разрыв Илы аль-Амама с PLS, забрав с собой большинство активных членов студенческого движения в 1970 году.132</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Вслед за жесткими политическими репрессиями внутри страны, оптимизм стран третьего мира предлагал перспективное направление для крайне левых марксистов-ленинцев в Марокко. Независимость Алжира в 1962 году, череда успешных движений за независимость в Африке и Азии в 1960-х и 1970-х годах, а также всемирная поддержка маоизма и движения неприсоединения укрепили политическую оппозицию перед лицом внутренних репрессий.&lt;sup&gt;133&lt;/sup&gt; Кубинская революция 1959 года, война во Вьетнаме и движение за гражданские права в Соединенных Штатах — все это повлияло на деятельность коммунистов и, в конечном итоге, Илы аль-Амама и 23-го Марса в Марокко.&lt;sup&gt;134&lt;/sup&gt; Если был возможен другой мир, то был возможен и другой Марокко. Палестина была одной из главных причин деятельности как PLS, так и Ila al-Amam и 23 Mars.135 Журнал L'Opinion, издаваемый партией «Истикляль», в 1970 году с уверенностью заявил, что политические посты в эпоху арабизации и марокканизации должны занимать «настоящие марокканцы», а не евреи. В ответ левые, такие как Саймон Леви, Авраам Серфати и Сион Ассидон, громко протестовали против «слияния иудаизма и сионизма», отстаивая свое законное место в марокканской политике.&lt;sup&gt;136&lt;/sup&gt; Панафриканизм, представленный такими выдающимися деятелями, как Ахмед Секу Туре и Кваме Нкрума, был широко приветствован, и до «Песчаной войны» 1963 года (после которой Али Ята был арестован на три месяца) между Алжиром и Марокко некоторые даже мечтали о Магрибском союзе.&lt;sup&gt;137&lt;/sup&gt; Действительно, КПМ осмелилась публично выступить против войны 1963 года, призывая: «Покончим с братоубийственной борьбой!… Марокканские коммунисты, которые всегда безоговорочно работали над созданием Объединенного Арабского Магриба, антиимпериалистического и демократического, возобновляют свой призыв к народной бдительности и восстановлению уз тесного братства, которые объединяют [нас] с Демократической и Народной Республикой. Алжира».138 До своего похищения (в результате которого он был убит) средь бела дня в Париже 29 октября 1965 года Мехди Бен Барка из UNFP возглавлял подобные международные связи, встретившись с Че Геварой незадолго до своей смерти.139 Али Ята, генеральный секретарь тогда еще незаконной PCM, активно путешествовал между Москвой, Каиром и Хартумом, а также Парижем и другими левыми оплотами 1960-х годов.140 Ята официально выступал на коммунистических собраниях в Югославии, Румынии, Польше и других странах; эти визиты часто заканчивались его арестом по возвращении домой по обвинению в деятельности по воссозданию незаконной Марокканской коммунистической партии. В свою защиту Ята, получивший основательное мусульманское религиозное образование, ссылался на научные работы о том, что ислам и коммунизм не являются противоположностями (что лучше всего демонстрируют советские республики Центральной Азии), и поэтому поддержание таких связей и политической деятельности служит национальным интересам Марокко.&lt;sup&gt;141&lt;/sup&gt; Кровавые беспорядки 1965 года не погасили этот энтузиазм — наоборот, он усилился. Действительно, многие члены PLS и команды Суффлеса учились в Москве.142 Помимо таких известных авторов, как Тахар Бен Джеллун, выдающийся марокканский историк Абдалла Ларуи также писал для журнала «Суфле» и сотрудничал с Серфати.143 В качестве авторов «Суфле» Серфати и Лааби также посещали Алжир.</w:t>
        <w:softHyphen/>
      </w:r>
    </w:p>
    <w:p>
      <w:pPr>
        <w:pStyle w:val="Style15"/>
        <w:keepNext w:val="0"/>
        <w:keepLines w:val="0"/>
        <w:widowControl w:val="0"/>
        <w:shd w:val="clear" w:color="auto" w:fill="auto"/>
        <w:bidi w:val="0"/>
        <w:spacing w:before="0" w:after="120" w:line="331" w:lineRule="auto"/>
        <w:ind w:left="0" w:right="0" w:firstLine="0"/>
        <w:jc w:val="both"/>
      </w:pPr>
      <w:r>
        <w:rPr>
          <w:spacing w:val="0"/>
          <w:w w:val="100"/>
          <w:position w:val="0"/>
          <w:shd w:val="clear" w:color="auto" w:fill="auto"/>
          <w:lang w:val="en-US" w:eastAsia="en-US" w:bidi="en-US"/>
        </w:rPr>
        <w:t xml:space="preserve">В рамках Панафриканского фестиваля 1969 года они встретились с «Чёрными пантерами» и другими международными революционерами. В интервью антропологу Михаилу Эльбазу Серфати описал эти встречи на фестивале: «В июле 1969 года вся команда «Суффлес» отправилась на панафриканский культурный фестиваль в Алжир. Я провел весь день, встречаясь с «Чёрными пантерами», где они рассказывали о своих убеждениях, читали стихи и пели».144 Он продолжил:</w:t>
      </w:r>
    </w:p>
    <w:p>
      <w:pPr>
        <w:pStyle w:val="Style40"/>
        <w:keepNext w:val="0"/>
        <w:keepLines w:val="0"/>
        <w:widowControl w:val="0"/>
        <w:shd w:val="clear" w:color="auto" w:fill="auto"/>
        <w:bidi w:val="0"/>
        <w:spacing w:before="0" w:after="0"/>
        <w:ind w:left="340" w:right="0" w:firstLine="0"/>
        <w:jc w:val="both"/>
      </w:pPr>
      <w:r>
        <w:rPr>
          <w:spacing w:val="0"/>
          <w:w w:val="100"/>
          <w:position w:val="0"/>
          <w:shd w:val="clear" w:color="auto" w:fill="auto"/>
          <w:lang w:val="en-US" w:eastAsia="en-US" w:bidi="en-US"/>
        </w:rPr>
        <w:t>В какой-то момент мы с Лааби оказались в Алжире, и каждый день я ходил на собрания афроамериканцев, «Чёрных пантер». Мы обсуждали американскую негритюдность и всерьёз рассматривали достоинства бундизма.</w:t>
      </w:r>
    </w:p>
    <w:p>
      <w:pPr>
        <w:pStyle w:val="Style40"/>
        <w:keepNext w:val="0"/>
        <w:keepLines w:val="0"/>
        <w:widowControl w:val="0"/>
        <w:shd w:val="clear" w:color="auto" w:fill="auto"/>
        <w:bidi w:val="0"/>
        <w:spacing w:before="0" w:after="120"/>
        <w:ind w:left="340" w:right="0" w:firstLine="0"/>
        <w:jc w:val="both"/>
      </w:pPr>
      <w:r>
        <w:rPr>
          <w:spacing w:val="0"/>
          <w:w w:val="100"/>
          <w:position w:val="0"/>
          <w:shd w:val="clear" w:color="auto" w:fill="auto"/>
          <w:lang w:val="en-US" w:eastAsia="en-US" w:bidi="en-US"/>
        </w:rPr>
        <w:t>Я помню, как впервые услышал выступление «Чёрных пантер»… они сказали: «Мы возвращаемся в Мать-Африку, чтобы приветствовать вас как американские боевики». Это различие важно, оно признаёт исторические корни, не отрицая при этом укоренённости. По-своему я могу претендовать на Каббалу и Спинозу, я являюсь частью тысячелетней истории с её далёкими корнями, которые мы утратили, — Святой Землёй.145</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Восхищаясь организационными методами и идеологическими основами «Чёрных пантер», Серфати сравнил своё положение сефардского еврея в Марокко с положением афроамериканцев в Соединённых Штатах. Серфати признал диаспорные корни и историю своей семьи, подтвердив при этом свой марокканский патриотизм и заинтересованность в этом деле. Как ни странно для этого ярого антисиониста и палестинского активиста, Серфати отождествил упоминание «матушки Африки» в «Чёрных пантерах» с еврейской диаспорой из «Святой Земли». Укоренившись в культуре и осмысливая происхождение как нечто отличное от национальной принадлежности, этот радикальный марокканский еврей имел много общего с лидерами Партии «Чёрных пантер», действовавшими на арене стран третьего мира в Алжире в 1969 году. Поездка в Алжир стала одной из последних для Серфати в качестве члена Палестинской лигационной социалистической партии (PLS).</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Спустя пять лет после введения чрезвычайного положения, летом 1970 года, король Хасан II отменил его и принял новую конституцию. Эта конституция была бойкотирована ПЛС и партией единства UNFP-Istiqlal, аль-Кутла аль-Ватания (Национальный блок, La Koutla на французском языке).146 Миллер утверждает, что бойкот референдума «открыл путь для махзана к заполнению мест в парламенте своими собственными, отобранными им членами. Тем временем на крайне левом фланге сформировалась «Ила аль-Амам», а справа тихо объединилась новая группа религиозных экстремистов, «Шабиба Исламия» (Исламская молодежь), но обе они выходили за рамки политического взаимных уступок».147 Однако самая серьезная угроза для махзана в это время исходила изнутри собственных Королевских вооруженных сил короля.</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Режим Хасана II пережил два неудачных военных переворота в 1971 и 1972 годах, что привело к усилению репрессий против левых и любой политической оппозиции, не отобранной лично дворцом. Первый переворот был организован в королевском дворце в Схирате, приморском городе между Рабатом и Касабланкой. 10 июля 1971 года военные предприняли попытку жестокого и кровавого переворота во дворце с целью убийства короля Хасана II и наследного принца Мухаммеда. Примерно 500 марокканских и иностранных высокопоставленных лиц, включая видных представителей международных союзников, собрались во дворце Схират, чтобы отпраздновать день рождения короля Хасана II.&lt;sup&gt;148&lt;/sup&gt; Как сообщали американские наблюдатели, король сбежал, спрятавшись «в мужском туалете», а точнее, в туалетах на втором этаже дворца.&lt;sup&gt;149&lt;/sup&gt; Эта попытка привела к повышенной готовности марокканских евреев, и HIAS сообщила о росте интереса к эмиграции после нескольких месяцев относительного затишья.&lt;sup&gt;150&lt;/sup&gt; Два видных еврейских министра, Андре Лами и Жан Эльмалем, подали в отставку, и Сидни Энгель из JDC предположил, что, хотя мотив их отставки неясен, они могли быть направлены Хасаном II в попытке укрепить легитимность режима.&lt;sup&gt;151&lt;/sup&gt; В дополнительной попытке успокоить массы король объявил о плане перераспределения земли, который так и не достиг заявленных целей.&lt;sup&gt;152&lt;/sup&gt;</w:t>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Вторая попытка государственного переворота произошла в воздухе, когда король Хасан II возвращался в Марокко из Парижа 16 августа 1972 года. Мятежная фракция в Королевских вооруженных силах попыталась сбить королевский самолет, но, как это ни удивительно, самолет и его содержимое приземлились относительно невредимыми.&lt;sup&gt;153&lt;/sup&gt; Предположительно, переворот возглавил ближайший соратник Хасана II, министр обороны генерал-майор Уфкир. Когда самолет приземлился в аэропорту Рабата/Сале, король, как сообщается, «спокойно поприветствовал» присутствовавших чиновников, а затем «поспешил в Королевский дворец в Рабате». Его противники «обстреляли» аэропорт, едва не задев короля и его свиту. Лидеры переворота заправились топливом, а затем снова «обстреляли» королевский дворец.&lt;sup&gt;154&lt;/sup&gt; Генерал Уфкир, предположительно, покончил жизнь самоубийством на следующий день, хотя гораздо более вероятно, что он был убит за свое предательство. Семья генерала Уфкира поплатилась за преступления отца, «исчезнув» в пустыне и проведя десятилетия в пытках, изоляции, последующем домашнем аресте и ссылке.&lt;sup&gt;155&lt;/sup&gt; В конце концов, одиннадцать офицеров ВВС Марокко были приговорены к смертной казни и расстреляны на военной базе в Кенитре.&lt;sup&gt;156&lt;/sup&gt; Представители JDC и HIAS вновь сообщили о резком росте эмиграции марокканских евреев из-за опасений за свою безопасность на фоне нестабильности в Махзане.&lt;sup&gt;157&lt;/sup&gt; Как и после первой попытки государственного переворота, после попытки переворота в августе 1972 года Хасан II пообещал демократические реформы, либерализацию и перераспределение земли, одновременно ужесточая меры против любой формы политической оппозиции, реальной или мнимой.</w:t>
        <w:softHyphen/>
      </w:r>
    </w:p>
    <w:p>
      <w:pPr>
        <w:pStyle w:val="Style15"/>
        <w:keepNext w:val="0"/>
        <w:keepLines w:val="0"/>
        <w:widowControl w:val="0"/>
        <w:shd w:val="clear" w:color="auto" w:fill="auto"/>
        <w:tabs>
          <w:tab w:leader="dot" w:pos="5237" w:val="left"/>
        </w:tabs>
        <w:bidi w:val="0"/>
        <w:spacing w:before="0" w:after="0"/>
        <w:ind w:left="0" w:right="0" w:firstLine="340"/>
        <w:jc w:val="both"/>
      </w:pPr>
      <w:r>
        <w:rPr>
          <w:spacing w:val="0"/>
          <w:w w:val="100"/>
          <w:position w:val="0"/>
          <w:shd w:val="clear" w:color="auto" w:fill="auto"/>
          <w:lang w:val="en-US" w:eastAsia="en-US" w:bidi="en-US"/>
        </w:rPr>
        <w:t>Когда в Октябрьской арабо-израильской войне 1973 года разразилась война, Хасан II увидел возможность завоевать расположение своего народа и продемонстрировать свою легитимность. Марокко направило «экспедиционный корпус», который «героически проявил себя» на Голанских высотах. Хотя марокканцы понесли несколько потерь, марокканские СМИ «отражали местную гордость» на радио, телевидении и в прессе. По данным газеты «Аль-Алам» (издания «Истикляль»), «только в Касабланке 4000 человек зарегистрировались в марокканских войсках, воюющих в Сирии». Американские дипломаты в Марокко опасались, что потери арабского мира и поддержка США Израиля приведут к вынужденному сокращению американского военного присутствия в стране, в основном сосредоточенного в Кенитре.&lt;sup&gt;158&lt;/sup&gt; Марокканская еврейская община, численность которой после окончания Второй мировой войны сократилась примерно до 30 000 человек с пика в 250 000, испытывала тревогу, опасаясь всплеска антисемитизма наряду с антисионизмом.&lt;sup&gt;159&lt;/sup&gt;</w:t>
        <w:softHyphen/>
      </w:r>
      <w:r>
        <w:rPr>
          <w:spacing w:val="0"/>
          <w:w w:val="100"/>
          <w:position w:val="0"/>
          <w:shd w:val="clear" w:color="auto" w:fill="auto"/>
          <w:lang w:val="en-US" w:eastAsia="en-US" w:bidi="en-US"/>
        </w:rPr>
        <w:t xml:space="preserve">Однако, как сообщил один американский дипломат, «Хасан II в целом дружелюбен к США и Западу, несмотря на свои...»</w:t>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«Он не слишком высокого мнения о других арабах, стремясь сохранить свой имидж в их глазах».160 Как и всегда у Хасана II, махзан проявил себя на удивление умелым в игре на всех сторонах, подрывая оппозицию и заверяя марокканских евреев в их безопасности в рамках столь хваленого многовекового вертикального союза между султаном и евреями. Тем временем махзан сосредоточил свои усилия на подавлении левого активизма, якобы отправляя по почте бомбы в выдолбленных книгах в штаб-квартиру UNFP, устраивая массовые аресты студентов и преподавателей университетов, а также заключая в тюрьму и подвергая пыткам сотни, если не тысячи человек.161 Серфати и другие члены «Ила аль-Амам» ушли в подполье в 1972 году, чтобы избежать ареста; он был арестован два года спустя и заключен в тюрьму Дерб-Мулай-Шериф в Касабланке, где его пытали и допрашивали вместе со многими другими левыми политическими заключенными.162 В 1977 году он и другие политические заключенные были переведены в тюрьму Кенитра. после весьма публичного «показательного процесса», на котором Серфати был приговорен, как выразилась Сьюзан Гилсон Миллер, к пожизненному заключению на «Голгофе страданий, скрытых от остального общества».163</w:t>
      </w:r>
    </w:p>
    <w:p>
      <w:pPr>
        <w:pStyle w:val="Style15"/>
        <w:keepNext w:val="0"/>
        <w:keepLines w:val="0"/>
        <w:widowControl w:val="0"/>
        <w:shd w:val="clear" w:color="auto" w:fill="auto"/>
        <w:bidi w:val="0"/>
        <w:spacing w:before="0" w:after="860"/>
        <w:ind w:left="0" w:right="0"/>
        <w:jc w:val="both"/>
      </w:pPr>
      <w:r>
        <w:rPr>
          <w:spacing w:val="0"/>
          <w:w w:val="100"/>
          <w:position w:val="0"/>
          <w:shd w:val="clear" w:color="auto" w:fill="auto"/>
          <w:lang w:val="en-US" w:eastAsia="en-US" w:bidi="en-US"/>
        </w:rPr>
        <w:t>Тем временем, в 1974 году PCM появилась под еще одним новым юридическим названием — на этот раз PPS (Parti du Progres et du Socialisme; Партия прогресса и социализма). Даже UNFP раскололась на другую радикальную группу, USFP (Социалистический союз народных сил).164 Ведущие члены UNEM, Ила аль-Амам и 23 Марс уже были заключены в тюрьму или сосланы, в значительной степени исчезнув из общественной жизни. Большая часть их деятельности ушла вместе с ними в изгнание, чаще всего во Францию. В то время как большинство лидеров крайне левых были заключены в тюрьму, PLS, возродившись как PPS, действовала через профсоюзы и студенческие группы, в частности, организовывая забастовки учителей и студентов.&lt;sup&gt;165&lt;/sup&gt; UNEM была официально распущена в январе 1973 года после смерти полицейского Рабати во время демонстрации при довольно туманных обстоятельствах.&lt;sup&gt;166&lt;/sup&gt; Как писала Сьюзан Слиомович, «к 1973 году все составляющие элементы для широкомасштабных злоупотреблений были на месте: криминализация политических взглядов, арест без ордера, задержание без причины, неограниченное продление времени, проведенного под стражей или в превентивном заключении, создание секретных тюрем и институционализация пыток».&lt;sup&gt;167&lt;/sup&gt; Али Ята позже почтил память заключенных, назвав их «воинствующими патриотами левых».&lt;sup&gt;168&lt;/sup&gt; К началу 1970-х годов марокканские студенческие группы во Франции, работая совместно с правозащитными организациями, такими как Amnesty International, начали то, что впоследствии стало более чем двадцатилетней историей. кампания против политических репрессий в Марокко.169 К 1975 году подавляющее большинство марокканских евреев покинули страну. Те, кто остался, как правило, имели значительные активы, вложенные в страну, были слишком бедны или стары, чтобы уехать, или были убежденными левыми. Из числа убежденных левых они разделились на три параллельных политических направления: легальный активизм, тюрьма или изгнание.</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1960-е и начало 1970-х годов стали критическим периодом для укрепления и развития марокканского государства после обретения независимости, а также ознаменовались колоссальными демографическими сдвигами. В это время марокканское левое движение раскололось, поскольку группы выбирали разные стратегии для противостояния всё более репрессивной государственной власти: PCM/PLS/PPS предпочли существовать как ослабленная, хотя и легальная, оппозиция; «Ила аль-Амам» и «23 Марс» выбрали более радикально революционный путь. Тем временем подавляющее большинство марокканских евреев уехали в Израиль, а некоторые — в другие страны.</w:t>
        <w:softHyphen/>
        <w:softHyphen/>
        <w:softHyphen/>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Франция или Канада. Евреи в левых движениях все больше отдалялись от преобладающих взглядов и проблем марокканской еврейской общины: призывы левых евреев к солидарности против сионизма и антисемитизма внутри страны, похоже, в значительной степени были встречены скептически, если не вовсе глухи. Этот период характеризовался расколом на фоне призывов к патриотическому единству.</w:t>
        <w:softHyphen/>
        <w:softHyphen/>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В ответ на вспышки насилия, связанные с израильско-арабским конфликтом и местной политической нестабильностью, марокканские евреи стали испытывать тревогу. Большинство «евреев султана» боялись, что король больше не сможет служить им «защитником» перед лицом растущего арабского национализма, который все больше смешивал сионизм и иудаизм. За рубежом, с учетом ностальгии, процветала история особых отношений между махзаном и евреями. Когда многие марокканские евреи прибыли в Израиль, их встретили ужасающие условия, и они столкнулись с расовой дискриминацией со стороны израильского общества, в котором доминировали ашкенази.&lt;sup&gt;170&lt;/sup&gt; Более того, как покажет следующая глава, израильско-марокканские отношения и обмены улучшились на протяжении 1970-х – 1990-х годов. Поскольку Хасан II позиционировал себя как ключевого арбитра в израильско-палестинском конфликте, сотрудничая с американцами, а также с израильскими и палестинскими представителями, нарратив о еврейско-мусульманском сосуществовании под защитным взглядом султана/короля стал играть важную роль в глобальной и региональной политике.</w:t>
        <w:softHyphen/>
        <w:softHyphen/>
      </w:r>
    </w:p>
    <w:p>
      <w:pPr>
        <w:pStyle w:val="Style15"/>
        <w:keepNext w:val="0"/>
        <w:keepLines w:val="0"/>
        <w:widowControl w:val="0"/>
        <w:shd w:val="clear" w:color="auto" w:fill="auto"/>
        <w:bidi w:val="0"/>
        <w:spacing w:before="0" w:after="0" w:line="331" w:lineRule="auto"/>
        <w:ind w:left="0" w:right="0"/>
        <w:jc w:val="both"/>
        <w:sectPr>
          <w:headerReference w:type="default" r:id="rId40"/>
          <w:headerReference w:type="even" r:id="rId41"/>
          <w:footnotePr>
            <w:pos w:val="pageBottom"/>
            <w:numFmt w:val="decimal"/>
            <w:numRestart w:val="continuous"/>
          </w:footnotePr>
          <w:pgSz w:w="8640" w:h="12960"/>
          <w:pgMar w:top="1262" w:right="1139" w:bottom="1128" w:left="1155" w:header="0" w:footer="3" w:gutter="0"/>
          <w:pgNumType w:start="144"/>
          <w:cols w:space="720"/>
          <w:noEndnote/>
          <w:rtlGutter w:val="0"/>
          <w:docGrid w:linePitch="360"/>
        </w:sectPr>
      </w:pPr>
      <w:r>
        <w:rPr>
          <w:spacing w:val="0"/>
          <w:w w:val="100"/>
          <w:position w:val="0"/>
          <w:shd w:val="clear" w:color="auto" w:fill="auto"/>
          <w:lang w:val="en-US" w:eastAsia="en-US" w:bidi="en-US"/>
        </w:rPr>
        <w:t>Как описывается в следующей главе, даже марокканские евреи-коммунисты в конечном итоге стали служить государству в качестве его послов «толерантности» и региональной исключительности за рубежом. Марокканские еврейские коммунисты оставались яростными патриотами, критикуя короля. Они не отвергали институт махзана как таковой, а скорее конкретные действия и политику, которые противоречили демократическим идеалам, за которые они боролись во время борьбы за независимость от колониального господства. Они боролись за идеализированное Марокко после обретения независимости, в котором евреи и мусульмане работали бы в солидарности на благо нации в социальном, политическом и экономическом плане. Такого Марокко еще не существовало, но они сохраняли оптимизм.</w:t>
        <w:softHyphen/>
        <w:softHyphen/>
        <w:softHyphen/>
      </w:r>
    </w:p>
    <w:p>
      <w:pPr>
        <w:pStyle w:val="Style18"/>
        <w:keepNext/>
        <w:keepLines/>
        <w:widowControl w:val="0"/>
        <w:shd w:val="clear" w:color="auto" w:fill="auto"/>
        <w:bidi w:val="0"/>
        <w:spacing w:before="0" w:after="180" w:line="240" w:lineRule="auto"/>
        <w:ind w:left="0" w:right="0" w:firstLine="0"/>
        <w:jc w:val="center"/>
      </w:pPr>
      <w:bookmarkStart w:id="76" w:name="bookmark76"/>
      <w:r>
        <w:rPr>
          <w:spacing w:val="0"/>
          <w:w w:val="100"/>
          <w:position w:val="0"/>
          <w:shd w:val="clear" w:color="auto" w:fill="auto"/>
          <w:lang w:val="en-US" w:eastAsia="en-US" w:bidi="en-US"/>
        </w:rPr>
        <w:t>КООПТАЦИЯ: МАРОККАНСКИЙ</w:t>
      </w:r>
      <w:bookmarkEnd w:id="76"/>
    </w:p>
    <w:p>
      <w:pPr>
        <w:pStyle w:val="Style18"/>
        <w:keepNext/>
        <w:keepLines/>
        <w:widowControl w:val="0"/>
        <w:shd w:val="clear" w:color="auto" w:fill="auto"/>
        <w:bidi w:val="0"/>
        <w:spacing w:before="0" w:after="1880" w:line="240" w:lineRule="auto"/>
        <w:ind w:left="0" w:right="0" w:firstLine="0"/>
        <w:jc w:val="center"/>
      </w:pPr>
      <w:bookmarkStart w:id="78" w:name="bookmark78"/>
      <w:r>
        <w:rPr>
          <w:spacing w:val="0"/>
          <w:w w:val="100"/>
          <w:position w:val="0"/>
          <w:shd w:val="clear" w:color="auto" w:fill="auto"/>
          <w:lang w:val="en-US" w:eastAsia="en-US" w:bidi="en-US"/>
        </w:rPr>
        <w:t>Холодная война, Израиль и права человека</w:t>
      </w:r>
      <w:bookmarkEnd w:id="78"/>
    </w:p>
    <w:p>
      <w:pPr>
        <w:pStyle w:val="Style40"/>
        <w:keepNext w:val="0"/>
        <w:keepLines w:val="0"/>
        <w:widowControl w:val="0"/>
        <w:shd w:val="clear" w:color="auto" w:fill="auto"/>
        <w:bidi w:val="0"/>
        <w:spacing w:before="0" w:after="0" w:line="391" w:lineRule="auto"/>
        <w:ind w:left="980" w:right="0" w:firstLine="0"/>
        <w:jc w:val="left"/>
        <w:rPr>
          <w:sz w:val="16"/>
          <w:szCs w:val="16"/>
        </w:rPr>
      </w:pPr>
      <w:r>
        <w:rPr>
          <w:spacing w:val="0"/>
          <w:w w:val="100"/>
          <w:position w:val="0"/>
          <w:sz w:val="16"/>
          <w:szCs w:val="16"/>
          <w:shd w:val="clear" w:color="auto" w:fill="auto"/>
          <w:lang w:val="en-US" w:eastAsia="en-US" w:bidi="en-US"/>
        </w:rPr>
        <w:t>Наличие еврейской общины в Марокко выгодно королю для проведения пропагандистской деятельности и привлечения симпатии извне, в частности, со стороны еврейского мира.</w:t>
      </w:r>
    </w:p>
    <w:p>
      <w:pPr>
        <w:pStyle w:val="Style40"/>
        <w:keepNext w:val="0"/>
        <w:keepLines w:val="0"/>
        <w:widowControl w:val="0"/>
        <w:shd w:val="clear" w:color="auto" w:fill="auto"/>
        <w:bidi w:val="0"/>
        <w:spacing w:before="0" w:after="240" w:line="391" w:lineRule="auto"/>
        <w:ind w:left="940" w:right="1000" w:firstLine="0"/>
        <w:jc w:val="right"/>
        <w:rPr>
          <w:sz w:val="16"/>
          <w:szCs w:val="16"/>
        </w:rPr>
      </w:pPr>
      <w:r>
        <w:rPr>
          <w:spacing w:val="0"/>
          <w:w w:val="100"/>
          <w:position w:val="0"/>
          <w:sz w:val="16"/>
          <w:szCs w:val="16"/>
          <w:shd w:val="clear" w:color="auto" w:fill="auto"/>
          <w:lang w:val="en-US" w:eastAsia="en-US" w:bidi="en-US"/>
        </w:rPr>
        <w:t xml:space="preserve">—А. Каплан и Федер из Объединенного демократического конгресса направили письмо г-ну П. М. Клутцнику, д-ру Н. Гольдманну и д-ру Г. М. Ригнеру из Всемирного еврейского конгресса 21 июля 1978 года.</w:t>
      </w:r>
    </w:p>
    <w:p>
      <w:pPr>
        <w:pStyle w:val="Style15"/>
        <w:keepNext w:val="0"/>
        <w:keepLines w:val="0"/>
        <w:widowControl w:val="0"/>
        <w:shd w:val="clear" w:color="auto" w:fill="auto"/>
        <w:bidi w:val="0"/>
        <w:spacing w:before="0" w:after="240"/>
        <w:ind w:left="0" w:right="0" w:firstLine="0"/>
        <w:jc w:val="both"/>
        <w:sectPr>
          <w:headerReference w:type="default" r:id="rId42"/>
          <w:headerReference w:type="even" r:id="rId43"/>
          <w:footnotePr>
            <w:pos w:val="pageBottom"/>
            <w:numFmt w:val="decimal"/>
            <w:numRestart w:val="continuous"/>
          </w:footnotePr>
          <w:pgSz w:w="8640" w:h="12960"/>
          <w:pgMar w:top="2827" w:right="1138" w:bottom="1128" w:left="1176" w:header="0" w:footer="700" w:gutter="0"/>
          <w:pgNumType w:start="198"/>
          <w:cols w:space="720"/>
          <w:noEndnote/>
          <w:rtlGutter w:val="0"/>
          <w:docGrid w:linePitch="360"/>
        </w:sectPr>
      </w:pPr>
      <w:r>
        <w:rPr>
          <w:spacing w:val="0"/>
          <w:w w:val="100"/>
          <w:position w:val="0"/>
          <w:shd w:val="clear" w:color="auto" w:fill="auto"/>
          <w:lang w:val="en-US" w:eastAsia="en-US" w:bidi="en-US"/>
        </w:rPr>
        <w:t xml:space="preserve">6 ноября 1975 года около 350 000 марокканцев по приказу короля Хасана II пересекли границу спорной территории Западной Сахары, имея при себе лишь экземпляры Корана и марокканский флаг.&lt;sup&gt;1&lt;/sup&gt; Марокканцы разбили лагерь в знак мирного протеста и утверждения марокканской принадлежности этой территории, несмотря на её длительное нахождение в качестве испанской колонии и энергичные (и насильственные) протесты Алжира в поддержку Фронта Полисарио, организации за независимость Западной Сахары, которая отвергала марокканские претензии. Симон Леви, верный марокканский еврей и член ныне легализованной Партии прогресса и социализма (PPS), нынешнего легального воплощения Марокканской коммунистической партии (PCM), был среди участников марша, с гордостью заявляя, что Западная Сахара полностью принадлежит Марокко во имя ислама и короля. Тем временем Авраам Серфати, бывший член PCM и лидер незаконной крайне левой партии, которую он соучредил в 1970 году, Ила аль-Амам (за...</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Серфати находился в тюрьме за отказ признать претензии Марокко на Западную Сахару, а также за другие правонарушения. Рядом с тюремной камерой Серфати жил Сион Ассидон, который, несмотря на связь его имени с Сионом, был (и остается по сей день) яростным критиком сионизма и членом движения «23 Марса», возникшего в результате народных восстаний в Касабланке в 1965 году. Он, как и Серфати, был заключен в тюрьму за то, что якобы представлял угрозу государственной безопасности.</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Остальная часть еврейской общины Марокко, как за рубежом, так и на родине, казалась равнодушной к заключению Ассидона и Серфати; они приветствовали жест Леви, выражающий солидарность между националистами и роялистами, даже если не поддерживали самого Леви. Международные еврейские благотворительные организации, занимающиеся проблемами марокканских евреев, в основном расположенные в Соединенных Штатах и ​​имеющие филиалы в Европе и Израиле, разделяли эту безоговорочную поддержку короля и его «Зеленого марша», что соответствовало их твердой вере в него как в единственного гаранта безопасности марокканских евреев. Год спустя Леви был избран в муниципальный совет Касабланки; Серфати и Ассидон все еще находились в тюрьме, и это было лишь начало более чем тридцатилетнего срока их заключения. В этой главе рассматривается, как преданность марокканских евреев королю Хасану II как «защитнику» и жесткие репрессии против политических диссидентов переплелись, в конечном итоге, поддерживая националистический нарратив, встроенный в международную реальную политику 1970-1990-х годов.² Этот сложный набор нарративных матрешек отчетливо виден в жизни и политических решениях трех марокканских еврейских левых — Саймона Леви, Авраама Серфати и Сиона Ассидона, — чьи траектории сначала резко разошлись, а затем совпали в угоду государству к концу 1990-х годов после того, как они добились значительных перемен посредством международной кампании за права человека.</w:t>
        <w:softHyphen/>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Евреи одновременно являлись одним из главных преимуществ и главных недостатков для Марокко во внутренней и международной политике с 1975 года до смерти короля Хасана II в 1999 году. Вопрос о Западной Сахаре и «Зеленый марш» 1975 года усугубили разногласия среди марокканских еврейских коммунистов. Некоторые, как Симон Леви, выбрали юридический путь, поддерживая претензии махзана через ослабленную версию PCM/PLS, превратившуюся в PPS, наряду с подавляющим большинством марокканских евреев, которые также были убежденными роялистами: Леви и большинство марокканских евреев, как внутри страны, так и за рубежом, восприняли «Зеленый марш» как возможность продемонстрировать лояльность Хасану II и Марокко. Другие, такие как Авраам Серфати и Сион Ассидон, отвергли как кооптацию PPS махзаном, так и претензии марокканских националистов на Западную Сахару; за эту точку зрения они поплатились десятилетиями тюремного заключения и пыток. Атмосфера холодной войны и поддержка США Марокко против любых проявлений коммунизма способствовали повсеместным нарушениям прав человека и подавлению политической оппозиции при Хасане II в печально известные «свинцовые годы».³</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Марокканская монархия при короле Хасане II считала себя конституционной монархией, или, по крайней мере, именно так она стремилась представить себя миру. В действительности же марокканское государство после обретения независимости представляло собой абсолютистскую, авторитарную монархию. Как показано в предыдущих двух главах, махзан (правительственная власть Марокко) регулярно перенимала атрибуты демократии и конституционализма, привлекая апологетов и создавая новые лоялистские партии (такие как FDIC, в которой были кандидаты-евреи, которых презирали евреи-коммунисты), когда казалось, что возможны какие-либо неожиданные результаты выборов. Конечно, когда наступал день выборов, эти партии добивались явного мандата от народа, лишь намекая и подталкивая международных наблюдателей.</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тот самый момент, когда король Хасан II сотрудничал с Израилем и международными еврейскими благотворительными организациями для обеспечения прав человека и безопасности евреев, он и его правительство жестоко подавляли любые проявления левой политической оппозиции и лишали сотни, если не тысячи, политических заключенных их международно признанных прав человека. Международные правозащитные организации рассматривали марокканскую монархию с двух точек зрения: первая — в контексте прав евреев и стабильности монархии, вторая — в контексте политических заключенных и пыток. Ко времени «Зеленого марша» Хасан II прочно поместил Марокко в прозападный лагерь холодной войны и вел прямые переговоры с представителями Израиля; таким образом, Марокко представляло собой явное исключение и явного союзника США и американских евреев в регионе. Марокканские евреи, как левые, так и другие, стали ключевыми компонентами в международных отношениях Марокко в период холодной войны, выступая как в качестве политических преимуществ, так и в качестве политических недостатков.</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то время как Мухаммед V пользовался широкой популярностью и любовью народа, Хасан II был значительно менее популярен. Его правление характеризовалось усилением авторитаризма, включая аресты, «исчезновения», приостановку действия конституции, фальсификацию выборов, выдвижение политических кандидатов, оправдывающих монархию, пытки и многолетнее заключение членов политической оппозиции. Две попытки военного переворота едва не свергли режим и усилили жесткие репрессии Хасана II. В то же время его прославляли как защитника евреев, и по сей день он пользуется широкой любовью как среди эмигрантов, так и среди проживающих в Марокко еврейских общин — любовь, которая, возможно, усилилась после его смерти в 1999 году и распространилась на нынешнего монарха и сына Хасана II, Мухаммеда VI. «Зелёный марш» представлял собой последнюю (и в конечном итоге весьма успешную) попытку короля Хасана II мобилизовать общественное мнение и ослабить оппозиционные группы, жест консолидации и легитимности для амира аль-му'минина (Владыки правоверных) под вездесущими знаменами Аллаха, аль-Ватана, ва аль-Малека (Бога, Отечества и Короля), марокканской священной троицы. Момент «Зелёного марша» также поднимает один из центральных вопросов этой книги: как евреи участвовали в качестве полноправных граждан в воображаемом, а также реальном, независимом марокканском государстве? Некоторые евреи сохраняли абсолютную лояльность королю и его инициативам, в то время как другие выступили против него ради воображаемого и идеализированного марокканского государства.</w:t>
        <w:softHyphen/>
        <w:softHyphen/>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 xml:space="preserve">После смерти Хасана II в 1999 году оба течения марокканских евреев были в конечном итоге приняты в марокканский националистический нарратив в рамках неолиберальной кампании по развитию туризма и марокканской истории плюрализма на мировой арене, подпитываемой союзами, возникшими в период холодной войны, переросшей в войну с терроризмом. Даже те евреи, которые эмигрировали в Израиль, были рады вернуться в Марокко, либо для коротких поездок, либо для постоянного проживания, поскольку Марокко поддерживало более тесные отношения с Израилем, чем большинство других держав на Ближнем Востоке и в Северной Африке. Евреи, открыто бросившие вызов махзану во время правления короля Хасана II, такие как Симон Леви, Авраам Серфати, Эдмон Амран Эль Малех и Сион Ассидон, достигли иных компромиссов и степени соучастия или неприятия режима. Тем не менее, ко времени смерти короля Хасана II и восшествия на престол короля Мухаммеда VI они тоже стали «евреями султана», «коммунистами султана». Они стали олицетворением открытости и толерантности Марокко на международном уровне, одновременно подвергаясь остракизму со стороны еврейского большинства.</w:t>
      </w:r>
    </w:p>
    <w:p>
      <w:pPr>
        <w:pStyle w:val="Style26"/>
        <w:keepNext/>
        <w:keepLines/>
        <w:widowControl w:val="0"/>
        <w:shd w:val="clear" w:color="auto" w:fill="auto"/>
        <w:bidi w:val="0"/>
        <w:spacing w:before="0" w:line="240" w:lineRule="auto"/>
        <w:ind w:left="0" w:right="0" w:firstLine="0"/>
        <w:jc w:val="center"/>
      </w:pPr>
      <w:bookmarkStart w:id="80" w:name="bookmark80"/>
      <w:r>
        <w:rPr>
          <w:spacing w:val="0"/>
          <w:w w:val="100"/>
          <w:position w:val="0"/>
          <w:shd w:val="clear" w:color="auto" w:fill="auto"/>
          <w:lang w:val="en-US" w:eastAsia="en-US" w:bidi="en-US"/>
        </w:rPr>
        <w:t>Зелёный марш: демонстрация политической силы</w:t>
      </w:r>
      <w:bookmarkEnd w:id="80"/>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После двух попыток государственного переворота королю был необходим «Зеленый марш», чтобы продемонстрировать свою способность объединить нацию вокруг своей роли Командующего верными и сохранить контроль над армией.4 Более чем за год до начала «Зеленого марша» Хасан II успешно привлек представителей главных марокканских оппозиционных партий, включая бывшую партию убитого Мехди Бен Барки, Национальный союз народных сил (UNFP); ППС; и Истикляль, чтобы начать международную пропагандистскую кампанию в поддержку претензий Марокко на Западную Сахару. Таким образом, именно как член промонархической ППС (Партии народной обороны) Саймон Леви участвовал в марше в ноябре 1975 года. Внутри страны против марша и претензий Марокко на Западную Сахару выступила марксистско-ленинская партия «Ила аль-Амам» Авраама Серфати и движение «23 марта», названное так в честь даты начала студенческого восстания в Касабланке в 1965 году.&lt;sup&gt;5&lt;/sup&gt; В то время как Саймон Леви участвовал в марше в поддержку своей партии и территориальных претензий своей страны, Сион Ассидон и Авраам Серфати были заключены в тюрьму за неприятие этих же претензий, поддержав вместо этого Фронт Полисарио против международного империализма.</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Фотографии «Зеленого марша» поражают воображение: сотни тысяч марокканских граждан выстроились в единую колонну, выражая ирредентистские националистические настроения. Они держали портреты короля Хасана II рядом с марокканскими флагами, в руках — Кораны. Добровольцы «Зеленого марша» были мирными, безоружными, за исключением националистических и религиозных атрибутов; они разбили лагерь на три дня, с 6 по 9 ноября 1975 года, пока король не отозвал свою армию верующих в ответ на призывы Испании к переговорам. Испанская армия получила строгий приказ не стрелять и воздерживаться от действий.6 Они откликнулись на призыв короля вернуть землю Марокко и самому исламу, выполняя свою роль Командующего правоверных. Евреи также откликнулись на этот призыв, восприняв его как знаковый момент, чтобы продемонстрировать свой патриотизм и верность махзану. Даже Саймон Леви, который подвергался пыткам и заключению в тюрьму при Хасане II, громко поддержал «Зеленый марш», как и весь аппарат ППС. Однако Авраам Серфати поддерживал движение за независимость Сахары, что гарантировало ему более жесткие преследования во время заключения. «Зеленый марш» ознаменовал собой объединение большинства марокканских евреев в поддержку политики Хасана II, даже тех, кто состоял в ППС (Партии социалистов Польши). Одновременно он подчеркнул глубокие разногласия между левыми евреями и их взглядами на будущее Марокко, которые расходятся в разных направлениях, например, у Леви и Серфати.</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Хасан II позже писал, что Зелёный марш был ниспослан свыше, как небесное повеление, которое он получил в Фесе, самом священном городе Марокко и месте расположения первой Марокканской империи, 19 августа 1975 года.7 За несколько недель до этого «мирного» марша в октябре махзан приказал провести жестокие воздушные бомбардировки и поощрял использование напалма и фосфора против мирного населения на спорной территории.8 Испания заявила права на Западную Сахару в 1884 году, почти за тридцать лет до того, как Марокко стало протекторатом Франции и Испании в 1912 году. После обретения Марокко независимости в 1956 году Западная Сахара, наряду со средиземноморскими анклавами Мелилья и Сеута, оставалась под испанским контролем. Несмотря на эту «неполную деколонизацию»⁹, Хасан II в 1963 году пообещал многолетнему диктатору Испании генералу Франсиско Франко, «что этот вопрос не будет обсуждаться при их жизни», но по мере того, как генерал Франко становился все более нездоровым (что привело к его смерти 20 ноября 1975 года), Хасан II начал действовать более агрессивно.¹⁰</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Марокко претендовало на Западную Сахару как на часть «Великого Марокко», определяемого многовековой торговлей и верностью сахравийцев султану по историческим транссахарским торговым путям.&lt;sup&gt;11&lt;/sup&gt; Мавритания также претендовала на Западную Сахару, что привело к решению Международного суда (МС) от 16 октября 1975 года, поддержавшего независимость Западной Сахары от любого из этих государств. Несмотря на это решение, Марокко и Мавритания продолжали настаивать на своих претензиях, что в конечном итоге привело к эффектному политическому шествию Марокко в виде «Зеленого марша». По словам Хасана II, он намеревался «вернуть нашу Сахару не с помощью оружия, а мирным путем, при участии всего Марокко»12 и «поскольку наша Сахара не может прийти к нам, мы должны идти к ней сами»13. Король объявил о марше 16 октября, в тот же день, когда было вынесено решение Международного суда ООН, и набор добровольцев начался немедленно, в основном исключая городское студенческое население из-за сохраняющихся опасений монарха по поводу восстания в Касабланке 1965 года14. Тем временем марокканские военные продолжали то, что Дэвид Седдон назвал «блицкригом» в Западной Сахаре, захватывая стратегически важные города и фосфатные рудники15. ООН «осудила» эти действия и «призвала Марокко немедленно вывести с территории Западной Сахары всех участников марша»16. В конце концов Марокко все же призвало добровольцев (не солдат) обратно в международно признанное Марокко не в ответ на давление ООН, а скорее в угоду испанским интересам.</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После ухода марокканских добровольцев (в то время как военная агрессия продолжалась), в числе которых был и Саймон Леви, представители Марокко и Мавритании 12 ноября отправились в Испанию для переговоров. Результатом этих переговоров стали Мадридские соглашения, подписанные два дня спустя. Согласно этому соглашению, Испания должна была полностью покинуть территорию к 28 февраля 1976 года, а Марокко и Мавритания договорились о разделе Западной Сахары.&lt;sup&gt;17&lt;/sup&gt; В обмен на это Испания сохранила бы доступ к фосфатным месторождениям территории и права на рыболовство; из-за ухудшения здоровья генерала Франко и опасений по поводу политической стабильности страны Западная Сахара не была приоритетной задачей для Испании.&lt;sup&gt;18&lt;/sup&gt;</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Когда Алжир решил вступить в конфликт и поддержать Фронт Полисарио вместе с Ливией, западные союзники, в частности Соединенные Штаты и Франция, вложили огромные суммы денег, прежде всего, в марокканскую и, в меньшей степени, в мавританскую армии. Эти инвестиции включали миллионы долларов на оборудование, обучение и экономическую поддержку.&lt;sup&gt;19&lt;/sup&gt; Ослабленная и политически нестабильная Мавритания вышла из продолжающегося конфликта и подписала двустороннее соглашение с Фронтом Полисарио в 1979 году, в результате чего Марокко аннексировало оставшуюся территорию.&lt;sup&gt;20&lt;/sup&gt; Военная поддержка США Марокко значительно возросла после Иранской революции и падения шаха в 1979 году, поскольку США стремились сохранить как можно более тесные связи со своими оставшимися союзниками в регионе Ближнего Востока и Северной Африки.&lt;sup&gt;21&lt;/sup&gt; Военная, разведывательная и экономическая поддержка США Марокко значительно возросла при администрации президента Рональда Рейгана, укрепив западный альянс Марокко и заложив основу для теплых американо-марокканских отношений, которые продолжаются по сей день.&lt;sup&gt;22&lt;/sup&gt;</w:t>
        <w:softHyphen/>
        <w:softHyphen/>
      </w:r>
    </w:p>
    <w:p>
      <w:pPr>
        <w:pStyle w:val="Style15"/>
        <w:keepNext w:val="0"/>
        <w:keepLines w:val="0"/>
        <w:widowControl w:val="0"/>
        <w:shd w:val="clear" w:color="auto" w:fill="auto"/>
        <w:bidi w:val="0"/>
        <w:spacing w:before="0" w:after="0" w:line="331" w:lineRule="auto"/>
        <w:ind w:left="0" w:right="0" w:firstLine="340"/>
        <w:jc w:val="both"/>
      </w:pPr>
      <w:r>
        <w:rPr>
          <w:spacing w:val="0"/>
          <w:w w:val="100"/>
          <w:position w:val="0"/>
          <w:shd w:val="clear" w:color="auto" w:fill="auto"/>
          <w:lang w:val="en-US" w:eastAsia="en-US" w:bidi="en-US"/>
        </w:rPr>
        <w:t>Ответ Саймона Леви на этот раз полностью совпал с мнением большинства марокканского еврейского населения. После объявления о «Зеленом марше» в октябре 1975 года Леви написал статью на французском языке для официального издания ППС «аль-Баян» (Заявление), в которой представил марокканских евреев как самых преданных марокканских патриотов. В статье восхвалялось единство марокканского народа, прежде всего марокканских евреев, за то, что они сделали то, к чему члены еврейской общины ПМС так долго призывали: продемонстрировали свой патриотизм и марокканский национализм. Леви похвалил президента марокканской еврейской общины Жоржа Бердуго за то, что тот «послал королевскому кабинету послание, в котором говорилось о готовности марокканских евреев защищать целостность национальной территории», «напомнив, что марокканские еврейские граждане на протяжении 2000 лет были свидетелями справедливости марокканских претензий на Сахару».23 Леви писал для мусульманского большинства левоориентированной аудитории газеты «Аль-Баян», предположительно пытаясь убедить их в том, что марокканские евреи, хотя и сократились в численности, являются преданными патриотами и сами по себе столь же неотъемлемы от нации, как и Сахара. Леви подробно рассказал о своей гордости тем, что марокканские евреи — не только те, кто входил в «воинствующий авангард», но и «целые делегации», в состав которых входили видные марокканские еврейские деятели, включая раввинов, — зарегистрировались для участия в «Зеленом марше». Леви восторженно писал, что еврейские «общинные советы» обращались не только к местной марокканской еврейской общине, но и к марокканской еврейской диаспоре за рубежом с призывом присоединиться к усилиям, «внести свой вклад в борьбу». «Специальные уроки» о Западной Сахаре и ее исторической связи с Марокко проводились в школах Альянса «Израильтяне Вселенная», ныне национализированных и входящих в марокканскую школьную систему «Иттихад» (Единство). В «Зеленом марше» Леви обнаружил доказательства «национального чувства» марокканских евреев и их ощущения «глубоких корней» в более широкой марокканской нации. Марокканские евреи были полны решимости «добиться освобождения страны от колониальной оккупации, от колониализма, который сделал все возможное, чтобы отделить евреев от их мусульманских сограждан, лишить их гражданства, заставить забыть свои корни». Хотя в колониальный период «был причинен огромный вред» и «многие еврейские сограждане оказались рассеянными и лишенными корней», марокканские евреи «все еще были здесь, живыми и активными, явно осознавая» свою «марокканскую идентичность».24</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«Зеленый марш» стал прекрасной возможностью для марокканских евреев, независимо от их места в политическом спектре, доказать свое «единство» с марокканскими мусульманами и продемонстрировать свою врожденную марокканскую идентичность, превосходящую любую другую сектантскую принадлежность. Хотя колониальный период и сионизм, возможно, способствовали «де-расколу» марокканских евреев и «заставили их забыть свои корни», в 1975 году марокканские евреи в стране и за рубежом получили возможность подтвердить современный националистический нарратив о еврейско-махзанском сотрудничестве и взаимной легитимизации. Леви писал в «аль-Баяне», чтобы продемонстрировать марокканскую идентичность евреев не обязательно самим евреям, но чтобы убедить других марокканских мусульман в том, что, несмотря на волны массовой миграции, марокканские евреи во всем мире остаются верны своей родине, связанные глубокими историческими и эмоциональными узами.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Леви не был близок к еврейской общине Касабланки; его политическая активность сделала его в некоторой степени обузой для политической стабильности общины. Однако с легализацией ППС и полезностью «Зеленого марша», представленного как антиколониальная борьба против Испании, Леви и марокканская еврейская община нашли общий язык. «Зеленый марш» помог укрепить легитимность короля Хасана II, марокканских евреев и бывших политических подрывников. Леви стал тем, кого Пьер Бирнбаум в другом контексте назвал «государственным евреем», лояльным евреем, служащим государству, и он смог сделать это благодаря своей теперь санкционированной государством и легализованной партии, ППС.&lt;sup&gt;25&lt;/sup&gt; В то время как Леви стремился объединить марокканскую еврейскую идентичность и деятельность с лояльностью к государству, Серфати и Ассидон стремились заменить еврейство более универсалистской платформой. В то время как «Зелёный марш» был жестом колониального угнетения со стороны марокканского государства против Фронта Полисарио в интересах Серфати и Ассидона, для Леви это был антиколониальный жест, направленный на то, чтобы Марокко «вернуло» себе территорию от Испании. В эссе, написанном почти через два десятилетия после событий «Зелёного марша», Леви отметил, что «еврейская община внесла свой вклад, как часть марокканской нации, внутри Марокко и за рубежом… именно с этого момента марокканская еврейская идентичность начала обновляться».²⁶ В то же время правящий режим считал часть этой марокканской еврейской общины слишком опасной для государства, чтобы оставаться на свободе.</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Организаторы из Американского объединенного распределительного комитета (JDC), главной еврейской благотворительной организации, действовавшей в Марокко со времен Второй мировой войны, были, казалось, поражены «Зеленым маршем». В годовом отчете за 1975 год говорилось, что «заголовки газет от Пекина до Пеории» сообщали о марше, а «марокканцы, размахивающие знаменами» транслировались по всем телеканалам. С некоторым удивлением в отчете сообщалось, что страна «была мобилизована», казалось бы, «за одну ночь». Хотя «в то время» это казалось «безрассудным риском», марш стал безусловным «триумфом, объединившим страну, как никогда прежде». Это означало стабильность и защиту для оставшихся в стране евреев. В заключение отчета говорилось: «Если в истории Марокко 1975 год запомнится как Год Зеленого марша, то в истории марокканских евреев он войдет в историю как Год прекращения эмиграции».27</w:t>
        <w:softHyphen/>
      </w:r>
    </w:p>
    <w:p>
      <w:pPr>
        <w:pStyle w:val="Style15"/>
        <w:keepNext w:val="0"/>
        <w:keepLines w:val="0"/>
        <w:widowControl w:val="0"/>
        <w:shd w:val="clear" w:color="auto" w:fill="auto"/>
        <w:bidi w:val="0"/>
        <w:spacing w:before="0" w:after="200"/>
        <w:ind w:left="0" w:right="0" w:firstLine="340"/>
        <w:jc w:val="both"/>
      </w:pPr>
      <w:r>
        <w:rPr>
          <w:spacing w:val="0"/>
          <w:w w:val="100"/>
          <w:position w:val="0"/>
          <w:shd w:val="clear" w:color="auto" w:fill="auto"/>
          <w:lang w:val="en-US" w:eastAsia="en-US" w:bidi="en-US"/>
        </w:rPr>
        <w:t>В докладе подробно описывалось, что, хотя марокканская еврейская община по-прежнему нуждалась в значительной внешней поддержке, в 1975 году она обрела силу и, возможно, даже возрождение. Действительно, помимо того, что марокканские евреи извлекли выгоду из стабильности и единства, достигнутых благодаря «Зеленому маршу», они принимали активное участие в нем задолго до событий 6-9 ноября 1975 года. 8 октября Жорж Бердуго, глава марокканской еврейской общины, направил королю прямое письмо в поддержку запланированного марша и предложил помощь еврейской общины любым способом, который король сочтет целесообразным.&lt;sup&gt;28&lt;/sup&gt; Делегация марокканских евреев, в которую входили Бердуго и Леон Бензаквен, первый еврей, работавший в первом независимом марокканском правительстве, а также личный врач покойного короля Мухаммеда V, встретилась с Хасаном II в Королевском дворце 23 октября. Менее чем через неделю король встретился с г-ном Ригнером из Всемирного еврейского конгресса и г-ном Карликовым из Американского еврейского комитета, обе эти организации работали в тесной координации с JDC. Жорж Бердуго сообщил двум иностранным еврейским лидерам, что «они [марокканские еврейские делегаты] заинтересованы во встречах с видными евреями и неевреями в Европе, Канаде и Соединенных Штатах, чтобы объяснить цели и роль короля Хасана в Сахаре и заручиться поддержкой точки зрения короля».&lt;sup&gt;29&lt;/sup&gt; Марокканские лидеры планировали встретиться с Нахумом Гольдманом, многолетним президентом Всемирного еврейского конгресса и одним из главных сторонников эмиграции марокканских евреев в Израиль, чтобы заручиться дальнейшей поддержкой позиции короля по Западной Сахаре.&lt;sup&gt;30&lt;/sup&gt; Гольдман ранее встречался с Хасаном II в 1970 году, и у них были дружеские отношения. Таким образом, интересы американского военного спонсорства, а также интересы международных еврейских благотворительных организаций, заинтересованных в сохранении режима, сошлись в поддержке махзана, несмотря на все более очевидные нарушения им внутренних прав человека.</w:t>
        <w:softHyphen/>
        <w:softHyphen/>
        <w:softHyphen/>
        <w:softHyphen/>
      </w:r>
    </w:p>
    <w:p>
      <w:pPr>
        <w:pStyle w:val="Style15"/>
        <w:keepNext w:val="0"/>
        <w:keepLines w:val="0"/>
        <w:widowControl w:val="0"/>
        <w:shd w:val="clear" w:color="auto" w:fill="auto"/>
        <w:bidi w:val="0"/>
        <w:spacing w:before="0" w:after="0" w:line="331" w:lineRule="auto"/>
        <w:ind w:left="0" w:right="0" w:firstLine="0"/>
        <w:jc w:val="center"/>
      </w:pPr>
      <w:r>
        <w:rPr>
          <w:spacing w:val="0"/>
          <w:w w:val="100"/>
          <w:position w:val="0"/>
          <w:sz w:val="20"/>
          <w:szCs w:val="20"/>
          <w:shd w:val="clear" w:color="auto" w:fill="auto"/>
          <w:lang w:val="en-US" w:eastAsia="en-US" w:bidi="en-US"/>
        </w:rPr>
        <w:t>Международные (еврейские) права, лишение прав человека. Сион Ассидон, марокканский еврей из более молодого поколения, чем любой из ранее обсуждавшихся марокканских еврейских левых, был арестован 23 февраля 1972 года в ходе облавы, в результате которой были задержаны десятки боевиков «крайне левых».31 Ассидон родился в роковом 1948 году в южном марокканском прибрежном городе Агадир в обеспеченной еврейской семье. Его отец был бизнесменом с промышленными интересами; мать оставалась дома, пока дети росли, и впоследствии стала бухгалтером. Ассидон описывает своих родителей как «политически умеренных», которые «сочувствовали позиции Израиля, но никогда не думали о переезде туда».32 Ассидон был одним из троих детей и первые несколько лет обучения посещал католическую школу, прежде чем поступить в местную марокканскую среднюю школу. Всё резко изменилось 29 февраля 1960 года, когда землетрясение магнитудой 5,7 сравняло город с землёй, унеся жизни тысяч людей и ранив ещё тысячи. Он переехал в Касабланку, чтобы закончить среднюю школу во французском лицее, затем продолжил углублённое изучение математики в Париже и продолжил учёбу после возвращения в Марокко. Восстания в Касабланке 1965 года подтолкнули к формированию крайне левой группы, движения «23 марта», названного так в честь даты начала восстаний. Именно к этому движению присоединился Ассидон, хотя первоначально его политизацию подтолкнули Шестидневная война в Израиле 1967 года и война во Вьетнаме.33</w:t>
        <w:br/>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Ассидон хотел присоединиться к протестам в марте 1965 года, но родители категорически запретили ему это, и он подчинился, наблюдая за происходящим в городе, охваченном огнем. Он продолжил учебу в Париже до 1968 года, уехав незадолго до майских протестов в этом городе. К тому времени, когда он занялся политикой в ​​конце 1960-х годов, уже начался раскол между PCM (PLS) и Ила аль-Амам. Ассидон критиковал «легалистскую» позицию PCM внутри режима, полагая, наряду с Серфати и другими членами Ила аль-Амам, что режиму необходимы глубокие перемены.34 Другие левые группы, включая PCM, UNEM, UNFP и USFP, стали слишком обезоруженными, слишком покладистыми по отношению к режиму для Ассидона и других радикалов — евреев или нет — его поколения.35 Ассидон жаловался на более широкую апатию марокканских евреев перед лицом таких потрясений, что его соплеменники-евреи считали это «не своей проблемой».36 Как и много лет назад с Ральфом Бенаррошем, когда Ассидона арестовали в 1972 году, еврейская община избегала его, а также его родителей, «отвергая» их за его антисионизм и критику режима, которые, согласно упомянутым ранее отчетам американских еврейских филантропов, большинство марокканских евреев считали экзистенциальной необходимостью.</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После ареста Ассидон присоединился к сотням других политических заключенных в Марокко на массовом показательном процессе в Касабланке в августе 1972 года. Адвокаты из Франции и представители Международной федерации прав человека встали на защиту арестованных активистов. Все они были «усыновлены» Amnesty International сразу после ареста; однако прошло почти два десятилетия, прежде чем такое международное давление в области прав человека привело к желаемым результатам в виде освобождения заключенных.37 Ассидон, вместе с десятками других политических подрывников, был приговорен к пятнадцати годам тюремного заключения и дополнительным трем годам за участие в неудачной попытке побега летом 1979 года, в результате которой погиб еще один заключенный, а Ассидон и его товарищ были пойманы.38 Попытка побега также привела к новым пыткам для Ассидона: ему раздробили хрящи пальцев и разорвали барабанную перепонку. Ассидон и большинство заключенных из его «когорты» в конечном итоге оказались в тюрьме Кенитра, где впоследствии оказался и Серфати. В Кенитре Ассидон смог продолжить изучение математики, а заключенные получили возможность отправлять и получать письма. Для Ассидона эта переписка позволила ему связаться с международной группой математиков, которые добивались соблюдения прав человека для политических заключенных в Марокко.39 Для Серфати возможность переписки поставила его в центр международной кампании за права человека, которая в конечном итоге оказала достаточное давление на Марокко, чтобы освободить его, хотя и лишить гражданства и выслать в Париж.40</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История Авраама Серфати до этого момента будет знакома из предыдущих глав. Он был арестован в 1972 году, ненадолго освобожден, а затем скрывался два года, прежде чем был арестован снова в ноябре 1974 года. Менее известна история его сестры Эвелин. В течение этого двухлетнего периода, проведенного в укрытии, Эвелин Серфати, сама по себе радикальная политическая фигура, была схвачена и подвергнута пыткам с целью получения информации о местонахождении ее брата; она умерла через два года после освобождения, ослабленная после перенесенных пыток.41 Согласно ее рассказу, она была задержана 26 сентября 1972 года во время однодневной поездки в Рабат (она жила в Касабланке), чтобы сделать покупки. Ее заставили использовать свою машину и отвезти двух полицейских, которые ее арестовали, в штаб, где она встретилась с их начальником. Сначала он был «вежлив», спросив ее, где скрывается ее брат.42 Офицер не поверил ей, когда она сказала, что не видела его несколько месяцев. Затем офицер перестал вести себя вежливо, и Эвелин подверглась унижению и пыткам. Ее били по щекам и заставляли снять юбку и туфли; мучители связали ей запястья и лодыжки, и ее подвесили, как животное на вертеле, привязанную к перекладине между двумя стульями. Этот способ пыток назывался «perchoir a perroquet» (наседка для попугая) и был перенесен многими другими, включая ее брата Авраама. С завязанными глазами и заткнутым тряпкой ртом ее также подвергали пытке водой и предупреждали, что если она не расскажет, где прячется ее брат, «они добавят в воду отбеливатель».43 В течение нескольких дней Эвелин Серфати подвергалась таким пыткам, в том числе с применением электрошока. Полиция угрожала, что если она не заговорит, они также будут пытать ее 83-летнего отца и 79-летнюю «полуслепую» мать у нее на глазах, и это будет ее вина. Они обвинили её в торговле наркотиками и предупредили, что «запрут [её] в мешок и бросят в море», если она не заговорит.44 Однажды Эвелин сказали, что её время вышло и её казнят. Затем полиция посадила её в машину, завязала глаза и сказала, что выбросит её на смерть; вместо этого её вернули в камеру. 4 октября её наконец освободили, приказав сесть обратно в машину, поехать домой в Касабланку и никому не разговаривать в Рабате. Чудесным образом, после всех пыток, которые она перенесла за девять дней, Эвелин смогла доехать домой. Она была вся в синяках, опухшая, с ужасными ранами и едва могла ходить. Она не знала, где скрывается ее брат, но этого было достаточно, чтобы пытать ее «просто потому, что [она была] сестрой своего брата».45 Эвелин Серфати умерла 2 октября 1974 года от гепатита, заболевания, которое, возможно, усугубилось из-за ослабленного состояния, вызванного пытками.</w:t>
        <w:softHyphen/>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Авраам Серфати, в отличие от Сиона Ассидона, принадлежал к старой гвардии, был членом КПМ с конца 1940-х годов и активистом КПМ за национальное освобождение на протяжении 1960-х годов, пока не порвал с партией из-за её обесцененной, легализованной политики. Серфати, вместе с радикальным поэтом Абелатифом Лааби из журнала «Суфле», был «осужден» вместе со 139 своими товарищами на показательном процессе в Касабланке в январе-феврале 1977 года, по результатам которого он был приговорен к пожизненному заключению. На суде он кричал: «Да здравствует Демократическая Сахарская Арабская Республика! Да здравствует Демократическая Республика Марокко! Да здравствует союз марокканского и сахарского народов!»46 Затем Серфати провел три года в одиночной камере после пятнадцати месяцев пыток в печально известном центре Дерб Мулай Шериф, где у него развился тяжелый синдром запястного канала из-за длительного ношения тугих наручников. В 1979 году его перевели в тюрьму Кенитра, где он, как и Ассидон, смог общаться с миром.47 У его сына, Мориса Серфати, в 1972 году отобрали паспорт, и его неоднократно арестовывали, пытали и отпускали, пока в 1984 году он не получил двухлетний тюремный срок за то, что был ребенком политического подрывника. Немецкая подруга Мориса была заключена в тюрьму на четыре месяца за то, что была «наложницей».48 Когда Авраам Серфати узнал о заключении сына, он объявил голодовку на месяц, надеясь, что власти освободят Мориса, но безрезультатно.49 Мать Мориса, разведенная с Авраамом с 1963 года, была испанкой, жила во Франции и получила французское гражданство; его бабушка и дедушка по материнской линии жили в Испании, но Морис не мог обратиться к ним за помощью.50</w:t>
        <w:softHyphen/>
        <w:softHyphen/>
      </w:r>
    </w:p>
    <w:p>
      <w:pPr>
        <w:pStyle w:val="Style15"/>
        <w:keepNext w:val="0"/>
        <w:keepLines w:val="0"/>
        <w:widowControl w:val="0"/>
        <w:shd w:val="clear" w:color="auto" w:fill="auto"/>
        <w:bidi w:val="0"/>
        <w:spacing w:before="0" w:after="120" w:line="334" w:lineRule="auto"/>
        <w:ind w:left="0" w:right="0"/>
        <w:jc w:val="both"/>
      </w:pPr>
      <w:r>
        <w:rPr>
          <w:spacing w:val="0"/>
          <w:w w:val="100"/>
          <w:position w:val="0"/>
          <w:shd w:val="clear" w:color="auto" w:fill="auto"/>
          <w:lang w:val="en-US" w:eastAsia="en-US" w:bidi="en-US"/>
        </w:rPr>
        <w:t>Авраам Серфати написал мрачный рассказ о своем опыте пребывания в марокканской тюремной системе в качестве политического подрывника:</w:t>
      </w:r>
    </w:p>
    <w:p>
      <w:pPr>
        <w:pStyle w:val="Style40"/>
        <w:keepNext w:val="0"/>
        <w:keepLines w:val="0"/>
        <w:widowControl w:val="0"/>
        <w:shd w:val="clear" w:color="auto" w:fill="auto"/>
        <w:bidi w:val="0"/>
        <w:spacing w:before="0" w:after="0"/>
        <w:ind w:right="0" w:firstLine="0"/>
        <w:jc w:val="both"/>
      </w:pPr>
      <w:r>
        <w:rPr>
          <w:spacing w:val="0"/>
          <w:w w:val="100"/>
          <w:position w:val="0"/>
          <w:shd w:val="clear" w:color="auto" w:fill="auto"/>
          <w:lang w:val="en-US" w:eastAsia="en-US" w:bidi="en-US"/>
        </w:rPr>
        <w:t xml:space="preserve">Арестованный 27 января 1972 года в 7 утра у себя дома, я сразу же после прибытия в полицейский участок в Рабате подвергся первой пытке, которая продолжалась до 8:30 утра. Вторая пытка последовала чуть позже утром и длилась неизвестно сколько времени. Методы, применявшиеся во время обеих пыток, были схожими.</w:t>
      </w:r>
    </w:p>
    <w:p>
      <w:pPr>
        <w:pStyle w:val="Style40"/>
        <w:keepNext w:val="0"/>
        <w:keepLines w:val="0"/>
        <w:widowControl w:val="0"/>
        <w:shd w:val="clear" w:color="auto" w:fill="auto"/>
        <w:tabs>
          <w:tab w:leader="dot" w:pos="1736" w:val="left"/>
        </w:tabs>
        <w:bidi w:val="0"/>
        <w:spacing w:before="0" w:after="0"/>
        <w:ind w:right="0" w:firstLine="0"/>
        <w:jc w:val="both"/>
      </w:pPr>
      <w:r>
        <w:rPr>
          <w:spacing w:val="0"/>
          <w:w w:val="100"/>
          <w:position w:val="0"/>
          <w:shd w:val="clear" w:color="auto" w:fill="auto"/>
          <w:lang w:val="en-US" w:eastAsia="en-US" w:bidi="en-US"/>
        </w:rPr>
        <w:t>Меня подвесили на ручке метлы, которая стояла по обе стороны двух столов на расстоянии примерно одного метра друг от друга, следующим образом: руки связаны, руки под коленями и сжаты так, чтобы ручка метлы могла скользить между предплечьями и задней частью коленей. В таком положении голова находилась в основном в горизонтальном положении. Мне уже завязали глаза, а лицо, нос и рот, были закрыты грязной тряпкой, на которую поливали водой.</w:t>
      </w:r>
      <w:r>
        <w:rPr>
          <w:spacing w:val="0"/>
          <w:w w:val="100"/>
          <w:position w:val="0"/>
          <w:shd w:val="clear" w:color="auto" w:fill="auto"/>
          <w:lang w:val="ru-RU" w:eastAsia="ru-RU" w:bidi="ru-RU"/>
        </w:rPr>
        <w:tab/>
        <w:t xml:space="preserve"> </w:t>
      </w:r>
      <w:r>
        <w:rPr>
          <w:spacing w:val="0"/>
          <w:w w:val="100"/>
          <w:position w:val="0"/>
          <w:shd w:val="clear" w:color="auto" w:fill="auto"/>
          <w:lang w:val="en-US" w:eastAsia="en-US" w:bidi="en-US"/>
        </w:rPr>
        <w:t>Перед началом мои мучители велели мне поднять палец, если...</w:t>
      </w:r>
    </w:p>
    <w:p>
      <w:pPr>
        <w:pStyle w:val="Style40"/>
        <w:keepNext w:val="0"/>
        <w:keepLines w:val="0"/>
        <w:widowControl w:val="0"/>
        <w:shd w:val="clear" w:color="auto" w:fill="auto"/>
        <w:tabs>
          <w:tab w:leader="dot" w:pos="2946" w:val="left"/>
        </w:tabs>
        <w:bidi w:val="0"/>
        <w:spacing w:before="0" w:after="0"/>
        <w:ind w:right="0" w:firstLine="0"/>
        <w:jc w:val="both"/>
      </w:pPr>
      <w:r>
        <w:rPr>
          <w:spacing w:val="0"/>
          <w:w w:val="100"/>
          <w:position w:val="0"/>
          <w:shd w:val="clear" w:color="auto" w:fill="auto"/>
          <w:lang w:val="en-US" w:eastAsia="en-US" w:bidi="en-US"/>
        </w:rPr>
        <w:t>Я хотел поговорить. Я знал, что, сдавшись, я стану никем, моя воинственная жизнь окажется напрасной, все мои жертвы будут бессмысленны… Третий сеанс пыток состоялся в субботу, 29 января, с 16:00 до 20:00. Он был совсем другим. Использовалась похожая техника подвешивания [как…].</w:t>
        <w:softHyphen/>
        <w:tab/>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В ходе первого и второго сеансов пыток меня жестоко избивали по подошвам ног… В остальное время мои мучители развлекались со мной: зажженную сигарету гасили в ранах на пальцах; били кожаным кнутом по голове и лицу; били металлическим кнутом по спине. Один из следователей… после длинной череды оскорблений в адрес евреев сказал мне: «Мы избавились от Мехди Бен Барки; ты больше не доставляешь никаких хлопот».51</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 этом отрывке Серфати описывает распространенную в Марокко форму пыток — то, что он называл «методом самолета», а его сестра — «perchoir a perroquet» (жердочка для попугая).52 В то время как с Мехди Бен Баркой, левым агитатором, похищенным и убитым, «разобрались», Серфати стал источником огромных проблем для режима Хасана II, став центральной фигурой в масштабной международной кампании за права человека. Тем не менее, ни Серфати, ни Ассидон никогда не упоминались в качестве фигур, вызывающих озабоченность у американских еврейских благотворительных организаций, которые в основном видели в короле Хасане II потенциального гаранта безопасности марокканских евреев.</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Однако ошибочно полагать, что все это политическое давление исходило только извне. Активизм за рубежом, безусловно, был более безопасным, а значит, более частым, заметным и резким. Тем не менее, во время печально известных «Годов свинца» Хасана II действительно существовало обширное внутреннее давление и активизм. Через пять лет после «Зеленого марша» состоялся еще один марш, на этот раз перед офисами ООН в Рабате. 10 декабря 1980 года, в годовщину Всеобщей декларации прав человека ООН (10 декабря 1948 года), толпа из пятидесяти женщин прошла маршем к офисам ООН в Рабате и мирно заняла территорию. Это были матери, жены и сестры преимущественно, но не исключительно, мужчин-политических заключенных в ужасной тюремной системе Марокко. Марокко совсем недавно подписало Декларацию ООН, и женщины были полны праведного гнева по поводу лицемерия режима. Они заняли территорию и начали голодовку, требуя освобождения политических заключенных и возвращения политических изгнанников в Марокко.53 Голодовки были частым явлением среди заключенных Кенитры — среди них Авраам Серфати и Сион Ассидон, — и женщины использовали ту же тактику, что и сами заключенные, чтобы привлечь внимание к своему бедственному положению. Однако ООН могла лишь публиковать заявления в ответ. Как показал «Зеленый марш», пока Марокко оставалось на «правой» (американской) стороне холодной войны и продолжало подавлять левых как потенциальную большевистскую революционную угрозу для национального государства, ООН была фактически бессильна. Как писало в 1980 году подпольное левое издание Option: «История марокканского режима запятнана нарушениями прав человека, и он даже заходит так далеко, что нарушает законы и конституцию, которые сам же и принял. Единственные законы, которым он [марокканский режим] следует, — это законы, унаследованные от колониального периода».54</w:t>
      </w:r>
    </w:p>
    <w:p>
      <w:pPr>
        <w:pStyle w:val="Style15"/>
        <w:keepNext w:val="0"/>
        <w:keepLines w:val="0"/>
        <w:widowControl w:val="0"/>
        <w:shd w:val="clear" w:color="auto" w:fill="auto"/>
        <w:bidi w:val="0"/>
        <w:spacing w:before="0" w:after="0" w:line="331" w:lineRule="auto"/>
        <w:ind w:left="0" w:right="0"/>
        <w:jc w:val="both"/>
      </w:pPr>
      <w:r>
        <w:rPr>
          <w:spacing w:val="0"/>
          <w:w w:val="100"/>
          <w:position w:val="0"/>
          <w:shd w:val="clear" w:color="auto" w:fill="auto"/>
          <w:lang w:val="en-US" w:eastAsia="en-US" w:bidi="en-US"/>
        </w:rPr>
        <w:t xml:space="preserve">За год до этой демонстрации арабоязычное издание газеты «Вариант», «аль-Ихтиар аль-Таруи» («Революционный вариант»), громко протестовало против марокканского «империализма» в Западной Сахаре и осуждало утверждение, что «спустя 23 года после официальной независимости марокканский режим прежде всего отличается репрессиями, которые он закрепил в качестве системы управления».55 Статьи в газете описывали многочисленные смертные приговоры, вынесенные левым политическим заключенным, похищение Мехди Бен Барки, жестокое подавление восстаний в Касабланке в 1965 году и десятки политических изгнанников, заочно приговоренных к смертной казни или пожизненному заключению. Однако наиболее ужасающими были условия содержания заключенных. В статье особо выделялись Авраам Серфати и еще несколько человек, «много лет живущих в нечеловеческих условиях и полностью лишенных медицинской помощи. Их жизни в опасности, и мы опасаемся, что их постигнет та же участь, что и Бен Муссу, Брахима Заиди и Секу Акку… которые недавно умерли в тюрьме после длительных нелеченных болезней».56 Один политический заключенный был виновен лишь в том, что присутствовал на праздновании Дня Земли и поддерживал палестинское дело; он умер под пытками после ареста.57</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В том же номере газеты «аль-Ихтиар аль-Таруи» сообщалось о «Международном конгрессе солидарности с арабскими народами и центральным палестинским вопросом», который проходил со 2 по 6 ноября 1979 года в Лиссабоне. Двумя годами ранее, в ноябре 1977 года, президент Египта Анвар Садат стал первым арабским лидером, совершившим официальный государственный визит в Израиль, выступившим в Кнессете и в конечном итоге подписавшим мирное соглашение с Израилем, что привело к исключению Египта из Лиги арабских государств и вызвало гнев во всем регионе. Марокканские представители связали предполагаемое предательство Садатом палестинского дела с реакционной политикой Марокко. Один из авторов Option утверждал: «Если режим Садата определялся своими отношениями с сионистским образованием, то его марокканский партнер в этом отношении опередил [Египет]. Фактически, режим Хасана II первым принял сионистских чиновников в Рабате, в частности Моше Даяна в сентябре 1977 года, чтобы спланировать визит Садата в аль-Кудс [Иерусалим]. [Хасан II] даже сыграл ключевую роль в координации действий между США, Египтом и Израилем, что привело к этим предательским соглашениям».58 Этот текст объединяет несколько тем данной главы: сопротивление режиму Хасана II, официальные (и негласные) отношения Марокко с Соединенными Штатами и Израилем, попрание прав человека и место евреев в арабской солидарности. Оппозиционные авторы резко критиковали Хасана II за его роль в организации «предательства» Садатом арабского мира и за встречи монарха с Моше Даяном; Они даже обвинили монарха и генерала Уфкира (давно умершего) в сотрудничестве с Моссадом с целью похищения и убийства Мехди Бен Барки в середине 1960-х годов. «По правде говоря, — утверждал автор статьи в Option, — сотрудничество марокканского режима с международным сионизмом помогает [Марокко] сохранять своих могущественных союзников, которые могут помочь ему в его империалистической деятельности и удержать [режим] у власти в Марокко. Прекратите строить заговоры против арабского народа и, прежде всего, против палестинского народа!»59</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Саймон Леви, коммунист, яростно выступавший против сионизма и глубоко преданный марокканскому государству, смотрел на вещи иначе. Леви хвалил Хасана II за его работу с израильскими и сионистскими чиновниками и видел в нем посредника в мирных переговорах, или «умеренного» партнера в регионе, если использовать терминологию американских и израильских дипломатов.60 В отличие от таких фигур, как Серфати и Ассидон, Леви приветствовал посредническую роль марокканского государства в израильско-арабском и израильско-палестинском конфликтах. Это не было предательством пожизненного антисионизма Леви; скорее, подобно «Зеленому маршу», поддержка этих усилий была уникальным способом выражения марокканского еврейского патриотизма. Как обсуждалось в предыдущих главах, марокканское государство официально отвергало сионизм и предоставляло войска для войн 1967 и 1973 годов, но после конфликта 1973 года и, в частности, «Зеленого марша», Марокко приняло более дипломатический подход.</w:t>
      </w:r>
    </w:p>
    <w:p>
      <w:pPr>
        <w:pStyle w:val="Style15"/>
        <w:keepNext w:val="0"/>
        <w:keepLines w:val="0"/>
        <w:widowControl w:val="0"/>
        <w:shd w:val="clear" w:color="auto" w:fill="auto"/>
        <w:tabs>
          <w:tab w:leader="dot" w:pos="5218" w:val="left"/>
        </w:tabs>
        <w:bidi w:val="0"/>
        <w:spacing w:before="0" w:after="0"/>
        <w:ind w:left="0" w:right="0" w:firstLine="340"/>
        <w:jc w:val="both"/>
      </w:pPr>
      <w:r>
        <w:rPr>
          <w:spacing w:val="0"/>
          <w:w w:val="100"/>
          <w:position w:val="0"/>
          <w:shd w:val="clear" w:color="auto" w:fill="auto"/>
          <w:lang w:val="en-US" w:eastAsia="en-US" w:bidi="en-US"/>
        </w:rPr>
        <w:t xml:space="preserve">Действительно, такой подход начался раньше. После визита Нахума Гольдмана в Марокко в 1970 году газета Le Nouvel Observateur взяла интервью у Хасана II, который, как известно (и, возможно, даже еретически), заявил: «Израиль — это факт, который арабы должны признать».61 Американские еврейские филантропы и чиновники хорошо знали о спорном характере позиции Хасана II и приветствовали его «умеренный» арабский подход к ближневосточному конфликту.62</w:t>
      </w:r>
      <w:r>
        <w:rPr>
          <w:spacing w:val="0"/>
          <w:w w:val="100"/>
          <w:position w:val="0"/>
          <w:shd w:val="clear" w:color="auto" w:fill="auto"/>
          <w:lang w:val="en-US" w:eastAsia="en-US" w:bidi="en-US"/>
        </w:rPr>
        <w:t xml:space="preserve">Они также хорошо знали о внутреннем давлении и противодействии, с которыми столкнулся Хасан II в Марокко. Не упоминая (и тем более не осуждая) жестокие репрессии, тюремное заключение и пытки политических диссидентов в Марокко, лидеры Всемирного еврейского конгресса и другие признавали «серьезные опасения марокканских евреев относительно будущего».</w:t>
        <w:softHyphen/>
        <w:softHyphen/>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Марокко прекрасно знает, что король — их единственный защитник и единственная преграда на пути к защите».63 Этот документ красноречиво свидетельствует о предвзятых представлениях и предвзятых мнениях относительно политической жизни марокканских евреев. Однако здесь есть доля правды, основанная на глубокой преданности марокканских евреев суверену (за заметным исключением таких фигур, как Серфати) и многовековой традиции махзана, согласно которой евреи являются лояльными собеседниками как с неспокойными внутренними элементами, так и за рубежом, занимаясь иностранными дипломатическими вопросами.64 В предыдущем разделе это стало ясно благодаря вмешательству Бердуго, Бензакена и других марокканских еврейских деятелей, работавших в качестве посланников от имени политики короля.</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Король Хасан II также стремился наладить отношения с американскими еврейскими лидерами. Во время официального визита в Вашингтон в ноябре 1978 года он встретился с президентами еврейских организаций, включая «Хадассу», ORT и Американскую еврейскую организацию.</w:t>
      </w:r>
    </w:p>
    <w:p>
      <w:pPr>
        <w:pStyle w:val="Style15"/>
        <w:keepNext w:val="0"/>
        <w:keepLines w:val="0"/>
        <w:widowControl w:val="0"/>
        <w:shd w:val="clear" w:color="auto" w:fill="auto"/>
        <w:bidi w:val="0"/>
        <w:spacing w:before="0" w:after="200" w:line="331" w:lineRule="auto"/>
        <w:ind w:left="0" w:right="0" w:firstLine="0"/>
        <w:jc w:val="both"/>
      </w:pPr>
      <w:r>
        <w:rPr>
          <w:spacing w:val="0"/>
          <w:w w:val="100"/>
          <w:position w:val="0"/>
          <w:shd w:val="clear" w:color="auto" w:fill="auto"/>
          <w:lang w:val="en-US" w:eastAsia="en-US" w:bidi="en-US"/>
        </w:rPr>
        <w:t>Еврейский комитет, JDC, Бнай Брит, Американский еврейский конгресс и Всемирный еврейский конгресс. Глава еврейской общины Марокко того времени, Давид Амар, путешествовал с монархом и инструктировал американских еврейских лидеров о надлежащей манере обращения к Его Величеству.65 Такое взаимодействие побудило А. Каплана из Всемирного еврейского конгресса заявить во внутренней записке: «Присутствие еврейской общины в Марокко полезно для короля, поскольку позволяет ему проводить пропаганду и привлекать сочувствие извне, в частности, из еврейского мира».66 В этом король преуспел, по крайней мере, на некоторое время. Однако мрачные предупреждения внутренней оппозиции и таких изданий, как «аль-Ихтиар аль-Таруи», достигшие внешнего мира, начали вызывать волну международной солидарности в защиту прав человека марокканских политических заключенных.</w:t>
        <w:softHyphen/>
      </w:r>
    </w:p>
    <w:p>
      <w:pPr>
        <w:pStyle w:val="Style26"/>
        <w:keepNext/>
        <w:keepLines/>
        <w:widowControl w:val="0"/>
        <w:shd w:val="clear" w:color="auto" w:fill="auto"/>
        <w:bidi w:val="0"/>
        <w:spacing w:before="0" w:line="240" w:lineRule="auto"/>
        <w:ind w:left="0" w:right="0" w:firstLine="0"/>
        <w:jc w:val="center"/>
      </w:pPr>
      <w:bookmarkStart w:id="82" w:name="bookmark82"/>
      <w:r>
        <w:rPr>
          <w:spacing w:val="0"/>
          <w:w w:val="100"/>
          <w:position w:val="0"/>
          <w:shd w:val="clear" w:color="auto" w:fill="auto"/>
          <w:lang w:val="en-US" w:eastAsia="en-US" w:bidi="en-US"/>
        </w:rPr>
        <w:t>Внутренние выборы, международные избирательные кампании</w:t>
      </w:r>
      <w:bookmarkEnd w:id="82"/>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 xml:space="preserve">После легализации ППС (легализованная форма ПМК с 1974 года) Саймон Леви также баллотировался на выборную должность в середине 1970-х годов. Как обсуждалось в предыдущей главе, после раскола между ППС и «Ила аль-Амам» в 1970 году и периода жестоких преследований обеих организаций, бывшее руководство ПМК приняло примирительную, апологетическую платформу, чтобы работать в рамках политики и процедур махзана. Напротив, «Ила аль-Амам» под руководством таких деятелей, как Авраам Серфати, а также большинство студенческих групп, таких как движение «23 Марса» и пережившие репрессии 1960-х годов члены UNEM, такие как «Сион Ассидон», отвергли махзан и осудили его подавление оппозиции, что привело к заключению этих деятелей в тюрьму.</w:t>
      </w:r>
    </w:p>
    <w:p>
      <w:pPr>
        <w:pStyle w:val="Style15"/>
        <w:keepNext w:val="0"/>
        <w:keepLines w:val="0"/>
        <w:widowControl w:val="0"/>
        <w:shd w:val="clear" w:color="auto" w:fill="auto"/>
        <w:bidi w:val="0"/>
        <w:spacing w:before="0" w:after="120" w:line="331" w:lineRule="auto"/>
        <w:ind w:left="0" w:right="0" w:firstLine="340"/>
        <w:jc w:val="both"/>
      </w:pPr>
      <w:r>
        <w:rPr>
          <w:spacing w:val="0"/>
          <w:w w:val="100"/>
          <w:position w:val="0"/>
          <w:shd w:val="clear" w:color="auto" w:fill="auto"/>
          <w:lang w:val="en-US" w:eastAsia="en-US" w:bidi="en-US"/>
        </w:rPr>
        <w:t>В 1976 году Леви успешно провел избирательную кампанию на должность представителя муниципального совета Касабланки от района Айн-Диаб (Рисунок 4).67 Твердо веря в потенциальные демократические преимущества участия в этих выборах,68 Леви распространял агитационные материалы по всей Касабланке на арабском, французском и иудео-арабском языках. В его агитационной листовке, широко распространенной и расклеенной, содержалось следующее заявление:</w:t>
      </w:r>
    </w:p>
    <w:p>
      <w:pPr>
        <w:pStyle w:val="Style40"/>
        <w:keepNext w:val="0"/>
        <w:keepLines w:val="0"/>
        <w:widowControl w:val="0"/>
        <w:shd w:val="clear" w:color="auto" w:fill="auto"/>
        <w:bidi w:val="0"/>
        <w:spacing w:before="0" w:after="120"/>
        <w:ind w:left="340" w:right="0" w:firstLine="0"/>
        <w:jc w:val="both"/>
        <w:sectPr>
          <w:headerReference w:type="default" r:id="rId44"/>
          <w:headerReference w:type="even" r:id="rId45"/>
          <w:footnotePr>
            <w:pos w:val="pageBottom"/>
            <w:numFmt w:val="decimal"/>
            <w:numRestart w:val="continuous"/>
          </w:footnotePr>
          <w:pgSz w:w="8640" w:h="12960"/>
          <w:pgMar w:top="1262" w:right="1138" w:bottom="1128" w:left="1157" w:header="0" w:footer="3" w:gutter="0"/>
          <w:pgNumType w:start="177"/>
          <w:cols w:space="720"/>
          <w:noEndnote/>
          <w:rtlGutter w:val="0"/>
          <w:docGrid w:linePitch="360"/>
        </w:sectPr>
      </w:pPr>
      <w:r>
        <w:rPr>
          <w:spacing w:val="0"/>
          <w:w w:val="100"/>
          <w:position w:val="0"/>
          <w:shd w:val="clear" w:color="auto" w:fill="auto"/>
          <w:lang w:val="en-US" w:eastAsia="en-US" w:bidi="en-US"/>
        </w:rPr>
        <w:t>Уважаемые граждане! Муниципальные выборы представляют собой важную составляющую нашего нового демократического эксперимента. Все граждане, независимо от их вероисповедания, заинтересованы в успехе этого эксперимента, в демократическом, здоровом и компетентном управлении муниципальными делами на благо страны.</w:t>
      </w:r>
    </w:p>
    <w:p>
      <w:pPr>
        <w:framePr w:w="6242" w:h="9011" w:vSpace="443" w:wrap="notBeside" w:vAnchor="text" w:hAnchor="text" w:x="53" w:y="1"/>
        <w:widowControl w:val="0"/>
        <w:rPr>
          <w:sz w:val="2"/>
          <w:szCs w:val="2"/>
        </w:rPr>
      </w:pPr>
      <w:r>
        <w:drawing>
          <wp:inline>
            <wp:extent cx="3962400" cy="5723890"/>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6"/>
                    <a:stretch/>
                  </pic:blipFill>
                  <pic:spPr>
                    <a:xfrm>
                      <a:ext cx="3962400" cy="5723890"/>
                    </a:xfrm>
                    <a:prstGeom prst="rect"/>
                  </pic:spPr>
                </pic:pic>
              </a:graphicData>
            </a:graphic>
          </wp:inline>
        </w:drawing>
      </w:r>
    </w:p>
    <w:p>
      <w:pPr>
        <w:widowControl w:val="0"/>
        <w:spacing w:line="1" w:lineRule="exact"/>
        <w:sectPr>
          <w:headerReference w:type="default" r:id="rId48"/>
          <w:headerReference w:type="even" r:id="rId49"/>
          <w:footnotePr>
            <w:pos w:val="pageBottom"/>
            <w:numFmt w:val="decimal"/>
            <w:numRestart w:val="continuous"/>
          </w:footnotePr>
          <w:pgSz w:w="8640" w:h="12960"/>
          <w:pgMar w:top="1262" w:right="1138" w:bottom="1128" w:left="1157" w:header="834" w:footer="700" w:gutter="0"/>
          <w:pgNumType w:start="216"/>
          <w:cols w:space="720"/>
          <w:noEndnote/>
          <w:rtlGutter w:val="0"/>
          <w:docGrid w:linePitch="360"/>
        </w:sectPr>
      </w:pPr>
      <w:r>
        <mc:AlternateContent>
          <mc:Choice Requires="wps">
            <w:drawing>
              <wp:anchor distT="0" distB="0" distL="33020" distR="1519555" simplePos="0" relativeHeight="125829378" behindDoc="0" locked="0" layoutInCell="1" allowOverlap="1">
                <wp:simplePos x="0" y="0"/>
                <wp:positionH relativeFrom="column">
                  <wp:posOffset>1011555</wp:posOffset>
                </wp:positionH>
                <wp:positionV relativeFrom="paragraph">
                  <wp:posOffset>4831715</wp:posOffset>
                </wp:positionV>
                <wp:extent cx="2477135" cy="678815"/>
                <wp:wrapTopAndBottom/>
                <wp:docPr id="64" name="Shape 64"/>
                <a:graphic xmlns:a="http://schemas.openxmlformats.org/drawingml/2006/main">
                  <a:graphicData uri="http://schemas.microsoft.com/office/word/2010/wordprocessingShape">
                    <wps:wsp>
                      <wps:cNvSpPr txBox="1"/>
                      <wps:spPr>
                        <a:xfrm>
                          <a:ext cx="2477135" cy="678815"/>
                        </a:xfrm>
                        <a:prstGeom prst="rect"/>
                        <a:noFill/>
                      </wps:spPr>
                      <wps:txbx>
                        <w:txbxContent>
                          <w:p>
                            <w:pPr>
                              <w:pStyle w:val="Style51"/>
                              <w:keepNext w:val="0"/>
                              <w:keepLines w:val="0"/>
                              <w:widowControl w:val="0"/>
                              <w:shd w:val="clear" w:color="auto" w:fill="auto"/>
                              <w:bidi w:val="0"/>
                              <w:spacing w:before="0" w:after="60" w:line="240" w:lineRule="auto"/>
                              <w:ind w:left="0" w:right="0" w:firstLine="0"/>
                              <w:jc w:val="center"/>
                              <w:rPr>
                                <w:sz w:val="22"/>
                                <w:szCs w:val="22"/>
                              </w:rPr>
                            </w:pPr>
                            <w:r>
                              <w:rPr>
                                <w:color w:val="3E3E3E"/>
                                <w:spacing w:val="0"/>
                                <w:w w:val="100"/>
                                <w:position w:val="0"/>
                                <w:sz w:val="22"/>
                                <w:szCs w:val="22"/>
                                <w:shd w:val="clear" w:color="auto" w:fill="auto"/>
                                <w:lang w:val="en-US" w:eastAsia="en-US" w:bidi="en-US"/>
                              </w:rPr>
                              <w:t>JK!I: ojllli -ub \</w:t>
                            </w:r>
                          </w:p>
                          <w:p>
                            <w:pPr>
                              <w:pStyle w:val="Style51"/>
                              <w:keepNext w:val="0"/>
                              <w:keepLines w:val="0"/>
                              <w:widowControl w:val="0"/>
                              <w:shd w:val="clear" w:color="auto" w:fill="auto"/>
                              <w:bidi w:val="0"/>
                              <w:spacing w:before="0" w:after="0" w:line="240" w:lineRule="auto"/>
                              <w:ind w:left="0" w:right="0" w:firstLine="0"/>
                              <w:jc w:val="center"/>
                              <w:rPr>
                                <w:sz w:val="38"/>
                                <w:szCs w:val="38"/>
                              </w:rPr>
                            </w:pPr>
                            <w:r>
                              <w:rPr>
                                <w:b/>
                                <w:bCs/>
                                <w:color w:val="3E3E3E"/>
                                <w:spacing w:val="0"/>
                                <w:w w:val="100"/>
                                <w:position w:val="0"/>
                                <w:sz w:val="38"/>
                                <w:szCs w:val="38"/>
                                <w:shd w:val="clear" w:color="auto" w:fill="auto"/>
                                <w:lang w:val="en-US" w:eastAsia="en-US" w:bidi="en-US"/>
                              </w:rPr>
                              <w:t>Голосуйте за Саймона Леви</w:t>
                            </w:r>
                          </w:p>
                          <w:p>
                            <w:pPr>
                              <w:pStyle w:val="Style51"/>
                              <w:keepNext w:val="0"/>
                              <w:keepLines w:val="0"/>
                              <w:widowControl w:val="0"/>
                              <w:shd w:val="clear" w:color="auto" w:fill="auto"/>
                              <w:bidi w:val="0"/>
                              <w:spacing w:before="0" w:after="0" w:line="180" w:lineRule="auto"/>
                              <w:ind w:left="0" w:right="0" w:firstLine="0"/>
                              <w:jc w:val="center"/>
                              <w:rPr>
                                <w:sz w:val="28"/>
                                <w:szCs w:val="28"/>
                              </w:rPr>
                            </w:pPr>
                            <w:r>
                              <w:rPr>
                                <w:color w:val="3E3E3E"/>
                                <w:spacing w:val="0"/>
                                <w:w w:val="100"/>
                                <w:position w:val="0"/>
                                <w:sz w:val="28"/>
                                <w:szCs w:val="28"/>
                                <w:shd w:val="clear" w:color="auto" w:fill="auto"/>
                                <w:lang w:val="en-US" w:eastAsia="en-US" w:bidi="en-US"/>
                              </w:rPr>
                              <w:t>Цвет бежевый хаки</w:t>
                            </w:r>
                          </w:p>
                        </w:txbxContent>
                      </wps:txbx>
                      <wps:bodyPr lIns="0" tIns="0" rIns="0" bIns="0">
                        <a:noAutoFit/>
                      </wps:bodyPr>
                    </wps:wsp>
                  </a:graphicData>
                </a:graphic>
              </wp:anchor>
            </w:drawing>
          </mc:Choice>
          <mc:Fallback>
            <w:pict>
              <v:shape id="_x0000_s1090" type="#_x0000_t202" style="position:absolute;margin-left:79.650000000000006pt;margin-top:380.44999999999999pt;width:195.05000000000001pt;height:53.450000000000003pt;z-index:-125829375;mso-wrap-distance-left:2.6000000000000001pt;mso-wrap-distance-right:119.65000000000001pt" filled="f" stroked="f">
                <v:textbox inset="0,0,0,0">
                  <w:txbxContent>
                    <w:p>
                      <w:pPr>
                        <w:pStyle w:val="Style51"/>
                        <w:keepNext w:val="0"/>
                        <w:keepLines w:val="0"/>
                        <w:widowControl w:val="0"/>
                        <w:shd w:val="clear" w:color="auto" w:fill="auto"/>
                        <w:bidi w:val="0"/>
                        <w:spacing w:before="0" w:after="60" w:line="240" w:lineRule="auto"/>
                        <w:ind w:left="0" w:right="0" w:firstLine="0"/>
                        <w:jc w:val="center"/>
                        <w:rPr>
                          <w:sz w:val="22"/>
                          <w:szCs w:val="22"/>
                        </w:rPr>
                      </w:pPr>
                      <w:r>
                        <w:rPr>
                          <w:color w:val="3E3E3E"/>
                          <w:spacing w:val="0"/>
                          <w:w w:val="100"/>
                          <w:position w:val="0"/>
                          <w:sz w:val="22"/>
                          <w:szCs w:val="22"/>
                          <w:shd w:val="clear" w:color="auto" w:fill="auto"/>
                          <w:lang w:val="en-US" w:eastAsia="en-US" w:bidi="en-US"/>
                        </w:rPr>
                        <w:t>JK!I: ojllli -ub \</w:t>
                      </w:r>
                    </w:p>
                    <w:p>
                      <w:pPr>
                        <w:pStyle w:val="Style51"/>
                        <w:keepNext w:val="0"/>
                        <w:keepLines w:val="0"/>
                        <w:widowControl w:val="0"/>
                        <w:shd w:val="clear" w:color="auto" w:fill="auto"/>
                        <w:bidi w:val="0"/>
                        <w:spacing w:before="0" w:after="0" w:line="240" w:lineRule="auto"/>
                        <w:ind w:left="0" w:right="0" w:firstLine="0"/>
                        <w:jc w:val="center"/>
                        <w:rPr>
                          <w:sz w:val="38"/>
                          <w:szCs w:val="38"/>
                        </w:rPr>
                      </w:pPr>
                      <w:r>
                        <w:rPr>
                          <w:b/>
                          <w:bCs/>
                          <w:color w:val="3E3E3E"/>
                          <w:spacing w:val="0"/>
                          <w:w w:val="100"/>
                          <w:position w:val="0"/>
                          <w:sz w:val="38"/>
                          <w:szCs w:val="38"/>
                          <w:shd w:val="clear" w:color="auto" w:fill="auto"/>
                          <w:lang w:val="en-US" w:eastAsia="en-US" w:bidi="en-US"/>
                        </w:rPr>
                        <w:t>Голосуйте за Саймона Леви</w:t>
                      </w:r>
                    </w:p>
                    <w:p>
                      <w:pPr>
                        <w:pStyle w:val="Style51"/>
                        <w:keepNext w:val="0"/>
                        <w:keepLines w:val="0"/>
                        <w:widowControl w:val="0"/>
                        <w:shd w:val="clear" w:color="auto" w:fill="auto"/>
                        <w:bidi w:val="0"/>
                        <w:spacing w:before="0" w:after="0" w:line="180" w:lineRule="auto"/>
                        <w:ind w:left="0" w:right="0" w:firstLine="0"/>
                        <w:jc w:val="center"/>
                        <w:rPr>
                          <w:sz w:val="28"/>
                          <w:szCs w:val="28"/>
                        </w:rPr>
                      </w:pPr>
                      <w:r>
                        <w:rPr>
                          <w:color w:val="3E3E3E"/>
                          <w:spacing w:val="0"/>
                          <w:w w:val="100"/>
                          <w:position w:val="0"/>
                          <w:sz w:val="28"/>
                          <w:szCs w:val="28"/>
                          <w:shd w:val="clear" w:color="auto" w:fill="auto"/>
                          <w:lang w:val="en-US" w:eastAsia="en-US" w:bidi="en-US"/>
                        </w:rPr>
                        <w:t>Цвет бежевый хаки</w:t>
                      </w:r>
                    </w:p>
                  </w:txbxContent>
                </v:textbox>
                <w10:wrap type="topAndBottom"/>
              </v:shape>
            </w:pict>
          </mc:Fallback>
        </mc:AlternateContent>
      </w:r>
      <w:r>
        <mc:AlternateContent>
          <mc:Choice Requires="wps">
            <w:drawing>
              <wp:anchor distT="0" distB="0" distL="33020" distR="3373120" simplePos="0" relativeHeight="125829380" behindDoc="0" locked="0" layoutInCell="1" allowOverlap="1">
                <wp:simplePos x="0" y="0"/>
                <wp:positionH relativeFrom="column">
                  <wp:posOffset>1993265</wp:posOffset>
                </wp:positionH>
                <wp:positionV relativeFrom="paragraph">
                  <wp:posOffset>2259965</wp:posOffset>
                </wp:positionV>
                <wp:extent cx="623570" cy="174625"/>
                <wp:wrapTopAndBottom/>
                <wp:docPr id="66" name="Shape 66"/>
                <a:graphic xmlns:a="http://schemas.openxmlformats.org/drawingml/2006/main">
                  <a:graphicData uri="http://schemas.microsoft.com/office/word/2010/wordprocessingShape">
                    <wps:wsp>
                      <wps:cNvSpPr txBox="1"/>
                      <wps:spPr>
                        <a:xfrm>
                          <a:ext cx="623570" cy="174625"/>
                        </a:xfrm>
                        <a:prstGeom prst="rect"/>
                        <a:noFill/>
                      </wps:spPr>
                      <wps:txbx>
                        <w:txbxContent>
                          <w:p>
                            <w:pPr>
                              <w:pStyle w:val="Style51"/>
                              <w:keepNext w:val="0"/>
                              <w:keepLines w:val="0"/>
                              <w:widowControl w:val="0"/>
                              <w:shd w:val="clear" w:color="auto" w:fill="auto"/>
                              <w:bidi w:val="0"/>
                              <w:spacing w:before="0" w:after="0" w:line="240" w:lineRule="auto"/>
                              <w:ind w:left="0" w:right="0" w:firstLine="0"/>
                              <w:jc w:val="left"/>
                              <w:rPr>
                                <w:sz w:val="22"/>
                                <w:szCs w:val="22"/>
                              </w:rPr>
                            </w:pPr>
                            <w:r>
                              <w:rPr>
                                <w:spacing w:val="0"/>
                                <w:w w:val="100"/>
                                <w:position w:val="0"/>
                                <w:sz w:val="22"/>
                                <w:szCs w:val="22"/>
                                <w:shd w:val="clear" w:color="auto" w:fill="auto"/>
                                <w:lang w:val="en-US" w:eastAsia="en-US" w:bidi="en-US"/>
                              </w:rPr>
                              <w:t>JWi = OjU'</w:t>
                            </w:r>
                          </w:p>
                        </w:txbxContent>
                      </wps:txbx>
                      <wps:bodyPr lIns="0" tIns="0" rIns="0" bIns="0">
                        <a:noAutoFit/>
                      </wps:bodyPr>
                    </wps:wsp>
                  </a:graphicData>
                </a:graphic>
              </wp:anchor>
            </w:drawing>
          </mc:Choice>
          <mc:Fallback>
            <w:pict>
              <v:shape id="_x0000_s1092" type="#_x0000_t202" style="position:absolute;margin-left:156.95000000000002pt;margin-top:177.95000000000002pt;width:49.100000000000001pt;height:13.75pt;z-index:-125829373;mso-wrap-distance-left:2.6000000000000001pt;mso-wrap-distance-right:265.60000000000002pt" filled="f" stroked="f">
                <v:textbox inset="0,0,0,0">
                  <w:txbxContent>
                    <w:p>
                      <w:pPr>
                        <w:pStyle w:val="Style51"/>
                        <w:keepNext w:val="0"/>
                        <w:keepLines w:val="0"/>
                        <w:widowControl w:val="0"/>
                        <w:shd w:val="clear" w:color="auto" w:fill="auto"/>
                        <w:bidi w:val="0"/>
                        <w:spacing w:before="0" w:after="0" w:line="240" w:lineRule="auto"/>
                        <w:ind w:left="0" w:right="0" w:firstLine="0"/>
                        <w:jc w:val="left"/>
                        <w:rPr>
                          <w:sz w:val="22"/>
                          <w:szCs w:val="22"/>
                        </w:rPr>
                      </w:pPr>
                      <w:r>
                        <w:rPr>
                          <w:spacing w:val="0"/>
                          <w:w w:val="100"/>
                          <w:position w:val="0"/>
                          <w:sz w:val="22"/>
                          <w:szCs w:val="22"/>
                          <w:shd w:val="clear" w:color="auto" w:fill="auto"/>
                          <w:lang w:val="en-US" w:eastAsia="en-US" w:bidi="en-US"/>
                        </w:rPr>
                        <w:t>JWi = OjU'</w:t>
                      </w:r>
                    </w:p>
                  </w:txbxContent>
                </v:textbox>
                <w10:wrap type="topAndBottom"/>
              </v:shape>
            </w:pict>
          </mc:Fallback>
        </mc:AlternateContent>
      </w:r>
      <w:r>
        <mc:AlternateContent>
          <mc:Choice Requires="wps">
            <w:drawing>
              <wp:anchor distT="0" distB="0" distL="33020" distR="39370" simplePos="0" relativeHeight="125829382" behindDoc="0" locked="0" layoutInCell="1" allowOverlap="1">
                <wp:simplePos x="0" y="0"/>
                <wp:positionH relativeFrom="column">
                  <wp:posOffset>39370</wp:posOffset>
                </wp:positionH>
                <wp:positionV relativeFrom="paragraph">
                  <wp:posOffset>5798185</wp:posOffset>
                </wp:positionV>
                <wp:extent cx="3957320" cy="205105"/>
                <wp:wrapTopAndBottom/>
                <wp:docPr id="68" name="Shape 68"/>
                <a:graphic xmlns:a="http://schemas.openxmlformats.org/drawingml/2006/main">
                  <a:graphicData uri="http://schemas.microsoft.com/office/word/2010/wordprocessingShape">
                    <wps:wsp>
                      <wps:cNvSpPr txBox="1"/>
                      <wps:spPr>
                        <a:xfrm>
                          <a:ext cx="3957320" cy="205105"/>
                        </a:xfrm>
                        <a:prstGeom prst="rect"/>
                        <a:noFill/>
                      </wps:spPr>
                      <wps:txbx>
                        <w:txbxContent>
                          <w:p>
                            <w:pPr>
                              <w:pStyle w:val="Style51"/>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Рисунок 4. Предвыборный плакат Саймона Леви 1976 года. Источник: личные документы Саймона Леви.</w:t>
                            </w:r>
                          </w:p>
                        </w:txbxContent>
                      </wps:txbx>
                      <wps:bodyPr lIns="0" tIns="0" rIns="0" bIns="0">
                        <a:noAutoFit/>
                      </wps:bodyPr>
                    </wps:wsp>
                  </a:graphicData>
                </a:graphic>
              </wp:anchor>
            </w:drawing>
          </mc:Choice>
          <mc:Fallback>
            <w:pict>
              <v:shape id="_x0000_s1094" type="#_x0000_t202" style="position:absolute;margin-left:3.1000000000000001pt;margin-top:456.55000000000001pt;width:311.60000000000002pt;height:16.149999999999999pt;z-index:-125829371;mso-wrap-distance-left:2.6000000000000001pt;mso-wrap-distance-right:3.1000000000000001pt" filled="f" stroked="f">
                <v:textbox inset="0,0,0,0">
                  <w:txbxContent>
                    <w:p>
                      <w:pPr>
                        <w:pStyle w:val="Style51"/>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Рисунок 4. Предвыборный плакат Саймона Леви 1976 года. Источник: личные документы Саймона Леви.</w:t>
                      </w:r>
                    </w:p>
                  </w:txbxContent>
                </v:textbox>
                <w10:wrap type="topAndBottom"/>
              </v:shape>
            </w:pict>
          </mc:Fallback>
        </mc:AlternateContent>
      </w:r>
    </w:p>
    <w:p>
      <w:pPr>
        <w:pStyle w:val="Style40"/>
        <w:keepNext w:val="0"/>
        <w:keepLines w:val="0"/>
        <w:widowControl w:val="0"/>
        <w:shd w:val="clear" w:color="auto" w:fill="auto"/>
        <w:bidi w:val="0"/>
        <w:spacing w:before="0" w:after="100"/>
        <w:ind w:right="0" w:firstLine="0"/>
        <w:jc w:val="both"/>
      </w:pPr>
      <w:r>
        <w:rPr>
          <w:spacing w:val="0"/>
          <w:w w:val="100"/>
          <w:position w:val="0"/>
          <w:shd w:val="clear" w:color="auto" w:fill="auto"/>
          <w:lang w:val="en-US" w:eastAsia="en-US" w:bidi="en-US"/>
        </w:rPr>
        <w:t>Это касается каждой группы, независимо от ее происхождения, которая на протяжении истории внесла решающий вклад в национальное достояние. Марокканское еврейское меньшинство является неотъемлемой частью нации. Законы нашей страны гарантируют всем гражданам равные права и обязанности. Активное участие в общественной жизни укрепляет это юридическое равенство. Марокканские еврейские граждане единодушно одобрили и участвовали в возвращении Сахары Марокко; некоторые добровольно участвовали в «Зеленом марше», другие продвигали это дело за рубежом. Муниципальные выборы представляют собой новую возможность для еврейских граждан активно участвовать в общественной жизни, тем самым подтверждая демократическое единство марокканской нации.69</w:t>
        <w:softHyphen/>
      </w:r>
    </w:p>
    <w:p>
      <w:pPr>
        <w:pStyle w:val="Style15"/>
        <w:keepNext w:val="0"/>
        <w:keepLines w:val="0"/>
        <w:widowControl w:val="0"/>
        <w:shd w:val="clear" w:color="auto" w:fill="auto"/>
        <w:bidi w:val="0"/>
        <w:spacing w:before="0" w:after="100"/>
        <w:ind w:left="0" w:right="0" w:firstLine="0"/>
        <w:jc w:val="both"/>
      </w:pPr>
      <w:r>
        <w:rPr>
          <w:spacing w:val="0"/>
          <w:w w:val="100"/>
          <w:position w:val="0"/>
          <w:shd w:val="clear" w:color="auto" w:fill="auto"/>
          <w:lang w:val="en-US" w:eastAsia="en-US" w:bidi="en-US"/>
        </w:rPr>
        <w:t>Подписавшие эту декларацию лица имели мусульманское и еврейское происхождение; в листовку был включен краткий обзор квалификации Леви (представленный в виде легко усваиваемых пунктов):</w:t>
        <w:softHyphen/>
      </w:r>
    </w:p>
    <w:p>
      <w:pPr>
        <w:pStyle w:val="Style15"/>
        <w:keepNext w:val="0"/>
        <w:keepLines w:val="0"/>
        <w:widowControl w:val="0"/>
        <w:numPr>
          <w:ilvl w:val="0"/>
          <w:numId w:val="7"/>
        </w:numPr>
        <w:shd w:val="clear" w:color="auto" w:fill="auto"/>
        <w:tabs>
          <w:tab w:pos="508" w:val="left"/>
        </w:tabs>
        <w:bidi w:val="0"/>
        <w:spacing w:before="0" w:after="0" w:line="331" w:lineRule="auto"/>
        <w:ind w:left="500" w:right="0" w:hanging="180"/>
        <w:jc w:val="both"/>
      </w:pPr>
      <w:r>
        <w:rPr>
          <w:spacing w:val="0"/>
          <w:w w:val="100"/>
          <w:position w:val="0"/>
          <w:shd w:val="clear" w:color="auto" w:fill="auto"/>
          <w:lang w:val="en-US" w:eastAsia="en-US" w:bidi="en-US"/>
        </w:rPr>
        <w:t>Саймон Леви присоединился к национальному движению за независимость в 1953 году и с тех пор боролся за национальную независимость, демократию и социальный прогресс, посвятив себя жизни воинствующего патриотизма.</w:t>
        <w:softHyphen/>
      </w:r>
    </w:p>
    <w:p>
      <w:pPr>
        <w:pStyle w:val="Style15"/>
        <w:keepNext w:val="0"/>
        <w:keepLines w:val="0"/>
        <w:widowControl w:val="0"/>
        <w:numPr>
          <w:ilvl w:val="0"/>
          <w:numId w:val="7"/>
        </w:numPr>
        <w:shd w:val="clear" w:color="auto" w:fill="auto"/>
        <w:tabs>
          <w:tab w:pos="508" w:val="left"/>
        </w:tabs>
        <w:bidi w:val="0"/>
        <w:spacing w:before="0" w:after="0" w:line="331" w:lineRule="auto"/>
        <w:ind w:left="500" w:right="0" w:hanging="180"/>
        <w:jc w:val="both"/>
      </w:pPr>
      <w:r>
        <w:rPr>
          <w:spacing w:val="0"/>
          <w:w w:val="100"/>
          <w:position w:val="0"/>
          <w:shd w:val="clear" w:color="auto" w:fill="auto"/>
          <w:lang w:val="en-US" w:eastAsia="en-US" w:bidi="en-US"/>
        </w:rPr>
        <w:t>Он всегда стремился к политической интеграции марокканской еврейской общины в национальную жизнь.</w:t>
      </w:r>
    </w:p>
    <w:p>
      <w:pPr>
        <w:pStyle w:val="Style15"/>
        <w:keepNext w:val="0"/>
        <w:keepLines w:val="0"/>
        <w:widowControl w:val="0"/>
        <w:numPr>
          <w:ilvl w:val="0"/>
          <w:numId w:val="7"/>
        </w:numPr>
        <w:shd w:val="clear" w:color="auto" w:fill="auto"/>
        <w:tabs>
          <w:tab w:pos="508" w:val="left"/>
        </w:tabs>
        <w:bidi w:val="0"/>
        <w:spacing w:before="0" w:after="0" w:line="331" w:lineRule="auto"/>
        <w:ind w:left="500" w:right="0" w:hanging="180"/>
        <w:jc w:val="both"/>
      </w:pPr>
      <w:r>
        <w:rPr>
          <w:spacing w:val="0"/>
          <w:w w:val="100"/>
          <w:position w:val="0"/>
          <w:shd w:val="clear" w:color="auto" w:fill="auto"/>
          <w:lang w:val="en-US" w:eastAsia="en-US" w:bidi="en-US"/>
        </w:rPr>
        <w:t>Этот университетский профессор в своих исследованиях демонстрирует особый вклад марокканских евреев в национальное культурное наследие.</w:t>
      </w:r>
    </w:p>
    <w:p>
      <w:pPr>
        <w:pStyle w:val="Style15"/>
        <w:keepNext w:val="0"/>
        <w:keepLines w:val="0"/>
        <w:widowControl w:val="0"/>
        <w:numPr>
          <w:ilvl w:val="0"/>
          <w:numId w:val="7"/>
        </w:numPr>
        <w:shd w:val="clear" w:color="auto" w:fill="auto"/>
        <w:tabs>
          <w:tab w:pos="508" w:val="left"/>
        </w:tabs>
        <w:bidi w:val="0"/>
        <w:spacing w:before="0" w:after="100" w:line="331" w:lineRule="auto"/>
        <w:ind w:left="500" w:right="0" w:hanging="180"/>
        <w:jc w:val="both"/>
      </w:pPr>
      <w:r>
        <w:rPr>
          <w:spacing w:val="0"/>
          <w:w w:val="100"/>
          <w:position w:val="0"/>
          <w:shd w:val="clear" w:color="auto" w:fill="auto"/>
          <w:lang w:val="en-US" w:eastAsia="en-US" w:bidi="en-US"/>
        </w:rPr>
        <w:t>6 ноября 1975 года Саймон Леви был в числе первых, кто ступил на освобожденную марокканскую Сахару во время славного Зеленого марша.</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Леви, очевидно, был на одной волне с большинством марокканской еврейской общины, даже победив Жоржа Бердуго, возглавлявшего делегацию марокканских евреев для продвижения «Зеленого марша» среди американских еврейских лидеров, и Амрама Амзеллага, каждому из которых отдавали предпочтение в циркуляре иудео-арабской синагоги, где даже не упоминалась кандидатура Леви.70 В большей степени, чем Авраам Серфати, Эдмон Амран Эль Малех или Сион Ассидон, Леви был глубоко обеспокоен интеграцией марокканских евреев в доминирующую политическую жизнь Марокко; Серфати и Ассидон, в частности, больше соответствовали концепции Исаака Дойчера о «нееврейском еврее» — стремящемся выйти за пределы еврейской общинной жизни и временами отвергаем идентификацию внутри нее.71 Как обсуждалось в предыдущих главах, Леви ранее подвергался остракизму и осуждению со стороны доминирующей еврейской общины, наряду с другими видными политически активными евреями, как потенциальные «возмутители спокойствия» для стабильности и будущего общины. Теперь, когда PCM была легализована под обесцененным названием монархической и лоялистской PPS, Леви перестал быть изгоем, каким был прежде, в то время как такие фигуры, как Серфати и Ассидон, представляли еще большую опасность для стабильности и репутации общины. Леви десятилетиями занимался пропагандой среди еврейской общины; его усилия наконец-то принесли плоды, поскольку его политическая партия теперь играла по правилам махзана. Таким образом, в то время как Симон Леви привлекал избирателей, будучи «одними из первых, кто ступил на освобожденную марокканскую Сахару во время славного Зеленого Марша», Серфати и Ассидон заплатили суровую цену за свое неприятие той же политики и отказ преклоняться перед махзаном. Ноги Леви стали символами спонсируемого государством «освобождения»; ноги Серфати и Ассидона были скованы.</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1980-е и 1990-е годы стали поворотными моментами для всех марокканских еврейских коммунистов, упомянутых в этой книге (за исключением Леона Султана, умершего в 1945 году). Когда Серфати перевели в тюрьму Кенитра после многих лет одиночного заключения и пыток, он и Ассидон смогли общаться с внешним миром. Это положило начало внутренней войне.</w:t>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Национальная кампания по защите прав человека, в которой участвовали марокканские изгнанники, отстаивавшие права своих товарищей на родине, Amnesty International, а затем и Европейский парламент, а также Организация Объединенных Наций. Эти кампании в конечном итоге привели к освобождению Серфати и Ассидона, которые были сосланы во Францию, где международное осуждение достигло апогея. Однако к концу 1990-х годов, после смерти Хасана II и коронации его сына Мухаммеда VI, Серфати, Ассидон и Леви заняли аналогичные «полезные» роли для марокканского государства, подобно марокканской еврейской общине в целом.</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1983 году Леви баллотировался на переизбрание. И снова предвыборная листовка была оформлена на французском и арабском языках, на этот раз с впечатляющим списком достижений за время его пребывания в должности. В этот список входили крупные строительные проекты, в частности, мечети, хаммамы (общественные бани), рынки, специальный жилой комплекс для «павших мучеников» (шухада) сахарских кампаний, детские сады, три новые библиотеки и многоуровневые парковки. Леви также инициировал социальные проекты, включая более эффективное распределение милостыни в Рамадан, программы повышения грамотности и культурные мероприятия. Наконец, Леви хвастался значительным улучшением санитарных условий и чистотой улиц.72 Он также замалчивал свои еврейские корни; Единственное появившееся объявление располагалось сразу под обновленной фотографией и кратким резюме: «СИМОН ЛЕВИ: Профессор Университета Мухаммеда V; Член политбюро Партии прогресса и социализма; Член Комитета еврейской общины Касабланки».73 На этот раз Ан-Диаб, община, которую Леви представлял в течение шести лет, была разделена на два новых избирательных округа: Анфа и Сиди-Белют; Леви баллотировался в округе Сиди-Белют, но проиграл, заняв второе место.74 В 1993 году Леви баллотировался в парламент от ППС и проиграл, по словам его сыновей, в основном из-за максималистских требований ППС, которые были отклонены фракциями «Истикляль» и USFP, получившими больше голосов.75</w:t>
        <w:softHyphen/>
      </w:r>
    </w:p>
    <w:p>
      <w:pPr>
        <w:pStyle w:val="Style15"/>
        <w:keepNext w:val="0"/>
        <w:keepLines w:val="0"/>
        <w:widowControl w:val="0"/>
        <w:shd w:val="clear" w:color="auto" w:fill="auto"/>
        <w:bidi w:val="0"/>
        <w:spacing w:before="0" w:after="0" w:line="331" w:lineRule="auto"/>
        <w:ind w:left="0" w:right="0" w:firstLine="340"/>
        <w:jc w:val="both"/>
      </w:pPr>
      <w:r>
        <w:rPr>
          <w:spacing w:val="0"/>
          <w:w w:val="100"/>
          <w:position w:val="0"/>
          <w:shd w:val="clear" w:color="auto" w:fill="auto"/>
          <w:lang w:val="en-US" w:eastAsia="en-US" w:bidi="en-US"/>
        </w:rPr>
        <w:t>На съезде партии ППС летом 1994 года Леви начал отходить от официальной партийной линии, когда, по словам его сыновей, партия начала маневрировать, чтобы заменить стареющего Али Яту на Тами Эль-Хаяри. Рассказывают, что на второй день съезда Леви находился за пределами зала заседаний, когда «к нему подошли несколько молодых активистов и сообщили, что он отстранен от любых руководящих должностей».76 Число молодых активистов за пределами зала заседаний росло, пока Леви не спросил их, чего они хотят, на что они ответили: «Показать свою приверженность социализму и отказаться от любого подчинения партии властям». Затем группа молодых активистов «триумфально» подняла Леви на плечи и вошла в зал заседаний, скандируя «ya Shimoun ya rafik la zilna 'ala tariq» (Товарищ Симон, мы все еще на пути — на пути к социализму). Толпа разрослась настолько, что вся встреча была прервана, что вызвало дискуссии между «тенденциями» Яты/Эль-Хьяри, выступавшими за то, чтобы партия находилась под полным контролем махзана, и представителями группы «ла зилна ала тарик», поддерживавшей Леви на своих плечах. Дискуссии завершились следующим компромиссом: Леви и другие, исключенные из состава, включая Абдельмаджида Дуиба, будут «восстановлены в центральном комитете». Затем Али Ята отказал Леви, своему зятю и давнему коллеге, в микрофоне, что побудило Леви призвать к единству и голосованию. По словам сыновей Леви, Али Ята и Эль-Хьяри продолжали плести интриги, чтобы подчинить партию внутри махзана, работая против и игнорируя молодых активистов «ла зилна ала тарик». После этого инцидента Леви официально не выходил из партии, но сократил свою активность, поскольку, несмотря на поддержку молодого поколения, «он считал, что еврей не может возглавлять политическую партию в Марокко в то время».77 Сам Али Ята умер через несколько дней после того, как его сбила машина в 1997 году.</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Друг Леви и бывший соратник по боевикам, Бернабе Лопес Гараа, писал, что события 1994 года были для Леви крайне «разочаровывающими», и что, «хотя он, несомненно, по-прежнему сохранял значительное влияние в ППС… это еще больше отдалило его от его партии», которая все больше занималась продвижением «плутократических кандидатов без идеологии, но способных финансировать свои кампании».78 Лопес Гараа точно охарактеризовал Леви как «ворчуна», «недоброжелателя» и «нонконформиста», «человека оппозиции» против махзана, сионизма и марокканских евреев, которые не были достаточно политически активны и преданы своей марокканской идентичности.</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конце жизни Леви посвятил свою энергию одному из самых значимых направлений своего наследия в стране и, безусловно, на международном уровне. Марокко славится одним из немногих официальных еврейских музеев в арабском мире. Хотя с Леви «не всегда было легко ладить», Лопес Гараа хвалил его за то, что он не «оставался со своей активной деятельностью» даже в последние годы жизни, направляя её «на сохранение иудео-марокканских корней» страны в основанном им музее. Без этой активности, утверждал Лопес Гараа, «тысячелетняя история еврейского Марокко сгорела бы в дыму».79 Под руководством Леви Марокканский фонд еврейского наследия и музей в пригороде Касабланки Л'Оазис работали над реставрацией ряда синагог по всей стране, в том числе и его собственной синагоги детства в Фесе, Слат аль-Фассайин, которая была завершена после его смерти при поддержке немецкого правительства.</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ответ на вопрос о том, как он относится к упадку марокканской еврейской общины, Леви настаивал: «Я не испытываю ностальгии, потому что я активен».80 Когда в мае 2003 года террористы взорвали несколько еврейских объектов в Касабланке, Леви посетил школы — еврейские и нееврейские — в окрестностях Касабланки в рамках программы по информированию общественности об общей мусульманской и еврейской истории в Марокко. Помимо этой деятельности в Марокко, Леви был членом международной марокканской еврейской культурной организации «Идентичность и диалог» (Identite et Dialogue), основанной Андре Азуле в середине 1970-х годов, когда он служил советником короля Хасана II (Азуле также является советником нынешнего короля Мухаммеда VI).81 После ухода из левой политики в конце жизни, посвятив ей значительную часть своей жизни, Леви еще больше укрепил свою еврейскую идентичность и свою роль в сохранении еврейского наследия Марокко. В конечном итоге его целью стало «марокканское иудаизм» и его сохранение, в интересах правительства и для того, чтобы доказать свою правоту международному сообществу.</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Тем временем за пределами Марокко набирала силу международная кампания по защите прав человека, лидерами которой становились такие личности, как Авраам Серфати и Сион Ассидон, все еще находящиеся в ужасных условиях заключения. Политические репрессии внутри Марокко достигли беспрецедентного уровня: сотни, если не тысячи, политических заключенных содержались в ужасных условиях, а многие другие «исчезли» в стремлении режима Хасана II к политической стабильности. Несмотря на попытки режима оградить заключенных от внешнего мира, они могли общаться друг с другом и за границей посредством тайной политической солидарности и подкупа. По мере того как некоторые из них становились все более известными, режиму становилось все труднее ограничивать их доступ. В то время как такие организации, как UNEM, UNFP и другие, были запрещены или фактически лишены влияния и перехвачены, их аналоги за рубежом, во Франции, продолжали оказывать давление самыми подстрекательскими и резкими способами.</w:t>
        <w:softHyphen/>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1960-х годах UNEM была одной из самых активных и решительных оппозиционных организаций в Марокко, ответственной за большую часть событий восстания в Касабланке 1965 года. Она была обширной, с широким кругом членов из числа студентов, включая аспирантов, студентов университетов и школьников, в основном из крупных городов Марокко, таких как Касабланка и Рабат. UNFP, «Истикляль», PCM (и все её модификации), «Ила аль-Амам» и другие стремились к партнерству и членству в UNEM. В годы «свинцового кризиса» UNEM и все другие оппозиционные партии изо всех сил пытались оставаться активными. Однако зарубежные отделения UNEM, благодаря значительному числу марокканских студентов, обучающихся во Франции и ряде других стран, не имели таких ограничений. Новогодняя открытка UNEM в Тулузе за 1979 год и календарь, представленные на рисунках 5.1 и 5.2, иллюстрируют этот момент. Вся двусторонняя открытка по размеру примерно соответствует стандартной коммерческой открытке, её легко транспортировать и распространять. И формат открытки — небольшой размер и форма «полезного» календаря, ироничные новогодние пожелания — и её содержание демонстрируют пропагандистский приём, который UNEM всё чаще использовала в 1980-х и 1990-х годах: высмеивание туристического рая Марокко и его экспорта за счёт прав человека. На открытке изображён гигантский апельсин с марокканской наклейкой из продуктового магазина и тюремными решётками, заключающий в ловушку группу заключённых. Надпись гласит: «За освобождение всех политических заключённых».</w:t>
        <w:softHyphen/>
      </w:r>
      <w:r>
        <w:br w:type="page"/>
      </w:r>
    </w:p>
    <w:p>
      <w:pPr>
        <w:widowControl w:val="0"/>
        <w:spacing w:line="1" w:lineRule="exact"/>
      </w:pPr>
      <w:r>
        <w:drawing>
          <wp:anchor distT="0" distB="19050" distL="0" distR="0" simplePos="0" relativeHeight="125829384" behindDoc="0" locked="0" layoutInCell="1" allowOverlap="1">
            <wp:simplePos x="0" y="0"/>
            <wp:positionH relativeFrom="page">
              <wp:posOffset>420370</wp:posOffset>
            </wp:positionH>
            <wp:positionV relativeFrom="paragraph">
              <wp:posOffset>0</wp:posOffset>
            </wp:positionV>
            <wp:extent cx="2133600" cy="1645920"/>
            <wp:wrapTopAndBottom/>
            <wp:docPr id="70" name="Shape 70"/>
            <a:graphic xmlns:a="http://schemas.openxmlformats.org/drawingml/2006/main">
              <a:graphicData uri="http://schemas.openxmlformats.org/drawingml/2006/picture">
                <pic:pic xmlns:pic="http://schemas.openxmlformats.org/drawingml/2006/picture">
                  <pic:nvPicPr>
                    <pic:cNvPr id="71" name="Picture box 71"/>
                    <pic:cNvPicPr/>
                  </pic:nvPicPr>
                  <pic:blipFill>
                    <a:blip r:embed="rId50"/>
                    <a:stretch/>
                  </pic:blipFill>
                  <pic:spPr>
                    <a:xfrm>
                      <a:ext cx="2133600" cy="1645920"/>
                    </a:xfrm>
                    <a:prstGeom prst="rect"/>
                  </pic:spPr>
                </pic:pic>
              </a:graphicData>
            </a:graphic>
          </wp:anchor>
        </w:drawing>
      </w:r>
      <w:r>
        <w:drawing>
          <wp:anchor distT="113030" distB="12700" distL="0" distR="0" simplePos="0" relativeHeight="125829385" behindDoc="0" locked="0" layoutInCell="1" allowOverlap="1">
            <wp:simplePos x="0" y="0"/>
            <wp:positionH relativeFrom="page">
              <wp:posOffset>2623820</wp:posOffset>
            </wp:positionH>
            <wp:positionV relativeFrom="paragraph">
              <wp:posOffset>113030</wp:posOffset>
            </wp:positionV>
            <wp:extent cx="2139950" cy="1536065"/>
            <wp:wrapTopAndBottom/>
            <wp:docPr id="72" name="Shape 72"/>
            <a:graphic xmlns:a="http://schemas.openxmlformats.org/drawingml/2006/main">
              <a:graphicData uri="http://schemas.openxmlformats.org/drawingml/2006/picture">
                <pic:pic xmlns:pic="http://schemas.openxmlformats.org/drawingml/2006/picture">
                  <pic:nvPicPr>
                    <pic:cNvPr id="73" name="Picture box 73"/>
                    <pic:cNvPicPr/>
                  </pic:nvPicPr>
                  <pic:blipFill>
                    <a:blip r:embed="rId52"/>
                    <a:stretch/>
                  </pic:blipFill>
                  <pic:spPr>
                    <a:xfrm>
                      <a:ext cx="2139950" cy="1536065"/>
                    </a:xfrm>
                    <a:prstGeom prst="rect"/>
                  </pic:spPr>
                </pic:pic>
              </a:graphicData>
            </a:graphic>
          </wp:anchor>
        </w:drawing>
      </w:r>
    </w:p>
    <w:p>
      <w:pPr>
        <w:pStyle w:val="Style40"/>
        <w:keepNext w:val="0"/>
        <w:keepLines w:val="0"/>
        <w:widowControl w:val="0"/>
        <w:shd w:val="clear" w:color="auto" w:fill="auto"/>
        <w:bidi w:val="0"/>
        <w:spacing w:before="0" w:after="400" w:line="314" w:lineRule="auto"/>
        <w:ind w:left="0" w:right="0" w:firstLine="0"/>
        <w:jc w:val="center"/>
        <w:rPr>
          <w:sz w:val="16"/>
          <w:szCs w:val="16"/>
        </w:rPr>
      </w:pPr>
      <w:r>
        <w:rPr>
          <w:spacing w:val="0"/>
          <w:w w:val="100"/>
          <w:position w:val="0"/>
          <w:sz w:val="16"/>
          <w:szCs w:val="16"/>
          <w:shd w:val="clear" w:color="auto" w:fill="auto"/>
          <w:lang w:val="en-US" w:eastAsia="en-US" w:bidi="en-US"/>
        </w:rPr>
        <w:t>рисунки 5.1-5.2. «В Марокко больше, чем просто солнечный свет... есть еще и испытания», — подрывная новогодняя открытка и календарь от Союза национальных студентов Марокко (UNEM), Тулузская секция, 1979. Источник: UNEMToulouse пропаганда, 1979. Archives Departmentales de la Seine-Saint-Denis, Association Franjaise d'Amitie et de Solidarite avec les Народы Африки (AFASPA)68J. Перепечатано с разрешения Франсиса Арзалье и Archivesdepartementales de la Seine-Saint-Denis.</w:t>
        <w:br/>
        <w:br/>
        <w:br/>
        <w:br/>
        <w:br/>
        <w:br/>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 Марокко: В Марокко есть не только солнце и апельсины… есть еще и судебные процессы. 1956-1970: 14 крупных судебных процессов; 1970-1976: 16 крупных судебных процессов; 3000 человек предстали перед судом за преступления, связанные с выражением мнения; 150 тюремных сроков, эквивалентных столетиям; С Новым 1979 годом!»82 Этот пропагандистский материал, автор которого, к сожалению, не указан, блестяще сочетает в себе бурно развивающуюся туристическую экономику Марокко и международное политическое игнорирование ужасающей ситуации с правами человека в стране, пока экспорт и деньги продолжали поступать.</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UNEM усилила эту стратегию, выпустив вторую, более длинную брошюру, на этот раз от ниццкой секции организации, в виде туристического буклета (рис. 6.1 и 6.2). Иллюстрация отсылает к ориентализму и экзотике, присущим туристическому маркетингу Марокко. На рисунке изображена дверь с замочной скважиной и фотограф, держащий камеру, предположительно, чтобы запечатлеть какой-нибудь забавный сувенир с отдыха; объектив камеры отражает поднятый кулак вызова на фоне тюремной решетки. Под камерой в облачке с репликой фотографа написано: «Не двигайтесь! Улыбайтесь… поняли! Посмотрите…», а внизу брошюры: «Страна удивительных контрастов». Брошюра разворачивается и содержит фотографии двенадцати самых известных политических диссидентов Марокко, включая Мехди Бен Барка, Авраама Серфати и Саиду.</w:t>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Менебхи, боевик из группировки «Ила аль-Амам», умер в тюрьме в 1977 году после тридцати двух дней непрерывной голодовки.83 Под каждой фотографией приведено краткое описание трудностей, с которыми каждый из них столкнулся в тюрьме. Рядом с фотографиями — схема Марокко (заметно без Западной Сахары) и карта с указанием самых известных городов Марокко и расположенных рядом с ними тюрем. Турист с фотоаппаратом на шее — в шортах, футболке, солнцезащитных очках и ковбойской шляпе — изображен стрелкой, указывающей на въезд в страну, а стрелка, указывающая на выезд, обозначает либо бедного поденщика, либо женщину, которую экспортируют в Европу для другой, вероятно, эксплуататорской профессии. Рядом с ними — баннер с надписью «обмен». «Почему?» — спрашивает баннер внизу страницы; «Давайте все вместе прорвём эту стену молчания…» В правом нижнем углу изображено рукопожатие, одна рука подписана как «империализм»; Другая сторона, к сожалению, обрезана, но, скорее всего, на ней размещена надпись, заслуживающая осуждения со стороны левых сил на международном уровне.</w:t>
      </w:r>
    </w:p>
    <w:p>
      <w:pPr>
        <w:pStyle w:val="Style15"/>
        <w:keepNext w:val="0"/>
        <w:keepLines w:val="0"/>
        <w:widowControl w:val="0"/>
        <w:shd w:val="clear" w:color="auto" w:fill="auto"/>
        <w:tabs>
          <w:tab w:leader="dot" w:pos="3288" w:val="left"/>
        </w:tabs>
        <w:bidi w:val="0"/>
        <w:spacing w:before="0" w:after="0"/>
        <w:ind w:left="0" w:right="0"/>
        <w:jc w:val="both"/>
      </w:pPr>
      <w:r>
        <w:rPr>
          <w:spacing w:val="0"/>
          <w:w w:val="100"/>
          <w:position w:val="0"/>
          <w:shd w:val="clear" w:color="auto" w:fill="auto"/>
          <w:lang w:val="en-US" w:eastAsia="en-US" w:bidi="en-US"/>
        </w:rPr>
        <w:t xml:space="preserve">На оборотной стороне крупным шрифтом по центру расположен заголовок: «В Марокко солнце светит 300 дней в году для тех, кто: — эксплуатирует наш народ и ресурсы; — отправляет своих собак на специальных самолетах; — сотрудничает с антинациональным режимом» (средняя колонка рисунка 6.1); ниже приведен длинный список нарушений прав человека и внутренних политических проблем, таких как: «22 года «независимости» — 22 года репрессий; 80 смертных приговоров, из которых 50 были приведены в исполнение; сотни погибших в восстании в Рифе в 1959 году и в Касабланке в 1965 году; ... десятки погибших под пытками».</w:t>
      </w:r>
      <w:r>
        <w:rPr>
          <w:spacing w:val="0"/>
          <w:w w:val="100"/>
          <w:position w:val="0"/>
          <w:shd w:val="clear" w:color="auto" w:fill="auto"/>
          <w:lang w:val="ru-RU" w:eastAsia="ru-RU" w:bidi="ru-RU"/>
        </w:rPr>
        <w:tab/>
        <w:t xml:space="preserve"> </w:t>
      </w:r>
      <w:r>
        <w:rPr>
          <w:spacing w:val="0"/>
          <w:w w:val="100"/>
          <w:position w:val="0"/>
          <w:shd w:val="clear" w:color="auto" w:fill="auto"/>
          <w:lang w:val="en-US" w:eastAsia="en-US" w:bidi="en-US"/>
        </w:rPr>
        <w:t xml:space="preserve">Действительно, такие контрасты…» Левые</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В столбце рисунка 6.1 представлена ​​статья с фотографией мопса короля Хасана II; заголовок гласит: «Специальный самолет для собаки короля Марокко», что еще больше усугубляет ситуацию и подчеркивает ужасное и разрушительное управление страной со стороны режима.</w:t>
      </w:r>
    </w:p>
    <w:p>
      <w:pPr>
        <w:pStyle w:val="Style15"/>
        <w:keepNext w:val="0"/>
        <w:keepLines w:val="0"/>
        <w:widowControl w:val="0"/>
        <w:shd w:val="clear" w:color="auto" w:fill="auto"/>
        <w:bidi w:val="0"/>
        <w:spacing w:before="0" w:after="0"/>
        <w:ind w:left="0" w:right="0"/>
        <w:jc w:val="both"/>
        <w:sectPr>
          <w:headerReference w:type="default" r:id="rId54"/>
          <w:headerReference w:type="even" r:id="rId55"/>
          <w:footnotePr>
            <w:pos w:val="pageBottom"/>
            <w:numFmt w:val="decimal"/>
            <w:numRestart w:val="continuous"/>
          </w:footnotePr>
          <w:pgSz w:w="8640" w:h="12960"/>
          <w:pgMar w:top="1262" w:right="1138" w:bottom="1128" w:left="1157" w:header="0" w:footer="3" w:gutter="0"/>
          <w:pgNumType w:start="195"/>
          <w:cols w:space="720"/>
          <w:noEndnote/>
          <w:rtlGutter w:val="0"/>
          <w:docGrid w:linePitch="360"/>
        </w:sectPr>
      </w:pPr>
      <w:r>
        <w:rPr>
          <w:spacing w:val="0"/>
          <w:w w:val="100"/>
          <w:position w:val="0"/>
          <w:shd w:val="clear" w:color="auto" w:fill="auto"/>
          <w:lang w:val="en-US" w:eastAsia="en-US" w:bidi="en-US"/>
        </w:rPr>
        <w:t>Другие марокканские организации экспатриантов во Франции, включая Комитет по борьбе с репрессиями в Марокко (Comite de lutte contre la repression au Maroc), Ассоциацию родителей и друзей пропавших без вести в Марокко (Association des parents et amis de disparus au Maroc), Ассоциацию защиты прав человека в Марокко (Association de defense des droits de l'homme au Maroc) и, в конечном итоге, Amnesty International, все они взялись за дело марокканских политических заключенных, оказав огромное международное давление на Хасана II.84 В конечном счете, эта объединенная стратегия сработала по двум основным причинам: во-первых, Европейский парламент</w:t>
        <w:softHyphen/>
        <w:softHyphen/>
      </w:r>
    </w:p>
    <w:p>
      <w:pPr>
        <w:widowControl w:val="0"/>
        <w:jc w:val="center"/>
        <w:rPr>
          <w:sz w:val="2"/>
          <w:szCs w:val="2"/>
        </w:rPr>
      </w:pPr>
      <w:r>
        <w:drawing>
          <wp:inline>
            <wp:extent cx="5193665" cy="3907790"/>
            <wp:docPr id="78" name="Picutre 78"/>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56"/>
                    <a:stretch/>
                  </pic:blipFill>
                  <pic:spPr>
                    <a:xfrm>
                      <a:ext cx="5193665" cy="3907790"/>
                    </a:xfrm>
                    <a:prstGeom prst="rect"/>
                  </pic:spPr>
                </pic:pic>
              </a:graphicData>
            </a:graphic>
          </wp:inline>
        </w:drawing>
      </w:r>
    </w:p>
    <w:p>
      <w:pPr>
        <w:widowControl w:val="0"/>
        <w:spacing w:after="79" w:line="1" w:lineRule="exact"/>
      </w:pPr>
    </w:p>
    <w:p>
      <w:pPr>
        <w:pStyle w:val="Style40"/>
        <w:keepNext w:val="0"/>
        <w:keepLines w:val="0"/>
        <w:widowControl w:val="0"/>
        <w:numPr>
          <w:ilvl w:val="1"/>
          <w:numId w:val="9"/>
        </w:numPr>
        <w:shd w:val="clear" w:color="auto" w:fill="auto"/>
        <w:tabs>
          <w:tab w:pos="1328" w:val="left"/>
        </w:tabs>
        <w:bidi w:val="0"/>
        <w:spacing w:before="0" w:after="0" w:line="312" w:lineRule="auto"/>
        <w:ind w:left="0" w:right="0" w:firstLine="0"/>
        <w:jc w:val="center"/>
        <w:rPr>
          <w:sz w:val="16"/>
          <w:szCs w:val="16"/>
        </w:rPr>
      </w:pPr>
      <w:r>
        <w:rPr>
          <w:spacing w:val="0"/>
          <w:w w:val="100"/>
          <w:position w:val="0"/>
          <w:sz w:val="16"/>
          <w:szCs w:val="16"/>
          <w:shd w:val="clear" w:color="auto" w:fill="auto"/>
          <w:lang w:val="en-US" w:eastAsia="en-US" w:bidi="en-US"/>
        </w:rPr>
        <w:t>Лицевая сторона подрывной брошюры UNEM (Ниццкая секция), связывающей туризм и политические репрессии в Марокко, конец 1970-х годов. Источник: Пропагандистские материалы UNEM Ниццы конца 1970-х годов. Archives departmentementales de la Seine-Saint-</w:t>
        <w:br/>
      </w:r>
    </w:p>
    <w:p>
      <w:pPr>
        <w:pStyle w:val="Style40"/>
        <w:keepNext w:val="0"/>
        <w:keepLines w:val="0"/>
        <w:widowControl w:val="0"/>
        <w:shd w:val="clear" w:color="auto" w:fill="auto"/>
        <w:bidi w:val="0"/>
        <w:spacing w:before="0" w:after="0" w:line="312" w:lineRule="auto"/>
        <w:ind w:left="0" w:right="0" w:firstLine="0"/>
        <w:jc w:val="center"/>
        <w:rPr>
          <w:sz w:val="16"/>
          <w:szCs w:val="16"/>
        </w:rPr>
      </w:pPr>
      <w:r>
        <w:rPr>
          <w:spacing w:val="0"/>
          <w:w w:val="100"/>
          <w:position w:val="0"/>
          <w:sz w:val="16"/>
          <w:szCs w:val="16"/>
          <w:shd w:val="clear" w:color="auto" w:fill="auto"/>
          <w:lang w:val="en-US" w:eastAsia="en-US" w:bidi="en-US"/>
        </w:rPr>
        <w:t>Дени, Французская ассоциация дружбы и солидарности с народами Африки (AFASPA) 68J. Перепечатано с разрешения Франсиса Арзалье и Департамента архивов Сен-Сен-Дени.</w:t>
        <w:br/>
      </w:r>
      <w:r>
        <w:br w:type="page"/>
      </w:r>
    </w:p>
    <w:p>
      <w:pPr>
        <w:widowControl w:val="0"/>
        <w:jc w:val="center"/>
        <w:rPr>
          <w:sz w:val="2"/>
          <w:szCs w:val="2"/>
        </w:rPr>
      </w:pPr>
      <w:r>
        <w:drawing>
          <wp:inline>
            <wp:extent cx="5273040" cy="4029710"/>
            <wp:docPr id="79" name="Picutre 79"/>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8"/>
                    <a:stretch/>
                  </pic:blipFill>
                  <pic:spPr>
                    <a:xfrm>
                      <a:ext cx="5273040" cy="4029710"/>
                    </a:xfrm>
                    <a:prstGeom prst="rect"/>
                  </pic:spPr>
                </pic:pic>
              </a:graphicData>
            </a:graphic>
          </wp:inline>
        </w:drawing>
      </w:r>
    </w:p>
    <w:p>
      <w:pPr>
        <w:widowControl w:val="0"/>
        <w:spacing w:after="99" w:line="1" w:lineRule="exact"/>
      </w:pPr>
    </w:p>
    <w:p>
      <w:pPr>
        <w:pStyle w:val="Style12"/>
        <w:keepNext w:val="0"/>
        <w:keepLines w:val="0"/>
        <w:widowControl w:val="0"/>
        <w:numPr>
          <w:ilvl w:val="1"/>
          <w:numId w:val="9"/>
        </w:numPr>
        <w:shd w:val="clear" w:color="auto" w:fill="auto"/>
        <w:tabs>
          <w:tab w:pos="1117" w:val="left"/>
        </w:tabs>
        <w:bidi w:val="0"/>
        <w:spacing w:before="0" w:after="0" w:line="314" w:lineRule="auto"/>
        <w:ind w:left="0" w:right="0" w:firstLine="0"/>
        <w:jc w:val="center"/>
        <w:rPr>
          <w:sz w:val="16"/>
          <w:szCs w:val="16"/>
        </w:rPr>
        <w:sectPr>
          <w:headerReference w:type="default" r:id="rId60"/>
          <w:headerReference w:type="even" r:id="rId61"/>
          <w:footnotePr>
            <w:pos w:val="pageBottom"/>
            <w:numFmt w:val="decimal"/>
            <w:numRestart w:val="continuous"/>
          </w:footnotePr>
          <w:pgSz w:w="11900" w:h="8400" w:orient="landscape"/>
          <w:pgMar w:top="458" w:right="1600" w:bottom="245" w:left="1602" w:header="30" w:footer="3" w:gutter="0"/>
          <w:pgNumType w:start="224"/>
          <w:cols w:space="720"/>
          <w:noEndnote/>
          <w:rtlGutter w:val="0"/>
          <w:docGrid w:linePitch="360"/>
        </w:sectPr>
      </w:pPr>
      <w:r>
        <w:rPr>
          <w:spacing w:val="0"/>
          <w:w w:val="100"/>
          <w:position w:val="0"/>
          <w:sz w:val="16"/>
          <w:szCs w:val="16"/>
          <w:shd w:val="clear" w:color="auto" w:fill="auto"/>
          <w:lang w:val="en-US" w:eastAsia="en-US" w:bidi="en-US"/>
        </w:rPr>
        <w:t>Оборотная сторона подрывной брошюры UNEM (Ницца), связывающей туризм и политические репрессии в Марокко, конец 1970-х годов. Источник: UNEM. Пропаганда Ниццы конца 1970-х годов. Архивы департаментов Сены-Сен-Дени, Французская ассоциация дружбы и солидарности с народами Африки (AFASPA) 68J. Перепечатано с разрешения Франсиса Арзалье и Департамента архивов Сен-Сен-Дени.</w:t>
        <w:br/>
        <w:br/>
        <w:br/>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Во-первых, обеспокоенность судьбой марокканских политических заключенных, освободившихся в результате более тесного экономического сотрудничества с Марокко; и, во-вторых, окончание холодной войны и снижение готовности международного сообщества допустить подавление левых сил во имя так называемого свободного мира.</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По случаю годовщины Всеобщей декларации прав человека, 10 декабря 1979 года, базирующийся в Париже Комитет по борьбе с репрессиями в Марокко потребовал освобождения «всех политических заключенных».85 В уведомлении сообщалось, что, хотя Марокко и подписало Декларацию, а Хасан II «обожал свой народ» и провозглашал свою приверженность «терпимости» и «либерализму», в стране находилось по меньшей мере шестьсот политических заключенных, многие из которых умерли от пыток или болезней из-за ужасных условий содержания, включая Авраама Серфати, который, как сообщается, страдал от болезни Рейно, заболевания системы кровообращения.86 В 1980-х годах масштабы международной деятельности расширились и включили в себя дополнительные петиции и кампании по «усыновлению» со стороны Amnesty International.</w:t>
      </w:r>
    </w:p>
    <w:p>
      <w:pPr>
        <w:pStyle w:val="Style15"/>
        <w:keepNext w:val="0"/>
        <w:keepLines w:val="0"/>
        <w:widowControl w:val="0"/>
        <w:shd w:val="clear" w:color="auto" w:fill="auto"/>
        <w:bidi w:val="0"/>
        <w:spacing w:before="0" w:after="120" w:line="331" w:lineRule="auto"/>
        <w:ind w:left="0" w:right="0"/>
        <w:jc w:val="both"/>
      </w:pPr>
      <w:r>
        <w:rPr>
          <w:spacing w:val="0"/>
          <w:w w:val="100"/>
          <w:position w:val="0"/>
          <w:shd w:val="clear" w:color="auto" w:fill="auto"/>
          <w:lang w:val="en-US" w:eastAsia="en-US" w:bidi="en-US"/>
        </w:rPr>
        <w:t xml:space="preserve">В 1981 году Сиону Ассидону было тридцать два года, и он отсидел почти десять лет в тюрьме. У него была дочь, жившая во Франции, того же возраста, что и срок его тюремного заключения.87 Лоран Шварц, коллега-математик и друг Ассидона, предал дело Ассидона огласке в статье в газете Le Monde. Он дал краткую биографию своего друга и краткое описание его пребывания в тюрьме, включая попытку побега, последующие годы заключения и госпитализации. В общей сложности Ассидон был приговорен к восемнадцати годам тюремного заключения; если бы он отсидел весь срок, отметил Шварц, к моменту освобождения ему было бы сорок два года. В то время как Серфати и другие стали героями историй успеха таких известных международных организаций, как Amnesty International.</w:t>
      </w:r>
      <w:r>
        <w:rPr>
          <w:spacing w:val="0"/>
          <w:w w:val="100"/>
          <w:position w:val="0"/>
          <w:shd w:val="clear" w:color="auto" w:fill="auto"/>
          <w:lang w:val="ru-RU" w:eastAsia="ru-RU" w:bidi="ru-RU"/>
        </w:rPr>
      </w:r>
      <w:r>
        <w:rPr>
          <w:spacing w:val="0"/>
          <w:w w:val="100"/>
          <w:position w:val="0"/>
          <w:shd w:val="clear" w:color="auto" w:fill="auto"/>
          <w:lang w:val="ru-RU" w:eastAsia="ru-RU" w:bidi="ru-RU"/>
        </w:rPr>
        <w:t>На национальном уровне Ассидона поддерживала менее известная, но решительная группа математиков-универсалистов. Права человека и законы логики, по-видимому, нашли общий язык среди марокканских политических заключенных. Комитет математиков также активно действовал в защиту своих коллег в Советском Союзе и Уругвае. Шварц сообщил читателям Le Monde, что четыреста математиков подписали письмо, адресованное послу Марокко во Франции, с требованием освобождения Ассидона. Впоследствии посол пригласил делегацию из Комитета математиков на встречу; в ее состав входили Анри Картан, Гюстав Шоке, Жан Дьёдонн и сам Шварц. Шварц и многие другие подписавшие письмо ранее жили и работали в Марокко и были частью марокканского национально-освободительного движения; они полагали, что это придаст больший вес их просьбам об освобождении 150 заключенных, включая Ассидона. К сожалению, они ошиблись. Посол отмахнулся от делегации, пообещав держать их в курсе ситуации и ничего больше. Это произошло несмотря на то, что Шварц приводил практические и гуманитарные аргументы в пользу научно-интеллектуального обмена:</w:t>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Французские математики настойчиво стремятся к тесному научному сотрудничеству с Марокко; это сотрудничество уже существует, но его можно расширить. Но как мы можем ездить в Марокко на конференции и защиту диссертаций, а затем возвращаться, делая вид, что забыли о том, что математики находятся в тюрьме? Марокко — великая страна, великая своей историей и своей потенциальной ролью в международной политике. Однако Марокко не сможет занять эту роль без общественного согласия и международного авторитета. Поэтому мы добиваемся предоставления более либеральных мер, которых все ждут, и освобождения Сиона Ассидона.88</w:t>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Свобода Ассидона была предоставлена ​​в 1984 году, но это оказалось лишь началом череды освобождений, предоставленных марокканским режимом под усиливающимся внутренним и внешним политическим давлением.</w:t>
      </w:r>
    </w:p>
    <w:p>
      <w:pPr>
        <w:pStyle w:val="Style15"/>
        <w:keepNext w:val="0"/>
        <w:keepLines w:val="0"/>
        <w:widowControl w:val="0"/>
        <w:shd w:val="clear" w:color="auto" w:fill="auto"/>
        <w:bidi w:val="0"/>
        <w:spacing w:before="0" w:after="120"/>
        <w:ind w:left="0" w:right="0"/>
        <w:jc w:val="both"/>
      </w:pPr>
      <w:r>
        <w:rPr>
          <w:spacing w:val="0"/>
          <w:w w:val="100"/>
          <w:position w:val="0"/>
          <w:shd w:val="clear" w:color="auto" w:fill="auto"/>
          <w:lang w:val="en-US" w:eastAsia="en-US" w:bidi="en-US"/>
        </w:rPr>
        <w:t>В середине 1980-х годов также наблюдался рост внутренних восстаний в Марокко, включая массовые протесты с захватом туристических мест в Марракеше, что сделало неизбежным международное освещение событий и нанесло ущерб одному из основных источников дохода марокканской экономики.89 Когда король Хасан II летом 1986 года отправился на заседание Европейского парламента в Страсбург, базирующаяся в Париже Ассоциация защиты прав человека в Марокко воспользовалась возможностью оказать политическое давление. Король стремился к более тесным торговым отношениям с Европой, желая интегрировать Марокко в общий европейский рынок (Европейское экономическое сообщество) — просьба, которая в конечном итоге была отклонена, хотя и не по соображениям прав человека. Два года спустя после этого заседания, в 1988 году, Европейский парламент начал отмечать растущее возмущение по поводу прав человека в Марокко, которое все больше сосредотачивалось на личности Авраама Серфати, ставшего объектом множества обвинений в</w:t>
      </w:r>
      <w:r>
        <w:rPr>
          <w:spacing w:val="0"/>
          <w:w w:val="100"/>
          <w:position w:val="0"/>
          <w:shd w:val="clear" w:color="auto" w:fill="auto"/>
          <w:lang w:val="ru-RU" w:eastAsia="ru-RU" w:bidi="ru-RU"/>
        </w:rPr>
      </w:r>
      <w:r>
        <w:rPr>
          <w:spacing w:val="0"/>
          <w:w w:val="100"/>
          <w:position w:val="0"/>
          <w:shd w:val="clear" w:color="auto" w:fill="auto"/>
          <w:lang w:val="ru-RU" w:eastAsia="ru-RU" w:bidi="ru-RU"/>
        </w:rPr>
        <w:t>Абрахам Серфати был одним из главных деятелей Amnesty International, участвовавшим в международных петициях и кампаниях по написанию писем по всему миру. 11 февраля 1988 года Европейский парламент принял резолюцию, требующую освобождения именно Абрахама Серфати.90 Два года спустя, 22 ноября 1990 года, Европейский парламент принял резолюцию, требующую освобождения Абрахама Серфати.90 Два года спустя, 22 ноября 1990 года, Европейский парламент</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Парламент вновь призвал к освобождению Серфати, отметив, что в возрасте 60 лет он является «одним из старейших политических заключенных в мире» и что его здоровье ослаблено из-за условий заключения.91 В резолюции содержалось требование об освобождении многих других политических заключенных, включая семью генерала Уфкира (участника неудавшегося государственного переворота 1972 года).92</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Авраам Серфати стал объектом длительной и целенаправленной кампании.</w:t>
      </w:r>
      <w:r>
        <w:rPr>
          <w:spacing w:val="0"/>
          <w:w w:val="100"/>
          <w:position w:val="0"/>
          <w:shd w:val="clear" w:color="auto" w:fill="auto"/>
          <w:lang w:val="ru-RU" w:eastAsia="ru-RU" w:bidi="ru-RU"/>
        </w:rPr>
      </w:r>
      <w:r>
        <w:rPr>
          <w:spacing w:val="0"/>
          <w:w w:val="100"/>
          <w:position w:val="0"/>
          <w:shd w:val="clear" w:color="auto" w:fill="auto"/>
          <w:lang w:val="ru-RU" w:eastAsia="ru-RU" w:bidi="ru-RU"/>
        </w:rPr>
        <w:t>Международная кампания по защите прав человека была направлена ​​на то, чтобы добиться его освобождения, а также осуществить системные изменения в махзане и его отношении к политическим диссидентам. В конце 1980-х и начале 1990-х годов эта кампания достигла своего апогея. Французская ассоциация дружбы и солидарности с африканскими народами, Ассоциация борцов за антиколониальное дело (Ассоциация борцов за антиколониальное дело), ​​Ассоциация марокканских трудящихся во Франции (Ассоциация марокканских рабочих во Франции), Ассоциация защиты anciens travailleurs au Maroc (Ассоциация защиты бывших рабочих в Марокко), Comite de lutte contre la Repression au Maroc (Комитет по борьбе с репрессиями в Марокко), Comite de Defense des libertes et droits de l'homme (Комитет по защите свободы и прав человека) — и многие другие правозащитные организации, такие как Лига прав человека. l'homme (Лига прав человека) и Фонд Д. Миттерана объединил усилия для создания Комитета по освобождению Авраама Серфати и других политических заключенных в Марокко (Comite pour la liberation d'Abraham Serfaty et d'autres prisonniers politiques au Maroc). Вместе они возглавили кампанию по рассылке писем, в рамках которой Серфати (с указанием его тюремного номера 19559) в тюрьму Кенитра отправлялись заранее подготовленные открытки с оплаченной почтовой доставкой. Массовая рассылка включала письмо с биографической информацией о Серфати и фотографией: оно начиналось так: «В стране, где солнце — король, женщины и мужчины исчезают в тени королевства. Хасан II, король Марокко, задерживает самого старого заключенного в мире со времен освобождения Нельсона Манделы: Авраама Серфати» (рис. 7.1 и 7.2). В приложенном заранее написанном письме, предназначенном для отправки Серфати, говорилось: «Дорогой друг Авраам, этот пример солидарности был вдохновлен моим восхищением вашей верностью справедливым делам. Как и Нельсон Мандела, вы ['tu', используя неформальный французский регистр] платите жизнью за свое желание жить среди освобожденных людей».93 В письме было пустое место для имени, адреса и подписи отправителя (рис. 7.3 и 7.4). На лицевой стороне открытки Серфати открыто сравнивался с Нельсоном Манделой, представляя его наравне с лидером борьбы против апартеида и будущим первым президентом Южной Африки после апартеида, а также как лакмусовую бумажку для совести своей нации и совести правозащитных организаций мира. В карточке говорилось: «После недавнего освобождения Нельсона Манделы [в феврале 1990 года] Авраам Серфати является одним из старейших политических заключенных в мире. Как и лидер АНК [Мандела из Африканского национального конгресса], он отказался от свободы, если это означало отрицание его политических убеждений и признание «марокканского» характера Западной Сахары. В 1988 году он получил Международную премию за права человека в арабском мире. Мы боремся за его свободу и за свободу других марокканских политических заключенных».94</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Как и три события 1961 года, 1990 год также стал знаменательным. Если 1961 год был травматичным для марокканских евреев, то 1990 год ознаменовался ускорением международной кампании за права человека, в центре которой оказался Авраам Серфати. Это был год освобождения Нельсона Манделы, «Год Марокко» во Франции (своего рода пиар-кампания) и год, когда Жиль Перро опубликовал свою резкую критику Хасана II как жестокого нарциссиста в книге «Наш друг король» (Notre ami le roi).95 Книга потрясла Францию ​​и была немедленно запрещена (хотя и распространялась тайно) в Марокко. Перро появился на презентациях книги вместе с Кристиной Дауре Серфати, женой Авраама, высланной из Марокко во Францию, чтобы привлечь внимание к жестокости режима и разжечь праведный гнев среди французского населения.96 Книга грозила серьезным дипломатическим расколом между Марокко и Францией, поскольку марокканские СМИ транслировали бесконечные нападки на Перро.97 В ответ марокканские евреи, проживающие за рубежом в Израиле, Франции и Канаде, направили Хасану II письма в поддержку (наряду со многими другими марокканцами, евреями и не только), провозглашая свою верность и преданность махзану. Несколько из этих писем были зачитаны вслух и показаны по марокканскому государственному телевидению, в том числе одно от раввина Машаша, который занимал пост главного раввина Марокко до эмиграции в Израиль.98</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Тем временем петиции и записки доходили до Серфати в тюрьме, и иногда ему предоставлялась возможность ответить. Такие письма часто публиковались, чтобы распространить информацию о деле. В этих письмах Серфати подчеркивал свою давнюю приверженность универсалистской политике в Марокко.</w:t>
        <w:softHyphen/>
      </w:r>
      <w:r>
        <w:br w:type="page"/>
      </w:r>
    </w:p>
    <w:p>
      <w:pPr>
        <w:pStyle w:val="Style57"/>
        <w:keepNext w:val="0"/>
        <w:keepLines w:val="0"/>
        <w:widowControl w:val="0"/>
        <w:shd w:val="clear" w:color="auto" w:fill="auto"/>
        <w:bidi w:val="0"/>
        <w:spacing w:before="0" w:after="60" w:line="240" w:lineRule="auto"/>
        <w:ind w:left="0" w:right="0" w:firstLine="0"/>
        <w:jc w:val="center"/>
      </w:pPr>
      <w:r>
        <w:drawing>
          <wp:anchor distT="0" distB="106680" distL="114300" distR="1278890" simplePos="0" relativeHeight="125829386" behindDoc="0" locked="0" layoutInCell="1" allowOverlap="1">
            <wp:simplePos x="0" y="0"/>
            <wp:positionH relativeFrom="page">
              <wp:posOffset>817880</wp:posOffset>
            </wp:positionH>
            <wp:positionV relativeFrom="margin">
              <wp:posOffset>240665</wp:posOffset>
            </wp:positionV>
            <wp:extent cx="213360" cy="1810385"/>
            <wp:wrapSquare wrapText="right"/>
            <wp:docPr id="80" name="Shape 80"/>
            <a:graphic xmlns:a="http://schemas.openxmlformats.org/drawingml/2006/main">
              <a:graphicData uri="http://schemas.openxmlformats.org/drawingml/2006/picture">
                <pic:pic xmlns:pic="http://schemas.openxmlformats.org/drawingml/2006/picture">
                  <pic:nvPicPr>
                    <pic:cNvPr id="81" name="Picture box 81"/>
                    <pic:cNvPicPr/>
                  </pic:nvPicPr>
                  <pic:blipFill>
                    <a:blip r:embed="rId62"/>
                    <a:stretch/>
                  </pic:blipFill>
                  <pic:spPr>
                    <a:xfrm>
                      <a:ext cx="213360" cy="1810385"/>
                    </a:xfrm>
                    <a:prstGeom prst="rect"/>
                  </pic:spPr>
                </pic:pic>
              </a:graphicData>
            </a:graphic>
          </wp:anchor>
        </w:drawing>
      </w:r>
      <w:r>
        <w:drawing>
          <wp:anchor distT="755650" distB="0" distL="419100" distR="114300" simplePos="0" relativeHeight="125829387" behindDoc="0" locked="0" layoutInCell="1" allowOverlap="1">
            <wp:simplePos x="0" y="0"/>
            <wp:positionH relativeFrom="page">
              <wp:posOffset>1122680</wp:posOffset>
            </wp:positionH>
            <wp:positionV relativeFrom="margin">
              <wp:posOffset>996315</wp:posOffset>
            </wp:positionV>
            <wp:extent cx="1073150" cy="1158240"/>
            <wp:wrapSquare wrapText="right"/>
            <wp:docPr id="82" name="Shape 82"/>
            <a:graphic xmlns:a="http://schemas.openxmlformats.org/drawingml/2006/main">
              <a:graphicData uri="http://schemas.openxmlformats.org/drawingml/2006/picture">
                <pic:pic xmlns:pic="http://schemas.openxmlformats.org/drawingml/2006/picture">
                  <pic:nvPicPr>
                    <pic:cNvPr id="83" name="Picture box 83"/>
                    <pic:cNvPicPr/>
                  </pic:nvPicPr>
                  <pic:blipFill>
                    <a:blip r:embed="rId64"/>
                    <a:stretch/>
                  </pic:blipFill>
                  <pic:spPr>
                    <a:xfrm>
                      <a:ext cx="1073150" cy="1158240"/>
                    </a:xfrm>
                    <a:prstGeom prst="rect"/>
                  </pic:spPr>
                </pic:pic>
              </a:graphicData>
            </a:graphic>
          </wp:anchor>
        </w:drawing>
      </w:r>
      <w:r>
        <mc:AlternateContent>
          <mc:Choice Requires="wps">
            <w:drawing>
              <wp:anchor distT="0" distB="0" distL="114300" distR="114300" simplePos="0" relativeHeight="125829388" behindDoc="0" locked="0" layoutInCell="1" allowOverlap="1">
                <wp:simplePos x="0" y="0"/>
                <wp:positionH relativeFrom="page">
                  <wp:posOffset>1543685</wp:posOffset>
                </wp:positionH>
                <wp:positionV relativeFrom="margin">
                  <wp:posOffset>286385</wp:posOffset>
                </wp:positionV>
                <wp:extent cx="2840990" cy="643255"/>
                <wp:wrapTopAndBottom/>
                <wp:docPr id="84" name="Shape 84"/>
                <a:graphic xmlns:a="http://schemas.openxmlformats.org/drawingml/2006/main">
                  <a:graphicData uri="http://schemas.microsoft.com/office/word/2010/wordprocessingShape">
                    <wps:wsp>
                      <wps:cNvSpPr txBox="1"/>
                      <wps:spPr>
                        <a:xfrm>
                          <a:ext cx="2840990" cy="643255"/>
                        </a:xfrm>
                        <a:prstGeom prst="rect"/>
                        <a:noFill/>
                      </wps:spPr>
                      <wps:txbx>
                        <w:txbxContent>
                          <w:p>
                            <w:pPr>
                              <w:pStyle w:val="Style57"/>
                              <w:keepNext w:val="0"/>
                              <w:keepLines w:val="0"/>
                              <w:widowControl w:val="0"/>
                              <w:shd w:val="clear" w:color="auto" w:fill="auto"/>
                              <w:bidi w:val="0"/>
                              <w:spacing w:before="0" w:after="0"/>
                              <w:ind w:left="0" w:right="0" w:firstLine="0"/>
                              <w:jc w:val="center"/>
                              <w:rPr>
                                <w:sz w:val="22"/>
                                <w:szCs w:val="22"/>
                              </w:rPr>
                            </w:pPr>
                            <w:r>
                              <w:rPr>
                                <w:b w:val="0"/>
                                <w:bCs w:val="0"/>
                                <w:color w:val="666666"/>
                                <w:spacing w:val="0"/>
                                <w:w w:val="100"/>
                                <w:position w:val="0"/>
                                <w:sz w:val="22"/>
                                <w:szCs w:val="22"/>
                                <w:shd w:val="clear" w:color="auto" w:fill="auto"/>
                                <w:lang w:val="en-US" w:eastAsia="en-US" w:bidi="en-US"/>
                              </w:rPr>
                              <w:t>Au pays или Ie solei I est roides femmes et des hommes dispara?ssenta I'ombre du royaume</w:t>
                              <w:br/>
                              <w:br/>
                            </w:r>
                          </w:p>
                        </w:txbxContent>
                      </wps:txbx>
                      <wps:bodyPr lIns="0" tIns="0" rIns="0" bIns="0">
                        <a:noAutoFit/>
                      </wps:bodyPr>
                    </wps:wsp>
                  </a:graphicData>
                </a:graphic>
              </wp:anchor>
            </w:drawing>
          </mc:Choice>
          <mc:Fallback>
            <w:pict>
              <v:shape id="_x0000_s1110" type="#_x0000_t202" style="position:absolute;margin-left:121.55pt;margin-top:22.550000000000001pt;width:223.70000000000002pt;height:50.649999999999999pt;z-index:-125829365;mso-wrap-distance-left:9.pt;mso-wrap-distance-right:9.pt;mso-position-horizontal-relative:page;mso-position-vertical-relative:margin" filled="f" stroked="f">
                <v:textbox inset="0,0,0,0">
                  <w:txbxContent>
                    <w:p>
                      <w:pPr>
                        <w:pStyle w:val="Style57"/>
                        <w:keepNext w:val="0"/>
                        <w:keepLines w:val="0"/>
                        <w:widowControl w:val="0"/>
                        <w:shd w:val="clear" w:color="auto" w:fill="auto"/>
                        <w:bidi w:val="0"/>
                        <w:spacing w:before="0" w:after="0"/>
                        <w:ind w:left="0" w:right="0" w:firstLine="0"/>
                        <w:jc w:val="center"/>
                        <w:rPr>
                          <w:sz w:val="22"/>
                          <w:szCs w:val="22"/>
                        </w:rPr>
                      </w:pPr>
                      <w:r>
                        <w:rPr>
                          <w:b w:val="0"/>
                          <w:bCs w:val="0"/>
                          <w:color w:val="666666"/>
                          <w:spacing w:val="0"/>
                          <w:w w:val="100"/>
                          <w:position w:val="0"/>
                          <w:sz w:val="22"/>
                          <w:szCs w:val="22"/>
                          <w:shd w:val="clear" w:color="auto" w:fill="auto"/>
                          <w:lang w:val="en-US" w:eastAsia="en-US" w:bidi="en-US"/>
                        </w:rPr>
                        <w:t>Au pays или Ie solei I est roides femmes et des hommes dispara?ssenta I'ombre du royaume</w:t>
                        <w:br/>
                        <w:br/>
                      </w:r>
                    </w:p>
                  </w:txbxContent>
                </v:textbox>
                <w10:wrap type="topAndBottom" anchorx="page" anchory="margin"/>
              </v:shape>
            </w:pict>
          </mc:Fallback>
        </mc:AlternateContent>
      </w:r>
      <w:r>
        <w:rPr>
          <w:spacing w:val="0"/>
          <w:w w:val="100"/>
          <w:position w:val="0"/>
          <w:shd w:val="clear" w:color="auto" w:fill="auto"/>
          <w:lang w:val="en-US" w:eastAsia="en-US" w:bidi="en-US"/>
        </w:rPr>
        <w:t>Хасан II, Король Марокко, то есть плюс старая тюремная политика освобождения мира Нельсон Мандела</w:t>
        <w:br/>
        <w:br/>
        <w:br/>
        <w:br/>
      </w:r>
    </w:p>
    <w:p>
      <w:pPr>
        <w:pStyle w:val="Style35"/>
        <w:keepNext w:val="0"/>
        <w:keepLines w:val="0"/>
        <w:widowControl w:val="0"/>
        <w:pBdr>
          <w:bottom w:val="single" w:sz="4" w:space="0" w:color="auto"/>
        </w:pBdr>
        <w:shd w:val="clear" w:color="auto" w:fill="auto"/>
        <w:bidi w:val="0"/>
        <w:spacing w:before="0" w:after="0" w:line="192" w:lineRule="auto"/>
        <w:ind w:left="0" w:right="0" w:firstLine="880"/>
        <w:jc w:val="left"/>
        <w:rPr>
          <w:sz w:val="22"/>
          <w:szCs w:val="22"/>
        </w:rPr>
      </w:pPr>
      <w:r>
        <w:drawing>
          <wp:anchor distT="152400" distB="0" distL="114300" distR="114300" simplePos="0" relativeHeight="125829390" behindDoc="0" locked="0" layoutInCell="1" allowOverlap="1">
            <wp:simplePos x="0" y="0"/>
            <wp:positionH relativeFrom="page">
              <wp:posOffset>766445</wp:posOffset>
            </wp:positionH>
            <wp:positionV relativeFrom="margin">
              <wp:posOffset>2255520</wp:posOffset>
            </wp:positionV>
            <wp:extent cx="3956050" cy="2078990"/>
            <wp:wrapTopAndBottom/>
            <wp:docPr id="86" name="Shape 86"/>
            <a:graphic xmlns:a="http://schemas.openxmlformats.org/drawingml/2006/main">
              <a:graphicData uri="http://schemas.openxmlformats.org/drawingml/2006/picture">
                <pic:pic xmlns:pic="http://schemas.openxmlformats.org/drawingml/2006/picture">
                  <pic:nvPicPr>
                    <pic:cNvPr id="87" name="Picture box 87"/>
                    <pic:cNvPicPr/>
                  </pic:nvPicPr>
                  <pic:blipFill>
                    <a:blip r:embed="rId66"/>
                    <a:stretch/>
                  </pic:blipFill>
                  <pic:spPr>
                    <a:xfrm>
                      <a:ext cx="3956050" cy="207899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4445635</wp:posOffset>
                </wp:positionH>
                <wp:positionV relativeFrom="margin">
                  <wp:posOffset>3742690</wp:posOffset>
                </wp:positionV>
                <wp:extent cx="219710" cy="194945"/>
                <wp:wrapNone/>
                <wp:docPr id="88" name="Shape 88"/>
                <a:graphic xmlns:a="http://schemas.openxmlformats.org/drawingml/2006/main">
                  <a:graphicData uri="http://schemas.microsoft.com/office/word/2010/wordprocessingShape">
                    <wps:wsp>
                      <wps:cNvSpPr txBox="1"/>
                      <wps:spPr>
                        <a:xfrm>
                          <a:ext cx="219710" cy="194945"/>
                        </a:xfrm>
                        <a:prstGeom prst="rect"/>
                        <a:noFill/>
                      </wps:spPr>
                      <wps:txbx>
                        <w:txbxContent>
                          <w:p>
                            <w:pPr>
                              <w:pStyle w:val="Style51"/>
                              <w:keepNext w:val="0"/>
                              <w:keepLines w:val="0"/>
                              <w:widowControl w:val="0"/>
                              <w:shd w:val="clear" w:color="auto" w:fill="auto"/>
                              <w:bidi w:val="0"/>
                              <w:spacing w:before="0" w:after="0" w:line="240" w:lineRule="auto"/>
                              <w:ind w:left="0" w:right="0" w:firstLine="0"/>
                              <w:jc w:val="right"/>
                              <w:rPr>
                                <w:sz w:val="19"/>
                                <w:szCs w:val="19"/>
                              </w:rPr>
                            </w:pPr>
                            <w:r>
                              <w:rPr>
                                <w:b/>
                                <w:bCs/>
                                <w:color w:val="3E3E3E"/>
                                <w:spacing w:val="0"/>
                                <w:w w:val="100"/>
                                <w:position w:val="0"/>
                                <w:sz w:val="19"/>
                                <w:szCs w:val="19"/>
                                <w:shd w:val="clear" w:color="auto" w:fill="auto"/>
                                <w:lang w:val="ru-RU" w:eastAsia="ru-RU" w:bidi="ru-RU"/>
                              </w:rPr>
                              <w:t xml:space="preserve">и я'"</w:t>
                            </w:r>
                          </w:p>
                        </w:txbxContent>
                      </wps:txbx>
                      <wps:bodyPr lIns="0" tIns="0" rIns="0" bIns="0">
                        <a:noAutoFit/>
                      </wps:bodyPr>
                    </wps:wsp>
                  </a:graphicData>
                </a:graphic>
              </wp:anchor>
            </w:drawing>
          </mc:Choice>
          <mc:Fallback>
            <w:pict>
              <v:shape id="_x0000_s1114" type="#_x0000_t202" style="position:absolute;margin-left:350.05000000000001pt;margin-top:294.69999999999999pt;width:17.300000000000001pt;height:15.35pt;z-index:251657729;mso-wrap-distance-left:0;mso-wrap-distance-right:0;mso-position-horizontal-relative:page;mso-position-vertical-relative:margin" filled="f" stroked="f">
                <v:textbox inset="0,0,0,0">
                  <w:txbxContent>
                    <w:p>
                      <w:pPr>
                        <w:pStyle w:val="Style51"/>
                        <w:keepNext w:val="0"/>
                        <w:keepLines w:val="0"/>
                        <w:widowControl w:val="0"/>
                        <w:shd w:val="clear" w:color="auto" w:fill="auto"/>
                        <w:bidi w:val="0"/>
                        <w:spacing w:before="0" w:after="0" w:line="240" w:lineRule="auto"/>
                        <w:ind w:left="0" w:right="0" w:firstLine="0"/>
                        <w:jc w:val="right"/>
                        <w:rPr>
                          <w:sz w:val="19"/>
                          <w:szCs w:val="19"/>
                        </w:rPr>
                      </w:pPr>
                      <w:r>
                        <w:rPr>
                          <w:b/>
                          <w:bCs/>
                          <w:color w:val="3E3E3E"/>
                          <w:spacing w:val="0"/>
                          <w:w w:val="100"/>
                          <w:position w:val="0"/>
                          <w:sz w:val="19"/>
                          <w:szCs w:val="19"/>
                          <w:shd w:val="clear" w:color="auto" w:fill="auto"/>
                          <w:lang w:val="ru-RU" w:eastAsia="ru-RU" w:bidi="ru-RU"/>
                        </w:rPr>
                        <w:t xml:space="preserve">и я'"</w:t>
                      </w:r>
                    </w:p>
                  </w:txbxContent>
                </v:textbox>
                <w10:wrap anchorx="page" anchory="margin"/>
              </v:shape>
            </w:pict>
          </mc:Fallback>
        </mc:AlternateContent>
      </w:r>
      <w:r>
        <mc:AlternateContent>
          <mc:Choice Requires="wps">
            <w:drawing>
              <wp:anchor distT="0" distB="0" distL="0" distR="0" simplePos="0" relativeHeight="503316484" behindDoc="0" locked="0" layoutInCell="1" allowOverlap="1">
                <wp:simplePos x="0" y="0"/>
                <wp:positionH relativeFrom="page">
                  <wp:posOffset>1211580</wp:posOffset>
                </wp:positionH>
                <wp:positionV relativeFrom="margin">
                  <wp:posOffset>2529840</wp:posOffset>
                </wp:positionV>
                <wp:extent cx="3163570" cy="648970"/>
                <wp:wrapNone/>
                <wp:docPr id="90" name="Shape 90"/>
                <a:graphic xmlns:a="http://schemas.openxmlformats.org/drawingml/2006/main">
                  <a:graphicData uri="http://schemas.microsoft.com/office/word/2010/wordprocessingShape">
                    <wps:wsp>
                      <wps:cNvSpPr txBox="1"/>
                      <wps:spPr>
                        <a:xfrm>
                          <a:ext cx="3163570" cy="648970"/>
                        </a:xfrm>
                        <a:prstGeom prst="rect"/>
                        <a:noFill/>
                      </wps:spPr>
                      <wps:txbx>
                        <w:txbxContent>
                          <w:p>
                            <w:pPr>
                              <w:pStyle w:val="Style51"/>
                              <w:keepNext w:val="0"/>
                              <w:keepLines w:val="0"/>
                              <w:widowControl w:val="0"/>
                              <w:shd w:val="clear" w:color="auto" w:fill="auto"/>
                              <w:tabs>
                                <w:tab w:pos="758" w:val="left"/>
                              </w:tabs>
                              <w:bidi w:val="0"/>
                              <w:spacing w:before="0" w:after="0" w:line="226" w:lineRule="auto"/>
                              <w:ind w:left="0" w:right="0" w:firstLine="0"/>
                              <w:jc w:val="right"/>
                              <w:rPr>
                                <w:sz w:val="12"/>
                                <w:szCs w:val="12"/>
                              </w:rPr>
                            </w:pPr>
                            <w:r>
                              <w:rPr>
                                <w:color w:val="878787"/>
                                <w:spacing w:val="0"/>
                                <w:w w:val="100"/>
                                <w:position w:val="0"/>
                                <w:sz w:val="12"/>
                                <w:szCs w:val="12"/>
                                <w:shd w:val="clear" w:color="auto" w:fill="auto"/>
                                <w:lang w:val="en-US" w:eastAsia="en-US" w:bidi="en-US"/>
                              </w:rPr>
                              <w:t xml:space="preserve">•am Serfoty</w:t>
                            </w:r>
                            <w:r>
                              <w:rPr>
                                <w:spacing w:val="0"/>
                                <w:w w:val="100"/>
                                <w:position w:val="0"/>
                                <w:sz w:val="12"/>
                                <w:szCs w:val="12"/>
                                <w:shd w:val="clear" w:color="auto" w:fill="auto"/>
                                <w:lang w:val="en-US" w:eastAsia="en-US" w:bidi="en-US"/>
                              </w:rPr>
                              <w:t xml:space="preserve">est n6 6 Casablanca en 1926.</w:t>
                            </w:r>
                            <w:r>
                              <w:rPr>
                                <w:color w:val="000000"/>
                                <w:spacing w:val="0"/>
                                <w:w w:val="100"/>
                                <w:position w:val="0"/>
                                <w:sz w:val="12"/>
                                <w:szCs w:val="12"/>
                                <w:shd w:val="clear" w:color="auto" w:fill="auto"/>
                                <w:lang w:val="en-US" w:eastAsia="en-US" w:bidi="en-US"/>
                              </w:rPr>
                              <w:t xml:space="preserve">Иль</w:t>
                            </w:r>
                            <w:r>
                              <w:rPr>
                                <w:spacing w:val="0"/>
                                <w:w w:val="100"/>
                                <w:position w:val="0"/>
                                <w:sz w:val="12"/>
                                <w:szCs w:val="12"/>
                                <w:shd w:val="clear" w:color="auto" w:fill="auto"/>
                                <w:lang w:val="ru-RU" w:eastAsia="ru-RU" w:bidi="ru-RU"/>
                              </w:rPr>
                              <w:t xml:space="preserve">у</w:t>
                            </w:r>
                            <w:r>
                              <w:rPr>
                                <w:spacing w:val="0"/>
                                <w:w w:val="100"/>
                                <w:position w:val="0"/>
                                <w:sz w:val="12"/>
                                <w:szCs w:val="12"/>
                                <w:shd w:val="clear" w:color="auto" w:fill="auto"/>
                                <w:lang w:val="en-US" w:eastAsia="en-US" w:bidi="en-US"/>
                              </w:rPr>
                              <w:t>fait des eludes Secondaires puis est допуск в Парижскую горную школу. Возвращение в Марокко, il fravaille comme Ing&amp;iieur des Mines. Il *participe activementaux lumtes pour I'inddpendance du Maroc. Cela lui vaut, в декабре 1952 года,</w:t>
                              <w:tab/>
                            </w:r>
                          </w:p>
                          <w:p>
                            <w:pPr>
                              <w:pStyle w:val="Style51"/>
                              <w:keepNext w:val="0"/>
                              <w:keepLines w:val="0"/>
                              <w:widowControl w:val="0"/>
                              <w:shd w:val="clear" w:color="auto" w:fill="auto"/>
                              <w:tabs>
                                <w:tab w:pos="1378" w:val="left"/>
                              </w:tabs>
                              <w:bidi w:val="0"/>
                              <w:spacing w:before="0" w:after="0" w:line="300" w:lineRule="auto"/>
                              <w:ind w:left="0" w:right="0" w:firstLine="0"/>
                              <w:jc w:val="both"/>
                              <w:rPr>
                                <w:sz w:val="12"/>
                                <w:szCs w:val="12"/>
                              </w:rPr>
                            </w:pPr>
                            <w:r>
                              <w:rPr>
                                <w:b/>
                                <w:bCs/>
                                <w:spacing w:val="0"/>
                                <w:w w:val="100"/>
                                <w:position w:val="0"/>
                                <w:sz w:val="9"/>
                                <w:szCs w:val="9"/>
                                <w:shd w:val="clear" w:color="auto" w:fill="auto"/>
                                <w:lang w:val="en-US" w:eastAsia="en-US" w:bidi="en-US"/>
                              </w:rPr>
                              <w:t>V AFA CPA</w:t>
                              <w:tab/>
                            </w:r>
                            <w:r>
                              <w:rPr>
                                <w:spacing w:val="0"/>
                                <w:w w:val="100"/>
                                <w:position w:val="0"/>
                                <w:sz w:val="12"/>
                                <w:szCs w:val="12"/>
                                <w:shd w:val="clear" w:color="auto" w:fill="auto"/>
                                <w:vertAlign w:val="superscript"/>
                                <w:lang w:val="en-US" w:eastAsia="en-US" w:bidi="en-US"/>
                              </w:rPr>
                              <w:t>60</w:t>
                            </w:r>
                            <w:r>
                              <w:rPr>
                                <w:spacing w:val="0"/>
                                <w:w w:val="100"/>
                                <w:position w:val="0"/>
                                <w:sz w:val="12"/>
                                <w:szCs w:val="12"/>
                                <w:shd w:val="clear" w:color="auto" w:fill="auto"/>
                                <w:lang w:val="en-US" w:eastAsia="en-US" w:bidi="en-US"/>
                              </w:rPr>
                              <w:t xml:space="preserve">Франция с сестрой Эвелиной, но больше всего она помогает быстрому восстановлению в Марокко.</w:t>
                            </w:r>
                          </w:p>
                          <w:p>
                            <w:pPr>
                              <w:pStyle w:val="Style51"/>
                              <w:keepNext w:val="0"/>
                              <w:keepLines w:val="0"/>
                              <w:widowControl w:val="0"/>
                              <w:shd w:val="clear" w:color="auto" w:fill="auto"/>
                              <w:tabs>
                                <w:tab w:pos="557" w:val="left"/>
                              </w:tabs>
                              <w:bidi w:val="0"/>
                              <w:spacing w:before="0" w:after="0" w:line="226" w:lineRule="auto"/>
                              <w:ind w:left="0" w:right="0" w:firstLine="0"/>
                              <w:jc w:val="right"/>
                              <w:rPr>
                                <w:sz w:val="12"/>
                                <w:szCs w:val="12"/>
                              </w:rPr>
                            </w:pPr>
                            <w:r>
                              <w:rPr>
                                <w:spacing w:val="0"/>
                                <w:w w:val="100"/>
                                <w:position w:val="0"/>
                                <w:sz w:val="12"/>
                                <w:szCs w:val="12"/>
                                <w:shd w:val="clear" w:color="auto" w:fill="auto"/>
                                <w:lang w:val="en-US" w:eastAsia="en-US" w:bidi="en-US"/>
                              </w:rPr>
                              <w:t xml:space="preserve">После обретения независимости</w:t>
                            </w:r>
                            <w:r>
                              <w:rPr>
                                <w:spacing w:val="0"/>
                                <w:w w:val="100"/>
                                <w:position w:val="0"/>
                                <w:sz w:val="12"/>
                                <w:szCs w:val="12"/>
                                <w:shd w:val="clear" w:color="auto" w:fill="auto"/>
                                <w:lang w:val="en-US" w:eastAsia="en-US" w:bidi="en-US"/>
                              </w:rPr>
                              <w:t>1956, я бы взял напрокат аниме-дирижер «Суфле» Дж. Аоделаатифа Лааби, марокканского поэта, поддерживающего свободные занятия в тюрьме. В 1970 году,</w:t>
                              <w:tab/>
                            </w:r>
                          </w:p>
                          <w:p>
                            <w:pPr>
                              <w:pStyle w:val="Style51"/>
                              <w:keepNext w:val="0"/>
                              <w:keepLines w:val="0"/>
                              <w:widowControl w:val="0"/>
                              <w:shd w:val="clear" w:color="auto" w:fill="auto"/>
                              <w:tabs>
                                <w:tab w:pos="768" w:val="left"/>
                              </w:tabs>
                              <w:bidi w:val="0"/>
                              <w:spacing w:before="0" w:after="0" w:line="226" w:lineRule="auto"/>
                              <w:ind w:left="0" w:right="0" w:firstLine="0"/>
                              <w:jc w:val="left"/>
                              <w:rPr>
                                <w:sz w:val="12"/>
                                <w:szCs w:val="12"/>
                              </w:rPr>
                            </w:pPr>
                            <w:r>
                              <w:rPr>
                                <w:spacing w:val="0"/>
                                <w:w w:val="100"/>
                                <w:position w:val="0"/>
                                <w:sz w:val="12"/>
                                <w:szCs w:val="12"/>
                                <w:shd w:val="clear" w:color="auto" w:fill="auto"/>
                                <w:lang w:val="en-US" w:eastAsia="en-US" w:bidi="en-US"/>
                              </w:rPr>
                              <w:t>H vSerfaty отклонился от члена центрального руководства организации Lllal Amam (En Avant).</w:t>
                              <w:tab/>
                            </w:r>
                          </w:p>
                        </w:txbxContent>
                      </wps:txbx>
                      <wps:bodyPr lIns="0" tIns="0" rIns="0" bIns="0">
                        <a:noAutoFit/>
                      </wps:bodyPr>
                    </wps:wsp>
                  </a:graphicData>
                </a:graphic>
              </wp:anchor>
            </w:drawing>
          </mc:Choice>
          <mc:Fallback>
            <w:pict>
              <v:shape id="_x0000_s1116" type="#_x0000_t202" style="position:absolute;margin-left:95.400000000000006pt;margin-top:199.20000000000002pt;width:249.09999999999999pt;height:51.100000000000001pt;z-index:251657731;mso-wrap-distance-left:0;mso-wrap-distance-right:0;mso-position-horizontal-relative:page;mso-position-vertical-relative:margin" filled="f" stroked="f">
                <v:textbox inset="0,0,0,0">
                  <w:txbxContent>
                    <w:p>
                      <w:pPr>
                        <w:pStyle w:val="Style51"/>
                        <w:keepNext w:val="0"/>
                        <w:keepLines w:val="0"/>
                        <w:widowControl w:val="0"/>
                        <w:shd w:val="clear" w:color="auto" w:fill="auto"/>
                        <w:tabs>
                          <w:tab w:pos="758" w:val="left"/>
                        </w:tabs>
                        <w:bidi w:val="0"/>
                        <w:spacing w:before="0" w:after="0" w:line="226" w:lineRule="auto"/>
                        <w:ind w:left="0" w:right="0" w:firstLine="0"/>
                        <w:jc w:val="right"/>
                        <w:rPr>
                          <w:sz w:val="12"/>
                          <w:szCs w:val="12"/>
                        </w:rPr>
                      </w:pPr>
                      <w:r>
                        <w:rPr>
                          <w:color w:val="878787"/>
                          <w:spacing w:val="0"/>
                          <w:w w:val="100"/>
                          <w:position w:val="0"/>
                          <w:sz w:val="12"/>
                          <w:szCs w:val="12"/>
                          <w:shd w:val="clear" w:color="auto" w:fill="auto"/>
                          <w:lang w:val="en-US" w:eastAsia="en-US" w:bidi="en-US"/>
                        </w:rPr>
                        <w:t xml:space="preserve">•am Serfoty</w:t>
                      </w:r>
                      <w:r>
                        <w:rPr>
                          <w:spacing w:val="0"/>
                          <w:w w:val="100"/>
                          <w:position w:val="0"/>
                          <w:sz w:val="12"/>
                          <w:szCs w:val="12"/>
                          <w:shd w:val="clear" w:color="auto" w:fill="auto"/>
                          <w:lang w:val="en-US" w:eastAsia="en-US" w:bidi="en-US"/>
                        </w:rPr>
                        <w:t xml:space="preserve">est n6 6 Casablanca en 1926.</w:t>
                      </w:r>
                      <w:r>
                        <w:rPr>
                          <w:color w:val="000000"/>
                          <w:spacing w:val="0"/>
                          <w:w w:val="100"/>
                          <w:position w:val="0"/>
                          <w:sz w:val="12"/>
                          <w:szCs w:val="12"/>
                          <w:shd w:val="clear" w:color="auto" w:fill="auto"/>
                          <w:lang w:val="en-US" w:eastAsia="en-US" w:bidi="en-US"/>
                        </w:rPr>
                        <w:t xml:space="preserve">Иль</w:t>
                      </w:r>
                      <w:r>
                        <w:rPr>
                          <w:spacing w:val="0"/>
                          <w:w w:val="100"/>
                          <w:position w:val="0"/>
                          <w:sz w:val="12"/>
                          <w:szCs w:val="12"/>
                          <w:shd w:val="clear" w:color="auto" w:fill="auto"/>
                          <w:lang w:val="ru-RU" w:eastAsia="ru-RU" w:bidi="ru-RU"/>
                        </w:rPr>
                        <w:t xml:space="preserve">у</w:t>
                      </w:r>
                      <w:r>
                        <w:rPr>
                          <w:spacing w:val="0"/>
                          <w:w w:val="100"/>
                          <w:position w:val="0"/>
                          <w:sz w:val="12"/>
                          <w:szCs w:val="12"/>
                          <w:shd w:val="clear" w:color="auto" w:fill="auto"/>
                          <w:lang w:val="en-US" w:eastAsia="en-US" w:bidi="en-US"/>
                        </w:rPr>
                        <w:t>fait des eludes Secondaires puis est допуск в Парижскую горную школу. Возвращение в Марокко, il fravaille comme Ing&amp;iieur des Mines. Il *participe activementaux lumtes pour I'inddpendance du Maroc. Cela lui vaut, в декабре 1952 года,</w:t>
                        <w:tab/>
                      </w:r>
                    </w:p>
                    <w:p>
                      <w:pPr>
                        <w:pStyle w:val="Style51"/>
                        <w:keepNext w:val="0"/>
                        <w:keepLines w:val="0"/>
                        <w:widowControl w:val="0"/>
                        <w:shd w:val="clear" w:color="auto" w:fill="auto"/>
                        <w:tabs>
                          <w:tab w:pos="1378" w:val="left"/>
                        </w:tabs>
                        <w:bidi w:val="0"/>
                        <w:spacing w:before="0" w:after="0" w:line="300" w:lineRule="auto"/>
                        <w:ind w:left="0" w:right="0" w:firstLine="0"/>
                        <w:jc w:val="both"/>
                        <w:rPr>
                          <w:sz w:val="12"/>
                          <w:szCs w:val="12"/>
                        </w:rPr>
                      </w:pPr>
                      <w:r>
                        <w:rPr>
                          <w:b/>
                          <w:bCs/>
                          <w:spacing w:val="0"/>
                          <w:w w:val="100"/>
                          <w:position w:val="0"/>
                          <w:sz w:val="9"/>
                          <w:szCs w:val="9"/>
                          <w:shd w:val="clear" w:color="auto" w:fill="auto"/>
                          <w:lang w:val="en-US" w:eastAsia="en-US" w:bidi="en-US"/>
                        </w:rPr>
                        <w:t>V AFA CPA</w:t>
                        <w:tab/>
                      </w:r>
                      <w:r>
                        <w:rPr>
                          <w:spacing w:val="0"/>
                          <w:w w:val="100"/>
                          <w:position w:val="0"/>
                          <w:sz w:val="12"/>
                          <w:szCs w:val="12"/>
                          <w:shd w:val="clear" w:color="auto" w:fill="auto"/>
                          <w:vertAlign w:val="superscript"/>
                          <w:lang w:val="en-US" w:eastAsia="en-US" w:bidi="en-US"/>
                        </w:rPr>
                        <w:t>60</w:t>
                      </w:r>
                      <w:r>
                        <w:rPr>
                          <w:spacing w:val="0"/>
                          <w:w w:val="100"/>
                          <w:position w:val="0"/>
                          <w:sz w:val="12"/>
                          <w:szCs w:val="12"/>
                          <w:shd w:val="clear" w:color="auto" w:fill="auto"/>
                          <w:lang w:val="en-US" w:eastAsia="en-US" w:bidi="en-US"/>
                        </w:rPr>
                        <w:t xml:space="preserve">Франция с сестрой Эвелиной, но больше всего она помогает быстрому восстановлению в Марокко.</w:t>
                      </w:r>
                    </w:p>
                    <w:p>
                      <w:pPr>
                        <w:pStyle w:val="Style51"/>
                        <w:keepNext w:val="0"/>
                        <w:keepLines w:val="0"/>
                        <w:widowControl w:val="0"/>
                        <w:shd w:val="clear" w:color="auto" w:fill="auto"/>
                        <w:tabs>
                          <w:tab w:pos="557" w:val="left"/>
                        </w:tabs>
                        <w:bidi w:val="0"/>
                        <w:spacing w:before="0" w:after="0" w:line="226" w:lineRule="auto"/>
                        <w:ind w:left="0" w:right="0" w:firstLine="0"/>
                        <w:jc w:val="right"/>
                        <w:rPr>
                          <w:sz w:val="12"/>
                          <w:szCs w:val="12"/>
                        </w:rPr>
                      </w:pPr>
                      <w:r>
                        <w:rPr>
                          <w:spacing w:val="0"/>
                          <w:w w:val="100"/>
                          <w:position w:val="0"/>
                          <w:sz w:val="12"/>
                          <w:szCs w:val="12"/>
                          <w:shd w:val="clear" w:color="auto" w:fill="auto"/>
                          <w:lang w:val="en-US" w:eastAsia="en-US" w:bidi="en-US"/>
                        </w:rPr>
                        <w:t xml:space="preserve">После обретения независимости</w:t>
                      </w:r>
                      <w:r>
                        <w:rPr>
                          <w:spacing w:val="0"/>
                          <w:w w:val="100"/>
                          <w:position w:val="0"/>
                          <w:sz w:val="12"/>
                          <w:szCs w:val="12"/>
                          <w:shd w:val="clear" w:color="auto" w:fill="auto"/>
                          <w:lang w:val="en-US" w:eastAsia="en-US" w:bidi="en-US"/>
                        </w:rPr>
                        <w:t>1956, я бы взял напрокат аниме-дирижер «Суфле» Дж. Аоделаатифа Лааби, марокканского поэта, поддерживающего свободные занятия в тюрьме. В 1970 году,</w:t>
                        <w:tab/>
                      </w:r>
                    </w:p>
                    <w:p>
                      <w:pPr>
                        <w:pStyle w:val="Style51"/>
                        <w:keepNext w:val="0"/>
                        <w:keepLines w:val="0"/>
                        <w:widowControl w:val="0"/>
                        <w:shd w:val="clear" w:color="auto" w:fill="auto"/>
                        <w:tabs>
                          <w:tab w:pos="768" w:val="left"/>
                        </w:tabs>
                        <w:bidi w:val="0"/>
                        <w:spacing w:before="0" w:after="0" w:line="226" w:lineRule="auto"/>
                        <w:ind w:left="0" w:right="0" w:firstLine="0"/>
                        <w:jc w:val="left"/>
                        <w:rPr>
                          <w:sz w:val="12"/>
                          <w:szCs w:val="12"/>
                        </w:rPr>
                      </w:pPr>
                      <w:r>
                        <w:rPr>
                          <w:spacing w:val="0"/>
                          <w:w w:val="100"/>
                          <w:position w:val="0"/>
                          <w:sz w:val="12"/>
                          <w:szCs w:val="12"/>
                          <w:shd w:val="clear" w:color="auto" w:fill="auto"/>
                          <w:lang w:val="en-US" w:eastAsia="en-US" w:bidi="en-US"/>
                        </w:rPr>
                        <w:t>H vSerfaty отклонился от члена центрального руководства организации Lllal Amam (En Avant).</w:t>
                        <w:tab/>
                      </w:r>
                    </w:p>
                  </w:txbxContent>
                </v:textbox>
                <w10:wrap anchorx="page" anchory="margin"/>
              </v:shape>
            </w:pict>
          </mc:Fallback>
        </mc:AlternateContent>
      </w:r>
      <w:r>
        <mc:AlternateContent>
          <mc:Choice Requires="wps">
            <w:drawing>
              <wp:anchor distT="0" distB="0" distL="0" distR="0" simplePos="0" relativeHeight="503316486" behindDoc="0" locked="0" layoutInCell="1" allowOverlap="1">
                <wp:simplePos x="0" y="0"/>
                <wp:positionH relativeFrom="page">
                  <wp:posOffset>781685</wp:posOffset>
                </wp:positionH>
                <wp:positionV relativeFrom="margin">
                  <wp:posOffset>3239770</wp:posOffset>
                </wp:positionV>
                <wp:extent cx="3620770" cy="1014730"/>
                <wp:wrapNone/>
                <wp:docPr id="92" name="Shape 92"/>
                <a:graphic xmlns:a="http://schemas.openxmlformats.org/drawingml/2006/main">
                  <a:graphicData uri="http://schemas.microsoft.com/office/word/2010/wordprocessingShape">
                    <wps:wsp>
                      <wps:cNvSpPr txBox="1"/>
                      <wps:spPr>
                        <a:xfrm>
                          <a:ext cx="3620770" cy="1014730"/>
                        </a:xfrm>
                        <a:prstGeom prst="rect"/>
                        <a:noFill/>
                      </wps:spPr>
                      <wps:txbx>
                        <w:txbxContent>
                          <w:p>
                            <w:pPr>
                              <w:pStyle w:val="Style51"/>
                              <w:keepNext w:val="0"/>
                              <w:keepLines w:val="0"/>
                              <w:widowControl w:val="0"/>
                              <w:shd w:val="clear" w:color="auto" w:fill="auto"/>
                              <w:bidi w:val="0"/>
                              <w:spacing w:before="0" w:after="100" w:line="223" w:lineRule="auto"/>
                              <w:ind w:left="300" w:right="0" w:firstLine="20"/>
                              <w:jc w:val="both"/>
                              <w:rPr>
                                <w:sz w:val="12"/>
                                <w:szCs w:val="12"/>
                              </w:rPr>
                            </w:pPr>
                            <w:r>
                              <w:rPr>
                                <w:color w:val="3E3E3E"/>
                                <w:spacing w:val="0"/>
                                <w:w w:val="100"/>
                                <w:position w:val="0"/>
                                <w:sz w:val="12"/>
                                <w:szCs w:val="12"/>
                                <w:shd w:val="clear" w:color="auto" w:fill="auto"/>
                                <w:lang w:val="ru-RU" w:eastAsia="ru-RU" w:bidi="ru-RU"/>
                              </w:rPr>
                              <w:t xml:space="preserve">Я был арестован и подвергнут пыткам в 1972 году. Libdrd, il restera dandestinement au Maroc, только в ноябре 1974 года, дата d laquelle il est arretd. "Югд" с 139 товарищами по делам в Касабланке в январе-феврале 1977 года - это осуждение за преступление. Подвеска Il restera isold trois ans aprds avoir subi avec ses camarades quinze mois de пыток в центре Дерба Мулава Чдрифа. Это то, что порт де-менолтес-де-фаон продолжает провоцировать первые симптомы «синдрома карпиена», не иль суффре депуи. Его переведут в тюрьму Кднитры или, возможно, в тюрьму.</w:t>
                            </w:r>
                          </w:p>
                          <w:p>
                            <w:pPr>
                              <w:pStyle w:val="Style51"/>
                              <w:keepNext w:val="0"/>
                              <w:keepLines w:val="0"/>
                              <w:widowControl w:val="0"/>
                              <w:shd w:val="clear" w:color="auto" w:fill="auto"/>
                              <w:bidi w:val="0"/>
                              <w:spacing w:before="0" w:after="0" w:line="230" w:lineRule="auto"/>
                              <w:ind w:left="300" w:right="0" w:firstLine="80"/>
                              <w:jc w:val="both"/>
                              <w:rPr>
                                <w:sz w:val="12"/>
                                <w:szCs w:val="12"/>
                              </w:rPr>
                            </w:pPr>
                            <w:r>
                              <w:rPr>
                                <w:color w:val="3E3E3E"/>
                                <w:spacing w:val="0"/>
                                <w:w w:val="100"/>
                                <w:position w:val="0"/>
                                <w:sz w:val="12"/>
                                <w:szCs w:val="12"/>
                                <w:shd w:val="clear" w:color="auto" w:fill="auto"/>
                                <w:lang w:val="en-US" w:eastAsia="en-US" w:bidi="en-US"/>
                              </w:rPr>
                              <w:t>... epuis la libdration rdcente Нельсона Манделы, Авраама Серфати свершилась партия плюс старые политические заключенные мира. Будучи лидером АНК, он отказывается от свободы в борьбе за отказ от своих политических убеждений и разведку «марокканства» Западной Сахары. Il a re$u Ie Prix International des Droits de I'Homme dans Ie</w:t>
                            </w:r>
                          </w:p>
                          <w:p>
                            <w:pPr>
                              <w:pStyle w:val="Style51"/>
                              <w:keepNext w:val="0"/>
                              <w:keepLines w:val="0"/>
                              <w:widowControl w:val="0"/>
                              <w:shd w:val="clear" w:color="auto" w:fill="auto"/>
                              <w:bidi w:val="0"/>
                              <w:spacing w:before="0" w:after="100" w:line="230" w:lineRule="auto"/>
                              <w:ind w:left="0" w:right="0" w:firstLine="0"/>
                              <w:jc w:val="right"/>
                              <w:rPr>
                                <w:sz w:val="12"/>
                                <w:szCs w:val="12"/>
                              </w:rPr>
                            </w:pPr>
                            <w:r>
                              <w:rPr>
                                <w:color w:val="3E3E3E"/>
                                <w:spacing w:val="0"/>
                                <w:w w:val="100"/>
                                <w:position w:val="0"/>
                                <w:sz w:val="12"/>
                                <w:szCs w:val="12"/>
                                <w:shd w:val="clear" w:color="auto" w:fill="auto"/>
                                <w:lang w:val="en-US" w:eastAsia="en-US" w:bidi="en-US"/>
                              </w:rPr>
                              <w:t>• «Арабский мир» в 1988 году. «Кнопки за освобождение и уступку другим политическим заключенным в Марокко».</w:t>
                            </w:r>
                          </w:p>
                          <w:p>
                            <w:pPr>
                              <w:pStyle w:val="Style51"/>
                              <w:keepNext w:val="0"/>
                              <w:keepLines w:val="0"/>
                              <w:widowControl w:val="0"/>
                              <w:shd w:val="clear" w:color="auto" w:fill="auto"/>
                              <w:bidi w:val="0"/>
                              <w:spacing w:before="0" w:after="100" w:line="240" w:lineRule="auto"/>
                              <w:ind w:left="0" w:right="0" w:firstLine="0"/>
                              <w:jc w:val="left"/>
                              <w:rPr>
                                <w:sz w:val="8"/>
                                <w:szCs w:val="8"/>
                              </w:rPr>
                            </w:pPr>
                            <w:r>
                              <w:rPr>
                                <w:rFonts w:ascii="Arial" w:eastAsia="Arial" w:hAnsi="Arial" w:cs="Arial"/>
                                <w:b/>
                                <w:bCs/>
                                <w:color w:val="3E3E3E"/>
                                <w:spacing w:val="0"/>
                                <w:w w:val="100"/>
                                <w:position w:val="0"/>
                                <w:sz w:val="8"/>
                                <w:szCs w:val="8"/>
                                <w:shd w:val="clear" w:color="auto" w:fill="auto"/>
                                <w:lang w:val="en-US" w:eastAsia="en-US" w:bidi="en-US"/>
                              </w:rPr>
                              <w:t>A.FA.SPA: Французская ассоциация дружбы и солидарности с народами Африки. 21, улица Марсо, 93100, Монтрей. Тел. 48.58.71.20</w:t>
                            </w:r>
                          </w:p>
                        </w:txbxContent>
                      </wps:txbx>
                      <wps:bodyPr lIns="0" tIns="0" rIns="0" bIns="0">
                        <a:noAutoFit/>
                      </wps:bodyPr>
                    </wps:wsp>
                  </a:graphicData>
                </a:graphic>
              </wp:anchor>
            </w:drawing>
          </mc:Choice>
          <mc:Fallback>
            <w:pict>
              <v:shape id="_x0000_s1118" type="#_x0000_t202" style="position:absolute;margin-left:61.550000000000004pt;margin-top:255.09999999999999pt;width:285.10000000000002pt;height:79.900000000000006pt;z-index:251657733;mso-wrap-distance-left:0;mso-wrap-distance-right:0;mso-position-horizontal-relative:page;mso-position-vertical-relative:margin" filled="f" stroked="f">
                <v:textbox inset="0,0,0,0">
                  <w:txbxContent>
                    <w:p>
                      <w:pPr>
                        <w:pStyle w:val="Style51"/>
                        <w:keepNext w:val="0"/>
                        <w:keepLines w:val="0"/>
                        <w:widowControl w:val="0"/>
                        <w:shd w:val="clear" w:color="auto" w:fill="auto"/>
                        <w:bidi w:val="0"/>
                        <w:spacing w:before="0" w:after="100" w:line="223" w:lineRule="auto"/>
                        <w:ind w:left="300" w:right="0" w:firstLine="20"/>
                        <w:jc w:val="both"/>
                        <w:rPr>
                          <w:sz w:val="12"/>
                          <w:szCs w:val="12"/>
                        </w:rPr>
                      </w:pPr>
                      <w:r>
                        <w:rPr>
                          <w:color w:val="3E3E3E"/>
                          <w:spacing w:val="0"/>
                          <w:w w:val="100"/>
                          <w:position w:val="0"/>
                          <w:sz w:val="12"/>
                          <w:szCs w:val="12"/>
                          <w:shd w:val="clear" w:color="auto" w:fill="auto"/>
                          <w:lang w:val="ru-RU" w:eastAsia="ru-RU" w:bidi="ru-RU"/>
                        </w:rPr>
                        <w:t xml:space="preserve">Я был арестован и подвергнут пыткам в 1972 году. Libdrd, il restera dandestinement au Maroc, только в ноябре 1974 года, дата d laquelle il est arretd. "Югд" с 139 товарищами по делам в Касабланке в январе-феврале 1977 года - это осуждение за преступление. Подвеска Il restera isold trois ans aprds avoir subi avec ses camarades quinze mois de пыток в центре Дерба Мулава Чдрифа. Это то, что порт де-менолтес-де-фаон продолжает провоцировать первые симптомы «синдрома карпиена», не иль суффре депуи. Его переведут в тюрьму Кднитры или, возможно, в тюрьму.</w:t>
                      </w:r>
                    </w:p>
                    <w:p>
                      <w:pPr>
                        <w:pStyle w:val="Style51"/>
                        <w:keepNext w:val="0"/>
                        <w:keepLines w:val="0"/>
                        <w:widowControl w:val="0"/>
                        <w:shd w:val="clear" w:color="auto" w:fill="auto"/>
                        <w:bidi w:val="0"/>
                        <w:spacing w:before="0" w:after="0" w:line="230" w:lineRule="auto"/>
                        <w:ind w:left="300" w:right="0" w:firstLine="80"/>
                        <w:jc w:val="both"/>
                        <w:rPr>
                          <w:sz w:val="12"/>
                          <w:szCs w:val="12"/>
                        </w:rPr>
                      </w:pPr>
                      <w:r>
                        <w:rPr>
                          <w:color w:val="3E3E3E"/>
                          <w:spacing w:val="0"/>
                          <w:w w:val="100"/>
                          <w:position w:val="0"/>
                          <w:sz w:val="12"/>
                          <w:szCs w:val="12"/>
                          <w:shd w:val="clear" w:color="auto" w:fill="auto"/>
                          <w:lang w:val="en-US" w:eastAsia="en-US" w:bidi="en-US"/>
                        </w:rPr>
                        <w:t>... epuis la libdration rdcente Нельсона Манделы, Авраама Серфати свершилась партия плюс старые политические заключенные мира. Будучи лидером АНК, он отказывается от свободы в борьбе за отказ от своих политических убеждений и разведку «марокканства» Западной Сахары. Il a re$u Ie Prix International des Droits de I'Homme dans Ie</w:t>
                      </w:r>
                    </w:p>
                    <w:p>
                      <w:pPr>
                        <w:pStyle w:val="Style51"/>
                        <w:keepNext w:val="0"/>
                        <w:keepLines w:val="0"/>
                        <w:widowControl w:val="0"/>
                        <w:shd w:val="clear" w:color="auto" w:fill="auto"/>
                        <w:bidi w:val="0"/>
                        <w:spacing w:before="0" w:after="100" w:line="230" w:lineRule="auto"/>
                        <w:ind w:left="0" w:right="0" w:firstLine="0"/>
                        <w:jc w:val="right"/>
                        <w:rPr>
                          <w:sz w:val="12"/>
                          <w:szCs w:val="12"/>
                        </w:rPr>
                      </w:pPr>
                      <w:r>
                        <w:rPr>
                          <w:color w:val="3E3E3E"/>
                          <w:spacing w:val="0"/>
                          <w:w w:val="100"/>
                          <w:position w:val="0"/>
                          <w:sz w:val="12"/>
                          <w:szCs w:val="12"/>
                          <w:shd w:val="clear" w:color="auto" w:fill="auto"/>
                          <w:lang w:val="en-US" w:eastAsia="en-US" w:bidi="en-US"/>
                        </w:rPr>
                        <w:t>• «Арабский мир» в 1988 году. «Кнопки за освобождение и уступку другим политическим заключенным в Марокко».</w:t>
                      </w:r>
                    </w:p>
                    <w:p>
                      <w:pPr>
                        <w:pStyle w:val="Style51"/>
                        <w:keepNext w:val="0"/>
                        <w:keepLines w:val="0"/>
                        <w:widowControl w:val="0"/>
                        <w:shd w:val="clear" w:color="auto" w:fill="auto"/>
                        <w:bidi w:val="0"/>
                        <w:spacing w:before="0" w:after="100" w:line="240" w:lineRule="auto"/>
                        <w:ind w:left="0" w:right="0" w:firstLine="0"/>
                        <w:jc w:val="left"/>
                        <w:rPr>
                          <w:sz w:val="8"/>
                          <w:szCs w:val="8"/>
                        </w:rPr>
                      </w:pPr>
                      <w:r>
                        <w:rPr>
                          <w:rFonts w:ascii="Arial" w:eastAsia="Arial" w:hAnsi="Arial" w:cs="Arial"/>
                          <w:b/>
                          <w:bCs/>
                          <w:color w:val="3E3E3E"/>
                          <w:spacing w:val="0"/>
                          <w:w w:val="100"/>
                          <w:position w:val="0"/>
                          <w:sz w:val="8"/>
                          <w:szCs w:val="8"/>
                          <w:shd w:val="clear" w:color="auto" w:fill="auto"/>
                          <w:lang w:val="en-US" w:eastAsia="en-US" w:bidi="en-US"/>
                        </w:rPr>
                        <w:t>A.FA.SPA: Французская ассоциация дружбы и солидарности с народами Африки. 21, улица Марсо, 93100, Монтрей. Тел. 48.58.71.20</w:t>
                      </w:r>
                    </w:p>
                  </w:txbxContent>
                </v:textbox>
                <w10:wrap anchorx="page" anchory="margin"/>
              </v:shape>
            </w:pict>
          </mc:Fallback>
        </mc:AlternateContent>
      </w:r>
      <w:r>
        <w:rPr>
          <w:rFonts w:ascii="Segoe UI" w:eastAsia="Segoe UI" w:hAnsi="Segoe UI" w:cs="Segoe UI"/>
          <w:color w:val="666666"/>
          <w:spacing w:val="0"/>
          <w:w w:val="100"/>
          <w:position w:val="0"/>
          <w:sz w:val="22"/>
          <w:szCs w:val="22"/>
          <w:shd w:val="clear" w:color="auto" w:fill="auto"/>
          <w:lang w:val="en-US" w:eastAsia="en-US" w:bidi="en-US"/>
        </w:rPr>
        <w:t>Авраам Серфати</w:t>
      </w:r>
    </w:p>
    <w:p>
      <w:pPr>
        <w:pStyle w:val="Style15"/>
        <w:keepNext w:val="0"/>
        <w:keepLines w:val="0"/>
        <w:widowControl w:val="0"/>
        <w:shd w:val="clear" w:color="auto" w:fill="auto"/>
        <w:bidi w:val="0"/>
        <w:spacing w:before="0" w:after="0"/>
        <w:ind w:left="0" w:right="0" w:firstLine="0"/>
        <w:jc w:val="both"/>
        <w:sectPr>
          <w:headerReference w:type="default" r:id="rId68"/>
          <w:headerReference w:type="even" r:id="rId69"/>
          <w:footnotePr>
            <w:pos w:val="pageBottom"/>
            <w:numFmt w:val="decimal"/>
            <w:numRestart w:val="continuous"/>
          </w:footnotePr>
          <w:pgSz w:w="8640" w:h="12960"/>
          <w:pgMar w:top="1267" w:right="1138" w:bottom="825" w:left="1156" w:header="0" w:footer="3" w:gutter="0"/>
          <w:pgNumType w:start="204"/>
          <w:cols w:space="720"/>
          <w:noEndnote/>
          <w:rtlGutter w:val="0"/>
          <w:docGrid w:linePitch="360"/>
        </w:sectPr>
      </w:pPr>
      <w:r>
        <w:rPr>
          <w:spacing w:val="0"/>
          <w:w w:val="100"/>
          <w:position w:val="0"/>
          <w:shd w:val="clear" w:color="auto" w:fill="auto"/>
          <w:lang w:val="en-US" w:eastAsia="en-US" w:bidi="en-US"/>
        </w:rPr>
        <w:t xml:space="preserve">Одно из таких писем, датированное 26 апреля 1991 года, всего за несколько месяцев до его внезапного освобождения в сентябре 1991 года, было адресовано «товарищу Жоржу Марше», секретарю Французской коммунистической партии (ФКП). В нем его поздравляли с его деятельностью и деятельностью ФКП в защиту политических заключенных в Марокко. Марше вместе с другими сотрудниками организации «I'Humanite» 4 апреля опубликовал открытое письмо солидарности, подписанное более чем 250 людьми, многие из которых активно участвовали в коммунистической политике Марокко до обретения независимости. В своем ответе Серати рассказал о своей активной биографии, отметив, как он вступил в ряды «Молодежных коммунистов» (Jeunesses Communistes) в 1944 году вместе с преданными своему делу испанскими и другими</w:t>
      </w:r>
    </w:p>
    <w:p>
      <w:pPr>
        <w:pStyle w:val="Style57"/>
        <w:keepNext w:val="0"/>
        <w:keepLines w:val="0"/>
        <w:widowControl w:val="0"/>
        <w:shd w:val="clear" w:color="auto" w:fill="auto"/>
        <w:bidi w:val="0"/>
        <w:spacing w:before="0" w:after="0" w:line="360" w:lineRule="auto"/>
        <w:ind w:left="1240" w:right="0" w:firstLine="20"/>
        <w:jc w:val="left"/>
      </w:pPr>
      <w:r>
        <w:drawing>
          <wp:anchor distT="0" distB="241300" distL="114300" distR="114300" simplePos="0" relativeHeight="125829391" behindDoc="0" locked="0" layoutInCell="1" allowOverlap="1">
            <wp:simplePos x="0" y="0"/>
            <wp:positionH relativeFrom="page">
              <wp:posOffset>4010660</wp:posOffset>
            </wp:positionH>
            <wp:positionV relativeFrom="margin">
              <wp:posOffset>229235</wp:posOffset>
            </wp:positionV>
            <wp:extent cx="450850" cy="518160"/>
            <wp:wrapTopAndBottom/>
            <wp:docPr id="98" name="Shape 98"/>
            <a:graphic xmlns:a="http://schemas.openxmlformats.org/drawingml/2006/main">
              <a:graphicData uri="http://schemas.openxmlformats.org/drawingml/2006/picture">
                <pic:pic xmlns:pic="http://schemas.openxmlformats.org/drawingml/2006/picture">
                  <pic:nvPicPr>
                    <pic:cNvPr id="99" name="Picture box 99"/>
                    <pic:cNvPicPr/>
                  </pic:nvPicPr>
                  <pic:blipFill>
                    <a:blip r:embed="rId70"/>
                    <a:stretch/>
                  </pic:blipFill>
                  <pic:spPr>
                    <a:xfrm>
                      <a:ext cx="450850" cy="518160"/>
                    </a:xfrm>
                    <a:prstGeom prst="rect"/>
                  </pic:spPr>
                </pic:pic>
              </a:graphicData>
            </a:graphic>
          </wp:anchor>
        </w:drawing>
      </w:r>
      <w:r>
        <w:rPr>
          <w:b w:val="0"/>
          <w:bCs w:val="0"/>
          <w:spacing w:val="0"/>
          <w:w w:val="100"/>
          <w:position w:val="0"/>
          <w:sz w:val="20"/>
          <w:szCs w:val="20"/>
          <w:shd w:val="clear" w:color="auto" w:fill="auto"/>
          <w:lang w:val="en-US" w:eastAsia="en-US" w:bidi="en-US"/>
        </w:rPr>
        <w:t>Месье АВРААМ СЕРФАТИ № d'ecrou 19 559 Центральная тюрьма Кенитры</w:t>
      </w:r>
    </w:p>
    <w:p>
      <w:pPr>
        <w:pStyle w:val="Style57"/>
        <w:keepNext w:val="0"/>
        <w:keepLines w:val="0"/>
        <w:widowControl w:val="0"/>
        <w:shd w:val="clear" w:color="auto" w:fill="auto"/>
        <w:tabs>
          <w:tab w:pos="4169" w:val="left"/>
        </w:tabs>
        <w:bidi w:val="0"/>
        <w:spacing w:before="0" w:after="0" w:line="360" w:lineRule="auto"/>
        <w:ind w:left="1240" w:right="0" w:firstLine="20"/>
        <w:jc w:val="left"/>
      </w:pPr>
      <w:r>
        <w:rPr>
          <w:b w:val="0"/>
          <w:bCs w:val="0"/>
          <w:spacing w:val="0"/>
          <w:w w:val="100"/>
          <w:position w:val="0"/>
          <w:sz w:val="20"/>
          <w:szCs w:val="20"/>
          <w:shd w:val="clear" w:color="auto" w:fill="auto"/>
          <w:lang w:val="en-US" w:eastAsia="en-US" w:bidi="en-US"/>
        </w:rPr>
        <w:t>КЕНИТРАМАРОК</w:t>
        <w:tab/>
      </w:r>
    </w:p>
    <w:p>
      <w:pPr>
        <w:pStyle w:val="Style15"/>
        <w:keepNext w:val="0"/>
        <w:keepLines w:val="0"/>
        <w:widowControl w:val="0"/>
        <w:shd w:val="clear" w:color="auto" w:fill="auto"/>
        <w:bidi w:val="0"/>
        <w:spacing w:before="0" w:after="240" w:line="170" w:lineRule="auto"/>
        <w:ind w:left="0" w:right="0" w:firstLine="0"/>
        <w:jc w:val="left"/>
      </w:pPr>
      <w:r>
        <w:rPr>
          <w:color w:val="3E3E3E"/>
          <w:spacing w:val="0"/>
          <w:w w:val="100"/>
          <w:position w:val="0"/>
          <w:shd w:val="clear" w:color="auto" w:fill="auto"/>
          <w:lang w:val="en-US" w:eastAsia="en-US" w:bidi="en-US"/>
        </w:rPr>
        <w:t>ii</w:t>
      </w:r>
    </w:p>
    <w:p>
      <w:pPr>
        <w:pStyle w:val="Style15"/>
        <w:keepNext w:val="0"/>
        <w:keepLines w:val="0"/>
        <w:widowControl w:val="0"/>
        <w:shd w:val="clear" w:color="auto" w:fill="auto"/>
        <w:bidi w:val="0"/>
        <w:spacing w:before="0" w:after="0" w:line="166" w:lineRule="auto"/>
        <w:ind w:left="0" w:right="0" w:firstLine="0"/>
        <w:jc w:val="both"/>
      </w:pPr>
      <w:r>
        <w:drawing>
          <wp:anchor distT="0" distB="1311910" distL="114300" distR="2830195" simplePos="0" relativeHeight="125829392" behindDoc="0" locked="0" layoutInCell="1" allowOverlap="1">
            <wp:simplePos x="0" y="0"/>
            <wp:positionH relativeFrom="page">
              <wp:posOffset>922020</wp:posOffset>
            </wp:positionH>
            <wp:positionV relativeFrom="margin">
              <wp:posOffset>2388235</wp:posOffset>
            </wp:positionV>
            <wp:extent cx="615950" cy="640080"/>
            <wp:wrapSquare wrapText="right"/>
            <wp:docPr id="100" name="Shape 100"/>
            <a:graphic xmlns:a="http://schemas.openxmlformats.org/drawingml/2006/main">
              <a:graphicData uri="http://schemas.openxmlformats.org/drawingml/2006/picture">
                <pic:pic xmlns:pic="http://schemas.openxmlformats.org/drawingml/2006/picture">
                  <pic:nvPicPr>
                    <pic:cNvPr id="101" name="Picture box 101"/>
                    <pic:cNvPicPr/>
                  </pic:nvPicPr>
                  <pic:blipFill>
                    <a:blip r:embed="rId72"/>
                    <a:stretch/>
                  </pic:blipFill>
                  <pic:spPr>
                    <a:xfrm>
                      <a:ext cx="615950" cy="640080"/>
                    </a:xfrm>
                    <a:prstGeom prst="rect"/>
                  </pic:spPr>
                </pic:pic>
              </a:graphicData>
            </a:graphic>
          </wp:anchor>
        </w:drawing>
      </w:r>
      <w:r>
        <mc:AlternateContent>
          <mc:Choice Requires="wps">
            <w:drawing>
              <wp:anchor distT="523240" distB="1315085" distL="970915" distR="1894205" simplePos="0" relativeHeight="125829393" behindDoc="0" locked="0" layoutInCell="1" allowOverlap="1">
                <wp:simplePos x="0" y="0"/>
                <wp:positionH relativeFrom="page">
                  <wp:posOffset>1778635</wp:posOffset>
                </wp:positionH>
                <wp:positionV relativeFrom="margin">
                  <wp:posOffset>2911475</wp:posOffset>
                </wp:positionV>
                <wp:extent cx="697230" cy="113030"/>
                <wp:wrapSquare wrapText="right"/>
                <wp:docPr id="102" name="Shape 102"/>
                <a:graphic xmlns:a="http://schemas.openxmlformats.org/drawingml/2006/main">
                  <a:graphicData uri="http://schemas.microsoft.com/office/word/2010/wordprocessingShape">
                    <wps:wsp>
                      <wps:cNvSpPr txBox="1"/>
                      <wps:spPr>
                        <a:xfrm>
                          <a:ext cx="697230" cy="1130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smallCaps/>
                                <w:color w:val="3E3E3E"/>
                                <w:spacing w:val="0"/>
                                <w:w w:val="100"/>
                                <w:position w:val="0"/>
                                <w:sz w:val="14"/>
                                <w:szCs w:val="14"/>
                                <w:shd w:val="clear" w:color="auto" w:fill="auto"/>
                                <w:lang w:val="en-US" w:eastAsia="en-US" w:bidi="en-US"/>
                              </w:rPr>
                              <w:t>Шер Ами Абрахам,</w:t>
                            </w:r>
                          </w:p>
                        </w:txbxContent>
                      </wps:txbx>
                      <wps:bodyPr wrap="none" lIns="0" tIns="0" rIns="0" bIns="0">
                        <a:noAutoFit/>
                      </wps:bodyPr>
                    </wps:wsp>
                  </a:graphicData>
                </a:graphic>
              </wp:anchor>
            </w:drawing>
          </mc:Choice>
          <mc:Fallback>
            <w:pict>
              <v:shape id="_x0000_s1128" type="#_x0000_t202" style="position:absolute;margin-left:140.05000000000001pt;margin-top:229.25pt;width:54.899999999999999pt;height:8.9000000000000004pt;z-index:-125829360;mso-wrap-distance-left:76.450000000000003pt;mso-wrap-distance-top:41.200000000000003pt;mso-wrap-distance-right:149.15000000000001pt;mso-wrap-distance-bottom:103.55pt;mso-position-horizontal-relative:page;mso-position-vertical-relative:margin" filled="f" stroked="f">
                <v:textbox inset="0,0,0,0">
                  <w:txbxContent>
                    <w:p>
                      <w:pPr>
                        <w:pStyle w:val="Style35"/>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smallCaps/>
                          <w:color w:val="3E3E3E"/>
                          <w:spacing w:val="0"/>
                          <w:w w:val="100"/>
                          <w:position w:val="0"/>
                          <w:sz w:val="14"/>
                          <w:szCs w:val="14"/>
                          <w:shd w:val="clear" w:color="auto" w:fill="auto"/>
                          <w:lang w:val="en-US" w:eastAsia="en-US" w:bidi="en-US"/>
                        </w:rPr>
                        <w:t>Шер Ами Абрахам,</w:t>
                      </w:r>
                    </w:p>
                  </w:txbxContent>
                </v:textbox>
                <w10:wrap type="square" side="right" anchorx="page" anchory="margin"/>
              </v:shape>
            </w:pict>
          </mc:Fallback>
        </mc:AlternateContent>
      </w:r>
      <w:r>
        <w:drawing>
          <wp:anchor distT="1257300" distB="0" distL="126365" distR="114935" simplePos="0" relativeHeight="125829395" behindDoc="0" locked="0" layoutInCell="1" allowOverlap="1">
            <wp:simplePos x="0" y="0"/>
            <wp:positionH relativeFrom="page">
              <wp:posOffset>934085</wp:posOffset>
            </wp:positionH>
            <wp:positionV relativeFrom="margin">
              <wp:posOffset>3645535</wp:posOffset>
            </wp:positionV>
            <wp:extent cx="3322320" cy="694690"/>
            <wp:wrapSquare wrapText="right"/>
            <wp:docPr id="104" name="Shape 104"/>
            <a:graphic xmlns:a="http://schemas.openxmlformats.org/drawingml/2006/main">
              <a:graphicData uri="http://schemas.openxmlformats.org/drawingml/2006/picture">
                <pic:pic xmlns:pic="http://schemas.openxmlformats.org/drawingml/2006/picture">
                  <pic:nvPicPr>
                    <pic:cNvPr id="105" name="Picture box 105"/>
                    <pic:cNvPicPr/>
                  </pic:nvPicPr>
                  <pic:blipFill>
                    <a:blip r:embed="rId74"/>
                    <a:stretch/>
                  </pic:blipFill>
                  <pic:spPr>
                    <a:xfrm>
                      <a:ext cx="3322320" cy="69469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1139190</wp:posOffset>
                </wp:positionH>
                <wp:positionV relativeFrom="margin">
                  <wp:posOffset>3073400</wp:posOffset>
                </wp:positionV>
                <wp:extent cx="3076575" cy="388620"/>
                <wp:wrapNone/>
                <wp:docPr id="106" name="Shape 106"/>
                <a:graphic xmlns:a="http://schemas.openxmlformats.org/drawingml/2006/main">
                  <a:graphicData uri="http://schemas.microsoft.com/office/word/2010/wordprocessingShape">
                    <wps:wsp>
                      <wps:cNvSpPr txBox="1"/>
                      <wps:spPr>
                        <a:xfrm>
                          <a:ext cx="3076575" cy="388620"/>
                        </a:xfrm>
                        <a:prstGeom prst="rect"/>
                        <a:noFill/>
                      </wps:spPr>
                      <wps:txbx>
                        <w:txbxContent>
                          <w:p>
                            <w:pPr>
                              <w:pStyle w:val="Style51"/>
                              <w:keepNext w:val="0"/>
                              <w:keepLines w:val="0"/>
                              <w:widowControl w:val="0"/>
                              <w:shd w:val="clear" w:color="auto" w:fill="auto"/>
                              <w:bidi w:val="0"/>
                              <w:spacing w:before="0" w:after="0" w:line="199" w:lineRule="auto"/>
                              <w:ind w:left="0" w:right="0" w:firstLine="0"/>
                              <w:jc w:val="left"/>
                              <w:rPr>
                                <w:sz w:val="17"/>
                                <w:szCs w:val="17"/>
                              </w:rPr>
                            </w:pPr>
                            <w:r>
                              <w:rPr>
                                <w:rFonts w:ascii="Arial" w:eastAsia="Arial" w:hAnsi="Arial" w:cs="Arial"/>
                                <w:smallCaps/>
                                <w:color w:val="3E3E3E"/>
                                <w:spacing w:val="0"/>
                                <w:w w:val="100"/>
                                <w:position w:val="0"/>
                                <w:sz w:val="10"/>
                                <w:szCs w:val="10"/>
                                <w:shd w:val="clear" w:color="auto" w:fill="auto"/>
                                <w:lang w:val="en-US" w:eastAsia="en-US" w:bidi="en-US"/>
                              </w:rPr>
                              <w:t>Ce tEmoignage de soudaritE m'est вдохновляет на восхищение, которое я делаю</w:t>
                            </w:r>
                            <w:r>
                              <w:rPr>
                                <w:color w:val="3E3E3E"/>
                                <w:spacing w:val="0"/>
                                <w:w w:val="100"/>
                                <w:position w:val="0"/>
                                <w:sz w:val="17"/>
                                <w:szCs w:val="17"/>
                                <w:shd w:val="clear" w:color="auto" w:fill="auto"/>
                                <w:lang w:val="en-US" w:eastAsia="en-US" w:bidi="en-US"/>
                              </w:rPr>
                              <w:t xml:space="preserve">А</w:t>
                            </w:r>
                            <w:r>
                              <w:rPr>
                                <w:rFonts w:ascii="Arial" w:eastAsia="Arial" w:hAnsi="Arial" w:cs="Arial"/>
                                <w:smallCaps/>
                                <w:color w:val="3E3E3E"/>
                                <w:spacing w:val="0"/>
                                <w:w w:val="100"/>
                                <w:position w:val="0"/>
                                <w:sz w:val="10"/>
                                <w:szCs w:val="10"/>
                                <w:shd w:val="clear" w:color="auto" w:fill="auto"/>
                                <w:lang w:val="ru-RU" w:eastAsia="ru-RU" w:bidi="ru-RU"/>
                              </w:rPr>
                              <w:t xml:space="preserve">та fidEutE</w:t>
                            </w:r>
                            <w:r>
                              <w:rPr>
                                <w:color w:val="3E3E3E"/>
                                <w:spacing w:val="0"/>
                                <w:w w:val="100"/>
                                <w:position w:val="0"/>
                                <w:sz w:val="17"/>
                                <w:szCs w:val="17"/>
                                <w:shd w:val="clear" w:color="auto" w:fill="auto"/>
                                <w:lang w:val="en-US" w:eastAsia="en-US" w:bidi="en-US"/>
                              </w:rPr>
                              <w:t xml:space="preserve">AUX CAUSES JUSTES.</w:t>
                            </w:r>
                            <w:r>
                              <w:rPr>
                                <w:rFonts w:ascii="Arial" w:eastAsia="Arial" w:hAnsi="Arial" w:cs="Arial"/>
                                <w:smallCaps/>
                                <w:color w:val="3E3E3E"/>
                                <w:spacing w:val="0"/>
                                <w:w w:val="100"/>
                                <w:position w:val="0"/>
                                <w:sz w:val="10"/>
                                <w:szCs w:val="10"/>
                                <w:shd w:val="clear" w:color="auto" w:fill="auto"/>
                                <w:lang w:val="ru-RU" w:eastAsia="ru-RU" w:bidi="ru-RU"/>
                              </w:rPr>
                              <w:t xml:space="preserve">Словно Нисону Манделе, вы платите запреты и соперничаете, а voionie de vivre волокна au sein o'un uesErE. En</w:t>
                            </w:r>
                            <w:r>
                              <w:rPr>
                                <w:color w:val="3E3E3E"/>
                                <w:spacing w:val="0"/>
                                <w:w w:val="100"/>
                                <w:position w:val="0"/>
                                <w:sz w:val="17"/>
                                <w:szCs w:val="17"/>
                                <w:shd w:val="clear" w:color="auto" w:fill="auto"/>
                                <w:lang w:val="en-US" w:eastAsia="en-US" w:bidi="en-US"/>
                              </w:rPr>
                              <w:t xml:space="preserve">CETTE ANNSE DU TEMPS DU</w:t>
                            </w:r>
                            <w:r>
                              <w:rPr>
                                <w:rFonts w:ascii="Arial" w:eastAsia="Arial" w:hAnsi="Arial" w:cs="Arial"/>
                                <w:smallCaps/>
                                <w:color w:val="3E3E3E"/>
                                <w:spacing w:val="0"/>
                                <w:w w:val="100"/>
                                <w:position w:val="0"/>
                                <w:sz w:val="10"/>
                                <w:szCs w:val="10"/>
                                <w:shd w:val="clear" w:color="auto" w:fill="auto"/>
                                <w:lang w:val="en-US" w:eastAsia="en-US" w:bidi="en-US"/>
                              </w:rPr>
                              <w:t>MaROC</w:t>
                            </w:r>
                            <w:r>
                              <w:rPr>
                                <w:color w:val="3E3E3E"/>
                                <w:spacing w:val="0"/>
                                <w:w w:val="100"/>
                                <w:position w:val="0"/>
                                <w:sz w:val="17"/>
                                <w:szCs w:val="17"/>
                                <w:shd w:val="clear" w:color="auto" w:fill="auto"/>
                                <w:lang w:val="en-US" w:eastAsia="en-US" w:bidi="en-US"/>
                              </w:rPr>
                              <w:t xml:space="preserve">EN ФРАНЦИЯ, SACHES OUE TU SERAS PRESENT AINSI QUE TOUS CEUX QU DANS LES PRISONS ROYAFES</w:t>
                            </w:r>
                            <w:r>
                              <w:rPr>
                                <w:rFonts w:ascii="Arial" w:eastAsia="Arial" w:hAnsi="Arial" w:cs="Arial"/>
                                <w:smallCaps/>
                                <w:color w:val="3E3E3E"/>
                                <w:spacing w:val="0"/>
                                <w:w w:val="100"/>
                                <w:position w:val="0"/>
                                <w:sz w:val="10"/>
                                <w:szCs w:val="10"/>
                                <w:shd w:val="clear" w:color="auto" w:fill="auto"/>
                                <w:lang w:val="en-US" w:eastAsia="en-US" w:bidi="en-US"/>
                              </w:rPr>
                              <w:t>TEmOignent</w:t>
                            </w:r>
                            <w:r>
                              <w:rPr>
                                <w:color w:val="3E3E3E"/>
                                <w:spacing w:val="0"/>
                                <w:w w:val="100"/>
                                <w:position w:val="0"/>
                                <w:sz w:val="17"/>
                                <w:szCs w:val="17"/>
                                <w:shd w:val="clear" w:color="auto" w:fill="auto"/>
                                <w:lang w:val="en-US" w:eastAsia="en-US" w:bidi="en-US"/>
                              </w:rPr>
                              <w:t xml:space="preserve">POUR IA UBERTE.</w:t>
                            </w:r>
                          </w:p>
                        </w:txbxContent>
                      </wps:txbx>
                      <wps:bodyPr lIns="0" tIns="0" rIns="0" bIns="0">
                        <a:noAutoFit/>
                      </wps:bodyPr>
                    </wps:wsp>
                  </a:graphicData>
                </a:graphic>
              </wp:anchor>
            </w:drawing>
          </mc:Choice>
          <mc:Fallback>
            <w:pict>
              <v:shape id="_x0000_s1132" type="#_x0000_t202" style="position:absolute;margin-left:89.700000000000003pt;margin-top:242.pt;width:242.25pt;height:30.600000000000001pt;z-index:251657735;mso-wrap-distance-left:0;mso-wrap-distance-right:0;mso-position-horizontal-relative:page;mso-position-vertical-relative:margin" filled="f" stroked="f">
                <v:textbox inset="0,0,0,0">
                  <w:txbxContent>
                    <w:p>
                      <w:pPr>
                        <w:pStyle w:val="Style51"/>
                        <w:keepNext w:val="0"/>
                        <w:keepLines w:val="0"/>
                        <w:widowControl w:val="0"/>
                        <w:shd w:val="clear" w:color="auto" w:fill="auto"/>
                        <w:bidi w:val="0"/>
                        <w:spacing w:before="0" w:after="0" w:line="199" w:lineRule="auto"/>
                        <w:ind w:left="0" w:right="0" w:firstLine="0"/>
                        <w:jc w:val="left"/>
                        <w:rPr>
                          <w:sz w:val="17"/>
                          <w:szCs w:val="17"/>
                        </w:rPr>
                      </w:pPr>
                      <w:r>
                        <w:rPr>
                          <w:rFonts w:ascii="Arial" w:eastAsia="Arial" w:hAnsi="Arial" w:cs="Arial"/>
                          <w:smallCaps/>
                          <w:color w:val="3E3E3E"/>
                          <w:spacing w:val="0"/>
                          <w:w w:val="100"/>
                          <w:position w:val="0"/>
                          <w:sz w:val="10"/>
                          <w:szCs w:val="10"/>
                          <w:shd w:val="clear" w:color="auto" w:fill="auto"/>
                          <w:lang w:val="en-US" w:eastAsia="en-US" w:bidi="en-US"/>
                        </w:rPr>
                        <w:t>Ce tEmoignage de soudaritE m'est вдохновляет на восхищение, которое я делаю</w:t>
                      </w:r>
                      <w:r>
                        <w:rPr>
                          <w:color w:val="3E3E3E"/>
                          <w:spacing w:val="0"/>
                          <w:w w:val="100"/>
                          <w:position w:val="0"/>
                          <w:sz w:val="17"/>
                          <w:szCs w:val="17"/>
                          <w:shd w:val="clear" w:color="auto" w:fill="auto"/>
                          <w:lang w:val="en-US" w:eastAsia="en-US" w:bidi="en-US"/>
                        </w:rPr>
                        <w:t xml:space="preserve">А</w:t>
                      </w:r>
                      <w:r>
                        <w:rPr>
                          <w:rFonts w:ascii="Arial" w:eastAsia="Arial" w:hAnsi="Arial" w:cs="Arial"/>
                          <w:smallCaps/>
                          <w:color w:val="3E3E3E"/>
                          <w:spacing w:val="0"/>
                          <w:w w:val="100"/>
                          <w:position w:val="0"/>
                          <w:sz w:val="10"/>
                          <w:szCs w:val="10"/>
                          <w:shd w:val="clear" w:color="auto" w:fill="auto"/>
                          <w:lang w:val="ru-RU" w:eastAsia="ru-RU" w:bidi="ru-RU"/>
                        </w:rPr>
                        <w:t xml:space="preserve">та fidEutE</w:t>
                      </w:r>
                      <w:r>
                        <w:rPr>
                          <w:color w:val="3E3E3E"/>
                          <w:spacing w:val="0"/>
                          <w:w w:val="100"/>
                          <w:position w:val="0"/>
                          <w:sz w:val="17"/>
                          <w:szCs w:val="17"/>
                          <w:shd w:val="clear" w:color="auto" w:fill="auto"/>
                          <w:lang w:val="en-US" w:eastAsia="en-US" w:bidi="en-US"/>
                        </w:rPr>
                        <w:t xml:space="preserve">AUX CAUSES JUSTES.</w:t>
                      </w:r>
                      <w:r>
                        <w:rPr>
                          <w:rFonts w:ascii="Arial" w:eastAsia="Arial" w:hAnsi="Arial" w:cs="Arial"/>
                          <w:smallCaps/>
                          <w:color w:val="3E3E3E"/>
                          <w:spacing w:val="0"/>
                          <w:w w:val="100"/>
                          <w:position w:val="0"/>
                          <w:sz w:val="10"/>
                          <w:szCs w:val="10"/>
                          <w:shd w:val="clear" w:color="auto" w:fill="auto"/>
                          <w:lang w:val="ru-RU" w:eastAsia="ru-RU" w:bidi="ru-RU"/>
                        </w:rPr>
                        <w:t xml:space="preserve">Словно Нисону Манделе, вы платите запреты и соперничаете, а voionie de vivre волокна au sein o'un uesErE. En</w:t>
                      </w:r>
                      <w:r>
                        <w:rPr>
                          <w:color w:val="3E3E3E"/>
                          <w:spacing w:val="0"/>
                          <w:w w:val="100"/>
                          <w:position w:val="0"/>
                          <w:sz w:val="17"/>
                          <w:szCs w:val="17"/>
                          <w:shd w:val="clear" w:color="auto" w:fill="auto"/>
                          <w:lang w:val="en-US" w:eastAsia="en-US" w:bidi="en-US"/>
                        </w:rPr>
                        <w:t xml:space="preserve">CETTE ANNSE DU TEMPS DU</w:t>
                      </w:r>
                      <w:r>
                        <w:rPr>
                          <w:rFonts w:ascii="Arial" w:eastAsia="Arial" w:hAnsi="Arial" w:cs="Arial"/>
                          <w:smallCaps/>
                          <w:color w:val="3E3E3E"/>
                          <w:spacing w:val="0"/>
                          <w:w w:val="100"/>
                          <w:position w:val="0"/>
                          <w:sz w:val="10"/>
                          <w:szCs w:val="10"/>
                          <w:shd w:val="clear" w:color="auto" w:fill="auto"/>
                          <w:lang w:val="en-US" w:eastAsia="en-US" w:bidi="en-US"/>
                        </w:rPr>
                        <w:t>MaROC</w:t>
                      </w:r>
                      <w:r>
                        <w:rPr>
                          <w:color w:val="3E3E3E"/>
                          <w:spacing w:val="0"/>
                          <w:w w:val="100"/>
                          <w:position w:val="0"/>
                          <w:sz w:val="17"/>
                          <w:szCs w:val="17"/>
                          <w:shd w:val="clear" w:color="auto" w:fill="auto"/>
                          <w:lang w:val="en-US" w:eastAsia="en-US" w:bidi="en-US"/>
                        </w:rPr>
                        <w:t xml:space="preserve">EN ФРАНЦИЯ, SACHES OUE TU SERAS PRESENT AINSI QUE TOUS CEUX QU DANS LES PRISONS ROYAFES</w:t>
                      </w:r>
                      <w:r>
                        <w:rPr>
                          <w:rFonts w:ascii="Arial" w:eastAsia="Arial" w:hAnsi="Arial" w:cs="Arial"/>
                          <w:smallCaps/>
                          <w:color w:val="3E3E3E"/>
                          <w:spacing w:val="0"/>
                          <w:w w:val="100"/>
                          <w:position w:val="0"/>
                          <w:sz w:val="10"/>
                          <w:szCs w:val="10"/>
                          <w:shd w:val="clear" w:color="auto" w:fill="auto"/>
                          <w:lang w:val="en-US" w:eastAsia="en-US" w:bidi="en-US"/>
                        </w:rPr>
                        <w:t>TEmOignent</w:t>
                      </w:r>
                      <w:r>
                        <w:rPr>
                          <w:color w:val="3E3E3E"/>
                          <w:spacing w:val="0"/>
                          <w:w w:val="100"/>
                          <w:position w:val="0"/>
                          <w:sz w:val="17"/>
                          <w:szCs w:val="17"/>
                          <w:shd w:val="clear" w:color="auto" w:fill="auto"/>
                          <w:lang w:val="en-US" w:eastAsia="en-US" w:bidi="en-US"/>
                        </w:rPr>
                        <w:t xml:space="preserve">POUR IA UBERTE.</w:t>
                      </w:r>
                    </w:p>
                  </w:txbxContent>
                </v:textbox>
                <w10:wrap anchorx="page" anchory="margin"/>
              </v:shape>
            </w:pict>
          </mc:Fallback>
        </mc:AlternateContent>
      </w:r>
      <w:r>
        <w:rPr>
          <w:spacing w:val="0"/>
          <w:w w:val="100"/>
          <w:position w:val="0"/>
          <w:sz w:val="19"/>
          <w:szCs w:val="19"/>
          <w:shd w:val="clear" w:color="auto" w:fill="auto"/>
          <w:lang w:val="en-US" w:eastAsia="en-US" w:bidi="en-US"/>
        </w:rPr>
        <w:t>IIII</w:t>
      </w:r>
    </w:p>
    <w:p>
      <w:pPr>
        <w:pStyle w:val="Style15"/>
        <w:keepNext w:val="0"/>
        <w:keepLines w:val="0"/>
        <w:widowControl w:val="0"/>
        <w:shd w:val="clear" w:color="auto" w:fill="auto"/>
        <w:bidi w:val="0"/>
        <w:spacing w:before="0" w:after="0" w:line="166" w:lineRule="auto"/>
        <w:ind w:left="0" w:right="340" w:firstLine="0"/>
        <w:jc w:val="right"/>
      </w:pPr>
      <w:r>
        <w:rPr>
          <w:spacing w:val="0"/>
          <w:w w:val="100"/>
          <w:position w:val="0"/>
          <w:sz w:val="19"/>
          <w:szCs w:val="19"/>
          <w:shd w:val="clear" w:color="auto" w:fill="auto"/>
          <w:lang w:val="en-US" w:eastAsia="en-US" w:bidi="en-US"/>
        </w:rPr>
        <w:t xml:space="preserve">я</w:t>
      </w:r>
      <w:r>
        <w:rPr>
          <w:color w:val="000000"/>
          <w:spacing w:val="0"/>
          <w:w w:val="100"/>
          <w:position w:val="0"/>
          <w:sz w:val="19"/>
          <w:szCs w:val="19"/>
          <w:shd w:val="clear" w:color="auto" w:fill="auto"/>
          <w:lang w:val="en-US" w:eastAsia="en-US" w:bidi="en-US"/>
        </w:rPr>
        <w:t>я</w:t>
      </w:r>
    </w:p>
    <w:p>
      <w:pPr>
        <w:pStyle w:val="Style15"/>
        <w:keepNext w:val="0"/>
        <w:keepLines w:val="0"/>
        <w:widowControl w:val="0"/>
        <w:shd w:val="clear" w:color="auto" w:fill="auto"/>
        <w:bidi w:val="0"/>
        <w:spacing w:before="0" w:after="0" w:line="166" w:lineRule="auto"/>
        <w:ind w:left="0" w:right="0" w:firstLine="0"/>
        <w:jc w:val="both"/>
      </w:pPr>
      <w:r>
        <w:rPr>
          <w:color w:val="000000"/>
          <w:spacing w:val="0"/>
          <w:w w:val="100"/>
          <w:position w:val="0"/>
          <w:sz w:val="19"/>
          <w:szCs w:val="19"/>
          <w:shd w:val="clear" w:color="auto" w:fill="auto"/>
          <w:lang w:val="en-US" w:eastAsia="en-US" w:bidi="en-US"/>
        </w:rPr>
        <w:t>IIII</w:t>
      </w:r>
    </w:p>
    <w:p>
      <w:pPr>
        <w:pStyle w:val="Style15"/>
        <w:keepNext w:val="0"/>
        <w:keepLines w:val="0"/>
        <w:widowControl w:val="0"/>
        <w:shd w:val="clear" w:color="auto" w:fill="auto"/>
        <w:bidi w:val="0"/>
        <w:spacing w:before="0" w:after="0" w:line="166" w:lineRule="auto"/>
        <w:ind w:left="0" w:right="0" w:firstLine="0"/>
        <w:jc w:val="both"/>
      </w:pPr>
      <w:r>
        <w:rPr>
          <w:color w:val="666666"/>
          <w:spacing w:val="0"/>
          <w:w w:val="100"/>
          <w:position w:val="0"/>
          <w:sz w:val="19"/>
          <w:szCs w:val="19"/>
          <w:shd w:val="clear" w:color="auto" w:fill="auto"/>
          <w:lang w:val="en-US" w:eastAsia="en-US" w:bidi="en-US"/>
        </w:rPr>
        <w:t xml:space="preserve">я</w:t>
      </w:r>
      <w:r>
        <w:rPr>
          <w:color w:val="3E3E3E"/>
          <w:spacing w:val="0"/>
          <w:w w:val="100"/>
          <w:position w:val="0"/>
          <w:sz w:val="19"/>
          <w:szCs w:val="19"/>
          <w:shd w:val="clear" w:color="auto" w:fill="auto"/>
          <w:lang w:val="en-US" w:eastAsia="en-US" w:bidi="en-US"/>
        </w:rPr>
        <w:t xml:space="preserve">я</w:t>
      </w:r>
      <w:r>
        <w:rPr>
          <w:spacing w:val="0"/>
          <w:w w:val="100"/>
          <w:position w:val="0"/>
          <w:sz w:val="19"/>
          <w:szCs w:val="19"/>
          <w:shd w:val="clear" w:color="auto" w:fill="auto"/>
          <w:lang w:val="en-US" w:eastAsia="en-US" w:bidi="en-US"/>
        </w:rPr>
        <w:t xml:space="preserve">III</w:t>
      </w:r>
      <w:r>
        <w:rPr>
          <w:color w:val="000000"/>
          <w:spacing w:val="0"/>
          <w:w w:val="100"/>
          <w:position w:val="0"/>
          <w:sz w:val="19"/>
          <w:szCs w:val="19"/>
          <w:shd w:val="clear" w:color="auto" w:fill="auto"/>
          <w:lang w:val="en-US" w:eastAsia="en-US" w:bidi="en-US"/>
        </w:rPr>
        <w:t>II</w:t>
      </w:r>
    </w:p>
    <w:p>
      <w:pPr>
        <w:pStyle w:val="Style15"/>
        <w:keepNext w:val="0"/>
        <w:keepLines w:val="0"/>
        <w:widowControl w:val="0"/>
        <w:shd w:val="clear" w:color="auto" w:fill="auto"/>
        <w:bidi w:val="0"/>
        <w:spacing w:before="0" w:after="240" w:line="166" w:lineRule="auto"/>
        <w:ind w:left="0" w:right="340" w:firstLine="0"/>
        <w:jc w:val="right"/>
      </w:pPr>
      <w:r>
        <w:rPr>
          <w:color w:val="000000"/>
          <w:spacing w:val="0"/>
          <w:w w:val="100"/>
          <w:position w:val="0"/>
          <w:sz w:val="19"/>
          <w:szCs w:val="19"/>
          <w:shd w:val="clear" w:color="auto" w:fill="auto"/>
          <w:lang w:val="en-US" w:eastAsia="en-US" w:bidi="en-US"/>
        </w:rPr>
        <w:t>II</w:t>
      </w:r>
    </w:p>
    <w:p>
      <w:pPr>
        <w:pStyle w:val="Style40"/>
        <w:keepNext w:val="0"/>
        <w:keepLines w:val="0"/>
        <w:widowControl w:val="0"/>
        <w:shd w:val="clear" w:color="auto" w:fill="auto"/>
        <w:bidi w:val="0"/>
        <w:spacing w:before="0" w:after="0" w:line="314" w:lineRule="auto"/>
        <w:ind w:left="0" w:right="0" w:firstLine="0"/>
        <w:jc w:val="center"/>
        <w:rPr>
          <w:sz w:val="16"/>
          <w:szCs w:val="16"/>
        </w:rPr>
        <w:sectPr>
          <w:headerReference w:type="default" r:id="rId76"/>
          <w:headerReference w:type="even" r:id="rId77"/>
          <w:footnotePr>
            <w:pos w:val="pageBottom"/>
            <w:numFmt w:val="decimal"/>
            <w:numRestart w:val="continuous"/>
          </w:footnotePr>
          <w:pgSz w:w="8640" w:h="12960"/>
          <w:pgMar w:top="1267" w:right="1138" w:bottom="825" w:left="1156" w:header="839" w:footer="397" w:gutter="0"/>
          <w:pgNumType w:start="231"/>
          <w:cols w:space="720"/>
          <w:noEndnote/>
          <w:rtlGutter w:val="0"/>
          <w:docGrid w:linePitch="360"/>
        </w:sectPr>
      </w:pPr>
      <w:r>
        <w:rPr>
          <w:spacing w:val="0"/>
          <w:w w:val="100"/>
          <w:position w:val="0"/>
          <w:sz w:val="16"/>
          <w:szCs w:val="16"/>
          <w:shd w:val="clear" w:color="auto" w:fill="auto"/>
          <w:lang w:val="en-US" w:eastAsia="en-US" w:bidi="en-US"/>
        </w:rPr>
        <w:t>рисунки 7.1-7.4. «В стране, где солнце правит бал, женщины и мужчины исчезают в тени королевства. Хасан II, король Марокко, задерживает самого старого политического заключенного в мире со времен Нельсона Манделы», открытое письмо AFASPA Аврааму Серфати, начало 1990-х годов. Источник: «Открытое письмо Аврааму Серфати», публикация Французской ассоциации дружбы и солидарности с народами Африки (Монтрей, Франция), Департаментский архив Сены-Сен-Дени, AFASPA 68J. Перепечатано с разрешения Франсиса Арзалье и Департаментского архива Сены-Сен-Дени.</w:t>
        <w:br/>
        <w:br/>
        <w:br/>
        <w:br/>
        <w:br/>
        <w:br/>
        <w:br/>
      </w:r>
    </w:p>
    <w:p>
      <w:pPr>
        <w:pStyle w:val="Style15"/>
        <w:keepNext w:val="0"/>
        <w:keepLines w:val="0"/>
        <w:widowControl w:val="0"/>
        <w:shd w:val="clear" w:color="auto" w:fill="auto"/>
        <w:bidi w:val="0"/>
        <w:spacing w:before="0" w:after="120" w:line="334" w:lineRule="auto"/>
        <w:ind w:left="0" w:right="0" w:firstLine="0"/>
        <w:jc w:val="both"/>
      </w:pPr>
      <w:r>
        <w:rPr>
          <w:spacing w:val="0"/>
          <w:w w:val="100"/>
          <w:position w:val="0"/>
          <w:shd w:val="clear" w:color="auto" w:fill="auto"/>
          <w:lang w:val="en-US" w:eastAsia="en-US" w:bidi="en-US"/>
        </w:rPr>
        <w:t xml:space="preserve">Французские левые, а также марокканские евреи. Ссылаясь на 250 подписавших петицию в I'Humanite, Серфати написал:</w:t>
      </w:r>
    </w:p>
    <w:p>
      <w:pPr>
        <w:pStyle w:val="Style40"/>
        <w:keepNext w:val="0"/>
        <w:keepLines w:val="0"/>
        <w:widowControl w:val="0"/>
        <w:shd w:val="clear" w:color="auto" w:fill="auto"/>
        <w:tabs>
          <w:tab w:leader="dot" w:pos="2970" w:val="left"/>
        </w:tabs>
        <w:bidi w:val="0"/>
        <w:spacing w:before="0" w:after="0"/>
        <w:ind w:right="0" w:firstLine="0"/>
        <w:jc w:val="both"/>
      </w:pPr>
      <w:r>
        <w:rPr>
          <w:spacing w:val="0"/>
          <w:w w:val="100"/>
          <w:position w:val="0"/>
          <w:shd w:val="clear" w:color="auto" w:fill="auto"/>
          <w:lang w:val="en-US" w:eastAsia="en-US" w:bidi="en-US"/>
        </w:rPr>
        <w:t>В первые годы своей жизни в качестве боевика я научился бороться вместе с рядом подписавших это письмо рабочих и французских коммунистических боевиков в Марокко, которые были примерами революционного пыла и интернационализма, которые я никогда не забуду. Если я чего-то и добился в своей жизни, так это...</w:t>
        <w:softHyphen/>
        <w:softHyphen/>
        <w:tab/>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Именно благодаря этому им удалось в определенной степени передать эти традиции борьбы и пролетарской солидарности молодому поколению воинственных марокканских революционеров.99</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Эта кампания подчеркнула интернациональный характер борьбы за права человека, корни которой уходят в предшествующие коммунистические и независимые движения Второй мировой войны и более позднего периода. В январе 1990 года Международный секретариат Amnesty International, базирующийся в Лондоне, сообщил о встрече с Хасаном II, в ходе которой король пригласил представителей Amnesty в Марокко; король беззаботно заметил: «Я их ждал».100</w:t>
        <w:softHyphen/>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 марте 1991 года Amnesty International опубликовала специальный выпуск, посвященный Марокко, полный рассказов об ужасах и страданиях, а также карт, указывающих местоположение «секретных центров содержания под стражей».101 После мрачного и обширного списка нарушений прав человека и жестоких репрессий с конца 1950-х годов авторы доклада указали: «Правительство резко отреагировало на доклады Amnesty International и с марта 1990 года препятствует организации проводить исследования в стране, но не предприняло никаких действий для прекращения злоупотреблений. Время для действий давно настало».102 Они призвали читателей написать письма Хасану II, осуждая его действия, в частности, с просьбой «освободить всех узников совести и начать расследования всех случаев пыток и «исчезновений»».103</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На фоне невероятно популярной (и позорной) книги и растущего хора общественного осуждения со стороны Европейского парламента и международных правозащитных организаций, 13 сентября 1991 года махзан освободил Авраама Серфати, лишил его марокканского гражданства и выслал во Францию. Хотя это, возможно, было рассчитано на подавление общественного возмущения, освобождение Серфати и его поддержка со стороны активистских кругов во Франции еще больше укрепили его позиции в борьбе против режима. В конце концов, после смерти короля Хасана II и коронации его сына как короля Мухаммеда VI, Серфати был репатриирован с героической встречей и, в парадоксальной трансформации, стал самым заметным лицом марокканской «терпимости» как к евреям, так и к политическим диссидентам, сигнализируя миру о переменах и заслужив международное уважение.</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В пятницу утром, 13 сентября 1991 года, Авраам Серфати встретился с директором тюрьмы Кенитра вместе с двумя адвокатами. Ему дали лишь короткий момент, чтобы попрощаться со своими товарищами, после чего его посадили в правительственный автомобиль, который направился прямо в аэропорт Рабата. Серфати был выслан из Марокко на том основании, что он не являлся гражданином Марокко, из-за работы, которую его отец и дед выполняли в Бразилии (наряду со многими другими марокканскими евреями, которые временно работали в Бразилии и отправляли денежные переводы домой, прежде чем вернуться самим) — несмотря на то, что Авраам Серфати никогда не был в Бразилии, а доколониальный капитуляционный режим давно был упразднен. Власти французского протектората использовали тот же предлог в 1952 году для высылки Авраама и его сестры Эвелин, когда они активно участвовали в работе КПМ (Партии коммунистического движения) за независимость Марокко.</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Серфати сопровождал Серж Бердуго, лидер марокканской еврейской общины, на его рейсе в Париж авиакомпании Royal Air Maroc. По словам Серфати, Бердуго был «назначен» на эту должность министром внутренних дел и был человеком, «запутавшимся в собственных противоречиях».104 Бердуго недавно организовал в Париже конференцию по марокканскому иудаизму, которая защищала махзан и демонстрировала «вечную верность подданных короля, где бы они ни находились, шарифанской монархии. Марокканская национальность была неотчуждаема». Тот факт, что Бердуго сопровождал Авраама Серфати, когда того лишали права, которое, как предполагалось, было неотъемлемым правом всех марокканцев, был столь же ироничен, сколь и показателен для политики махзана.</w:t>
        <w:softHyphen/>
        <w:softHyphen/>
      </w:r>
    </w:p>
    <w:p>
      <w:pPr>
        <w:pStyle w:val="Style15"/>
        <w:keepNext w:val="0"/>
        <w:keepLines w:val="0"/>
        <w:widowControl w:val="0"/>
        <w:shd w:val="clear" w:color="auto" w:fill="auto"/>
        <w:bidi w:val="0"/>
        <w:spacing w:before="0" w:after="140"/>
        <w:ind w:left="0" w:right="0"/>
        <w:jc w:val="both"/>
      </w:pPr>
      <w:r>
        <w:rPr>
          <w:spacing w:val="0"/>
          <w:w w:val="100"/>
          <w:position w:val="0"/>
          <w:shd w:val="clear" w:color="auto" w:fill="auto"/>
          <w:lang w:val="en-US" w:eastAsia="en-US" w:bidi="en-US"/>
        </w:rPr>
        <w:t xml:space="preserve">Самолет приземлился в аэропорту Орли, недалеко от Парижа, в 15:45: Серфати был высланным, но свободным человеком. Он поднял кулак в знак протеста, приветствуя собравшуюся толпу сторонников, в том числе многих из Французской коммунистической партии и представителей правозащитных организаций.105 Поблагодарив собравшихся за их неустанную работу в защиту политических заключенных в Марокко, Серфати сказал:</w:t>
      </w:r>
    </w:p>
    <w:p>
      <w:pPr>
        <w:pStyle w:val="Style40"/>
        <w:keepNext w:val="0"/>
        <w:keepLines w:val="0"/>
        <w:widowControl w:val="0"/>
        <w:shd w:val="clear" w:color="auto" w:fill="auto"/>
        <w:bidi w:val="0"/>
        <w:spacing w:before="0" w:after="0"/>
        <w:ind w:right="0" w:firstLine="0"/>
        <w:jc w:val="both"/>
      </w:pPr>
      <w:r>
        <w:rPr>
          <w:spacing w:val="0"/>
          <w:w w:val="100"/>
          <w:position w:val="0"/>
          <w:shd w:val="clear" w:color="auto" w:fill="auto"/>
          <w:lang w:val="en-US" w:eastAsia="en-US" w:bidi="en-US"/>
        </w:rPr>
        <w:t>Я хотел бы выразить протест по двум вопросам. Во-первых, против продолжающегося заключения в тюрьму моих трех товарищей по делу о процессе в Касабланке в 1977 году, сотен...</w:t>
        <w:softHyphen/>
      </w:r>
    </w:p>
    <w:p>
      <w:pPr>
        <w:pStyle w:val="Style40"/>
        <w:keepNext w:val="0"/>
        <w:keepLines w:val="0"/>
        <w:widowControl w:val="0"/>
        <w:shd w:val="clear" w:color="auto" w:fill="auto"/>
        <w:tabs>
          <w:tab w:leader="dot" w:pos="2182" w:val="left"/>
        </w:tabs>
        <w:bidi w:val="0"/>
        <w:spacing w:before="0" w:after="0"/>
        <w:ind w:right="0" w:firstLine="0"/>
        <w:jc w:val="both"/>
      </w:pPr>
      <w:r>
        <w:rPr>
          <w:spacing w:val="0"/>
          <w:w w:val="100"/>
          <w:position w:val="0"/>
          <w:shd w:val="clear" w:color="auto" w:fill="auto"/>
          <w:lang w:val="en-US" w:eastAsia="en-US" w:bidi="en-US"/>
        </w:rPr>
        <w:t>политических заключенных, включая гражданских лиц и военнослужащих, прежде всего бывших солдат, которые последние семнадцать лет находятся в секретной тюрьме Тазмамарт.</w:t>
      </w:r>
      <w:r>
        <w:rPr>
          <w:spacing w:val="0"/>
          <w:w w:val="100"/>
          <w:position w:val="0"/>
          <w:shd w:val="clear" w:color="auto" w:fill="auto"/>
          <w:lang w:val="ru-RU" w:eastAsia="ru-RU" w:bidi="ru-RU"/>
        </w:rPr>
        <w:tab/>
        <w:t xml:space="preserve"> </w:t>
      </w:r>
      <w:r>
        <w:rPr>
          <w:spacing w:val="0"/>
          <w:w w:val="100"/>
          <w:position w:val="0"/>
          <w:shd w:val="clear" w:color="auto" w:fill="auto"/>
          <w:lang w:val="en-US" w:eastAsia="en-US" w:bidi="en-US"/>
        </w:rPr>
        <w:t>Второй вариант — это драма, представленная Марокко.</w:t>
        <w:softHyphen/>
      </w:r>
    </w:p>
    <w:p>
      <w:pPr>
        <w:pStyle w:val="Style40"/>
        <w:keepNext w:val="0"/>
        <w:keepLines w:val="0"/>
        <w:widowControl w:val="0"/>
        <w:shd w:val="clear" w:color="auto" w:fill="auto"/>
        <w:tabs>
          <w:tab w:leader="dot" w:pos="5960" w:val="left"/>
        </w:tabs>
        <w:bidi w:val="0"/>
        <w:spacing w:before="0" w:after="0"/>
        <w:ind w:right="0" w:firstLine="0"/>
        <w:jc w:val="both"/>
      </w:pPr>
      <w:r>
        <w:rPr>
          <w:spacing w:val="0"/>
          <w:w w:val="100"/>
          <w:position w:val="0"/>
          <w:shd w:val="clear" w:color="auto" w:fill="auto"/>
          <w:lang w:val="en-US" w:eastAsia="en-US" w:bidi="en-US"/>
        </w:rPr>
        <w:t xml:space="preserve">Правительство пытается замаскировать свое сегодняшнее поражение, разыгрывая драму, заимствованную у властей Протектората в декабре 1952 года, под предлогом того, что мы [Авраам и его сестра Эвелин] не марокканцы. Министр юстиции Марокко после обретения независимости объявил мою высылку недействительной и подтвердил, что мое марокканское гражданство не вызывает сомнений.</w:t>
      </w:r>
      <w:r>
        <w:rPr>
          <w:spacing w:val="0"/>
          <w:w w:val="100"/>
          <w:position w:val="0"/>
          <w:shd w:val="clear" w:color="auto" w:fill="auto"/>
          <w:lang w:val="ru-RU" w:eastAsia="ru-RU" w:bidi="ru-RU"/>
        </w:rPr>
        <w:tab/>
      </w:r>
    </w:p>
    <w:p>
      <w:pPr>
        <w:pStyle w:val="Style40"/>
        <w:keepNext w:val="0"/>
        <w:keepLines w:val="0"/>
        <w:widowControl w:val="0"/>
        <w:shd w:val="clear" w:color="auto" w:fill="auto"/>
        <w:bidi w:val="0"/>
        <w:spacing w:before="0" w:after="100"/>
        <w:ind w:right="0" w:firstLine="0"/>
        <w:jc w:val="both"/>
      </w:pPr>
      <w:r>
        <w:rPr>
          <w:spacing w:val="0"/>
          <w:w w:val="100"/>
          <w:position w:val="0"/>
          <w:shd w:val="clear" w:color="auto" w:fill="auto"/>
          <w:lang w:val="en-US" w:eastAsia="en-US" w:bidi="en-US"/>
        </w:rPr>
        <w:t>Марокканская политическая система и марокканский режим находятся в кризисе, мы стоим на пороге конца правления [Хасана II]… мое освобождение подтверждает, что марокканские власти оказались в унизительном положении.106</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Серфати был прав — его заключение и заключение его товарищей лишь подчеркнули, как мало свободы было предоставлено Марокко после обретения независимости в 1956 году, что фарс прав человека и либерализма был лишь уделом туристов и подхалимов из ближайшего окружения короля. Еврейское происхождение Серфати почти никогда не упоминается в этих многочисленных сообщениях и более ранних ходатайствах о его освобождении. Он свободен как человек, в марксистском смысле, не политически эмансипированный, а свободный как «истинный человек». В этой новообретенной свободе Серфати оказывал еще большее давление на режим.</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Всего через два дня после прибытия во Францию, ослабленный Серфати, в сопровождении своей жены Кристин, которая так много сделала для его защиты, был почетным гостем на вечеринке, устроенной сотрудниками газеты «I'Humanite». Старые друзья-левые, в том числе Рене Туссен, возглавлявший кампанию Ассоциации защиты бывших трудящихся в Марокко (ADATAM) по освобождению Серфати, тепло обнялись, со слезами на глазах, перед толпой журналистов и фотографов.107 Серфати заявил, что, хотя он и свободен, это далеко не конец его политической карьеры: он продолжит бороться за тех, кто все еще находится в мрачных тюрьмах Хасана II. Репортаж газеты «I'Humanite» об этом событии вселил оптимизм, утверждая, что «освобождение всех политических заключенных» произойдет и «уже идет полным ходом». Хотя оставалось неясным, почему «марокканский деспот» король Хасан II освободил Серфати именно тогда, огромное международное давление, безусловно, «принесло свои плоды». Репортер утверждал, что эта международная кампания по дискредитации прав человека и стремление монарха играть более значительную роль на Ближнем Востоке заставили его «играть в демократию». Более того, король «делал все возможное, чтобы сблизиться с американцами» в вопросах военной техники, и в конце холодной войны Хасану II нужно было продемонстрировать сохраняющуюся геостратегическую значимость своей страны. Репортер завершил свою статью едкой критикой: «Если бы насмешки могли убивать, Марокко давно бы избавилось от этого зловещего и абсурдного монарха».108</w:t>
      </w:r>
    </w:p>
    <w:p>
      <w:pPr>
        <w:pStyle w:val="Style15"/>
        <w:keepNext w:val="0"/>
        <w:keepLines w:val="0"/>
        <w:widowControl w:val="0"/>
        <w:shd w:val="clear" w:color="auto" w:fill="auto"/>
        <w:bidi w:val="0"/>
        <w:spacing w:before="0" w:after="200"/>
        <w:ind w:left="0" w:right="0"/>
        <w:jc w:val="both"/>
      </w:pPr>
      <w:r>
        <w:rPr>
          <w:spacing w:val="0"/>
          <w:w w:val="100"/>
          <w:position w:val="0"/>
          <w:shd w:val="clear" w:color="auto" w:fill="auto"/>
          <w:lang w:val="en-US" w:eastAsia="en-US" w:bidi="en-US"/>
        </w:rPr>
        <w:t xml:space="preserve">21 сентября издание I'Humanite сообщило, что Хасан II издал приказ «сравнять с землей» и уничтожить секретную, но печально известную тюрьму Тазмамарт. Большинство заключенных были переведены в тюрьму Кенитра, где так долго содержался Серфати, а Ассидон оставался до своего освобождения в 1984 году; остальные, предположительно те, кто находился в ужасном состоянии из-за многолетних лишений, были отправлены в медицинский центр недалеко от Мекнеса.109 Таким образом было переведено около шестидесяти заключенных, большинство из которых были осуждены за участие в попытках государственного переворота 1971 и 1972 годов.110 Международная кампания, по-видимому, приносила свои плоды; международные политические события, включая окончание холодной войны, израильско-палестинский мирный процесс начала 1990-х годов, в котором Марокко сыграло свою роль, и волна негативного общественного мнения против короля, вынудили провести эти изменения. Окончание холодной войны означало, что союзы, которые ранее помогали укреплять режим, теперь угрожали подорвать его легитимность. Чтобы остаться на плаву и сохранить стратегически важное международное положение, махзану необходимо было изменить свой имидж, привлекая марокканскую еврейскую культуру в туристический поток и поддерживая за Марокко статус полезного «умеренного» игрока в региональной и международной политике. Таким образом, Марокко сохранило свое историческое положение по отношению к «своим» евреям, сделав их лояльными слугами государства, будь то убежденные «нееврейские евреи», «евреи султана» или «коммунисты султана», как в Марокко, так и за рубежом.</w:t>
      </w:r>
    </w:p>
    <w:p>
      <w:pPr>
        <w:pStyle w:val="Style26"/>
        <w:keepNext/>
        <w:keepLines/>
        <w:widowControl w:val="0"/>
        <w:shd w:val="clear" w:color="auto" w:fill="auto"/>
        <w:bidi w:val="0"/>
        <w:spacing w:before="0" w:after="0" w:line="317" w:lineRule="auto"/>
        <w:ind w:left="0" w:right="0" w:firstLine="0"/>
        <w:jc w:val="center"/>
      </w:pPr>
      <w:bookmarkStart w:id="84" w:name="bookmark84"/>
      <w:r>
        <w:rPr>
          <w:spacing w:val="0"/>
          <w:w w:val="100"/>
          <w:position w:val="0"/>
          <w:shd w:val="clear" w:color="auto" w:fill="auto"/>
          <w:lang w:val="en-US" w:eastAsia="en-US" w:bidi="en-US"/>
        </w:rPr>
        <w:t>Возвращения и наследие: евреи Марокко и перегруппировки сил после холодной войны.</w:t>
        <w:br/>
      </w:r>
      <w:bookmarkEnd w:id="84"/>
    </w:p>
    <w:p>
      <w:pPr>
        <w:pStyle w:val="Style15"/>
        <w:keepNext w:val="0"/>
        <w:keepLines w:val="0"/>
        <w:widowControl w:val="0"/>
        <w:shd w:val="clear" w:color="auto" w:fill="auto"/>
        <w:tabs>
          <w:tab w:leader="dot" w:pos="3984" w:val="left"/>
        </w:tabs>
        <w:bidi w:val="0"/>
        <w:spacing w:before="0" w:after="0"/>
        <w:ind w:left="0" w:right="0" w:firstLine="0"/>
        <w:jc w:val="both"/>
      </w:pPr>
      <w:r>
        <w:rPr>
          <w:spacing w:val="0"/>
          <w:w w:val="100"/>
          <w:position w:val="0"/>
          <w:shd w:val="clear" w:color="auto" w:fill="auto"/>
          <w:lang w:val="en-US" w:eastAsia="en-US" w:bidi="en-US"/>
        </w:rPr>
        <w:t>В 2015 году израильский антрополог Андре Леви, родившийся в Марокко, выразил желание «вернуться» на «родину» Марокко из Израиля, а также подчеркнул невозможность такого возвращения: «К сожалению, мой выбор установить связь со страной посредством исследований является доказательством постоянной дистанции, которую я не могу преодолеть, потому что дистанция лежит в основе исследований. Нельзя просто окунуть палец в воду.</w:t>
        <w:tab/>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дважды в одном и том же месте; «У людей нет возможности вернуться к своему прежнему социальному прошлому».111 Хотя, возможно, и невозможно заново пережить то же прошлое и те же воспоминания, марокканское государство и его туристическая индустрия начали прилагать значительные усилия, чтобы сделать это для евреев марокканского происхождения за рубежом, прежде всего для тех, кто проживает в Израиле. Как отмечают антропологи Орен Косански и Аомар Бум, публичное принятие и прославление марокканским государством своего еврейского прошлого способствует укреплению позиций Марокко в мировом сообществе как «умеренного», «толерантного» и «либерального» государства в мусульманском и арабском мире.112 К середине 1980-х годов, когда еврейский туризм в Марокко начал развиваться всерьез, король Хасан II и президент США Рональд Рейган успели сделать совместную фотографию верхом на лошадях — идеальный снимок для мировой арены.113 Хотя коммерциализация марокканских евреев для мирового потребления началась в конце 1970-х и начале 1980-х годов, она ускорилась после окончания холодной войны. По мере того как Марокко Под усиливающимся давлением со стороны международного сообщества, включая Соединенные Штаты, из-за ужасающей ситуации с правами человека, евреи стали средством демонстрации марокканской культуры «толерантности» и либерализма.&lt;sup&gt;114&lt;/sup&gt; Именно в этот период начала 1990-х годов и окончания холодной войны марокканские евреи-коммунисты и более широкая марокканская еврейская община были превращены в товар в интересах государства.</w:t>
      </w:r>
    </w:p>
    <w:p>
      <w:pPr>
        <w:pStyle w:val="Style15"/>
        <w:keepNext w:val="0"/>
        <w:keepLines w:val="0"/>
        <w:widowControl w:val="0"/>
        <w:shd w:val="clear" w:color="auto" w:fill="auto"/>
        <w:bidi w:val="0"/>
        <w:spacing w:before="0" w:after="120" w:line="331" w:lineRule="auto"/>
        <w:ind w:left="0" w:right="0"/>
        <w:jc w:val="both"/>
      </w:pPr>
      <w:r>
        <w:rPr>
          <w:spacing w:val="0"/>
          <w:w w:val="100"/>
          <w:position w:val="0"/>
          <w:shd w:val="clear" w:color="auto" w:fill="auto"/>
          <w:lang w:val="en-US" w:eastAsia="en-US" w:bidi="en-US"/>
        </w:rPr>
        <w:t xml:space="preserve">В своем романе 1986 года «Тысяча лет, один день» (Mille ans, un jour) бывший лидер марокканских еврейских коммунистов Эдмон Амран Эль Малех представляет персонажа по имени Тедди, первоначально носившего имя Йешуа: это марокканский еврей-бербер, эмигрировавший в Израиль, затем уехавший в Соединенные Штаты, а теперь вернувшийся «домой» в составе экскурсионной группы. Когда группа Тедди-Йешуа прибывает в Амизмиз, родной город его бабушки и дедушки, Эль Малех изображает экскурсовода-шоумена, говорящего со своими подопечными на английском и французском языках (курсивом выделены места, где в оригинальном тексте использовался английский язык):</w:t>
      </w:r>
    </w:p>
    <w:p>
      <w:pPr>
        <w:pStyle w:val="Style40"/>
        <w:keepNext w:val="0"/>
        <w:keepLines w:val="0"/>
        <w:widowControl w:val="0"/>
        <w:shd w:val="clear" w:color="auto" w:fill="auto"/>
        <w:bidi w:val="0"/>
        <w:spacing w:before="0" w:after="80" w:line="379" w:lineRule="auto"/>
        <w:ind w:right="0" w:firstLine="0"/>
        <w:jc w:val="both"/>
      </w:pPr>
      <w:r>
        <w:rPr>
          <w:i/>
          <w:iCs/>
          <w:spacing w:val="0"/>
          <w:w w:val="100"/>
          <w:position w:val="0"/>
          <w:sz w:val="16"/>
          <w:szCs w:val="16"/>
          <w:shd w:val="clear" w:color="auto" w:fill="auto"/>
          <w:lang w:val="en-US" w:eastAsia="en-US" w:bidi="en-US"/>
        </w:rPr>
        <w:t>Дамы и господа, мы находимся в самом сердце еврейско-берберских общин, история которых насчитывает тысячи лет, это удивительно, просто невероятно.</w:t>
      </w:r>
      <w:r>
        <w:rPr>
          <w:spacing w:val="0"/>
          <w:w w:val="100"/>
          <w:position w:val="0"/>
          <w:shd w:val="clear" w:color="auto" w:fill="auto"/>
          <w:lang w:val="en-US" w:eastAsia="en-US" w:bidi="en-US"/>
        </w:rPr>
        <w:t xml:space="preserve">Группа паломников подняла головы под своими шляпами из парусины и соломы, солнцезащитными очками, майками и сарафанами, или джинсами для молодежи. «Завтра у нас будет Хилула — праздник, уникальный во всем мире!» — гордо провозгласил молодой вождь свою речь! «Боже мой!»… Большинство туристов, по сути, так или иначе были выходцами из этой страны.115</w:t>
      </w:r>
    </w:p>
    <w:p>
      <w:pPr>
        <w:pStyle w:val="Style15"/>
        <w:keepNext w:val="0"/>
        <w:keepLines w:val="0"/>
        <w:widowControl w:val="0"/>
        <w:shd w:val="clear" w:color="auto" w:fill="auto"/>
        <w:bidi w:val="0"/>
        <w:spacing w:before="0" w:after="100" w:line="334" w:lineRule="auto"/>
        <w:ind w:left="0" w:right="0" w:firstLine="0"/>
        <w:jc w:val="both"/>
      </w:pPr>
      <w:r>
        <w:rPr>
          <w:spacing w:val="0"/>
          <w:w w:val="100"/>
          <w:position w:val="0"/>
          <w:shd w:val="clear" w:color="auto" w:fill="auto"/>
          <w:lang w:val="en-US" w:eastAsia="en-US" w:bidi="en-US"/>
        </w:rPr>
        <w:t>Здесь, как и в других текстах, посвященных теме марокканских евреев за рубежом, отчетливо прослеживается размывание границ между туристом и гражданином, родиной и диаспорой.</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В своем исследовании марокканского еврейского туризма, хиллулота и марокканского государства антрополог Орен Косански пишет: «Коммерциализация хиллулота как части марокканской туристической экономики парадоксальным образом опирается на превращение марокканских эмигрантов в туристов на собственной родине».&lt;sup&gt;116&lt;/sup&gt; Хиллулот — организованные паломничества к гробницам святых еврейских деятелей, большинство из которых — мужчины-раввины, но некоторые — известные женщины, включая мученицу Лаллу Соль ха-Цадику, — и реставрация еврейских мест, таких как синагоги и кладбища по всему Марокко, служат сохранению ради презентации: марокканское государство как символ плюрализма и либерализма.&lt;sup&gt;117&lt;/sup&gt;</w:t>
        <w:softHyphen/>
      </w:r>
    </w:p>
    <w:p>
      <w:pPr>
        <w:pStyle w:val="Style15"/>
        <w:keepNext w:val="0"/>
        <w:keepLines w:val="0"/>
        <w:widowControl w:val="0"/>
        <w:shd w:val="clear" w:color="auto" w:fill="auto"/>
        <w:bidi w:val="0"/>
        <w:spacing w:before="0" w:after="140"/>
        <w:ind w:left="0" w:right="0"/>
        <w:jc w:val="both"/>
      </w:pPr>
      <w:r>
        <w:rPr>
          <w:spacing w:val="0"/>
          <w:w w:val="100"/>
          <w:position w:val="0"/>
          <w:shd w:val="clear" w:color="auto" w:fill="auto"/>
          <w:lang w:val="en-US" w:eastAsia="en-US" w:bidi="en-US"/>
        </w:rPr>
        <w:t>Эль-Малех весьма критически относился к феномену коммерциализации и превращения марокканских евреев в туристов на их родине, что демонстрирует его характерный сарказм в этом отрывке. В той же зарисовке о трагическом возвращении Тедди-Йешуа Эль-Малех мучительно изображает рвение и безумие, поистине театрализованное представление, невозможность возвращения домой: «Хилула, собрание, паломничество, праздник, воссоздание оперы с грандиозными сценами, молитвы, мерцающие языки пламени свечей вокруг гробницы святого, песни, музыка, племя, вернувшееся к своему первоначальному состоянию, цивилизация, растворяющаяся между телами, вновь открытые свободные и чрезмерные жесты, буйная чувственность».118 Изображая тающий воск свечей и тела, растворяющиеся в святом и друг в друге, образы Эль-Малеха пронизаны ностальгией в ее истинном смысле — болью возвращения домой, возвращения, которое в конечном итоге не может по-настоящему достичь прошлого. В разгар этого ритуального воссоздания «племени» Тедди-Йешуа встает посреди толпы и описывает свое отчуждение, связанное с жизнью в Нью-Йорке: «Я сын меллы, отсюда, не ищите меня в Нью-Йорке, вы меня не найдете, вся моя семья отсюда».119 Опьяненный махией, марокканским фиговым напитком, исторически производимым евреями, Тедди-Йешуа с гневом рассказывает, как большинство марокканских евреев «плакали, молились и записывались», чтобы отправиться в Эрец-Исраэль, в то время как</w:t>
        <w:softHyphen/>
        <w:softHyphen/>
      </w:r>
    </w:p>
    <w:p>
      <w:pPr>
        <w:pStyle w:val="Style40"/>
        <w:keepNext w:val="0"/>
        <w:keepLines w:val="0"/>
        <w:widowControl w:val="0"/>
        <w:shd w:val="clear" w:color="auto" w:fill="auto"/>
        <w:tabs>
          <w:tab w:leader="dot" w:pos="4966" w:val="left"/>
        </w:tabs>
        <w:bidi w:val="0"/>
        <w:spacing w:before="0" w:after="0"/>
        <w:ind w:right="0" w:firstLine="0"/>
        <w:jc w:val="both"/>
      </w:pPr>
      <w:r>
        <w:rPr>
          <w:spacing w:val="0"/>
          <w:w w:val="100"/>
          <w:position w:val="0"/>
          <w:shd w:val="clear" w:color="auto" w:fill="auto"/>
          <w:lang w:val="en-US" w:eastAsia="en-US" w:bidi="en-US"/>
        </w:rPr>
        <w:t>Молодежь была на стороне националистов, в профсоюзах были коммунисты, они нас игнорировали, мы хотели их ударить, но не осмелились. Да, послушайте...</w:t>
        <w:tab/>
      </w:r>
    </w:p>
    <w:p>
      <w:pPr>
        <w:pStyle w:val="Style40"/>
        <w:keepNext w:val="0"/>
        <w:keepLines w:val="0"/>
        <w:widowControl w:val="0"/>
        <w:shd w:val="clear" w:color="auto" w:fill="auto"/>
        <w:tabs>
          <w:tab w:leader="dot" w:pos="1568" w:val="left"/>
        </w:tabs>
        <w:bidi w:val="0"/>
        <w:spacing w:before="0" w:after="0"/>
        <w:ind w:right="0" w:firstLine="0"/>
        <w:jc w:val="both"/>
      </w:pPr>
      <w:r>
        <w:rPr>
          <w:spacing w:val="0"/>
          <w:w w:val="100"/>
          <w:position w:val="0"/>
          <w:shd w:val="clear" w:color="auto" w:fill="auto"/>
          <w:lang w:val="en-US" w:eastAsia="en-US" w:bidi="en-US"/>
        </w:rPr>
        <w:t>Я вижу и до сих пор вижу тот чудесный день, возвращение короля из изгнания, независимость, какой праздник! Даже в синагогах царила чистая радость, молитвы за монарха. У нас был еврейский министр в правительстве, и это было повсюду.</w:t>
        <w:softHyphen/>
        <w:tab/>
      </w:r>
    </w:p>
    <w:p>
      <w:pPr>
        <w:pStyle w:val="Style40"/>
        <w:keepNext w:val="0"/>
        <w:keepLines w:val="0"/>
        <w:widowControl w:val="0"/>
        <w:shd w:val="clear" w:color="auto" w:fill="auto"/>
        <w:bidi w:val="0"/>
        <w:spacing w:before="0" w:after="120"/>
        <w:ind w:right="0" w:firstLine="0"/>
        <w:jc w:val="both"/>
      </w:pPr>
      <w:r>
        <w:rPr>
          <w:spacing w:val="0"/>
          <w:w w:val="100"/>
          <w:position w:val="0"/>
          <w:shd w:val="clear" w:color="auto" w:fill="auto"/>
          <w:lang w:val="en-US" w:eastAsia="en-US" w:bidi="en-US"/>
        </w:rPr>
        <w:t xml:space="preserve">Это была дружба между семьями, Вифак, эта организация дружбы между евреями и мусульманами, мы немного сошли с ума… не доверяйте им, как только французы уйдут, они перережут нам [евреям] глотки, они распространяли слухи: молодых девушек похищали, заставляли принимать ислам и выходить замуж за арабов; они [арабские мусульмане] убили там нескольких евреев, украли их деньги, их дом, скоро они [евреи] не смогут выходить, они [арабские мусульмане] уже бросают камни; я говорю вам честно, ничего подобного не было, но им [евреям] нужно было поверить в это, чтобы решиться уехать, сделать нас беженцами, крича, что они в смертельной опасности, это было так давно, эта ложь, весь этот мусор, которым они завалили наши головы, это изматывает.120</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Хотя эти утверждения о насилии и похищениях между мусульманами и евреями верны, эти преступления не были широко распространены. Тедди-Йешуа, по-видимому, виновен в чрезмерно романтизированном представлении о марокканском еврейском прошлом, которое, по мнению антропологов Андре Леви и Орена Косански, слишком распространено среди евреев марокканского происхождения, возвращающихся «домой» в качестве туристов, и само по себе является симптомом трагедии перемещения и невозможности «двойного погружения» в прошлое.121</w:t>
        <w:softHyphen/>
        <w:softHyphen/>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Тедди-Йешуа рассказывает о своих первых впечатлениях от переезда в Израиль:</w:t>
      </w:r>
    </w:p>
    <w:p>
      <w:pPr>
        <w:pStyle w:val="Style40"/>
        <w:keepNext w:val="0"/>
        <w:keepLines w:val="0"/>
        <w:widowControl w:val="0"/>
        <w:shd w:val="clear" w:color="auto" w:fill="auto"/>
        <w:bidi w:val="0"/>
        <w:spacing w:before="0" w:after="120"/>
        <w:ind w:left="340" w:right="0" w:firstLine="0"/>
        <w:jc w:val="both"/>
      </w:pPr>
      <w:r>
        <w:rPr>
          <w:spacing w:val="0"/>
          <w:w w:val="100"/>
          <w:position w:val="0"/>
          <w:shd w:val="clear" w:color="auto" w:fill="auto"/>
          <w:lang w:val="en-US" w:eastAsia="en-US" w:bidi="en-US"/>
        </w:rPr>
        <w:t xml:space="preserve">Я был Ионой в чреве кита, когда мы прибыли туда [в Израиль]… нас встретили с безразличием в жилом центре, мы по глупости думали, что нас будут приветствовать по прибытии… мой иврит, который я изучал в ешиве [традиционной еврейской религиозной академии], был бесполезен, какой шок! Нам нужен был переводчик, еврей отсюда [из Марокко], иммигрант, он говорил на их иврите, что было утешительно, хотя человек за стойкой посмеялся над его акцентом, затем этот парень [чиновник за стойкой] спросил, есть ли у нас сифилис, туберкулез или трахома, а затем сказал: «Ничего страшного, у нас здесь есть больницы, и ваше происхождение будет записано в деле, ничего страшного!»122</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Затем Тедди-Йешуа описывает свой перевод в один из маабаротов, израильских транзитных лагерей, напоминающих палаточные городки с ужасными санитарными условиями и услугами, где иммигранты оставались до тех пор, пока не появлялось другое жилье. Чиновник, встречавший их там, говорит ему: «Вот, — сказал он, — вы останетесь здесь на некоторое время, а потом посмотрим, в конце концов, впервые, — иронично рассмеялся он, — в конце концов, вам будет лучше, чем в пещерах, в которых вы жили в Атласских горах». Ошеломленные, мы переглянулись, мы не были уверены, жили ли мы когда-нибудь в пещерах или нет, в пещерах!… Посмотрите на меня, этот человек не шутил, он сказал нам: «Теперь вы станете евреями, вы были идолопоклонниками».123</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История приема Израилем евреев из региона Ближнего Востока и Северной Африки и процесс их «ассимиляции» не являются предметом внимания коммунистов султана.&lt;sup&gt;124&lt;/sup&gt; Тем не менее, негативное изображение прибытия Тедди-Йешуа в книге Эль-Малеха находит широкое подтверждение в научных исследованиях, посвященных проблеме расизма и неудовлетворительных условий жизни североафриканских и ближневосточных евреев. Сложный характер туризма Тедди-Йешуа и его чувство национальной принадлежности позволяют провести инверсию понятия «родины» между Израилем и Марокко. Как метко заметил Орен Косански: «Хотя ритуализированное стремление вернуться на родину (в Израиль) способствовало марокканской эмиграции в XX веке, оно также служит своего рода освящающей диаграммой современной миграции с родины (в Марокко). Замена Израиля на Марокко как священной еврейской родины в центре глобальной диаспоры осуществляется в различных дискурсах и практиках, включая паломничество к святым».&lt;sup&gt;125&lt;/sup&gt; Это объясняет наблюдение Андре Леви во время одной из его поездок в Марокко, когда марокканские евреи из Израиля целовали землю при приземлении — жест, обычно ассоциирующийся с евреями, совершающими алию в Израиль.&lt;sup&gt;126&lt;/sup&gt;</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Подобные поездки стали вполне возможными в конце 1970-х годов, после того как король Хасан II усердно работал с Израилем, Египтом и Соединенными Штатами, сначала чтобы пригласить египетского президента Садата в Израиль в 1977 году, а затем чтобы обеспечить заключение мирного договора между Египтом и Израилем в 1979 году, последовавшего за Кэмп-Дэвидскими соглашениями 1978 года.&lt;sup&gt;127&lt;/sup&gt; Вскоре после этого Совет еврейских общин Марокко (CCIM) начал централизовать паломничества (хиллулот) и сочетать их с масштабными туристическими поездками по Марокко, активно привлекая марокканскую еврейскую «диаспору» в Израиле, Франции, Канаде и других странах.&lt;sup&gt;128&lt;/sup&gt; Хасан II, всегда умелый политик, увидел ценность еврейского туризма и сотрудничества с Соединенными Штатами на фоне более широких проблем в регионе; такое более тесное партнерство, уже прочное благодаря союзам времен холодной войны, принесло бы экономические выгоды.&lt;sup&gt;129&lt;/sup&gt; Таким образом, Марокко также начало укреплять существующие связи с Израилем. С 12 по 13 мая 1984 года в отеле «Рабат Хилтон» прошла международная конференция марокканской еврейской общины, в которой приняли участие видные члены марокканской еврейской общины, несколько известных израильских политиков, а также американские и европейские еврейские лидеры. Среди израильских представителей, многие из которых не были марокканского происхождения, были высокопоставленные депутаты Кнессета от партии «Ликуд».</w:t>
      </w:r>
    </w:p>
    <w:p>
      <w:pPr>
        <w:pStyle w:val="Style15"/>
        <w:keepNext w:val="0"/>
        <w:keepLines w:val="0"/>
        <w:widowControl w:val="0"/>
        <w:shd w:val="clear" w:color="auto" w:fill="auto"/>
        <w:bidi w:val="0"/>
        <w:spacing w:before="0" w:after="0" w:line="331" w:lineRule="auto"/>
        <w:ind w:left="0" w:right="0" w:firstLine="0"/>
        <w:jc w:val="both"/>
      </w:pPr>
      <w:r>
        <w:rPr>
          <w:spacing w:val="0"/>
          <w:w w:val="100"/>
          <w:position w:val="0"/>
          <w:shd w:val="clear" w:color="auto" w:fill="auto"/>
          <w:lang w:val="en-US" w:eastAsia="en-US" w:bidi="en-US"/>
        </w:rPr>
        <w:t>Партия, Лейбористская партия и Таминская (в которой преобладают мизрахи) партия. Разъясняя политическую динамику, Меир Шатрит из «Ликуда», как сообщается, сказал: «Наше присутствие в Марокко укрепляет позиции короля Хасана по отношению к США и мировому еврейству».&lt;sup&gt;130&lt;/sup&gt; Марокканские официальные лица открыли конференцию, а тогдашний наследный принц Мухаммед (король Мухаммед VI после смерти Хасана II в 1999 году) присутствовал на заключительном ужине конференции. Участие наследного принца получило благоприятное освещение в марокканской прессе, укрепив репутацию Марокко как «умеренного», «толерантного» и «либерального» государства, в то время как, как уже обсуждалось, сотни политических заключенных подвергались пыткам и скрывались от остального мира.&lt;sup&gt;131&lt;/sup&gt; Два года спустя, в июле 1986 года, король Хасан II встретился с тогдашним премьер-министром Израиля Шимоном Пересом и установил отношения, которые были официально сформированы в начале 1990-х годов.&lt;sup&gt;132&lt;/sup&gt;</w:t>
      </w:r>
    </w:p>
    <w:p>
      <w:pPr>
        <w:pStyle w:val="Style15"/>
        <w:keepNext w:val="0"/>
        <w:keepLines w:val="0"/>
        <w:widowControl w:val="0"/>
        <w:shd w:val="clear" w:color="auto" w:fill="auto"/>
        <w:bidi w:val="0"/>
        <w:spacing w:before="0" w:after="120" w:line="331" w:lineRule="auto"/>
        <w:ind w:left="0" w:right="0" w:firstLine="340"/>
        <w:jc w:val="both"/>
      </w:pPr>
      <w:r>
        <w:rPr>
          <w:spacing w:val="0"/>
          <w:w w:val="100"/>
          <w:position w:val="0"/>
          <w:shd w:val="clear" w:color="auto" w:fill="auto"/>
          <w:lang w:val="en-US" w:eastAsia="en-US" w:bidi="en-US"/>
        </w:rPr>
        <w:t>В 1986 году CCIM организовала свою первую широкомасштабную международную паломническую поездку. Как отмечает Орен Косански, группа рассылала «глянцевые брошюры на французском языке эмигрантам во Франции, Канаде и Израиле», которые содержали следующие заманчивые предложения:</w:t>
        <w:softHyphen/>
      </w:r>
    </w:p>
    <w:p>
      <w:pPr>
        <w:pStyle w:val="Style40"/>
        <w:keepNext w:val="0"/>
        <w:keepLines w:val="0"/>
        <w:widowControl w:val="0"/>
        <w:shd w:val="clear" w:color="auto" w:fill="auto"/>
        <w:tabs>
          <w:tab w:leader="dot" w:pos="3820" w:val="left"/>
        </w:tabs>
        <w:bidi w:val="0"/>
        <w:spacing w:before="0" w:after="0"/>
        <w:ind w:left="0" w:right="0" w:firstLine="340"/>
        <w:jc w:val="both"/>
      </w:pPr>
      <w:r>
        <w:rPr>
          <w:spacing w:val="0"/>
          <w:w w:val="100"/>
          <w:position w:val="0"/>
          <w:shd w:val="clear" w:color="auto" w:fill="auto"/>
          <w:lang w:val="en-US" w:eastAsia="en-US" w:bidi="en-US"/>
        </w:rPr>
        <w:t>Если позволяют ваша работа и ваши возможности, если вас очаровывает еврейство.</w:t>
        <w:tab/>
        <w:softHyphen/>
      </w:r>
    </w:p>
    <w:p>
      <w:pPr>
        <w:pStyle w:val="Style40"/>
        <w:keepNext w:val="0"/>
        <w:keepLines w:val="0"/>
        <w:widowControl w:val="0"/>
        <w:shd w:val="clear" w:color="auto" w:fill="auto"/>
        <w:tabs>
          <w:tab w:leader="dot" w:pos="2039" w:val="left"/>
        </w:tabs>
        <w:bidi w:val="0"/>
        <w:spacing w:before="0" w:after="0"/>
        <w:ind w:left="340" w:right="0" w:firstLine="0"/>
        <w:jc w:val="both"/>
      </w:pPr>
      <w:r>
        <w:rPr>
          <w:spacing w:val="0"/>
          <w:w w:val="100"/>
          <w:position w:val="0"/>
          <w:shd w:val="clear" w:color="auto" w:fill="auto"/>
          <w:lang w:val="en-US" w:eastAsia="en-US" w:bidi="en-US"/>
        </w:rPr>
        <w:t>Мероприятия, особенно те, которые отмечаются в теплой, аутентичной средиземноморской атмосфере. Если ваши корни марокканские или если ваши родители...</w:t>
        <w:softHyphen/>
        <w:tab/>
      </w:r>
    </w:p>
    <w:p>
      <w:pPr>
        <w:pStyle w:val="Style40"/>
        <w:keepNext w:val="0"/>
        <w:keepLines w:val="0"/>
        <w:widowControl w:val="0"/>
        <w:shd w:val="clear" w:color="auto" w:fill="auto"/>
        <w:tabs>
          <w:tab w:leader="dot" w:pos="2889" w:val="left"/>
        </w:tabs>
        <w:bidi w:val="0"/>
        <w:spacing w:before="0" w:after="0"/>
        <w:ind w:left="0" w:right="0" w:firstLine="340"/>
        <w:jc w:val="both"/>
      </w:pPr>
      <w:r>
        <w:rPr>
          <w:spacing w:val="0"/>
          <w:w w:val="100"/>
          <w:position w:val="0"/>
          <w:shd w:val="clear" w:color="auto" w:fill="auto"/>
          <w:lang w:val="en-US" w:eastAsia="en-US" w:bidi="en-US"/>
        </w:rPr>
        <w:t>Бабушка и дедушка жили в Марокко. Если бы было голубое небо, живописная сельская местность, то...</w:t>
        <w:tab/>
      </w:r>
    </w:p>
    <w:p>
      <w:pPr>
        <w:pStyle w:val="Style40"/>
        <w:keepNext w:val="0"/>
        <w:keepLines w:val="0"/>
        <w:widowControl w:val="0"/>
        <w:shd w:val="clear" w:color="auto" w:fill="auto"/>
        <w:bidi w:val="0"/>
        <w:spacing w:before="0" w:after="120"/>
        <w:ind w:left="340" w:right="0" w:firstLine="0"/>
        <w:jc w:val="both"/>
      </w:pPr>
      <w:r>
        <w:rPr>
          <w:spacing w:val="0"/>
          <w:w w:val="100"/>
          <w:position w:val="0"/>
          <w:shd w:val="clear" w:color="auto" w:fill="auto"/>
          <w:lang w:val="en-US" w:eastAsia="en-US" w:bidi="en-US"/>
        </w:rPr>
        <w:t>Истинные краски природы и спонтанное гостеприимство манят вас, не сомневайтесь! Приезжайте и отпразднуйте паломничество в честь Ребби Шимона Бар Йохая. Туристический маршрут, связанный с этими событиями, вновь познакомит вас с Рифом и Атласом [горными хребтами], имперскими городами, богатыми историей, древним и современным Марокко, где на протяжении почти двух тысяч лет существует наша община и воспитала множество выдающихся раввинов.133</w:t>
        <w:softHyphen/>
        <w:softHyphen/>
      </w:r>
    </w:p>
    <w:p>
      <w:pPr>
        <w:pStyle w:val="Style15"/>
        <w:keepNext w:val="0"/>
        <w:keepLines w:val="0"/>
        <w:widowControl w:val="0"/>
        <w:shd w:val="clear" w:color="auto" w:fill="auto"/>
        <w:bidi w:val="0"/>
        <w:spacing w:before="0" w:after="120"/>
        <w:ind w:left="0" w:right="0" w:firstLine="340"/>
        <w:jc w:val="both"/>
      </w:pPr>
      <w:r>
        <w:rPr>
          <w:spacing w:val="0"/>
          <w:w w:val="100"/>
          <w:position w:val="0"/>
          <w:shd w:val="clear" w:color="auto" w:fill="auto"/>
          <w:lang w:val="en-US" w:eastAsia="en-US" w:bidi="en-US"/>
        </w:rPr>
        <w:t>Марокканское государство, посредством туристической кампании национальной авиакомпании Royal Air Maroc, даже пригласило американских еврейских журналистов посетить Марокко в восьмидневном путешествии, что привело к восторженным отзывам, призывающим американцев увидеть чудеса этого королевства — не зная, конечно, о политических заключенных, внедренных в эту экономику, как это так наглядно продемонстрировано в ироничной кампании UNEM, о которой говорилось ранее.&lt;sup&gt;134&lt;/sup&gt; Марокканский еврейский туризм был настолько ценен для марокканской экономики, что видный еврейский бизнесмен и сопровождавший Серфати в изгнании, Серж Бердуго, был назначен</w:t>
        <w:softHyphen/>
      </w:r>
    </w:p>
    <w:p>
      <w:pPr>
        <w:widowControl w:val="0"/>
        <w:jc w:val="center"/>
        <w:rPr>
          <w:sz w:val="2"/>
          <w:szCs w:val="2"/>
        </w:rPr>
      </w:pPr>
      <w:r>
        <w:drawing>
          <wp:inline>
            <wp:extent cx="3968750" cy="2980690"/>
            <wp:docPr id="108" name="Picutre 108"/>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8"/>
                    <a:stretch/>
                  </pic:blipFill>
                  <pic:spPr>
                    <a:xfrm>
                      <a:ext cx="3968750" cy="2980690"/>
                    </a:xfrm>
                    <a:prstGeom prst="rect"/>
                  </pic:spPr>
                </pic:pic>
              </a:graphicData>
            </a:graphic>
          </wp:inline>
        </w:drawing>
      </w:r>
    </w:p>
    <w:p>
      <w:pPr>
        <w:widowControl w:val="0"/>
        <w:spacing w:after="99" w:line="1" w:lineRule="exact"/>
      </w:pPr>
    </w:p>
    <w:p>
      <w:pPr>
        <w:pStyle w:val="Style40"/>
        <w:keepNext w:val="0"/>
        <w:keepLines w:val="0"/>
        <w:widowControl w:val="0"/>
        <w:shd w:val="clear" w:color="auto" w:fill="auto"/>
        <w:bidi w:val="0"/>
        <w:spacing w:before="0" w:after="380" w:line="314" w:lineRule="auto"/>
        <w:ind w:left="0" w:right="0" w:firstLine="0"/>
        <w:jc w:val="center"/>
        <w:rPr>
          <w:sz w:val="16"/>
          <w:szCs w:val="16"/>
        </w:rPr>
      </w:pPr>
      <w:r>
        <w:rPr>
          <w:spacing w:val="0"/>
          <w:w w:val="100"/>
          <w:position w:val="0"/>
          <w:sz w:val="16"/>
          <w:szCs w:val="16"/>
          <w:shd w:val="clear" w:color="auto" w:fill="auto"/>
          <w:lang w:val="en-US" w:eastAsia="en-US" w:bidi="en-US"/>
        </w:rPr>
        <w:t xml:space="preserve">Рисунок 8. Король Мухаммед VI улыбается на холме в честь раввина Ицхака Бен Гуалида, Тетуан, 2010 г. Фото автора, февраль 2010 г., на холме раввина Ицхака Бен Гуалида в Тетуане, Марокко.</w:t>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Министр туризма в 1993 году.135 В 1990-е годы наблюдался рост организованного еврейского туризма, явление, которое только ускорилось в XXI веке. Государство активно участвует в праздновании Холокоста и визитах, предоставляя полицейскую и военную охрану; выставляя портреты марокканских монархов Мухаммеда V, Хасана II и Мухаммеда VI; и, конечно же, повсеместно распространенные флаги (Рисунок 8).136</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Вся эта публичная пропаганда Марокко как «толерантного» и «либерального» государства, достойного инвестиций и сильной международной поддержки, происходила на фоне страданий, нарушений прав человека и исчезновений политических диссидентов. Хотя окончание холодной войны вынудило Хасана II освободить политических заключенных и ослабить государственные ограничения, наиболее значительный переход произошел в 1999 году, со смертью Хасана II и восшествием на престол Мухаммеда VI. В начале своего правления Мухаммед VI учредил Комиссию по установлению истины и примирению для решения проблем, связанных с «Годами свинца». Он также пригласил Авраама Серфати вернуться в Марокко из ссылки во Франции, признав его марокканское гражданство. Эдмон Амран Эль Малех также вскоре вернулся в Марокко с новым режимом; Сион Ассидон также вновь обосновался в Касабланке. К этому моменту Саймон Леви перенаправил свои силы из левой политики в Марокканский фонд еврейского наследия и музей. В начале 2000-х годов, с приходом к власти нового короля, этот музей получил усиленную государственную поддержку и стал обязательным пунктом в маршруте марокканских еврейских туристов. В годы, предшествовавшие его смерти в 2011 году, Леви часто проводил экскурсии по музею или подходил к посетителям и (довольно настойчиво) объяснял им значение каждого экспоната. Главная идея музея, как и идея самого Леви, заключалась в том, что марокканский иудаизм неразрывно связан с Марокко, вносит патриотический вклад евреев в развитие страны и в нерушимую связь между марокканскими евреями и мусульманами. Этот аргумент полностью соответствовал тому, как Леви строил свою политическую карьеру и свою жизнь. После смерти Авраам Серфати, Эдмонд Амран Эль Малех и Симон Леви были названы в прессе правительственными чиновниками национальными символами патриотического еврейского наследия Марокко. У каждого из них есть государственный фонд, находящийся в стадии создания или уже созданный, а Леви стал героем документального фильма на марокканском телевидении.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Еще в 2013 году один из проектов Леви был реализован посмертно. Помимо музея и работы с марокканскими евреями с целью их дальнейшего вовлечения в музейную деятельность, фонд Леви выявил находящиеся под угрозой еврейские объекты по всей стране и получил совместную государственную и частную поддержку для их восстановления. Он умер до завершения и открытия последнего объекта — Слат аль-Фассийин, бывшей синагоги в меллахе Феса, которая была превращена в боксерский ринг после того, как большая часть еврейской общины Феса покинула город в 1950-х и 1960-х годах. Один из сыновей Леви, Жан Леви, врач, работающий в Германии, взял на себя этот проект и заручился поддержкой немецкого правительства. Торжественная церемония открытия состоялась в феврале 2013 года, на ней присутствовали представители марокканского правительства, представители еврейской общины, немецкие дипломаты, а также представители Соединенных Штатов и других стран. Король Мухаммед VI не присутствовал, но подготовил заявление, которое тогдашний премьер-министр Абделила Бенкиран из исламистской партии «Партия справедливости и развития» (PJD) зачитал от имени короля. Ниже приведены несколько примечательных выдержек из этого заявления:</w:t>
        <w:softHyphen/>
        <w:softHyphen/>
        <w:softHyphen/>
      </w:r>
    </w:p>
    <w:p>
      <w:pPr>
        <w:pStyle w:val="Style40"/>
        <w:keepNext w:val="0"/>
        <w:keepLines w:val="0"/>
        <w:widowControl w:val="0"/>
        <w:shd w:val="clear" w:color="auto" w:fill="auto"/>
        <w:bidi w:val="0"/>
        <w:spacing w:before="0" w:after="0"/>
        <w:ind w:right="0" w:firstLine="0"/>
        <w:jc w:val="both"/>
      </w:pPr>
      <w:r>
        <w:rPr>
          <w:spacing w:val="0"/>
          <w:w w:val="100"/>
          <w:position w:val="0"/>
          <w:shd w:val="clear" w:color="auto" w:fill="auto"/>
          <w:lang w:val="en-US" w:eastAsia="en-US" w:bidi="en-US"/>
        </w:rPr>
        <w:t>Эта синагога является свидетельством богатства и многообразия духовного наследия Королевства Марокко. Гармонично сочетаясь с другими составляющими нашей идентичности, еврейское наследие со своими ритуалами и особенностями является неотъемлемой частью культурного наследия нашей страны на протяжении более трех тысяч лет.</w:t>
        <w:softHyphen/>
        <w:softHyphen/>
      </w:r>
    </w:p>
    <w:p>
      <w:pPr>
        <w:pStyle w:val="Style40"/>
        <w:keepNext w:val="0"/>
        <w:keepLines w:val="0"/>
        <w:widowControl w:val="0"/>
        <w:shd w:val="clear" w:color="auto" w:fill="auto"/>
        <w:bidi w:val="0"/>
        <w:spacing w:before="0" w:after="0"/>
        <w:ind w:right="0" w:firstLine="300"/>
        <w:jc w:val="both"/>
      </w:pPr>
      <w:r>
        <w:rPr>
          <w:spacing w:val="0"/>
          <w:w w:val="100"/>
          <w:position w:val="0"/>
          <w:shd w:val="clear" w:color="auto" w:fill="auto"/>
          <w:lang w:val="en-US" w:eastAsia="en-US" w:bidi="en-US"/>
        </w:rPr>
        <w:t>Как закреплено в новой Конституции королевства, еврейское наследие, несомненно, является одним из важнейших компонентов нашей национальной идентичности. По этой причине я призываю к восстановлению всех синагог в других марокканских городах, чтобы они могли служить не только местами богослужения, но и площадками для культурного диалога и продвижения наших культурных ценностей.</w:t>
      </w:r>
    </w:p>
    <w:p>
      <w:pPr>
        <w:pStyle w:val="Style40"/>
        <w:keepNext w:val="0"/>
        <w:keepLines w:val="0"/>
        <w:widowControl w:val="0"/>
        <w:shd w:val="clear" w:color="auto" w:fill="auto"/>
        <w:bidi w:val="0"/>
        <w:spacing w:before="0" w:after="0"/>
        <w:ind w:left="0" w:right="0" w:firstLine="620"/>
        <w:jc w:val="both"/>
      </w:pPr>
      <w:r>
        <w:rPr>
          <w:spacing w:val="0"/>
          <w:w w:val="100"/>
          <w:position w:val="0"/>
          <w:shd w:val="clear" w:color="auto" w:fill="auto"/>
          <w:lang w:val="en-US" w:eastAsia="en-US" w:bidi="en-US"/>
        </w:rPr>
        <w:t>Дамы и господа,</w:t>
      </w:r>
    </w:p>
    <w:p>
      <w:pPr>
        <w:pStyle w:val="Style40"/>
        <w:keepNext w:val="0"/>
        <w:keepLines w:val="0"/>
        <w:widowControl w:val="0"/>
        <w:shd w:val="clear" w:color="auto" w:fill="auto"/>
        <w:bidi w:val="0"/>
        <w:spacing w:before="0" w:after="0"/>
        <w:ind w:right="0" w:firstLine="300"/>
        <w:jc w:val="both"/>
      </w:pPr>
      <w:r>
        <w:rPr>
          <w:spacing w:val="0"/>
          <w:w w:val="100"/>
          <w:position w:val="0"/>
          <w:shd w:val="clear" w:color="auto" w:fill="auto"/>
          <w:lang w:val="en-US" w:eastAsia="en-US" w:bidi="en-US"/>
        </w:rPr>
        <w:t>Культурные традиции марокканского народа, глубоко укоренившиеся в истории, основаны на неизменной приверженности наших граждан принципам сосуществования, терпимости и согласия между различными составляющими нации под мудрым руководством королей славной династии Алауитов и в соответствии со священной миссией, которую Всевышний доверил мне.</w:t>
        <w:softHyphen/>
      </w:r>
    </w:p>
    <w:p>
      <w:pPr>
        <w:pStyle w:val="Style40"/>
        <w:keepNext w:val="0"/>
        <w:keepLines w:val="0"/>
        <w:widowControl w:val="0"/>
        <w:shd w:val="clear" w:color="auto" w:fill="auto"/>
        <w:bidi w:val="0"/>
        <w:spacing w:before="0" w:after="0"/>
        <w:ind w:right="0" w:firstLine="300"/>
        <w:jc w:val="both"/>
      </w:pPr>
      <w:r>
        <w:rPr>
          <w:spacing w:val="0"/>
          <w:w w:val="100"/>
          <w:position w:val="0"/>
          <w:shd w:val="clear" w:color="auto" w:fill="auto"/>
          <w:lang w:val="en-US" w:eastAsia="en-US" w:bidi="en-US"/>
        </w:rPr>
        <w:t>Как Командир Верных, я обязуюсь защищать веру и общину верующих, а также выполнять свою миссию в отношении соблюдения свободы вероисповедания для всех верующих в религиозные религии, включая иудаизм, последователи которого являются верными гражданами, о которых я глубоко забочусь. Хочу заверить вас, что я буду и впредь заботиться о вас и стремиться защищать вышеупомянутые идеалы и принципы.</w:t>
      </w:r>
    </w:p>
    <w:p>
      <w:pPr>
        <w:pStyle w:val="Style40"/>
        <w:keepNext w:val="0"/>
        <w:keepLines w:val="0"/>
        <w:widowControl w:val="0"/>
        <w:shd w:val="clear" w:color="auto" w:fill="auto"/>
        <w:bidi w:val="0"/>
        <w:spacing w:before="0" w:after="100"/>
        <w:ind w:right="0" w:firstLine="300"/>
        <w:jc w:val="both"/>
      </w:pPr>
      <w:r>
        <w:rPr>
          <w:spacing w:val="0"/>
          <w:w w:val="100"/>
          <w:position w:val="0"/>
          <w:shd w:val="clear" w:color="auto" w:fill="auto"/>
          <w:lang w:val="en-US" w:eastAsia="en-US" w:bidi="en-US"/>
        </w:rPr>
        <w:t>Я еще раз выражаю свою глубокую заботу и уважение к вашей еврейской общине и молюсь, чтобы Всемогущий Бог даровал вам успех в ваших начинаниях на благо нации.137</w:t>
      </w:r>
    </w:p>
    <w:p>
      <w:pPr>
        <w:pStyle w:val="Style15"/>
        <w:keepNext w:val="0"/>
        <w:keepLines w:val="0"/>
        <w:widowControl w:val="0"/>
        <w:shd w:val="clear" w:color="auto" w:fill="auto"/>
        <w:bidi w:val="0"/>
        <w:spacing w:before="0" w:after="860"/>
        <w:ind w:left="0" w:right="0" w:firstLine="0"/>
        <w:jc w:val="both"/>
      </w:pPr>
      <w:r>
        <w:rPr>
          <w:spacing w:val="0"/>
          <w:w w:val="100"/>
          <w:position w:val="0"/>
          <w:shd w:val="clear" w:color="auto" w:fill="auto"/>
          <w:lang w:val="en-US" w:eastAsia="en-US" w:bidi="en-US"/>
        </w:rPr>
        <w:t>Это заявление подчеркивает исторически сложившиеся собственнические и защитные отношения махзана с марокканскими евреями, а также ответственность марокканских евреев за вклад в государство. В заявлении также подчеркивается, что Марокко является либеральным, умеренным мусульманским государством. После терактов 11 сентября 2001 года в США геостратегическое положение Марокко стало более актуальным, чем когда-либо. Через несколько месяцев после терактов король Мухаммед VI встретился с тогдашним президентом Джорджем Бушем-младшим, чтобы начать обсуждение соглашения о свободной торговле в 2002 году. Несколько месяцев спустя Марокко столкнулось с собственным террористическим актом со стороны мусульманских экстремистов в Касабланке, который непропорционально сильно затронул еврейские и туристические достопримечательности по всему городу, что дало махзану возможность подавить исламистскую оппозицию. Соглашение о свободной торговле, оформленное в 2004 году, привело к тому, что Марокко получило статус союзника США, не входящего в НАТО, наряду с Израилем, Египтом, Иорданией и Бахрейном из региона Ближнего Востока и Северной Африки, что привело к значительным военным инвестициям США в Марокко.&lt;sup&gt;138&lt;/sup&gt; Холодная война закончилась, что оказало давление на монарха с целью освобождения политических заключенных и либерализации государственной политики. С началом глобальной войны с терроризмом после 11 сентября Марокко вновь приобрело стратегическое значение для США как «умеренный» мусульманский союзник в регионе Ближнего Востока и Северной Африки.&lt;sup&gt;139&lt;/sup&gt; Продолжающиеся инвестиции в еврейское прошлое Марокко, еврейский туризм и многое другое стали важнейшими инструментами государства в таком международном политическом климате; даже бывшие изгои, марокканские евреи-коммунисты, долгое время находившиеся на (видной) периферии марокканского политического сообщества и еврейской общины, стали «коммунистами султана», самими символами марокканского прогресса и толерантности на мировой арене.</w:t>
        <w:softHyphen/>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С 1970-х годов до коронации короля Мухаммеда VI в 1999 году марокканские евреи одновременно представляли собой и благо, и обузу для марокканского государства. Большинство марокканских евреев, как внутри страны, так и за рубежом, приветствовали возможность продемонстрировать свой патриотизм и преданность Марокко во время «Зеленого марша» 1975 года. В то же время оппозиционные группы, такие как «Ила аль-Амам» Авраама Серфати, отвергали претензии Марокко на Западную Сахару, что привело к тюремным заключениям для их членов, которые в конечном итоге послужили катализатором международной кампании за права человека с целью освобождения Серфати и других диссидентов. Соединенные Штаты оказали Марокко материальную и идеологическую поддержку во время «Зеленого марша» против сил независимости Фронта ПОЛИСАРИО, поддерживаемых Алжиром. В то время как махзан продолжал подавлять левую оппозицию в годы «свинцового кризиса», марокканское государство тщательно развивало марокканский еврейский туризм как пример «толерантности» и «либерализма» государства на мировой арене.</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Однако отношения между США и Марокко изменились к концу холодной войны, когда международная кампания по защите прав человека против Марокко достигла кульминации в таких обличительных публикациях, как книга Жиля Перро «Наш друг — король» 1991 года, что вызвало международный кризис. Эта книга появилась после десятилетий международной кампании по защите прав человека, проводимой местными марокканскими и марокканскими правозащитными организациями, а также Amnesty International.</w:t>
      </w:r>
      <w:r>
        <w:rPr>
          <w:spacing w:val="0"/>
          <w:w w:val="100"/>
          <w:position w:val="0"/>
          <w:shd w:val="clear" w:color="auto" w:fill="auto"/>
          <w:lang w:val="ru-RU" w:eastAsia="ru-RU" w:bidi="ru-RU"/>
        </w:rPr>
      </w:r>
      <w:r>
        <w:rPr>
          <w:spacing w:val="0"/>
          <w:w w:val="100"/>
          <w:position w:val="0"/>
          <w:shd w:val="clear" w:color="auto" w:fill="auto"/>
          <w:lang w:val="ru-RU" w:eastAsia="ru-RU" w:bidi="ru-RU"/>
        </w:rPr>
        <w:t>На национальном уровне многие из этих организаций сосредоточили свои кампании вокруг Авраама Серфати. Саймон Леви, тем временем, проиграл выборы в 1990-х годах, отчасти, по слухам, из-за своего еврейского происхождения, и он отошел от деятельности в рамках PPS, чтобы сосредоточиться на сохранении еврейского прошлого через свой Марокканский фонд еврейского наследия и музей в Касабланке. После смерти Хасана II в 1999 году его сын Мухаммед VI стал королем. Он приветствовал возвращение диссидентов, таких как Серфати, и Эль-Малех вернулся добровольно. Новый король также учредил комиссию по установлению истины и примирению для решения проблемы «Годов свинца». Когда в 2001 году произошли события 11 сентября, а в 2003 году Касабланка пережила террористическую атаку, непропорционально сильно затронувшую еврейские объекты, марокканские и американские интересы объединились против новой международной угрозы в рамках глобальной войны с терроризмом. В этой политической обстановке марокканские евреи, включая левых, ранее бывших изгоями государства, превратились в национальное достояние, демонстрирующее марокканские либеральные идеи перед лицом нетерпимости. Коммерциализация марокканских евреев, начавшаяся еще в конце 1970-х годов, распространилась и на марокканских еврейских коммунистов, ставших символами толерантности к религиозному экстремизму.</w:t>
      </w:r>
    </w:p>
    <w:p>
      <w:pPr>
        <w:pStyle w:val="Style15"/>
        <w:keepNext w:val="0"/>
        <w:keepLines w:val="0"/>
        <w:widowControl w:val="0"/>
        <w:shd w:val="clear" w:color="auto" w:fill="auto"/>
        <w:bidi w:val="0"/>
        <w:spacing w:before="0" w:after="0"/>
        <w:ind w:left="0" w:right="0"/>
        <w:jc w:val="both"/>
        <w:sectPr>
          <w:headerReference w:type="default" r:id="rId80"/>
          <w:headerReference w:type="even" r:id="rId81"/>
          <w:footnotePr>
            <w:pos w:val="pageBottom"/>
            <w:numFmt w:val="decimal"/>
            <w:numRestart w:val="continuous"/>
          </w:footnotePr>
          <w:pgSz w:w="8640" w:h="12960"/>
          <w:pgMar w:top="1267" w:right="1138" w:bottom="825" w:left="1156" w:header="0" w:footer="3" w:gutter="0"/>
          <w:pgNumType w:start="210"/>
          <w:cols w:space="720"/>
          <w:noEndnote/>
          <w:rtlGutter w:val="0"/>
          <w:docGrid w:linePitch="360"/>
        </w:sectPr>
      </w:pPr>
      <w:r>
        <w:rPr>
          <w:spacing w:val="0"/>
          <w:w w:val="100"/>
          <w:position w:val="0"/>
          <w:shd w:val="clear" w:color="auto" w:fill="auto"/>
          <w:lang w:val="en-US" w:eastAsia="en-US" w:bidi="en-US"/>
        </w:rPr>
        <w:t>Длительные отношения, основанные на чувстве собственности, между махзаном и марокканскими евреями в конечном итоге включали даже бывших врагов государства. Когда в конце 1990-х и начале 2000-х годов основная политическая оппозиция махзану сместилась с левых на исламистов, Марокко смогло возвеличить марокканских еврейских коммунистов как героев, приняв их на их же условиях.</w:t>
      </w:r>
    </w:p>
    <w:p>
      <w:pPr>
        <w:pStyle w:val="Style18"/>
        <w:keepNext/>
        <w:keepLines/>
        <w:widowControl w:val="0"/>
        <w:shd w:val="clear" w:color="auto" w:fill="auto"/>
        <w:bidi w:val="0"/>
        <w:spacing w:before="1560" w:after="2360" w:line="240" w:lineRule="auto"/>
        <w:ind w:left="0" w:right="0" w:firstLine="0"/>
        <w:jc w:val="center"/>
      </w:pPr>
      <w:bookmarkStart w:id="86" w:name="bookmark86"/>
      <w:r>
        <w:rPr>
          <w:spacing w:val="0"/>
          <w:w w:val="100"/>
          <w:position w:val="0"/>
          <w:shd w:val="clear" w:color="auto" w:fill="auto"/>
          <w:lang w:val="en-US" w:eastAsia="en-US" w:bidi="en-US"/>
        </w:rPr>
        <w:t>ШРАМИРОВАНИЕ: ЗАКЛЮЧЕНИЕ</w:t>
      </w:r>
      <w:bookmarkEnd w:id="86"/>
    </w:p>
    <w:p>
      <w:pPr>
        <w:pStyle w:val="Style40"/>
        <w:keepNext w:val="0"/>
        <w:keepLines w:val="0"/>
        <w:widowControl w:val="0"/>
        <w:shd w:val="clear" w:color="auto" w:fill="auto"/>
        <w:bidi w:val="0"/>
        <w:spacing w:before="0" w:after="0" w:line="396" w:lineRule="auto"/>
        <w:ind w:left="980" w:right="0" w:firstLine="0"/>
        <w:jc w:val="both"/>
        <w:rPr>
          <w:sz w:val="16"/>
          <w:szCs w:val="16"/>
        </w:rPr>
      </w:pPr>
      <w:r>
        <w:rPr>
          <w:spacing w:val="0"/>
          <w:w w:val="100"/>
          <w:position w:val="0"/>
          <w:sz w:val="16"/>
          <w:szCs w:val="16"/>
          <w:shd w:val="clear" w:color="auto" w:fill="auto"/>
          <w:lang w:val="en-US" w:eastAsia="en-US" w:bidi="en-US"/>
        </w:rPr>
        <w:t>В этой стране поражает скорость нанесения ран, сколько ран мы скрываем и сколько показываем.</w:t>
      </w:r>
    </w:p>
    <w:p>
      <w:pPr>
        <w:pStyle w:val="Style12"/>
        <w:keepNext w:val="0"/>
        <w:keepLines w:val="0"/>
        <w:widowControl w:val="0"/>
        <w:shd w:val="clear" w:color="auto" w:fill="auto"/>
        <w:bidi w:val="0"/>
        <w:spacing w:before="0" w:after="240" w:line="396" w:lineRule="auto"/>
        <w:ind w:left="0" w:right="0" w:firstLine="0"/>
        <w:jc w:val="center"/>
      </w:pPr>
      <w:r>
        <w:rPr>
          <w:spacing w:val="0"/>
          <w:w w:val="100"/>
          <w:position w:val="0"/>
          <w:sz w:val="16"/>
          <w:szCs w:val="16"/>
          <w:shd w:val="clear" w:color="auto" w:fill="auto"/>
          <w:lang w:val="ru-RU" w:eastAsia="ru-RU" w:bidi="ru-RU"/>
        </w:rPr>
        <w:t>—Эдмонд Амран Эль Малех, Эйлен или ночь чтения</w:t>
      </w:r>
    </w:p>
    <w:p>
      <w:pPr>
        <w:pStyle w:val="Style15"/>
        <w:keepNext w:val="0"/>
        <w:keepLines w:val="0"/>
        <w:widowControl w:val="0"/>
        <w:shd w:val="clear" w:color="auto" w:fill="auto"/>
        <w:bidi w:val="0"/>
        <w:spacing w:before="0" w:after="0" w:line="331" w:lineRule="auto"/>
        <w:ind w:left="0" w:right="0" w:firstLine="0"/>
        <w:jc w:val="both"/>
        <w:sectPr>
          <w:headerReference w:type="default" r:id="rId82"/>
          <w:headerReference w:type="even" r:id="rId83"/>
          <w:footnotePr>
            <w:pos w:val="pageBottom"/>
            <w:numFmt w:val="decimal"/>
            <w:numRestart w:val="continuous"/>
          </w:footnotePr>
          <w:pgSz w:w="8640" w:h="12960"/>
          <w:pgMar w:top="1267" w:right="1143" w:bottom="1128" w:left="1157" w:header="839" w:footer="700" w:gutter="0"/>
          <w:pgNumType w:start="246"/>
          <w:cols w:space="720"/>
          <w:noEndnote/>
          <w:rtlGutter w:val="0"/>
          <w:docGrid w:linePitch="360"/>
        </w:sectPr>
      </w:pPr>
      <w:r>
        <w:rPr>
          <w:spacing w:val="0"/>
          <w:w w:val="100"/>
          <w:position w:val="0"/>
          <w:shd w:val="clear" w:color="auto" w:fill="auto"/>
          <w:lang w:val="en-US" w:eastAsia="en-US" w:bidi="en-US"/>
        </w:rPr>
        <w:t xml:space="preserve">В столице Марокко, Рабате, в Королевском национальном архиве хранится большая часть личных документов Симона Леви. Джамаа Байда, специалист по истории марокканского иудаизма, руководит проектом национального архива. Рядом с этим архивом находится государственный фонд в честь Эдмона Амрана Эль-Малеха, который, в свою очередь, расположен неподалеку от Университета Мухаммеда V, где Мохаммед Кенбиб курирует студентов, работающих над историей марокканского иудаизма. Неподалеку, в Королевской национальной библиотеке, хранятся работы и документы Леви, Эль-Малеха и Авраама Серфати. Все эти учреждения находятся рядом с Королевским дворцом в Рабате, обширным комплексом, в котором размещается сложный аппарат махзана. Внутри дворца Андре Азулай, специальный советник короля Хасана II (правил в 1961 году),</w:t>
      </w:r>
      <w:r>
        <w:rPr>
          <w:spacing w:val="0"/>
          <w:w w:val="100"/>
          <w:position w:val="0"/>
          <w:shd w:val="clear" w:color="auto" w:fill="auto"/>
          <w:lang w:val="ru-RU" w:eastAsia="ru-RU" w:bidi="ru-RU"/>
        </w:rPr>
      </w:r>
      <w:r>
        <w:rPr>
          <w:spacing w:val="0"/>
          <w:w w:val="100"/>
          <w:position w:val="0"/>
          <w:shd w:val="clear" w:color="auto" w:fill="auto"/>
          <w:lang w:val="ru-RU" w:eastAsia="ru-RU" w:bidi="ru-RU"/>
        </w:rPr>
        <w:t>При короле Мухаммеде VI (1999 г. – настоящее время), а также при нем, существует офис, занимающийся государственной деятельностью по укреплению мусульманско-еврейских отношений внутри страны и за рубежом. Майский номер 2018 года популярного национального исторического журнала «Заман» (Время), который продается в газетных киосках по всему Марокко, был посвящен «Марокканским евреям и революционерам», в нем были опубликованы восторженные статьи о марокканских еврейских патриотах.1</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Леви, Эль-Малех, Серфати и Азулай разделяют некоторые общие биографические черты: каждый из них когда-то был членом Марокканской коммунистической партии; каждый из них был изгоем государства и еврейской общины в целом, часто вынужденным к принудительной эмиграции; все они были антисионистски настроенными, патриотически настроенными марокканскими евреями. Теперь все они официально почитаются как государственные герои. Они принадлежат Марокко и олицетворяют собой приверженность махзана к сохранению общего марокканского еврейского прошлого, а также политическую преданность марокканских евреев Марокко.</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Марокканские евреи, участвовавшие в национально-освободительной политике, присоединились к КПМ (Пакистанской коммунистической партии) из-за её плюралистической, универсалистской платформы. Эта платформа позволила им сочетать множество приверженностей и идентичностей в условиях глубоких демографических и политических изменений. В этой книге утверждается, что для них марокканская идентичность включала в себя еврейское и мусульманское прошлое, пронизанное общим опытом, диалектами, религиозными традициями и культурными проявлениями, уникальными для Марокко. Для них Марокко было единственным возможным домом для марокканского еврейства, и они призывали марокканскую еврейскую общину проявить солидарность со всей марокканской нацией, как мусульманами, так и евреями. В процессе они стали «коммунистами султана», современным переосмыслением досовременной политической парадигмы.</w:t>
        <w:softHyphen/>
        <w:softHyphen/>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Однако подавляющее большинство марокканских евреев отвергли этих еврейских коммунистов, за исключением Андре Азуле. Азуле, в конце концов, был членом МКМ лишь очень недолго. В ноябрьском номере 2018 года американского еврейского онлайн-журнала Tablet его назвали «самым влиятельным евреем в мусульманском мире» за его видную роль в махзане и за то, что он представлял собой публичное лицо марокканского культурного либерализма.² Пути Саймона Леви, Эдмона Амрана Эль Малеха и Авраама Серфати были разными. Саймон Леви основал Марокканский фонд еврейского наследия и музей в пригороде Касабланки, Л'Оазисе (Оазис), в начале 1990-х годов. Однако в годы своей политической активности в МКМ и ее различных легальных или нелегальных итерациях Леви был изгоем в более широкой еврейской общине. Будучи политически активным и подрывным евреем, сначала выступавшим против властей французского колониального протектората, а затем против все более авторитарного режима в</w:t>
      </w:r>
      <w:r>
        <w:rPr>
          <w:spacing w:val="0"/>
          <w:w w:val="100"/>
          <w:position w:val="0"/>
          <w:shd w:val="clear" w:color="auto" w:fill="auto"/>
          <w:lang w:val="ru-RU" w:eastAsia="ru-RU" w:bidi="ru-RU"/>
        </w:rPr>
      </w:r>
      <w:r>
        <w:rPr>
          <w:spacing w:val="0"/>
          <w:w w:val="100"/>
          <w:position w:val="0"/>
          <w:shd w:val="clear" w:color="auto" w:fill="auto"/>
          <w:lang w:val="ru-RU" w:eastAsia="ru-RU" w:bidi="ru-RU"/>
        </w:rPr>
        <w:t>В условиях зависимости от марокканской монархии Леви и его соратники-евреи-коммунисты представляли собой обузу для всей еврейской общины.</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Эль-Малех был фактическим лидером КПМ в начале 1950-х годов, когда её мусульманский генеральный секретарь Али Ята находился в изгнании в разгар национально-освободительной борьбы Марокко. В конечном итоге Эль-Малех покинул КПМ в начале 1960-х годов из-за усиления критики «рабской» преданности партии сталинизму и, предположительно, из-за того, что его вынудили занять видное место в руководстве партии в критические годы борьбы за независимость Марокко. Эль-Малех покинул Марокко и уехал во Францию ​​в 1965 году после кровавого подавления студенческих беспорядков в Касабланке силами махзана; в возрасте 60 лет он стал одним из самых плодовитых марокканских писателей, почти навязчиво затрагивая тему отъезда марокканских евреев в 1950-х и 1960-х годах, а также своё разочарование в КПМ и независимом государстве в целом. Авраам Серфати, как и Леви с Эль-Малехом, сотрудничал с PCM во время борьбы за национальное освобождение. В отличие от Леви и Эль-Малеха, Серфати порвал с PCM и в начале 1970-х годов основал крайне левую политическую партию «Ила аль-Амам» («Вперед» на арабском языке); он провел почти двадцать лет в марокканских тюрьмах, где подвергался пыткам и одиночному заключению за свою подрывную деятельность против государства. В конечном итоге Серфати был сослан во Францию.</w:t>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Все трое этих людей подвергались осуждению со стороны большинства марокканской еврейской общины как угроза стабильности общины, как подрывники, ниспровергающие «благодарность» и «преданность» марокканских евреев Франции, а затем и султану, чей титул вскоре после обретения независимости был изменен на «король». Как «евреи, занимавшиеся политикой», если использовать формулировку Эль-Малеха, Леви, Эль-Малех и Серфати представляли угрозу для более широкой марокканской еврейской общины, которая так отчаянно пыталась дистанцироваться от этих проблемных фигур. Страх заключался в том, что, хотя конституционные принципы и определяли их как отдельных людей, они были и останутся евреями как категория, и поэтому «негативные» действия одного из них могли негативно отразиться на общине в целом.</w:t>
        <w:softHyphen/>
      </w:r>
    </w:p>
    <w:p>
      <w:pPr>
        <w:pStyle w:val="Style15"/>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Леви, Эль-Мале и Серфати представляют собой забытую марокканскую, региональную и транснациональную историю в современной еврейской истории: они были марокканскими евреями, боровшимися за национальное освобождение своей страны от французского и испанского колониализма. Они категорически отвергали сионизм как форму империализма и ставили свою марокканскую идентичность и преданность выше своего еврейского происхождения. Главная национально-освободительная партия, «Истикляль» (Независимость), основывалась на исламе как кредо для независимости Марокко.</w:t>
        <w:softHyphen/>
      </w:r>
    </w:p>
    <w:p>
      <w:pPr>
        <w:pStyle w:val="Style15"/>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(достигнуто в 1956 году). Марокканская коммунистическая партия была наиболее мощным и эффективным средством политической активности для марокканских евреев, заинтересованных в национально-освободительной борьбе против Франции и Испании.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межвоенный период наблюдался расцвет политических пристрастий и идеологий, доступных марокканским евреям. Когда началась Вторая мировая война и Франция капитулировала перед Германией в 1940 году, антисемитский режим Виши и сопутствующее ему законодательство применялись не только во Франции, но и в ее колониях, включая Марокко. Этот опыт, в ходе которого марокканские евреи часто теряли имущество, дома, работу и возможности получения образования, послужил толчком для политической активности марокканской еврейской общины. В послевоенный период широкий спектр политических возможностей, доступных евреям, начал сужаться, поскольку основное национально-освободительное движение, основанное на исламе, набирало силу, а в 1948 году было создано современное государство Израиль.</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самом общем смысле, марокканские евреи столкнулись с всё более острым политическим выбором: уехать или остаться, выбрать сионизм или коммунизм. В любом случае, евреи были активными архитекторами своей политической судьбы. В борьбе за национальное освобождение от Франции, достигнутом в 1956 году, марокканские евреи были наиболее представлены в Марокканской коммунистической партии, поскольку она приветствовала религиозные и этнические меньшинства в более инклюзивном, универсалистском понимании потенциальной независимой марокканской нации. После обретения независимости последующие десятилетия были отмечены интенсивными политическими репрессиями и кооптацией политических партий в контексте двух неудачных государственных переворотов и многочисленных восстаний. Тем временем марокканские евреи покидали страну в рекордных количествах, в основном в Израиль, поскольку антисемитизм и антисионизм всё чаще смешивались.</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События в Израиле, в частности Суэцкий кризис 1956 года, война 1967 года и война 1973 года, обострили напряженность в марокканской еврейской общине в региональном контексте насеризма и панарабизма. К моменту «Зеленого марша» 1975 года и в 1990-е годы сохранилась значительно сократившаяся, но преданная своему делу марокканская еврейская община, действовавшая в соответствии с принципами «внутреннего махзана».</w:t>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национальные и национальные цели. После смерти короля Хасана II в 1999 году и смены режима на нынешнего короля Мухаммеда VI, даже марокканские еврейские коммунисты стали соучастниками государственных проектов, превратившись в национальных героев и символы государственной терпимости.3</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 xml:space="preserve">В Марокко до сих пор существует многочисленная еврейская община — крупнейшая на Ближнем Востоке и в Северной Африке за пределами Израиля, Турции и Ирана. Подавляющее большинство евреев проживает в Касабланке, а отдельные группы стареющих евреев встречаются в Танжере, Фесе, Рабате и Марракеше. По приблизительным оценкам, в Марокко осталось около 2000 евреев, многие из которых имеют детей и родственников во Франции и Израиле. Хотя в Марокко есть молодое еврейское население, оно относительно невелико и вряд ли сохранится надолго. Несмотря на (или, возможно, благодаря) этим цифрам, среди марокканских ученых, учреждений и студентов существует большой интерес к еврейской истории.</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После смерти Саймона Леви в 2011 году музей возглавляла Жор Рехихиль, куратор-мусульманка Музея еврейского наследия Марокко. Когда в 2009 году я спросила ее о карьерном пути, она ответила собственным вопросом: «Определяют ли события, окружавшие человека, его рождение?»4 Жор Рехихиль родилась в 1967 году, после Шестидневной арабо-израильской войны. Мусульманка из Касабланки, Рехихиль родилась после того, как большинство евреев Марокко покинули страну. История Рехихиль о том, как она стала куратором единственного еврейского музея в арабском мире, имеет много общего с оценкой книги Эдмона Амрана Эль Малеха «Тысяча лет, один день», данной французским литературоведом Ронни Шарфманом. Шарфман пишет: «„Mille ans“, или тысяча лет, как это называется в названии книги Малеха… относится к существованию с незапамятных времен уже плюралистического, неоднородного еврейского населения, говорящего на нескольких разных языках и проживающего как в городах, так и в сельской местности. „un jour“, или один день, с другой стороны, обозначает молниеносный момент их исчезновения со сцены марокканской истории и памяти».5 Сам Эль-Малех в интервью Мари Редонне описал исход евреев из Марокко как «настоящую кровопролитную эмиграцию».6 Рехихиль выросла на семейных рассказах о еврейских друзьях и местах, и она задавалась вопросом, что с ними случилось; она выросла в городе, где когда-то были улицы с такими названиями, как улица Синагог, вдоль которой располагались еврейские книготорговцы и издатели. К тому времени, когда она начала свою работу по сохранению еврейских предметов и текстов в начале 1990-х годов, улицы были переименованы.</w:t>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Рехихиль далеко не одинока среди марокканских мусульманок, интересующихся еврейской историей своей страны. Она работает в марокканском государстве, и студенческие группы, в частности группа «Мимуна» (названная так в честь праздника после Песаха в Марокко, когда евреи и мусульмане собираются вместе и едят символические праздничные блюда), проявили интерес к сотрудничеству с музеем. Во многих марокканских университетах работают уважаемые преподаватели, занимающиеся еврейской тематикой, в том числе Мохаммед Кенбиб, Джамаа Байда и Мохаммед Хатими. Среди марокканских мусульман есть интерес к изучению иврита, и некоторые видные марокканские мусульмане ездили в Израиль, чтобы пообщаться с израильтянами марокканского происхождения. Такие обмены породили множество фильмов, ностальгирующих по знаменитому «сосуществованию» и «толерантности» Марокко.</w:t>
        <w:softHyphen/>
      </w:r>
    </w:p>
    <w:p>
      <w:pPr>
        <w:pStyle w:val="Style15"/>
        <w:keepNext w:val="0"/>
        <w:keepLines w:val="0"/>
        <w:widowControl w:val="0"/>
        <w:shd w:val="clear" w:color="auto" w:fill="auto"/>
        <w:bidi w:val="0"/>
        <w:spacing w:before="0" w:after="0"/>
        <w:ind w:left="0" w:right="0" w:firstLine="340"/>
        <w:jc w:val="both"/>
      </w:pPr>
      <w:r>
        <w:rPr>
          <w:spacing w:val="0"/>
          <w:w w:val="100"/>
          <w:position w:val="0"/>
          <w:shd w:val="clear" w:color="auto" w:fill="auto"/>
          <w:lang w:val="en-US" w:eastAsia="en-US" w:bidi="en-US"/>
        </w:rPr>
        <w:t>В фильмах и текстах, посвященных еврейскому прошлому Марокко, часто рассматривается «исход» как исключительно продукт сионизма или арабского национализма, в зависимости от политической повестки дня и местоположения создателя. Леви, Эль-Малех и Серфати регулярно упоминаются в марокканской прессе спустя почти десять лет после их смерти, а такие журналы, как Zamane, посвятили несколько выпусков еврейской тематике Марокко, включая радикалов. Национальные телеканалы создали документальные фильмы о конкретных еврейских деятелях, таких как Симон Леви, или о марокканских евреях. Интерес к этой теме поражает своим разнообразием и интенсивностью, особенно по сравнению с другими странами региона.</w:t>
        <w:softHyphen/>
      </w:r>
    </w:p>
    <w:p>
      <w:pPr>
        <w:pStyle w:val="Style15"/>
        <w:keepNext w:val="0"/>
        <w:keepLines w:val="0"/>
        <w:widowControl w:val="0"/>
        <w:shd w:val="clear" w:color="auto" w:fill="auto"/>
        <w:bidi w:val="0"/>
        <w:spacing w:before="0" w:after="0" w:line="331" w:lineRule="auto"/>
        <w:ind w:left="0" w:right="0" w:firstLine="340"/>
        <w:jc w:val="both"/>
        <w:sectPr>
          <w:headerReference w:type="default" r:id="rId84"/>
          <w:headerReference w:type="even" r:id="rId85"/>
          <w:footnotePr>
            <w:pos w:val="pageBottom"/>
            <w:numFmt w:val="decimal"/>
            <w:numRestart w:val="continuous"/>
          </w:footnotePr>
          <w:pgSz w:w="8640" w:h="12960"/>
          <w:pgMar w:top="1267" w:right="1143" w:bottom="1128" w:left="1157" w:header="0" w:footer="3" w:gutter="0"/>
          <w:pgNumType w:start="225"/>
          <w:cols w:space="720"/>
          <w:noEndnote/>
          <w:rtlGutter w:val="0"/>
          <w:docGrid w:linePitch="360"/>
        </w:sectPr>
      </w:pPr>
      <w:r>
        <w:rPr>
          <w:spacing w:val="0"/>
          <w:w w:val="100"/>
          <w:position w:val="0"/>
          <w:shd w:val="clear" w:color="auto" w:fill="auto"/>
          <w:lang w:val="en-US" w:eastAsia="en-US" w:bidi="en-US"/>
        </w:rPr>
        <w:t>История марокканских еврейских коммунистов бросает вызов стандартным представлениям о марокканской еврейской эмиграции, антиколониальной агитации и самой природе формирования национальной идентичности и включения меньшинств. На периферии марокканской политики большинства и марокканской еврейской общины такие марокканские еврейские коммунисты, как Леви, Серфати и Эль-Малех, стали олицетворением современного марокканского мусульманско-еврейского сосуществования. Государственная власть, защита еврейского меньшинства и даже политическое инакомыслие взаимно усиливают друг друга в триангуляции повествования о марокканской «подлинности» и политике принадлежности. Марокканские еврейские коммунисты пытались привлечь внимание к национальным и международным ранам, рассматриваемым в этой книге, начиная с 1920-х и до 1990-х годов, точно так же, как государство переосмыслило эти раны во имя пост-холодновоенного марокканского либерализма и толерантности. В результате каждая сторона извлекает выгоду из действий другой. Теперь видны следы шрамирования, о которых писал Эль-Малех, и это приятно.</w:t>
        <w:softHyphen/>
        <w:softHyphen/>
      </w:r>
    </w:p>
    <w:p>
      <w:pPr>
        <w:pStyle w:val="Style2"/>
        <w:keepNext w:val="0"/>
        <w:keepLines w:val="0"/>
        <w:widowControl w:val="0"/>
        <w:shd w:val="clear" w:color="auto" w:fill="auto"/>
        <w:bidi w:val="0"/>
        <w:spacing w:before="0" w:after="0" w:line="240" w:lineRule="auto"/>
        <w:ind w:left="0" w:right="0" w:firstLine="0"/>
        <w:jc w:val="center"/>
        <w:sectPr>
          <w:headerReference w:type="default" r:id="rId86"/>
          <w:headerReference w:type="even" r:id="rId87"/>
          <w:footnotePr>
            <w:pos w:val="pageBottom"/>
            <w:numFmt w:val="decimal"/>
            <w:numRestart w:val="continuous"/>
          </w:footnotePr>
          <w:pgSz w:w="8640" w:h="12960"/>
          <w:pgMar w:top="1267" w:right="1143" w:bottom="1128" w:left="1157" w:header="839" w:footer="700" w:gutter="0"/>
          <w:pgNumType w:start="252"/>
          <w:cols w:space="720"/>
          <w:noEndnote/>
          <w:rtlGutter w:val="0"/>
          <w:docGrid w:linePitch="360"/>
        </w:sectPr>
      </w:pPr>
      <w:r>
        <w:rPr>
          <w:color w:val="000000"/>
          <w:spacing w:val="0"/>
          <w:w w:val="100"/>
          <w:position w:val="0"/>
          <w:shd w:val="clear" w:color="auto" w:fill="auto"/>
          <w:lang w:val="en-US" w:eastAsia="en-US" w:bidi="en-US"/>
        </w:rPr>
        <w:t>Эта страница намеренно оставлена ​​пустой.</w:t>
      </w:r>
    </w:p>
    <w:p>
      <w:pPr>
        <w:pStyle w:val="Style18"/>
        <w:keepNext/>
        <w:keepLines/>
        <w:widowControl w:val="0"/>
        <w:shd w:val="clear" w:color="auto" w:fill="auto"/>
        <w:bidi w:val="0"/>
        <w:spacing w:before="1500" w:after="2400" w:line="240" w:lineRule="auto"/>
        <w:ind w:left="0" w:right="0" w:firstLine="0"/>
        <w:jc w:val="center"/>
      </w:pPr>
      <w:bookmarkStart w:id="88" w:name="bookmark88"/>
      <w:r>
        <w:rPr>
          <w:spacing w:val="0"/>
          <w:w w:val="100"/>
          <w:position w:val="0"/>
          <w:shd w:val="clear" w:color="auto" w:fill="auto"/>
          <w:lang w:val="en-US" w:eastAsia="en-US" w:bidi="en-US"/>
        </w:rPr>
        <w:t>ПРИМЕЧАНИЯ</w:t>
      </w:r>
      <w:bookmarkEnd w:id="88"/>
    </w:p>
    <w:p>
      <w:pPr>
        <w:pStyle w:val="Style15"/>
        <w:keepNext w:val="0"/>
        <w:keepLines w:val="0"/>
        <w:widowControl w:val="0"/>
        <w:shd w:val="clear" w:color="auto" w:fill="auto"/>
        <w:bidi w:val="0"/>
        <w:spacing w:before="0" w:after="0" w:line="286" w:lineRule="auto"/>
        <w:ind w:left="0" w:right="0" w:firstLine="0"/>
        <w:jc w:val="center"/>
      </w:pPr>
      <w:r>
        <w:rPr>
          <w:spacing w:val="0"/>
          <w:w w:val="100"/>
          <w:position w:val="0"/>
          <w:sz w:val="19"/>
          <w:szCs w:val="19"/>
          <w:shd w:val="clear" w:color="auto" w:fill="auto"/>
          <w:lang w:val="en-US" w:eastAsia="en-US" w:bidi="en-US"/>
        </w:rPr>
        <w:t>Введение</w:t>
      </w:r>
    </w:p>
    <w:p>
      <w:pPr>
        <w:pStyle w:val="Style12"/>
        <w:keepNext w:val="0"/>
        <w:keepLines w:val="0"/>
        <w:widowControl w:val="0"/>
        <w:numPr>
          <w:ilvl w:val="0"/>
          <w:numId w:val="11"/>
        </w:numPr>
        <w:shd w:val="clear" w:color="auto" w:fill="auto"/>
        <w:tabs>
          <w:tab w:pos="56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Эдмонд Амран Эль Малех,</w:t>
      </w:r>
      <w:r>
        <w:rPr>
          <w:i/>
          <w:iCs/>
          <w:spacing w:val="0"/>
          <w:w w:val="100"/>
          <w:position w:val="0"/>
          <w:sz w:val="15"/>
          <w:szCs w:val="15"/>
          <w:shd w:val="clear" w:color="auto" w:fill="auto"/>
          <w:lang w:val="en-US" w:eastAsia="en-US" w:bidi="en-US"/>
        </w:rPr>
        <w:t>Неподвижный парк</w:t>
      </w:r>
      <w:r>
        <w:rPr>
          <w:spacing w:val="0"/>
          <w:w w:val="100"/>
          <w:position w:val="0"/>
          <w:sz w:val="16"/>
          <w:szCs w:val="16"/>
          <w:shd w:val="clear" w:color="auto" w:fill="auto"/>
          <w:lang w:val="en-US" w:eastAsia="en-US" w:bidi="en-US"/>
        </w:rPr>
        <w:t xml:space="preserve">(Париж: Масперо, 1980), 53.</w:t>
      </w:r>
    </w:p>
    <w:p>
      <w:pPr>
        <w:pStyle w:val="Style12"/>
        <w:keepNext w:val="0"/>
        <w:keepLines w:val="0"/>
        <w:widowControl w:val="0"/>
        <w:numPr>
          <w:ilvl w:val="0"/>
          <w:numId w:val="11"/>
        </w:numPr>
        <w:shd w:val="clear" w:color="auto" w:fill="auto"/>
        <w:tabs>
          <w:tab w:pos="55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Абрахам Серфати, цитируемый в декабрьском номере журнала за 1961 год,</w:t>
      </w:r>
      <w:r>
        <w:rPr>
          <w:i/>
          <w:iCs/>
          <w:spacing w:val="0"/>
          <w:w w:val="100"/>
          <w:position w:val="0"/>
          <w:sz w:val="15"/>
          <w:szCs w:val="15"/>
          <w:shd w:val="clear" w:color="auto" w:fill="auto"/>
          <w:lang w:val="en-US" w:eastAsia="en-US" w:bidi="en-US"/>
        </w:rPr>
        <w:t>Франция - Арабская страна</w:t>
      </w:r>
      <w:r>
        <w:rPr>
          <w:spacing w:val="0"/>
          <w:w w:val="100"/>
          <w:position w:val="0"/>
          <w:sz w:val="16"/>
          <w:szCs w:val="16"/>
          <w:shd w:val="clear" w:color="auto" w:fill="auto"/>
          <w:lang w:val="en-US" w:eastAsia="en-US" w:bidi="en-US"/>
        </w:rPr>
        <w:t xml:space="preserve">Также цитируется у Арлетт Бердуго.</w:t>
      </w:r>
      <w:r>
        <w:rPr>
          <w:i/>
          <w:iCs/>
          <w:spacing w:val="0"/>
          <w:w w:val="100"/>
          <w:position w:val="0"/>
          <w:sz w:val="15"/>
          <w:szCs w:val="15"/>
          <w:shd w:val="clear" w:color="auto" w:fill="auto"/>
          <w:lang w:val="en-US" w:eastAsia="en-US" w:bidi="en-US"/>
        </w:rPr>
        <w:t>Juives et Juifs dans le Maroc Contemporain: Images d'un Devenir</w:t>
      </w:r>
      <w:r>
        <w:rPr>
          <w:spacing w:val="0"/>
          <w:w w:val="100"/>
          <w:position w:val="0"/>
          <w:sz w:val="16"/>
          <w:szCs w:val="16"/>
          <w:shd w:val="clear" w:color="auto" w:fill="auto"/>
          <w:lang w:val="en-US" w:eastAsia="en-US" w:bidi="en-US"/>
        </w:rPr>
        <w:t xml:space="preserve">(Париж: Librairie Orientaliste Paul Geuthner, SA, 2002), 89.</w:t>
      </w:r>
    </w:p>
    <w:p>
      <w:pPr>
        <w:pStyle w:val="Style12"/>
        <w:keepNext w:val="0"/>
        <w:keepLines w:val="0"/>
        <w:widowControl w:val="0"/>
        <w:numPr>
          <w:ilvl w:val="0"/>
          <w:numId w:val="11"/>
        </w:numPr>
        <w:shd w:val="clear" w:color="auto" w:fill="auto"/>
        <w:tabs>
          <w:tab w:pos="54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Этот аргумент подкрепляется многочисленными научными работами Саймона Леви, а также повествованием, представленным в основанном им в середине 1990-х годов Фонде и музее марокканского еврейского наследия.</w:t>
      </w:r>
    </w:p>
    <w:p>
      <w:pPr>
        <w:pStyle w:val="Style12"/>
        <w:keepNext w:val="0"/>
        <w:keepLines w:val="0"/>
        <w:widowControl w:val="0"/>
        <w:numPr>
          <w:ilvl w:val="0"/>
          <w:numId w:val="11"/>
        </w:numPr>
        <w:shd w:val="clear" w:color="auto" w:fill="auto"/>
        <w:tabs>
          <w:tab w:pos="56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Большое спасибо Джонатану Виртцену за то, что он предложил эту удачную концептуальную формулировку на коллоквиуме по еврейской истории в Йельском университете 6 декабря 2018 года; и, в свою очередь, большое спасибо Майклу Рому за приглашение представить мою работу на этом форуме. Виртцен ссылался на основополагающую работу Даниэля Шрётера, в частности.</w:t>
        <w:softHyphen/>
      </w:r>
      <w:r>
        <w:rPr>
          <w:i/>
          <w:iCs/>
          <w:spacing w:val="0"/>
          <w:w w:val="100"/>
          <w:position w:val="0"/>
          <w:sz w:val="15"/>
          <w:szCs w:val="15"/>
          <w:shd w:val="clear" w:color="auto" w:fill="auto"/>
          <w:lang w:val="en-US" w:eastAsia="en-US" w:bidi="en-US"/>
        </w:rPr>
        <w:t>Еврей султана: Марокко и сефардский мир</w:t>
        <w:softHyphen/>
      </w:r>
      <w:r>
        <w:rPr>
          <w:spacing w:val="0"/>
          <w:w w:val="100"/>
          <w:position w:val="0"/>
          <w:sz w:val="16"/>
          <w:szCs w:val="16"/>
          <w:shd w:val="clear" w:color="auto" w:fill="auto"/>
          <w:lang w:val="en-US" w:eastAsia="en-US" w:bidi="en-US"/>
        </w:rPr>
        <w:t xml:space="preserve">(Стэнфорд: Издательство Стэнфордского университета, 2002). Сам Виртцен написал превосходную книгу о формировании марокканской национальной идентичности и политике XX века:</w:t>
      </w:r>
      <w:r>
        <w:rPr>
          <w:i/>
          <w:iCs/>
          <w:spacing w:val="0"/>
          <w:w w:val="100"/>
          <w:position w:val="0"/>
          <w:sz w:val="15"/>
          <w:szCs w:val="15"/>
          <w:shd w:val="clear" w:color="auto" w:fill="auto"/>
          <w:lang w:val="en-US" w:eastAsia="en-US" w:bidi="en-US"/>
        </w:rPr>
        <w:t>Создание Марокко: колониальная интервенция и политика идентичности</w:t>
      </w:r>
      <w:r>
        <w:rPr>
          <w:spacing w:val="0"/>
          <w:w w:val="100"/>
          <w:position w:val="0"/>
          <w:sz w:val="16"/>
          <w:szCs w:val="16"/>
          <w:shd w:val="clear" w:color="auto" w:fill="auto"/>
          <w:lang w:val="en-US" w:eastAsia="en-US" w:bidi="en-US"/>
        </w:rPr>
        <w:t xml:space="preserve">(Итака: Издательство Корнельского университета, 2015).</w:t>
      </w:r>
    </w:p>
    <w:p>
      <w:pPr>
        <w:pStyle w:val="Style12"/>
        <w:keepNext w:val="0"/>
        <w:keepLines w:val="0"/>
        <w:widowControl w:val="0"/>
        <w:numPr>
          <w:ilvl w:val="0"/>
          <w:numId w:val="11"/>
        </w:numPr>
        <w:shd w:val="clear" w:color="auto" w:fill="auto"/>
        <w:tabs>
          <w:tab w:pos="54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Эль-Малех,</w:t>
      </w:r>
      <w:r>
        <w:rPr>
          <w:i/>
          <w:iCs/>
          <w:spacing w:val="0"/>
          <w:w w:val="100"/>
          <w:position w:val="0"/>
          <w:sz w:val="15"/>
          <w:szCs w:val="15"/>
          <w:shd w:val="clear" w:color="auto" w:fill="auto"/>
          <w:lang w:val="en-US" w:eastAsia="en-US" w:bidi="en-US"/>
        </w:rPr>
        <w:t>Неподвижный парк</w:t>
      </w:r>
      <w:r>
        <w:rPr>
          <w:spacing w:val="0"/>
          <w:w w:val="100"/>
          <w:position w:val="0"/>
          <w:sz w:val="16"/>
          <w:szCs w:val="16"/>
          <w:shd w:val="clear" w:color="auto" w:fill="auto"/>
          <w:lang w:val="en-US" w:eastAsia="en-US" w:bidi="en-US"/>
        </w:rPr>
        <w:t xml:space="preserve">99. Первоначальный контекст использования этой фразы Эль-Малехом — обсуждение роста левых сил в Марокко. Ранее я использовал формулировку Эль-Малеха в заголовке раздела заключения моей главы «Расколы и слияния: марокканские еврейские коммунисты и Вторая мировая война» в</w:t>
      </w:r>
      <w:r>
        <w:rPr>
          <w:i/>
          <w:iCs/>
          <w:spacing w:val="0"/>
          <w:w w:val="100"/>
          <w:position w:val="0"/>
          <w:sz w:val="15"/>
          <w:szCs w:val="15"/>
          <w:shd w:val="clear" w:color="auto" w:fill="auto"/>
          <w:lang w:val="en-US" w:eastAsia="en-US" w:bidi="en-US"/>
        </w:rPr>
        <w:t>Холокост и Северная Африка</w:t>
      </w:r>
      <w:r>
        <w:rPr>
          <w:spacing w:val="0"/>
          <w:w w:val="100"/>
          <w:position w:val="0"/>
          <w:sz w:val="16"/>
          <w:szCs w:val="16"/>
          <w:shd w:val="clear" w:color="auto" w:fill="auto"/>
          <w:lang w:val="en-US" w:eastAsia="en-US" w:bidi="en-US"/>
        </w:rPr>
        <w:t>, под ред. Аомара Бума и Сары Абревой Штайн (Стэнфорд: Stanford University Press, 2019), 185-204, особенно 203-204.</w:t>
      </w:r>
    </w:p>
    <w:p>
      <w:pPr>
        <w:pStyle w:val="Style12"/>
        <w:keepNext w:val="0"/>
        <w:keepLines w:val="0"/>
        <w:widowControl w:val="0"/>
        <w:numPr>
          <w:ilvl w:val="0"/>
          <w:numId w:val="11"/>
        </w:numPr>
        <w:shd w:val="clear" w:color="auto" w:fill="auto"/>
        <w:tabs>
          <w:tab w:pos="562" w:val="left"/>
        </w:tabs>
        <w:bidi w:val="0"/>
        <w:spacing w:before="0" w:after="0" w:line="338" w:lineRule="auto"/>
        <w:ind w:left="0" w:right="0" w:firstLine="340"/>
        <w:jc w:val="both"/>
        <w:rPr>
          <w:sz w:val="16"/>
          <w:szCs w:val="16"/>
        </w:rPr>
        <w:sectPr>
          <w:footnotePr>
            <w:pos w:val="pageBottom"/>
            <w:numFmt w:val="decimal"/>
            <w:numRestart w:val="continuous"/>
          </w:footnotePr>
          <w:pgSz w:w="8640" w:h="12960"/>
          <w:pgMar w:top="1272" w:right="1125" w:bottom="946" w:left="1155" w:header="844" w:footer="518" w:gutter="0"/>
          <w:cols w:space="720"/>
          <w:noEndnote/>
          <w:rtlGutter w:val="0"/>
          <w:docGrid w:linePitch="360"/>
        </w:sectPr>
      </w:pPr>
      <w:r>
        <w:rPr>
          <w:spacing w:val="0"/>
          <w:w w:val="100"/>
          <w:position w:val="0"/>
          <w:sz w:val="16"/>
          <w:szCs w:val="16"/>
          <w:shd w:val="clear" w:color="auto" w:fill="auto"/>
          <w:lang w:val="en-US" w:eastAsia="en-US" w:bidi="en-US"/>
        </w:rPr>
        <w:t xml:space="preserve">Историю марокканского иудаизма можно найти в работах Аомара Бума, Даниэля Шрётера, Майкла М. Ласкиера, Сьюзан Гилсон Миллер, Эмили Готтрайх, Ярона Цура, Андре Шураки.</w:t>
      </w:r>
    </w:p>
    <w:p>
      <w:pPr>
        <w:pStyle w:val="Style12"/>
        <w:keepNext w:val="0"/>
        <w:keepLines w:val="0"/>
        <w:widowControl w:val="0"/>
        <w:shd w:val="clear" w:color="auto" w:fill="auto"/>
        <w:tabs>
          <w:tab w:pos="562" w:val="left"/>
        </w:tabs>
        <w:bidi w:val="0"/>
        <w:spacing w:before="0" w:after="0" w:line="338" w:lineRule="auto"/>
        <w:ind w:left="0" w:right="0" w:firstLine="0"/>
        <w:jc w:val="both"/>
        <w:rPr>
          <w:sz w:val="16"/>
          <w:szCs w:val="16"/>
        </w:rPr>
      </w:pPr>
      <w:r>
        <w:rPr>
          <w:spacing w:val="0"/>
          <w:w w:val="100"/>
          <w:position w:val="0"/>
          <w:sz w:val="16"/>
          <w:szCs w:val="16"/>
          <w:shd w:val="clear" w:color="auto" w:fill="auto"/>
          <w:lang w:val="en-US" w:eastAsia="en-US" w:bidi="en-US"/>
        </w:rPr>
        <w:t>Мохаммед Кенбиб, Джамаа Байда, Мохаммед Хатими, Хаим Зафрани, Андре Леви и Джессика Марглин цитируются в библиографии.</w:t>
      </w:r>
    </w:p>
    <w:p>
      <w:pPr>
        <w:pStyle w:val="Style12"/>
        <w:keepNext w:val="0"/>
        <w:keepLines w:val="0"/>
        <w:widowControl w:val="0"/>
        <w:numPr>
          <w:ilvl w:val="0"/>
          <w:numId w:val="11"/>
        </w:numPr>
        <w:shd w:val="clear" w:color="auto" w:fill="auto"/>
        <w:tabs>
          <w:tab w:pos="538" w:val="left"/>
        </w:tabs>
        <w:bidi w:val="0"/>
        <w:spacing w:before="0" w:after="0" w:line="348" w:lineRule="auto"/>
        <w:ind w:left="0" w:right="0" w:firstLine="340"/>
        <w:jc w:val="both"/>
        <w:rPr>
          <w:sz w:val="16"/>
          <w:szCs w:val="16"/>
        </w:rPr>
      </w:pPr>
      <w:r>
        <w:rPr>
          <w:spacing w:val="0"/>
          <w:w w:val="100"/>
          <w:position w:val="0"/>
          <w:sz w:val="16"/>
          <w:szCs w:val="16"/>
          <w:shd w:val="clear" w:color="auto" w:fill="auto"/>
          <w:lang w:val="en-US" w:eastAsia="en-US" w:bidi="en-US"/>
        </w:rPr>
        <w:t xml:space="preserve">Несколько превосходных научных работ описывают участие евреев в национальной политической жизни региона; многие из них, что не случайно, посвящены евреям в коммунистических партиях соответствующих стран. В середине-конце 1990-х годов началось исследование роли евреев и радикальной политики на Ближнем Востоке, в том числе работа Закари Локмана.</w:t>
      </w:r>
      <w:r>
        <w:rPr>
          <w:i/>
          <w:iCs/>
          <w:spacing w:val="0"/>
          <w:w w:val="100"/>
          <w:position w:val="0"/>
          <w:sz w:val="15"/>
          <w:szCs w:val="15"/>
          <w:shd w:val="clear" w:color="auto" w:fill="auto"/>
          <w:lang w:val="en-US" w:eastAsia="en-US" w:bidi="en-US"/>
        </w:rPr>
        <w:t>Товарищи и враги: арабские и еврейские рабочие в Палестине, 1906–1948 гг.</w:t>
        <w:softHyphen/>
      </w:r>
      <w:r>
        <w:rPr>
          <w:spacing w:val="0"/>
          <w:w w:val="100"/>
          <w:position w:val="0"/>
          <w:sz w:val="16"/>
          <w:szCs w:val="16"/>
          <w:shd w:val="clear" w:color="auto" w:fill="auto"/>
          <w:lang w:val="en-US" w:eastAsia="en-US" w:bidi="en-US"/>
        </w:rPr>
        <w:t xml:space="preserve">(Беркли: Издательство Калифорнийского университета, 1996) и работы Джоэла Бейнина</w:t>
      </w:r>
      <w:r>
        <w:rPr>
          <w:i/>
          <w:iCs/>
          <w:spacing w:val="0"/>
          <w:w w:val="100"/>
          <w:position w:val="0"/>
          <w:sz w:val="15"/>
          <w:szCs w:val="15"/>
          <w:shd w:val="clear" w:color="auto" w:fill="auto"/>
          <w:lang w:val="en-US" w:eastAsia="en-US" w:bidi="en-US"/>
        </w:rPr>
        <w:t>Расселение египетского еврейства: культура, политика и формирование современной диаспоры.</w:t>
      </w:r>
      <w:r>
        <w:rPr>
          <w:spacing w:val="0"/>
          <w:w w:val="100"/>
          <w:position w:val="0"/>
          <w:sz w:val="16"/>
          <w:szCs w:val="16"/>
          <w:shd w:val="clear" w:color="auto" w:fill="auto"/>
          <w:lang w:val="en-US" w:eastAsia="en-US" w:bidi="en-US"/>
        </w:rPr>
        <w:t xml:space="preserve">(Беркли: Издательство Калифорнийского университета, 1998). С тех пор Рами Гинат...</w:t>
      </w:r>
      <w:r>
        <w:rPr>
          <w:i/>
          <w:iCs/>
          <w:spacing w:val="0"/>
          <w:w w:val="100"/>
          <w:position w:val="0"/>
          <w:sz w:val="15"/>
          <w:szCs w:val="15"/>
          <w:shd w:val="clear" w:color="auto" w:fill="auto"/>
          <w:lang w:val="en-US" w:eastAsia="en-US" w:bidi="en-US"/>
        </w:rPr>
        <w:t>История египетского коммунизма: евреи и их соотечественники в стремлении к революции.</w:t>
      </w:r>
      <w:r>
        <w:rPr>
          <w:spacing w:val="0"/>
          <w:w w:val="100"/>
          <w:position w:val="0"/>
          <w:sz w:val="16"/>
          <w:szCs w:val="16"/>
          <w:shd w:val="clear" w:color="auto" w:fill="auto"/>
          <w:lang w:val="en-US" w:eastAsia="en-US" w:bidi="en-US"/>
        </w:rPr>
        <w:t xml:space="preserve">(Боулдер: Линн Риеннер, 2011); Орит Башкин</w:t>
      </w:r>
      <w:r>
        <w:rPr>
          <w:i/>
          <w:iCs/>
          <w:spacing w:val="0"/>
          <w:w w:val="100"/>
          <w:position w:val="0"/>
          <w:sz w:val="15"/>
          <w:szCs w:val="15"/>
          <w:shd w:val="clear" w:color="auto" w:fill="auto"/>
          <w:lang w:val="en-US" w:eastAsia="en-US" w:bidi="en-US"/>
        </w:rPr>
        <w:t>Новые вавилоняне: история евреев в современном Ираке</w:t>
      </w:r>
      <w:r>
        <w:rPr>
          <w:spacing w:val="0"/>
          <w:w w:val="100"/>
          <w:position w:val="0"/>
          <w:sz w:val="16"/>
          <w:szCs w:val="16"/>
          <w:shd w:val="clear" w:color="auto" w:fill="auto"/>
          <w:lang w:val="en-US" w:eastAsia="en-US" w:bidi="en-US"/>
        </w:rPr>
        <w:t xml:space="preserve">(Стэнфорд: Издательство Стэнфордского университета, 2012), Пьер-Жан Ле Фоль-Лучани</w:t>
      </w:r>
      <w:r>
        <w:rPr>
          <w:i/>
          <w:iCs/>
          <w:spacing w:val="0"/>
          <w:w w:val="100"/>
          <w:position w:val="0"/>
          <w:sz w:val="15"/>
          <w:szCs w:val="15"/>
          <w:shd w:val="clear" w:color="auto" w:fill="auto"/>
          <w:lang w:val="en-US" w:eastAsia="en-US" w:bidi="en-US"/>
        </w:rPr>
        <w:t>Алжирские жители в антиколониальной жизни: траектории диссидентов (1934-1965)</w:t>
      </w:r>
      <w:r>
        <w:rPr>
          <w:spacing w:val="0"/>
          <w:w w:val="100"/>
          <w:position w:val="0"/>
          <w:sz w:val="16"/>
          <w:szCs w:val="16"/>
          <w:shd w:val="clear" w:color="auto" w:fill="auto"/>
          <w:lang w:val="en-US" w:eastAsia="en-US" w:bidi="en-US"/>
        </w:rPr>
        <w:t xml:space="preserve">(Ренн: PU Rennes, 2015) и Лиора Штернфельда</w:t>
      </w:r>
      <w:r>
        <w:rPr>
          <w:i/>
          <w:iCs/>
          <w:spacing w:val="0"/>
          <w:w w:val="100"/>
          <w:position w:val="0"/>
          <w:sz w:val="15"/>
          <w:szCs w:val="15"/>
          <w:shd w:val="clear" w:color="auto" w:fill="auto"/>
          <w:lang w:val="en-US" w:eastAsia="en-US" w:bidi="en-US"/>
        </w:rPr>
        <w:t>Между Ираном и Сионом: еврейская история Ирана XX века.</w:t>
      </w:r>
      <w:r>
        <w:rPr>
          <w:spacing w:val="0"/>
          <w:w w:val="100"/>
          <w:position w:val="0"/>
          <w:sz w:val="16"/>
          <w:szCs w:val="16"/>
          <w:shd w:val="clear" w:color="auto" w:fill="auto"/>
          <w:lang w:val="en-US" w:eastAsia="en-US" w:bidi="en-US"/>
        </w:rPr>
        <w:t xml:space="preserve">(Стэнфорд: Издательство Стэнфордского университета, 2018) все они внесли важный, новаторский вклад в историю евреев и их политической принадлежности в регионе Ближнего Востока и Северной Африки.</w:t>
      </w:r>
    </w:p>
    <w:p>
      <w:pPr>
        <w:pStyle w:val="Style12"/>
        <w:keepNext w:val="0"/>
        <w:keepLines w:val="0"/>
        <w:widowControl w:val="0"/>
        <w:numPr>
          <w:ilvl w:val="0"/>
          <w:numId w:val="11"/>
        </w:numPr>
        <w:shd w:val="clear" w:color="auto" w:fill="auto"/>
        <w:tabs>
          <w:tab w:pos="553" w:val="left"/>
        </w:tabs>
        <w:bidi w:val="0"/>
        <w:spacing w:before="0" w:after="0" w:line="348" w:lineRule="auto"/>
        <w:ind w:left="0" w:right="0" w:firstLine="340"/>
        <w:jc w:val="both"/>
        <w:rPr>
          <w:sz w:val="16"/>
          <w:szCs w:val="16"/>
        </w:rPr>
      </w:pPr>
      <w:r>
        <w:rPr>
          <w:spacing w:val="0"/>
          <w:w w:val="100"/>
          <w:position w:val="0"/>
          <w:sz w:val="16"/>
          <w:szCs w:val="16"/>
          <w:shd w:val="clear" w:color="auto" w:fill="auto"/>
          <w:lang w:val="en-US" w:eastAsia="en-US" w:bidi="en-US"/>
        </w:rPr>
        <w:t xml:space="preserve">Например, сборник статей под редакцией Эзры Мендельсона.</w:t>
      </w:r>
      <w:r>
        <w:rPr>
          <w:i/>
          <w:iCs/>
          <w:spacing w:val="0"/>
          <w:w w:val="100"/>
          <w:position w:val="0"/>
          <w:sz w:val="15"/>
          <w:szCs w:val="15"/>
          <w:shd w:val="clear" w:color="auto" w:fill="auto"/>
          <w:lang w:val="en-US" w:eastAsia="en-US" w:bidi="en-US"/>
        </w:rPr>
        <w:t>Основные статьи о евреях и левых</w:t>
      </w:r>
      <w:r>
        <w:rPr>
          <w:spacing w:val="0"/>
          <w:w w:val="100"/>
          <w:position w:val="0"/>
          <w:sz w:val="16"/>
          <w:szCs w:val="16"/>
          <w:shd w:val="clear" w:color="auto" w:fill="auto"/>
          <w:lang w:val="en-US" w:eastAsia="en-US" w:bidi="en-US"/>
        </w:rPr>
        <w:t xml:space="preserve">(Нью-Йорк: NYU Press, 1997) не включает регион Ближнего Востока и Северной Африки, несмотря на заявленную глобальную сравнительную концепцию. Более поздняя работа Филипа Мендеса</w:t>
      </w:r>
      <w:r>
        <w:rPr>
          <w:i/>
          <w:iCs/>
          <w:spacing w:val="0"/>
          <w:w w:val="100"/>
          <w:position w:val="0"/>
          <w:sz w:val="15"/>
          <w:szCs w:val="15"/>
          <w:shd w:val="clear" w:color="auto" w:fill="auto"/>
          <w:lang w:val="en-US" w:eastAsia="en-US" w:bidi="en-US"/>
        </w:rPr>
        <w:t>Евреи и левые: взлет и падение политического альянса</w:t>
      </w:r>
      <w:r>
        <w:rPr>
          <w:spacing w:val="0"/>
          <w:w w:val="100"/>
          <w:position w:val="0"/>
          <w:sz w:val="16"/>
          <w:szCs w:val="16"/>
          <w:shd w:val="clear" w:color="auto" w:fill="auto"/>
          <w:lang w:val="en-US" w:eastAsia="en-US" w:bidi="en-US"/>
        </w:rPr>
        <w:t xml:space="preserve">В книге (Лондон: Palgrave MacMillan, 2014) есть несколько небольших разделов, посвященных региону Ближнего Востока и Северной Африки.</w:t>
      </w:r>
    </w:p>
    <w:p>
      <w:pPr>
        <w:pStyle w:val="Style12"/>
        <w:keepNext w:val="0"/>
        <w:keepLines w:val="0"/>
        <w:widowControl w:val="0"/>
        <w:numPr>
          <w:ilvl w:val="0"/>
          <w:numId w:val="11"/>
        </w:numPr>
        <w:shd w:val="clear" w:color="auto" w:fill="auto"/>
        <w:tabs>
          <w:tab w:pos="55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Альма Рейчел Хекман, «Еврейские радикалы Марокко: тематическое исследование для новой историографии»,</w:t>
      </w:r>
      <w:r>
        <w:rPr>
          <w:i/>
          <w:iCs/>
          <w:spacing w:val="0"/>
          <w:w w:val="100"/>
          <w:position w:val="0"/>
          <w:sz w:val="15"/>
          <w:szCs w:val="15"/>
          <w:shd w:val="clear" w:color="auto" w:fill="auto"/>
          <w:lang w:val="en-US" w:eastAsia="en-US" w:bidi="en-US"/>
        </w:rPr>
        <w:t>Еврейские социальные исследования</w:t>
      </w:r>
      <w:r>
        <w:rPr>
          <w:spacing w:val="0"/>
          <w:w w:val="100"/>
          <w:position w:val="0"/>
          <w:sz w:val="16"/>
          <w:szCs w:val="16"/>
          <w:shd w:val="clear" w:color="auto" w:fill="auto"/>
          <w:lang w:val="en-US" w:eastAsia="en-US" w:bidi="en-US"/>
        </w:rPr>
        <w:t xml:space="preserve">23, № 3 (весна/лето 2018): 67-100, особенно 70.</w:t>
      </w:r>
    </w:p>
    <w:p>
      <w:pPr>
        <w:pStyle w:val="Style12"/>
        <w:keepNext w:val="0"/>
        <w:keepLines w:val="0"/>
        <w:widowControl w:val="0"/>
        <w:numPr>
          <w:ilvl w:val="0"/>
          <w:numId w:val="11"/>
        </w:numPr>
        <w:shd w:val="clear" w:color="auto" w:fill="auto"/>
        <w:tabs>
          <w:tab w:pos="630"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Два замечательных исследования о евреях и османском имперском гражданстве можно найти у Мишель У. Кампос.</w:t>
      </w:r>
      <w:r>
        <w:rPr>
          <w:i/>
          <w:iCs/>
          <w:spacing w:val="0"/>
          <w:w w:val="100"/>
          <w:position w:val="0"/>
          <w:sz w:val="15"/>
          <w:szCs w:val="15"/>
          <w:shd w:val="clear" w:color="auto" w:fill="auto"/>
          <w:lang w:val="en-US" w:eastAsia="en-US" w:bidi="en-US"/>
        </w:rPr>
        <w:t>Братья-османцы: мусульмане, христиане и евреи в Палестине начала XX века.</w:t>
      </w:r>
      <w:r>
        <w:rPr>
          <w:spacing w:val="0"/>
          <w:w w:val="100"/>
          <w:position w:val="0"/>
          <w:sz w:val="16"/>
          <w:szCs w:val="16"/>
          <w:shd w:val="clear" w:color="auto" w:fill="auto"/>
          <w:lang w:val="en-US" w:eastAsia="en-US" w:bidi="en-US"/>
        </w:rPr>
        <w:t xml:space="preserve">(Стэнфорд: Издательство Стэнфордского университета, 2010) и Джулия Филлипс Коэн,</w:t>
      </w:r>
      <w:r>
        <w:rPr>
          <w:i/>
          <w:iCs/>
          <w:spacing w:val="0"/>
          <w:w w:val="100"/>
          <w:position w:val="0"/>
          <w:sz w:val="15"/>
          <w:szCs w:val="15"/>
          <w:shd w:val="clear" w:color="auto" w:fill="auto"/>
          <w:lang w:val="en-US" w:eastAsia="en-US" w:bidi="en-US"/>
        </w:rPr>
        <w:t>Становление османов: сефардские евреи и имперское гражданство в современную эпоху</w:t>
      </w:r>
      <w:r>
        <w:rPr>
          <w:spacing w:val="0"/>
          <w:w w:val="100"/>
          <w:position w:val="0"/>
          <w:sz w:val="16"/>
          <w:szCs w:val="16"/>
          <w:shd w:val="clear" w:color="auto" w:fill="auto"/>
          <w:lang w:val="en-US" w:eastAsia="en-US" w:bidi="en-US"/>
        </w:rPr>
        <w:t xml:space="preserve">(Оксфорд: Oxford University Press, 2014). Работы, упомянутые в примечании 7, также, конечно же, напрямую затрагивают тему еврейской национальной политической жизни в регионе Ближнего Востока и Северной Африки и «принадлежности» в контексте национализации этого региона, помимо обсуждения еврейского коммунизма в регионе.</w:t>
      </w:r>
    </w:p>
    <w:p>
      <w:pPr>
        <w:pStyle w:val="Style12"/>
        <w:keepNext w:val="0"/>
        <w:keepLines w:val="0"/>
        <w:widowControl w:val="0"/>
        <w:numPr>
          <w:ilvl w:val="0"/>
          <w:numId w:val="11"/>
        </w:numPr>
        <w:shd w:val="clear" w:color="auto" w:fill="auto"/>
        <w:tabs>
          <w:tab w:pos="586"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Как станет ясно из глав 4 и 5 этой книги, к числу более радикальных организаций в эти десятилетия относились следующие:</w:t>
      </w:r>
      <w:r>
        <w:rPr>
          <w:i/>
          <w:iCs/>
          <w:spacing w:val="0"/>
          <w:w w:val="100"/>
          <w:position w:val="0"/>
          <w:sz w:val="15"/>
          <w:szCs w:val="15"/>
          <w:shd w:val="clear" w:color="auto" w:fill="auto"/>
          <w:lang w:val="en-US" w:eastAsia="en-US" w:bidi="en-US"/>
        </w:rPr>
        <w:t>Национальный союз народных сил</w:t>
      </w:r>
      <w:r>
        <w:rPr>
          <w:spacing w:val="0"/>
          <w:w w:val="100"/>
          <w:position w:val="0"/>
          <w:sz w:val="16"/>
          <w:szCs w:val="16"/>
          <w:shd w:val="clear" w:color="auto" w:fill="auto"/>
          <w:lang w:val="en-US" w:eastAsia="en-US" w:bidi="en-US"/>
        </w:rPr>
        <w:t xml:space="preserve">(Фонд ООН по развитию),</w:t>
      </w:r>
      <w:r>
        <w:rPr>
          <w:i/>
          <w:iCs/>
          <w:spacing w:val="0"/>
          <w:w w:val="100"/>
          <w:position w:val="0"/>
          <w:sz w:val="15"/>
          <w:szCs w:val="15"/>
          <w:shd w:val="clear" w:color="auto" w:fill="auto"/>
          <w:lang w:val="en-US" w:eastAsia="en-US" w:bidi="en-US"/>
        </w:rPr>
        <w:t>Национальный союз студентов Марокко</w:t>
      </w:r>
      <w:r>
        <w:rPr>
          <w:spacing w:val="0"/>
          <w:w w:val="100"/>
          <w:position w:val="0"/>
          <w:sz w:val="16"/>
          <w:szCs w:val="16"/>
          <w:shd w:val="clear" w:color="auto" w:fill="auto"/>
          <w:lang w:val="en-US" w:eastAsia="en-US" w:bidi="en-US"/>
        </w:rPr>
        <w:t xml:space="preserve">(UNEM) и</w:t>
      </w:r>
      <w:r>
        <w:rPr>
          <w:i/>
          <w:iCs/>
          <w:spacing w:val="0"/>
          <w:w w:val="100"/>
          <w:position w:val="0"/>
          <w:sz w:val="15"/>
          <w:szCs w:val="15"/>
          <w:shd w:val="clear" w:color="auto" w:fill="auto"/>
          <w:lang w:val="en-US" w:eastAsia="en-US" w:bidi="en-US"/>
        </w:rPr>
        <w:t>Ила аль-Амам</w:t>
      </w:r>
      <w:r>
        <w:rPr>
          <w:spacing w:val="0"/>
          <w:w w:val="100"/>
          <w:position w:val="0"/>
          <w:sz w:val="16"/>
          <w:szCs w:val="16"/>
          <w:shd w:val="clear" w:color="auto" w:fill="auto"/>
          <w:lang w:val="en-US" w:eastAsia="en-US" w:bidi="en-US"/>
        </w:rPr>
        <w:t xml:space="preserve">(Вступление, на арабском языке).</w:t>
      </w:r>
    </w:p>
    <w:p>
      <w:pPr>
        <w:pStyle w:val="Style12"/>
        <w:keepNext w:val="0"/>
        <w:keepLines w:val="0"/>
        <w:widowControl w:val="0"/>
        <w:numPr>
          <w:ilvl w:val="0"/>
          <w:numId w:val="11"/>
        </w:numPr>
        <w:shd w:val="clear" w:color="auto" w:fill="auto"/>
        <w:tabs>
          <w:tab w:pos="60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Сьюзан Слёмович,</w:t>
      </w:r>
      <w:r>
        <w:rPr>
          <w:i/>
          <w:iCs/>
          <w:spacing w:val="0"/>
          <w:w w:val="100"/>
          <w:position w:val="0"/>
          <w:sz w:val="15"/>
          <w:szCs w:val="15"/>
          <w:shd w:val="clear" w:color="auto" w:fill="auto"/>
          <w:lang w:val="en-US" w:eastAsia="en-US" w:bidi="en-US"/>
        </w:rPr>
        <w:t>Соблюдение прав человека в Марокко</w:t>
      </w:r>
      <w:r>
        <w:rPr>
          <w:spacing w:val="0"/>
          <w:w w:val="100"/>
          <w:position w:val="0"/>
          <w:sz w:val="16"/>
          <w:szCs w:val="16"/>
          <w:shd w:val="clear" w:color="auto" w:fill="auto"/>
          <w:lang w:val="en-US" w:eastAsia="en-US" w:bidi="en-US"/>
        </w:rPr>
        <w:t xml:space="preserve">(Филадельфия: Издательство Пенсильванского университета, 2005).</w:t>
      </w:r>
    </w:p>
    <w:p>
      <w:pPr>
        <w:pStyle w:val="Style12"/>
        <w:keepNext w:val="0"/>
        <w:keepLines w:val="0"/>
        <w:widowControl w:val="0"/>
        <w:numPr>
          <w:ilvl w:val="0"/>
          <w:numId w:val="11"/>
        </w:numPr>
        <w:shd w:val="clear" w:color="auto" w:fill="auto"/>
        <w:tabs>
          <w:tab w:pos="601"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Многие другие ученые сочли концепцию «принадлежности» и формулировку «политика принадлежности» полезными в своих исследованиях в совершенно иных контекстах, отличных от того, который рассматривается в этой книге. К таким исследователям относятся Салли Вествуд и Энни Физаклеа.</w:t>
      </w:r>
      <w:r>
        <w:rPr>
          <w:i/>
          <w:iCs/>
          <w:spacing w:val="0"/>
          <w:w w:val="100"/>
          <w:position w:val="0"/>
          <w:sz w:val="15"/>
          <w:szCs w:val="15"/>
          <w:shd w:val="clear" w:color="auto" w:fill="auto"/>
          <w:lang w:val="en-US" w:eastAsia="en-US" w:bidi="en-US"/>
        </w:rPr>
        <w:t>Транснационализм и политика принадлежности</w:t>
      </w:r>
      <w:r>
        <w:rPr>
          <w:spacing w:val="0"/>
          <w:w w:val="100"/>
          <w:position w:val="0"/>
          <w:sz w:val="16"/>
          <w:szCs w:val="16"/>
          <w:shd w:val="clear" w:color="auto" w:fill="auto"/>
          <w:lang w:val="en-US" w:eastAsia="en-US" w:bidi="en-US"/>
        </w:rPr>
        <w:t xml:space="preserve">(Лондон: Routledge, 2000); Стивен Кастлз и Аластер Дэвидсон,</w:t>
      </w:r>
      <w:r>
        <w:rPr>
          <w:i/>
          <w:iCs/>
          <w:spacing w:val="0"/>
          <w:w w:val="100"/>
          <w:position w:val="0"/>
          <w:sz w:val="15"/>
          <w:szCs w:val="15"/>
          <w:shd w:val="clear" w:color="auto" w:fill="auto"/>
          <w:lang w:val="en-US" w:eastAsia="en-US" w:bidi="en-US"/>
        </w:rPr>
        <w:t>Гражданство и миграция: глобализация и политика принадлежности</w:t>
      </w:r>
      <w:r>
        <w:rPr>
          <w:spacing w:val="0"/>
          <w:w w:val="100"/>
          <w:position w:val="0"/>
          <w:sz w:val="16"/>
          <w:szCs w:val="16"/>
          <w:shd w:val="clear" w:color="auto" w:fill="auto"/>
          <w:lang w:val="en-US" w:eastAsia="en-US" w:bidi="en-US"/>
        </w:rPr>
        <w:t xml:space="preserve">(Лондон: Рутледж, 2000); Нира Юваль-Дэвис,</w:t>
      </w:r>
      <w:r>
        <w:rPr>
          <w:i/>
          <w:iCs/>
          <w:spacing w:val="0"/>
          <w:w w:val="100"/>
          <w:position w:val="0"/>
          <w:sz w:val="15"/>
          <w:szCs w:val="15"/>
          <w:shd w:val="clear" w:color="auto" w:fill="auto"/>
          <w:lang w:val="en-US" w:eastAsia="en-US" w:bidi="en-US"/>
        </w:rPr>
        <w:t>Политика принадлежности: междисциплинарные противоречия</w:t>
      </w:r>
      <w:r>
        <w:rPr>
          <w:spacing w:val="0"/>
          <w:w w:val="100"/>
          <w:position w:val="0"/>
          <w:sz w:val="16"/>
          <w:szCs w:val="16"/>
          <w:shd w:val="clear" w:color="auto" w:fill="auto"/>
          <w:lang w:val="en-US" w:eastAsia="en-US" w:bidi="en-US"/>
        </w:rPr>
        <w:t xml:space="preserve">(Лондон: SAGE, 2011); а также Натали Масуока и Джейн Джунн,</w:t>
      </w:r>
      <w:r>
        <w:rPr>
          <w:i/>
          <w:iCs/>
          <w:spacing w:val="0"/>
          <w:w w:val="100"/>
          <w:position w:val="0"/>
          <w:sz w:val="15"/>
          <w:szCs w:val="15"/>
          <w:shd w:val="clear" w:color="auto" w:fill="auto"/>
          <w:lang w:val="en-US" w:eastAsia="en-US" w:bidi="en-US"/>
        </w:rPr>
        <w:t>Политика принадлежности: раса, общественное мнение и иммиграция</w:t>
      </w:r>
      <w:r>
        <w:rPr>
          <w:spacing w:val="0"/>
          <w:w w:val="100"/>
          <w:position w:val="0"/>
          <w:sz w:val="16"/>
          <w:szCs w:val="16"/>
          <w:shd w:val="clear" w:color="auto" w:fill="auto"/>
          <w:lang w:val="en-US" w:eastAsia="en-US" w:bidi="en-US"/>
        </w:rPr>
        <w:t xml:space="preserve">(Чикаго: Издательство Чикагского университета, 2013). Отличительной чертой моего использования этого термина является собственнический характер колониальных держав и махзана по отношению к евреям именно в этом марокканском контексте.</w:t>
      </w:r>
    </w:p>
    <w:p>
      <w:pPr>
        <w:pStyle w:val="Style12"/>
        <w:keepNext w:val="0"/>
        <w:keepLines w:val="0"/>
        <w:widowControl w:val="0"/>
        <w:numPr>
          <w:ilvl w:val="0"/>
          <w:numId w:val="11"/>
        </w:numPr>
        <w:shd w:val="clear" w:color="auto" w:fill="auto"/>
        <w:tabs>
          <w:tab w:pos="61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Джессика Марглин,</w:t>
      </w:r>
      <w:r>
        <w:rPr>
          <w:i/>
          <w:iCs/>
          <w:spacing w:val="0"/>
          <w:w w:val="100"/>
          <w:position w:val="0"/>
          <w:sz w:val="15"/>
          <w:szCs w:val="15"/>
          <w:shd w:val="clear" w:color="auto" w:fill="auto"/>
          <w:lang w:val="en-US" w:eastAsia="en-US" w:bidi="en-US"/>
        </w:rPr>
        <w:t>По ту сторону правовых границ: евреи и мусульмане в современном Марокко</w:t>
      </w:r>
      <w:r>
        <w:rPr>
          <w:spacing w:val="0"/>
          <w:w w:val="100"/>
          <w:position w:val="0"/>
          <w:sz w:val="16"/>
          <w:szCs w:val="16"/>
          <w:shd w:val="clear" w:color="auto" w:fill="auto"/>
          <w:lang w:val="en-US" w:eastAsia="en-US" w:bidi="en-US"/>
        </w:rPr>
        <w:t xml:space="preserve">(Нью-Хейвен: Издательство Йельского университета, 2016).</w:t>
      </w:r>
    </w:p>
    <w:p>
      <w:pPr>
        <w:pStyle w:val="Style12"/>
        <w:keepNext w:val="0"/>
        <w:keepLines w:val="0"/>
        <w:widowControl w:val="0"/>
        <w:numPr>
          <w:ilvl w:val="0"/>
          <w:numId w:val="11"/>
        </w:numPr>
        <w:shd w:val="clear" w:color="auto" w:fill="auto"/>
        <w:tabs>
          <w:tab w:pos="59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Посмотрите на Эбигейл Грин</w:t>
      </w:r>
      <w:r>
        <w:rPr>
          <w:i/>
          <w:iCs/>
          <w:spacing w:val="0"/>
          <w:w w:val="100"/>
          <w:position w:val="0"/>
          <w:sz w:val="15"/>
          <w:szCs w:val="15"/>
          <w:shd w:val="clear" w:color="auto" w:fill="auto"/>
          <w:lang w:val="en-US" w:eastAsia="en-US" w:bidi="en-US"/>
        </w:rPr>
        <w:t>Моисей Монтефиоре: еврейский освободитель, имперский герой</w:t>
      </w:r>
      <w:r>
        <w:rPr>
          <w:spacing w:val="0"/>
          <w:w w:val="100"/>
          <w:position w:val="0"/>
          <w:sz w:val="16"/>
          <w:szCs w:val="16"/>
          <w:shd w:val="clear" w:color="auto" w:fill="auto"/>
          <w:lang w:val="en-US" w:eastAsia="en-US" w:bidi="en-US"/>
        </w:rPr>
        <w:t xml:space="preserve">(Кембридж, Массачусетс: Издательство Гарвардского университета, 2012).</w:t>
        <w:softHyphen/>
      </w:r>
    </w:p>
    <w:p>
      <w:pPr>
        <w:pStyle w:val="Style12"/>
        <w:keepNext w:val="0"/>
        <w:keepLines w:val="0"/>
        <w:widowControl w:val="0"/>
        <w:numPr>
          <w:ilvl w:val="0"/>
          <w:numId w:val="11"/>
        </w:numPr>
        <w:shd w:val="clear" w:color="auto" w:fill="auto"/>
        <w:tabs>
          <w:tab w:pos="625" w:val="left"/>
        </w:tabs>
        <w:bidi w:val="0"/>
        <w:spacing w:before="0" w:after="0" w:line="343"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Майкла М. Ласкьера.</w:t>
      </w:r>
      <w:r>
        <w:rPr>
          <w:i/>
          <w:iCs/>
          <w:spacing w:val="0"/>
          <w:w w:val="100"/>
          <w:position w:val="0"/>
          <w:sz w:val="15"/>
          <w:szCs w:val="15"/>
          <w:shd w:val="clear" w:color="auto" w:fill="auto"/>
          <w:lang w:val="en-US" w:eastAsia="en-US" w:bidi="en-US"/>
        </w:rPr>
        <w:t>Альянс израильтян Всемирных и еврейские общины Марокко, 1862–1962 гг.</w:t>
        <w:softHyphen/>
      </w:r>
      <w:r>
        <w:rPr>
          <w:spacing w:val="0"/>
          <w:w w:val="100"/>
          <w:position w:val="0"/>
          <w:sz w:val="16"/>
          <w:szCs w:val="16"/>
          <w:shd w:val="clear" w:color="auto" w:fill="auto"/>
          <w:lang w:val="en-US" w:eastAsia="en-US" w:bidi="en-US"/>
        </w:rPr>
        <w:t xml:space="preserve">(Олбани: Издательство Государственного университета Нью-Йорка, 1983); и Арон Родриг,</w:t>
      </w:r>
      <w:r>
        <w:rPr>
          <w:i/>
          <w:iCs/>
          <w:spacing w:val="0"/>
          <w:w w:val="100"/>
          <w:position w:val="0"/>
          <w:sz w:val="15"/>
          <w:szCs w:val="15"/>
          <w:shd w:val="clear" w:color="auto" w:fill="auto"/>
          <w:lang w:val="en-US" w:eastAsia="en-US" w:bidi="en-US"/>
        </w:rPr>
        <w:t>Французские евреи, турецкие евреи: Альянс израильтян Universelle и политика еврейского образования в Турции, 1860–1925 гг.</w:t>
      </w:r>
      <w:r>
        <w:rPr>
          <w:spacing w:val="0"/>
          <w:w w:val="100"/>
          <w:position w:val="0"/>
          <w:sz w:val="16"/>
          <w:szCs w:val="16"/>
          <w:shd w:val="clear" w:color="auto" w:fill="auto"/>
          <w:lang w:val="en-US" w:eastAsia="en-US" w:bidi="en-US"/>
        </w:rPr>
        <w:t xml:space="preserve">(Блумингтон: Издательство Индианского университета, 1990), и</w:t>
      </w:r>
      <w:r>
        <w:rPr>
          <w:i/>
          <w:iCs/>
          <w:spacing w:val="0"/>
          <w:w w:val="100"/>
          <w:position w:val="0"/>
          <w:sz w:val="15"/>
          <w:szCs w:val="15"/>
          <w:shd w:val="clear" w:color="auto" w:fill="auto"/>
          <w:lang w:val="en-US" w:eastAsia="en-US" w:bidi="en-US"/>
        </w:rPr>
        <w:t>Образы сефардского еврейства в переходный период, 1860–1939: Учителя Альянса израильских универсалистов.</w:t>
        <w:softHyphen/>
      </w:r>
      <w:r>
        <w:rPr>
          <w:spacing w:val="0"/>
          <w:w w:val="100"/>
          <w:position w:val="0"/>
          <w:sz w:val="16"/>
          <w:szCs w:val="16"/>
          <w:shd w:val="clear" w:color="auto" w:fill="auto"/>
          <w:lang w:val="en-US" w:eastAsia="en-US" w:bidi="en-US"/>
        </w:rPr>
        <w:t xml:space="preserve">(Сиэтл: Издательство Вашингтонского университета, 1993); см. также работы Эстер Бенбассы, Фрэнсис Малино и других, касающиеся Альянса израильтян Universelle, в библиографии. Лиа Брозгал и Сара Абревая Штайн недавно отредактировали новеллу, написанную преподавателем Альянса Виталисом Даноном, который работал в Тунисе; новелла демонстрирует интернализацию подобных динамик: Виталис Данон,</w:t>
      </w:r>
      <w:r>
        <w:rPr>
          <w:i/>
          <w:iCs/>
          <w:spacing w:val="0"/>
          <w:w w:val="100"/>
          <w:position w:val="0"/>
          <w:sz w:val="15"/>
          <w:szCs w:val="15"/>
          <w:shd w:val="clear" w:color="auto" w:fill="auto"/>
          <w:lang w:val="en-US" w:eastAsia="en-US" w:bidi="en-US"/>
        </w:rPr>
        <w:t>Нинетта с улицы греха: новелла Виталис Данон</w:t>
      </w:r>
      <w:r>
        <w:rPr>
          <w:spacing w:val="0"/>
          <w:w w:val="100"/>
          <w:position w:val="0"/>
          <w:sz w:val="16"/>
          <w:szCs w:val="16"/>
          <w:shd w:val="clear" w:color="auto" w:fill="auto"/>
          <w:lang w:val="en-US" w:eastAsia="en-US" w:bidi="en-US"/>
        </w:rPr>
        <w:t xml:space="preserve">, под ред. Лии Брозгал и Сары Абревайи Штайн, перевод Джейн Кунц (Стэнфорд: Stanford University Press, 2017 [первоначально опубликовано в 1938 году как</w:t>
      </w:r>
      <w:r>
        <w:rPr>
          <w:i/>
          <w:iCs/>
          <w:spacing w:val="0"/>
          <w:w w:val="100"/>
          <w:position w:val="0"/>
          <w:sz w:val="15"/>
          <w:szCs w:val="15"/>
          <w:shd w:val="clear" w:color="auto" w:fill="auto"/>
          <w:lang w:val="en-US" w:eastAsia="en-US" w:bidi="en-US"/>
        </w:rPr>
        <w:t>Нинетт де ла Рю дю Пеш: новая популистка</w:t>
      </w:r>
      <w:r>
        <w:rPr>
          <w:spacing w:val="0"/>
          <w:w w:val="100"/>
          <w:position w:val="0"/>
          <w:sz w:val="16"/>
          <w:szCs w:val="16"/>
          <w:shd w:val="clear" w:color="auto" w:fill="auto"/>
          <w:lang w:val="en-US" w:eastAsia="en-US" w:bidi="en-US"/>
        </w:rPr>
        <w:t>]).</w:t>
      </w:r>
    </w:p>
    <w:p>
      <w:pPr>
        <w:pStyle w:val="Style12"/>
        <w:keepNext w:val="0"/>
        <w:keepLines w:val="0"/>
        <w:widowControl w:val="0"/>
        <w:numPr>
          <w:ilvl w:val="0"/>
          <w:numId w:val="11"/>
        </w:numPr>
        <w:shd w:val="clear" w:color="auto" w:fill="auto"/>
        <w:tabs>
          <w:tab w:pos="62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Альберт Мемми,</w:t>
      </w:r>
      <w:r>
        <w:rPr>
          <w:i/>
          <w:iCs/>
          <w:spacing w:val="0"/>
          <w:w w:val="100"/>
          <w:position w:val="0"/>
          <w:sz w:val="15"/>
          <w:szCs w:val="15"/>
          <w:shd w:val="clear" w:color="auto" w:fill="auto"/>
          <w:lang w:val="en-US" w:eastAsia="en-US" w:bidi="en-US"/>
        </w:rPr>
        <w:t>La Statue de sel</w:t>
      </w:r>
      <w:r>
        <w:rPr>
          <w:spacing w:val="0"/>
          <w:w w:val="100"/>
          <w:position w:val="0"/>
          <w:sz w:val="16"/>
          <w:szCs w:val="16"/>
          <w:shd w:val="clear" w:color="auto" w:fill="auto"/>
          <w:lang w:val="en-US" w:eastAsia="en-US" w:bidi="en-US"/>
        </w:rPr>
        <w:t xml:space="preserve">(Париж: Editions Gallimard, 1966 [1955]), 123.</w:t>
      </w:r>
    </w:p>
    <w:p>
      <w:pPr>
        <w:pStyle w:val="Style12"/>
        <w:keepNext w:val="0"/>
        <w:keepLines w:val="0"/>
        <w:widowControl w:val="0"/>
        <w:numPr>
          <w:ilvl w:val="0"/>
          <w:numId w:val="11"/>
        </w:numPr>
        <w:shd w:val="clear" w:color="auto" w:fill="auto"/>
        <w:tabs>
          <w:tab w:pos="61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См. Сару Абревайю Штайн.</w:t>
      </w:r>
      <w:r>
        <w:rPr>
          <w:i/>
          <w:iCs/>
          <w:spacing w:val="0"/>
          <w:w w:val="100"/>
          <w:position w:val="0"/>
          <w:sz w:val="15"/>
          <w:szCs w:val="15"/>
          <w:shd w:val="clear" w:color="auto" w:fill="auto"/>
          <w:lang w:val="en-US" w:eastAsia="en-US" w:bidi="en-US"/>
        </w:rPr>
        <w:t>Сахарские евреи и судьба французского Алжира</w:t>
      </w:r>
      <w:r>
        <w:rPr>
          <w:spacing w:val="0"/>
          <w:w w:val="100"/>
          <w:position w:val="0"/>
          <w:sz w:val="16"/>
          <w:szCs w:val="16"/>
          <w:shd w:val="clear" w:color="auto" w:fill="auto"/>
          <w:lang w:val="en-US" w:eastAsia="en-US" w:bidi="en-US"/>
        </w:rPr>
        <w:t xml:space="preserve">(Чикаго: Издательство Чикагского университета, 2014).</w:t>
      </w:r>
    </w:p>
    <w:p>
      <w:pPr>
        <w:pStyle w:val="Style12"/>
        <w:keepNext w:val="0"/>
        <w:keepLines w:val="0"/>
        <w:widowControl w:val="0"/>
        <w:numPr>
          <w:ilvl w:val="0"/>
          <w:numId w:val="11"/>
        </w:numPr>
        <w:shd w:val="clear" w:color="auto" w:fill="auto"/>
        <w:tabs>
          <w:tab w:pos="620"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под редакцией Итана Б. Каца, Лизы Мозес Лефф и Мод С. Мандель.</w:t>
      </w:r>
      <w:r>
        <w:rPr>
          <w:i/>
          <w:iCs/>
          <w:spacing w:val="0"/>
          <w:w w:val="100"/>
          <w:position w:val="0"/>
          <w:sz w:val="15"/>
          <w:szCs w:val="15"/>
          <w:shd w:val="clear" w:color="auto" w:fill="auto"/>
          <w:lang w:val="en-US" w:eastAsia="en-US" w:bidi="en-US"/>
        </w:rPr>
        <w:t>Колониализм и евреи</w:t>
      </w:r>
      <w:r>
        <w:rPr>
          <w:spacing w:val="0"/>
          <w:w w:val="100"/>
          <w:position w:val="0"/>
          <w:sz w:val="16"/>
          <w:szCs w:val="16"/>
          <w:shd w:val="clear" w:color="auto" w:fill="auto"/>
          <w:lang w:val="en-US" w:eastAsia="en-US" w:bidi="en-US"/>
        </w:rPr>
        <w:t xml:space="preserve">(Блумингтон: Издательство Университета Индианы, 2017 г.); Джошуа Шрайер,</w:t>
      </w:r>
      <w:r>
        <w:rPr>
          <w:i/>
          <w:iCs/>
          <w:spacing w:val="0"/>
          <w:w w:val="100"/>
          <w:position w:val="0"/>
          <w:sz w:val="15"/>
          <w:szCs w:val="15"/>
          <w:shd w:val="clear" w:color="auto" w:fill="auto"/>
          <w:lang w:val="en-US" w:eastAsia="en-US" w:bidi="en-US"/>
        </w:rPr>
        <w:t>Арабы иудейской веры: цивилизаторская миссия в колониальном Алжире</w:t>
      </w:r>
      <w:r>
        <w:rPr>
          <w:spacing w:val="0"/>
          <w:w w:val="100"/>
          <w:position w:val="0"/>
          <w:sz w:val="16"/>
          <w:szCs w:val="16"/>
          <w:shd w:val="clear" w:color="auto" w:fill="auto"/>
          <w:lang w:val="en-US" w:eastAsia="en-US" w:bidi="en-US"/>
        </w:rPr>
        <w:t xml:space="preserve">(Нью-Брансуик, Нью-Джерси: Издательство Ратгерского университета, 2010); Мод С. Мандель,</w:t>
        <w:softHyphen/>
      </w:r>
      <w:r>
        <w:rPr>
          <w:i/>
          <w:iCs/>
          <w:spacing w:val="0"/>
          <w:w w:val="100"/>
          <w:position w:val="0"/>
          <w:sz w:val="15"/>
          <w:szCs w:val="15"/>
          <w:shd w:val="clear" w:color="auto" w:fill="auto"/>
          <w:lang w:val="en-US" w:eastAsia="en-US" w:bidi="en-US"/>
        </w:rPr>
        <w:t>Мусульмане и евреи во Франции: история конфликта</w:t>
      </w:r>
      <w:r>
        <w:rPr>
          <w:spacing w:val="0"/>
          <w:w w:val="100"/>
          <w:position w:val="0"/>
          <w:sz w:val="16"/>
          <w:szCs w:val="16"/>
          <w:shd w:val="clear" w:color="auto" w:fill="auto"/>
          <w:lang w:val="en-US" w:eastAsia="en-US" w:bidi="en-US"/>
        </w:rPr>
        <w:t xml:space="preserve">(Принстон: Издательство Принстонского университета, 2014); и Итан Б. Кац,</w:t>
      </w:r>
      <w:r>
        <w:rPr>
          <w:i/>
          <w:iCs/>
          <w:spacing w:val="0"/>
          <w:w w:val="100"/>
          <w:position w:val="0"/>
          <w:sz w:val="15"/>
          <w:szCs w:val="15"/>
          <w:shd w:val="clear" w:color="auto" w:fill="auto"/>
          <w:lang w:val="en-US" w:eastAsia="en-US" w:bidi="en-US"/>
        </w:rPr>
        <w:t>Бремя братства: евреи и мусульмане от Северной Африки до Франции</w:t>
      </w:r>
      <w:r>
        <w:rPr>
          <w:spacing w:val="0"/>
          <w:w w:val="100"/>
          <w:position w:val="0"/>
          <w:sz w:val="16"/>
          <w:szCs w:val="16"/>
          <w:shd w:val="clear" w:color="auto" w:fill="auto"/>
          <w:lang w:val="en-US" w:eastAsia="en-US" w:bidi="en-US"/>
        </w:rPr>
        <w:t xml:space="preserve">(Кембридж, Массачусетс: Издательство Гарвардского университета, 2015).</w:t>
      </w:r>
    </w:p>
    <w:p>
      <w:pPr>
        <w:pStyle w:val="Style12"/>
        <w:keepNext w:val="0"/>
        <w:keepLines w:val="0"/>
        <w:widowControl w:val="0"/>
        <w:numPr>
          <w:ilvl w:val="0"/>
          <w:numId w:val="11"/>
        </w:numPr>
        <w:shd w:val="clear" w:color="auto" w:fill="auto"/>
        <w:tabs>
          <w:tab w:pos="639"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Термин «евреи султана» я позаимствовал из блестящей монографии Даниэля Шрётера.</w:t>
      </w:r>
      <w:r>
        <w:rPr>
          <w:i/>
          <w:iCs/>
          <w:spacing w:val="0"/>
          <w:w w:val="100"/>
          <w:position w:val="0"/>
          <w:sz w:val="15"/>
          <w:szCs w:val="15"/>
          <w:shd w:val="clear" w:color="auto" w:fill="auto"/>
          <w:lang w:val="en-US" w:eastAsia="en-US" w:bidi="en-US"/>
        </w:rPr>
        <w:t>Еврей султана: Марокко и сефардский мир</w:t>
      </w:r>
      <w:r>
        <w:rPr>
          <w:spacing w:val="0"/>
          <w:w w:val="100"/>
          <w:position w:val="0"/>
          <w:sz w:val="16"/>
          <w:szCs w:val="16"/>
          <w:shd w:val="clear" w:color="auto" w:fill="auto"/>
          <w:lang w:val="en-US" w:eastAsia="en-US" w:bidi="en-US"/>
        </w:rPr>
        <w:t xml:space="preserve">(Стэнфорд: Издательство Стэнфордского университета, 2002).</w:t>
      </w:r>
    </w:p>
    <w:p>
      <w:pPr>
        <w:pStyle w:val="Style12"/>
        <w:keepNext w:val="0"/>
        <w:keepLines w:val="0"/>
        <w:widowControl w:val="0"/>
        <w:numPr>
          <w:ilvl w:val="0"/>
          <w:numId w:val="11"/>
        </w:numPr>
        <w:shd w:val="clear" w:color="auto" w:fill="auto"/>
        <w:tabs>
          <w:tab w:pos="60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качестве примера из множества работ, посвященных этой теме, можно привести работы Дэвида Б. Рудермана.</w:t>
      </w:r>
      <w:r>
        <w:rPr>
          <w:i/>
          <w:iCs/>
          <w:spacing w:val="0"/>
          <w:w w:val="100"/>
          <w:position w:val="0"/>
          <w:sz w:val="15"/>
          <w:szCs w:val="15"/>
          <w:shd w:val="clear" w:color="auto" w:fill="auto"/>
          <w:lang w:val="en-US" w:eastAsia="en-US" w:bidi="en-US"/>
        </w:rPr>
        <w:t>Еврейство раннего Нового времени: новая культурная история</w:t>
      </w:r>
      <w:r>
        <w:rPr>
          <w:spacing w:val="0"/>
          <w:w w:val="100"/>
          <w:position w:val="0"/>
          <w:sz w:val="16"/>
          <w:szCs w:val="16"/>
          <w:shd w:val="clear" w:color="auto" w:fill="auto"/>
          <w:lang w:val="en-US" w:eastAsia="en-US" w:bidi="en-US"/>
        </w:rPr>
        <w:t xml:space="preserve">(Принстон: Издательство Принстонского университета, 2010).</w:t>
      </w:r>
    </w:p>
    <w:p>
      <w:pPr>
        <w:pStyle w:val="Style12"/>
        <w:keepNext w:val="0"/>
        <w:keepLines w:val="0"/>
        <w:widowControl w:val="0"/>
        <w:numPr>
          <w:ilvl w:val="0"/>
          <w:numId w:val="11"/>
        </w:numPr>
        <w:shd w:val="clear" w:color="auto" w:fill="auto"/>
        <w:tabs>
          <w:tab w:pos="625"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См. Франческа Тривеллато.</w:t>
      </w:r>
      <w:r>
        <w:rPr>
          <w:i/>
          <w:iCs/>
          <w:spacing w:val="0"/>
          <w:w w:val="100"/>
          <w:position w:val="0"/>
          <w:sz w:val="15"/>
          <w:szCs w:val="15"/>
          <w:shd w:val="clear" w:color="auto" w:fill="auto"/>
          <w:lang w:val="en-US" w:eastAsia="en-US" w:bidi="en-US"/>
        </w:rPr>
        <w:t>Знакомство с незнакомцами: сефардская диаспора, Ливорно и межкультурная торговля в ранний период Нового времени.</w:t>
      </w:r>
      <w:r>
        <w:rPr>
          <w:spacing w:val="0"/>
          <w:w w:val="100"/>
          <w:position w:val="0"/>
          <w:sz w:val="16"/>
          <w:szCs w:val="16"/>
          <w:shd w:val="clear" w:color="auto" w:fill="auto"/>
          <w:lang w:val="en-US" w:eastAsia="en-US" w:bidi="en-US"/>
        </w:rPr>
        <w:t xml:space="preserve">(Нью-Хейвен: Издательство Йельского университета, 2012); Джулия Клэнси-Смит,</w:t>
      </w:r>
      <w:r>
        <w:rPr>
          <w:i/>
          <w:iCs/>
          <w:spacing w:val="0"/>
          <w:w w:val="100"/>
          <w:position w:val="0"/>
          <w:sz w:val="15"/>
          <w:szCs w:val="15"/>
          <w:shd w:val="clear" w:color="auto" w:fill="auto"/>
          <w:lang w:val="en-US" w:eastAsia="en-US" w:bidi="en-US"/>
        </w:rPr>
        <w:t>Средиземноморье: Северная Африка и Европа в эпоху миграции, ок. 1800–1900 гг.</w:t>
      </w:r>
      <w:r>
        <w:rPr>
          <w:spacing w:val="0"/>
          <w:w w:val="100"/>
          <w:position w:val="0"/>
          <w:sz w:val="16"/>
          <w:szCs w:val="16"/>
          <w:shd w:val="clear" w:color="auto" w:fill="auto"/>
          <w:lang w:val="en-US" w:eastAsia="en-US" w:bidi="en-US"/>
        </w:rPr>
        <w:t xml:space="preserve">(Беркли: Издательство Калифорнийского университета, 2012); Дэвид Соркин, «Порт-Джу: Заметки к социальному типу»,</w:t>
      </w:r>
      <w:r>
        <w:rPr>
          <w:i/>
          <w:iCs/>
          <w:spacing w:val="0"/>
          <w:w w:val="100"/>
          <w:position w:val="0"/>
          <w:sz w:val="15"/>
          <w:szCs w:val="15"/>
          <w:shd w:val="clear" w:color="auto" w:fill="auto"/>
          <w:lang w:val="en-US" w:eastAsia="en-US" w:bidi="en-US"/>
        </w:rPr>
        <w:t>Еврейские социальные исследования</w:t>
      </w:r>
      <w:r>
        <w:rPr>
          <w:spacing w:val="0"/>
          <w:w w:val="100"/>
          <w:position w:val="0"/>
          <w:sz w:val="16"/>
          <w:szCs w:val="16"/>
          <w:shd w:val="clear" w:color="auto" w:fill="auto"/>
          <w:lang w:val="en-US" w:eastAsia="en-US" w:bidi="en-US"/>
        </w:rPr>
        <w:t xml:space="preserve">(Весна 1999): 87-97; Лоис Дубин,</w:t>
      </w:r>
      <w:r>
        <w:rPr>
          <w:i/>
          <w:iCs/>
          <w:spacing w:val="0"/>
          <w:w w:val="100"/>
          <w:position w:val="0"/>
          <w:sz w:val="15"/>
          <w:szCs w:val="15"/>
          <w:shd w:val="clear" w:color="auto" w:fill="auto"/>
          <w:lang w:val="en-US" w:eastAsia="en-US" w:bidi="en-US"/>
        </w:rPr>
        <w:t>Порт-евреи Габсбургского Триеста: абсолютистская политика и культура Просвещения</w:t>
        <w:softHyphen/>
      </w:r>
      <w:r>
        <w:rPr>
          <w:spacing w:val="0"/>
          <w:w w:val="100"/>
          <w:position w:val="0"/>
          <w:sz w:val="16"/>
          <w:szCs w:val="16"/>
          <w:shd w:val="clear" w:color="auto" w:fill="auto"/>
          <w:lang w:val="en-US" w:eastAsia="en-US" w:bidi="en-US"/>
        </w:rPr>
        <w:t xml:space="preserve">(Стэнфорд: Издательство Стэнфордского университета, 1999); и, наконец, что не менее важно, Дэвид Чезарини, ред.</w:t>
      </w:r>
      <w:r>
        <w:rPr>
          <w:i/>
          <w:iCs/>
          <w:spacing w:val="0"/>
          <w:w w:val="100"/>
          <w:position w:val="0"/>
          <w:sz w:val="15"/>
          <w:szCs w:val="15"/>
          <w:shd w:val="clear" w:color="auto" w:fill="auto"/>
          <w:lang w:val="en-US" w:eastAsia="en-US" w:bidi="en-US"/>
        </w:rPr>
        <w:t xml:space="preserve">Портовые евреи: еврейские общины в космополитических морских торговых центрах, 1550–1950 гг.</w:t>
      </w:r>
      <w:r>
        <w:rPr>
          <w:spacing w:val="0"/>
          <w:w w:val="100"/>
          <w:position w:val="0"/>
          <w:sz w:val="16"/>
          <w:szCs w:val="16"/>
          <w:shd w:val="clear" w:color="auto" w:fill="auto"/>
          <w:lang w:val="en-US" w:eastAsia="en-US" w:bidi="en-US"/>
        </w:rPr>
        <w:t>(Нью-Йорк: Routledge, 2002).</w:t>
      </w:r>
    </w:p>
    <w:p>
      <w:pPr>
        <w:pStyle w:val="Style12"/>
        <w:keepNext w:val="0"/>
        <w:keepLines w:val="0"/>
        <w:widowControl w:val="0"/>
        <w:numPr>
          <w:ilvl w:val="0"/>
          <w:numId w:val="11"/>
        </w:numPr>
        <w:shd w:val="clear" w:color="auto" w:fill="auto"/>
        <w:tabs>
          <w:tab w:pos="610" w:val="left"/>
        </w:tabs>
        <w:bidi w:val="0"/>
        <w:spacing w:before="0" w:after="0" w:line="348" w:lineRule="auto"/>
        <w:ind w:left="0" w:right="0" w:firstLine="320"/>
        <w:jc w:val="both"/>
        <w:rPr>
          <w:sz w:val="16"/>
          <w:szCs w:val="16"/>
        </w:rPr>
      </w:pPr>
      <w:r>
        <w:rPr>
          <w:spacing w:val="0"/>
          <w:w w:val="100"/>
          <w:position w:val="0"/>
          <w:sz w:val="16"/>
          <w:szCs w:val="16"/>
          <w:shd w:val="clear" w:color="auto" w:fill="auto"/>
          <w:lang w:val="en-US" w:eastAsia="en-US" w:bidi="en-US"/>
        </w:rPr>
        <w:t xml:space="preserve">См. Даниэля Шрётера.</w:t>
      </w:r>
      <w:r>
        <w:rPr>
          <w:i/>
          <w:iCs/>
          <w:spacing w:val="0"/>
          <w:w w:val="100"/>
          <w:position w:val="0"/>
          <w:sz w:val="15"/>
          <w:szCs w:val="15"/>
          <w:shd w:val="clear" w:color="auto" w:fill="auto"/>
          <w:lang w:val="en-US" w:eastAsia="en-US" w:bidi="en-US"/>
        </w:rPr>
        <w:t>Купцы Эс-Сувейры: городское общество и империализм на юго-западе Марокко, 1844–1886 гг.</w:t>
      </w:r>
      <w:r>
        <w:rPr>
          <w:spacing w:val="0"/>
          <w:w w:val="100"/>
          <w:position w:val="0"/>
          <w:sz w:val="16"/>
          <w:szCs w:val="16"/>
          <w:shd w:val="clear" w:color="auto" w:fill="auto"/>
          <w:lang w:val="en-US" w:eastAsia="en-US" w:bidi="en-US"/>
        </w:rPr>
        <w:t xml:space="preserve">(Кембридж: Издательство Кембриджского университета, 1988) и</w:t>
      </w:r>
      <w:r>
        <w:rPr>
          <w:i/>
          <w:iCs/>
          <w:spacing w:val="0"/>
          <w:w w:val="100"/>
          <w:position w:val="0"/>
          <w:sz w:val="15"/>
          <w:szCs w:val="15"/>
          <w:shd w:val="clear" w:color="auto" w:fill="auto"/>
          <w:lang w:val="en-US" w:eastAsia="en-US" w:bidi="en-US"/>
        </w:rPr>
        <w:t>Еврей султана</w:t>
      </w:r>
      <w:r>
        <w:rPr>
          <w:spacing w:val="0"/>
          <w:w w:val="100"/>
          <w:position w:val="0"/>
          <w:sz w:val="16"/>
          <w:szCs w:val="16"/>
          <w:shd w:val="clear" w:color="auto" w:fill="auto"/>
          <w:lang w:val="en-US" w:eastAsia="en-US" w:bidi="en-US"/>
        </w:rPr>
        <w:t>.</w:t>
      </w:r>
    </w:p>
    <w:p>
      <w:pPr>
        <w:pStyle w:val="Style12"/>
        <w:keepNext w:val="0"/>
        <w:keepLines w:val="0"/>
        <w:widowControl w:val="0"/>
        <w:numPr>
          <w:ilvl w:val="0"/>
          <w:numId w:val="11"/>
        </w:numPr>
        <w:shd w:val="clear" w:color="auto" w:fill="auto"/>
        <w:tabs>
          <w:tab w:pos="642"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Там же.</w:t>
      </w:r>
    </w:p>
    <w:p>
      <w:pPr>
        <w:pStyle w:val="Style12"/>
        <w:keepNext w:val="0"/>
        <w:keepLines w:val="0"/>
        <w:widowControl w:val="0"/>
        <w:numPr>
          <w:ilvl w:val="0"/>
          <w:numId w:val="11"/>
        </w:numPr>
        <w:shd w:val="clear" w:color="auto" w:fill="auto"/>
        <w:tabs>
          <w:tab w:pos="623" w:val="left"/>
        </w:tabs>
        <w:bidi w:val="0"/>
        <w:spacing w:before="0" w:after="10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Шрётер,</w:t>
      </w:r>
      <w:r>
        <w:rPr>
          <w:i/>
          <w:iCs/>
          <w:spacing w:val="0"/>
          <w:w w:val="100"/>
          <w:position w:val="0"/>
          <w:sz w:val="15"/>
          <w:szCs w:val="15"/>
          <w:shd w:val="clear" w:color="auto" w:fill="auto"/>
          <w:lang w:val="en-US" w:eastAsia="en-US" w:bidi="en-US"/>
        </w:rPr>
        <w:t>Еврей султана</w:t>
      </w:r>
      <w:r>
        <w:rPr>
          <w:spacing w:val="0"/>
          <w:w w:val="100"/>
          <w:position w:val="0"/>
          <w:sz w:val="16"/>
          <w:szCs w:val="16"/>
          <w:shd w:val="clear" w:color="auto" w:fill="auto"/>
          <w:lang w:val="en-US" w:eastAsia="en-US" w:bidi="en-US"/>
        </w:rPr>
        <w:t>, 4-5:</w:t>
      </w:r>
    </w:p>
    <w:p>
      <w:pPr>
        <w:pStyle w:val="Style12"/>
        <w:keepNext w:val="0"/>
        <w:keepLines w:val="0"/>
        <w:widowControl w:val="0"/>
        <w:shd w:val="clear" w:color="auto" w:fill="auto"/>
        <w:tabs>
          <w:tab w:leader="dot" w:pos="3325" w:val="left"/>
        </w:tabs>
        <w:bidi w:val="0"/>
        <w:spacing w:before="0" w:after="0" w:line="338" w:lineRule="auto"/>
        <w:ind w:left="320" w:right="0" w:firstLine="0"/>
        <w:jc w:val="both"/>
        <w:rPr>
          <w:sz w:val="16"/>
          <w:szCs w:val="16"/>
        </w:rPr>
      </w:pPr>
      <w:r>
        <w:rPr>
          <w:spacing w:val="0"/>
          <w:w w:val="100"/>
          <w:position w:val="0"/>
          <w:sz w:val="16"/>
          <w:szCs w:val="16"/>
          <w:shd w:val="clear" w:color="auto" w:fill="auto"/>
          <w:lang w:val="en-US" w:eastAsia="en-US" w:bidi="en-US"/>
        </w:rPr>
        <w:t xml:space="preserve">Ограничения возможностей</w:t>
      </w:r>
      <w:r>
        <w:rPr>
          <w:i/>
          <w:iCs/>
          <w:spacing w:val="0"/>
          <w:w w:val="100"/>
          <w:position w:val="0"/>
          <w:sz w:val="15"/>
          <w:szCs w:val="15"/>
          <w:shd w:val="clear" w:color="auto" w:fill="auto"/>
          <w:lang w:val="en-US" w:eastAsia="en-US" w:bidi="en-US"/>
        </w:rPr>
        <w:t>дхимми</w:t>
      </w:r>
      <w:r>
        <w:rPr>
          <w:spacing w:val="0"/>
          <w:w w:val="100"/>
          <w:position w:val="0"/>
          <w:sz w:val="16"/>
          <w:szCs w:val="16"/>
          <w:shd w:val="clear" w:color="auto" w:fill="auto"/>
          <w:lang w:val="en-US" w:eastAsia="en-US" w:bidi="en-US"/>
        </w:rPr>
        <w:t>Как это определено так называемым «Пактом Умара»... подчеркиваются. Такой подход рисует мрачную картину еврейской жизни в Марокко. Недавнее поколение марокканских историков выразило несогласие с этим негативным изображением еврейской жизни в Марокко. Общая суть их аргументации</w:t>
        <w:softHyphen/>
        <w:tab/>
      </w:r>
    </w:p>
    <w:p>
      <w:pPr>
        <w:pStyle w:val="Style12"/>
        <w:keepNext w:val="0"/>
        <w:keepLines w:val="0"/>
        <w:widowControl w:val="0"/>
        <w:shd w:val="clear" w:color="auto" w:fill="auto"/>
        <w:tabs>
          <w:tab w:leader="dot" w:pos="3325" w:val="left"/>
        </w:tabs>
        <w:bidi w:val="0"/>
        <w:spacing w:before="0" w:after="0" w:line="338" w:lineRule="auto"/>
        <w:ind w:left="320" w:right="0" w:firstLine="0"/>
        <w:jc w:val="both"/>
        <w:rPr>
          <w:sz w:val="16"/>
          <w:szCs w:val="16"/>
        </w:rPr>
      </w:pPr>
      <w:r>
        <w:rPr>
          <w:spacing w:val="0"/>
          <w:w w:val="100"/>
          <w:position w:val="0"/>
          <w:sz w:val="16"/>
          <w:szCs w:val="16"/>
          <w:shd w:val="clear" w:color="auto" w:fill="auto"/>
          <w:lang w:val="en-US" w:eastAsia="en-US" w:bidi="en-US"/>
        </w:rPr>
        <w:t>Дело в том, что еврей был защищен Махзаном, и это, как правило, затмевало ограничения, связанные с договором Умара (то есть, защитный подтекст).</w:t>
        <w:softHyphen/>
      </w:r>
      <w:r>
        <w:rPr>
          <w:i/>
          <w:iCs/>
          <w:spacing w:val="0"/>
          <w:w w:val="100"/>
          <w:position w:val="0"/>
          <w:sz w:val="15"/>
          <w:szCs w:val="15"/>
          <w:shd w:val="clear" w:color="auto" w:fill="auto"/>
          <w:lang w:val="en-US" w:eastAsia="en-US" w:bidi="en-US"/>
        </w:rPr>
        <w:t>дхимма</w:t>
      </w:r>
      <w:r>
        <w:rPr>
          <w:spacing w:val="0"/>
          <w:w w:val="100"/>
          <w:position w:val="0"/>
          <w:sz w:val="16"/>
          <w:szCs w:val="16"/>
          <w:shd w:val="clear" w:color="auto" w:fill="auto"/>
          <w:lang w:val="en-US" w:eastAsia="en-US" w:bidi="en-US"/>
        </w:rPr>
        <w:t>(подчеркивается, что это договор, обязывающий исламское государство защищать своих немусульманских подданных). С тех пор евреи стали либо...</w:t>
        <w:tab/>
      </w:r>
    </w:p>
    <w:p>
      <w:pPr>
        <w:pStyle w:val="Style12"/>
        <w:keepNext w:val="0"/>
        <w:keepLines w:val="0"/>
        <w:widowControl w:val="0"/>
        <w:shd w:val="clear" w:color="auto" w:fill="auto"/>
        <w:bidi w:val="0"/>
        <w:spacing w:before="0" w:after="100" w:line="338" w:lineRule="auto"/>
        <w:ind w:left="320" w:right="0" w:firstLine="0"/>
        <w:jc w:val="both"/>
        <w:rPr>
          <w:sz w:val="16"/>
          <w:szCs w:val="16"/>
        </w:rPr>
      </w:pPr>
      <w:r>
        <w:rPr>
          <w:spacing w:val="0"/>
          <w:w w:val="100"/>
          <w:position w:val="0"/>
          <w:sz w:val="16"/>
          <w:szCs w:val="16"/>
          <w:shd w:val="clear" w:color="auto" w:fill="auto"/>
          <w:lang w:val="en-US" w:eastAsia="en-US" w:bidi="en-US"/>
        </w:rPr>
        <w:t>невольные жертвы иностранных держав, жадно выведших часть населения из-под юрисдикции Махзана, или виновные в злоупотреблении новой системой защиты, которая возникла. Из этих аргументов следует, что евреи, как следствие, должны были играть крайне незначительную роль в современном националистическом движении и вместо этого склонны были отождествлять себя с колониальным режимом.</w:t>
        <w:softHyphen/>
      </w:r>
    </w:p>
    <w:p>
      <w:pPr>
        <w:pStyle w:val="Style12"/>
        <w:keepNext w:val="0"/>
        <w:keepLines w:val="0"/>
        <w:widowControl w:val="0"/>
        <w:numPr>
          <w:ilvl w:val="0"/>
          <w:numId w:val="11"/>
        </w:numPr>
        <w:shd w:val="clear" w:color="auto" w:fill="auto"/>
        <w:tabs>
          <w:tab w:pos="634" w:val="left"/>
        </w:tabs>
        <w:bidi w:val="0"/>
        <w:spacing w:before="0" w:after="0" w:line="343" w:lineRule="auto"/>
        <w:ind w:left="0" w:right="0" w:firstLine="320"/>
        <w:jc w:val="both"/>
        <w:rPr>
          <w:sz w:val="16"/>
          <w:szCs w:val="16"/>
        </w:rPr>
      </w:pPr>
      <w:r>
        <w:rPr>
          <w:spacing w:val="0"/>
          <w:w w:val="100"/>
          <w:position w:val="0"/>
          <w:sz w:val="16"/>
          <w:szCs w:val="16"/>
          <w:shd w:val="clear" w:color="auto" w:fill="auto"/>
          <w:lang w:val="en-US" w:eastAsia="en-US" w:bidi="en-US"/>
        </w:rPr>
        <w:t xml:space="preserve">В последние годы наблюдается всплеск исследований по этой теме. См., например, работу Сьюзан Гилсон 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(Нью-Йорк: Cambridge University Press, 2013); Виртцен,</w:t>
      </w:r>
      <w:r>
        <w:rPr>
          <w:i/>
          <w:iCs/>
          <w:spacing w:val="0"/>
          <w:w w:val="100"/>
          <w:position w:val="0"/>
          <w:sz w:val="15"/>
          <w:szCs w:val="15"/>
          <w:shd w:val="clear" w:color="auto" w:fill="auto"/>
          <w:lang w:val="en-US" w:eastAsia="en-US" w:bidi="en-US"/>
        </w:rPr>
        <w:t>Создание Марокко</w:t>
      </w:r>
      <w:r>
        <w:rPr>
          <w:spacing w:val="0"/>
          <w:w w:val="100"/>
          <w:position w:val="0"/>
          <w:sz w:val="16"/>
          <w:szCs w:val="16"/>
          <w:shd w:val="clear" w:color="auto" w:fill="auto"/>
          <w:lang w:val="en-US" w:eastAsia="en-US" w:bidi="en-US"/>
        </w:rPr>
        <w:t xml:space="preserve">и Дэвид Стеннер,</w:t>
      </w:r>
      <w:r>
        <w:rPr>
          <w:i/>
          <w:iCs/>
          <w:spacing w:val="0"/>
          <w:w w:val="100"/>
          <w:position w:val="0"/>
          <w:sz w:val="15"/>
          <w:szCs w:val="15"/>
          <w:shd w:val="clear" w:color="auto" w:fill="auto"/>
          <w:lang w:val="en-US" w:eastAsia="en-US" w:bidi="en-US"/>
        </w:rPr>
        <w:t>Глобализация Марокко: транснациональный активизм и постколониальное государство</w:t>
        <w:softHyphen/>
      </w:r>
      <w:r>
        <w:rPr>
          <w:spacing w:val="0"/>
          <w:w w:val="100"/>
          <w:position w:val="0"/>
          <w:sz w:val="16"/>
          <w:szCs w:val="16"/>
          <w:shd w:val="clear" w:color="auto" w:fill="auto"/>
          <w:lang w:val="en-US" w:eastAsia="en-US" w:bidi="en-US"/>
        </w:rPr>
        <w:t xml:space="preserve">(Стэнфорд: Издательство Стэнфордского университета, 2019).</w:t>
      </w:r>
    </w:p>
    <w:p>
      <w:pPr>
        <w:pStyle w:val="Style12"/>
        <w:keepNext w:val="0"/>
        <w:keepLines w:val="0"/>
        <w:widowControl w:val="0"/>
        <w:numPr>
          <w:ilvl w:val="0"/>
          <w:numId w:val="11"/>
        </w:numPr>
        <w:shd w:val="clear" w:color="auto" w:fill="auto"/>
        <w:tabs>
          <w:tab w:pos="615" w:val="left"/>
        </w:tabs>
        <w:bidi w:val="0"/>
        <w:spacing w:before="0" w:after="100" w:line="338" w:lineRule="auto"/>
        <w:ind w:left="0" w:right="0" w:firstLine="320"/>
        <w:jc w:val="both"/>
        <w:rPr>
          <w:sz w:val="16"/>
          <w:szCs w:val="16"/>
        </w:rPr>
        <w:sectPr>
          <w:headerReference w:type="default" r:id="rId88"/>
          <w:headerReference w:type="even" r:id="rId89"/>
          <w:footnotePr>
            <w:pos w:val="pageBottom"/>
            <w:numFmt w:val="decimal"/>
            <w:numRestart w:val="continuous"/>
          </w:footnotePr>
          <w:pgSz w:w="8640" w:h="12960"/>
          <w:pgMar w:top="1272" w:right="1125" w:bottom="946" w:left="1155" w:header="0" w:footer="3" w:gutter="0"/>
          <w:pgNumType w:start="232"/>
          <w:cols w:space="720"/>
          <w:noEndnote/>
          <w:rtlGutter w:val="0"/>
          <w:docGrid w:linePitch="360"/>
        </w:sectPr>
      </w:pPr>
      <w:r>
        <w:rPr>
          <w:spacing w:val="0"/>
          <w:w w:val="100"/>
          <w:position w:val="0"/>
          <w:sz w:val="16"/>
          <w:szCs w:val="16"/>
          <w:shd w:val="clear" w:color="auto" w:fill="auto"/>
          <w:lang w:val="en-US" w:eastAsia="en-US" w:bidi="en-US"/>
        </w:rPr>
        <w:t xml:space="preserve">См. Аомар Бум.</w:t>
      </w:r>
      <w:r>
        <w:rPr>
          <w:i/>
          <w:iCs/>
          <w:spacing w:val="0"/>
          <w:w w:val="100"/>
          <w:position w:val="0"/>
          <w:sz w:val="15"/>
          <w:szCs w:val="15"/>
          <w:shd w:val="clear" w:color="auto" w:fill="auto"/>
          <w:lang w:val="en-US" w:eastAsia="en-US" w:bidi="en-US"/>
        </w:rPr>
        <w:t>Воспоминания об отсутствии: как мусульмане вспоминают евреев в Марокко</w:t>
      </w:r>
      <w:r>
        <w:rPr>
          <w:spacing w:val="0"/>
          <w:w w:val="100"/>
          <w:position w:val="0"/>
          <w:sz w:val="16"/>
          <w:szCs w:val="16"/>
          <w:shd w:val="clear" w:color="auto" w:fill="auto"/>
          <w:lang w:val="en-US" w:eastAsia="en-US" w:bidi="en-US"/>
        </w:rPr>
        <w:t xml:space="preserve">(Стэнфорд: Издательство Стэнфордского университета, 2013); Дэниел Дж. Шретер и Джозеф Четрит, «Эмансипация и её недовольство: евреи в период формирования правления в колониальном Марокко»,</w:t>
      </w:r>
      <w:r>
        <w:rPr>
          <w:i/>
          <w:iCs/>
          <w:spacing w:val="0"/>
          <w:w w:val="100"/>
          <w:position w:val="0"/>
          <w:sz w:val="15"/>
          <w:szCs w:val="15"/>
          <w:shd w:val="clear" w:color="auto" w:fill="auto"/>
          <w:lang w:val="en-US" w:eastAsia="en-US" w:bidi="en-US"/>
        </w:rPr>
        <w:t>Еврейские социальные исследования</w:t>
      </w:r>
      <w:r>
        <w:rPr>
          <w:spacing w:val="0"/>
          <w:w w:val="100"/>
          <w:position w:val="0"/>
          <w:sz w:val="16"/>
          <w:szCs w:val="16"/>
          <w:shd w:val="clear" w:color="auto" w:fill="auto"/>
          <w:lang w:val="en-US" w:eastAsia="en-US" w:bidi="en-US"/>
        </w:rPr>
        <w:t xml:space="preserve">13, № 1 (осень 2006 г.): 170-206; и Джессика Марглин, «Модернизация марокканских евреев: Ассоциация выпускников AIU в Танжере, 1893-1913 гг.»,</w:t>
      </w:r>
      <w:r>
        <w:rPr>
          <w:i/>
          <w:iCs/>
          <w:spacing w:val="0"/>
          <w:w w:val="100"/>
          <w:position w:val="0"/>
          <w:sz w:val="15"/>
          <w:szCs w:val="15"/>
          <w:shd w:val="clear" w:color="auto" w:fill="auto"/>
          <w:lang w:val="en-US" w:eastAsia="en-US" w:bidi="en-US"/>
        </w:rPr>
        <w:t>Еврейский ежеквартальный обзор</w:t>
      </w:r>
      <w:r>
        <w:rPr>
          <w:spacing w:val="0"/>
          <w:w w:val="100"/>
          <w:position w:val="0"/>
          <w:sz w:val="16"/>
          <w:szCs w:val="16"/>
          <w:shd w:val="clear" w:color="auto" w:fill="auto"/>
          <w:lang w:val="en-US" w:eastAsia="en-US" w:bidi="en-US"/>
        </w:rPr>
        <w:t xml:space="preserve">101, № 4 (осень 2011): 574-603; все они иллюстрируют этот тезис. Майкл М. Ласкьер, Сьюзан Гилсон Миллер, Эмили Готтрайх, Ярон Цур, Андре Шураки, Мохаммед Кенбиб, Джамаа Байда, Мохаммед Хатими, Хаим</w:t>
      </w:r>
    </w:p>
    <w:p>
      <w:pPr>
        <w:pStyle w:val="Style12"/>
        <w:keepNext w:val="0"/>
        <w:keepLines w:val="0"/>
        <w:widowControl w:val="0"/>
        <w:shd w:val="clear" w:color="auto" w:fill="auto"/>
        <w:bidi w:val="0"/>
        <w:spacing w:before="0" w:after="0" w:line="341" w:lineRule="auto"/>
        <w:ind w:left="0" w:right="0" w:firstLine="0"/>
        <w:jc w:val="both"/>
        <w:rPr>
          <w:sz w:val="16"/>
          <w:szCs w:val="16"/>
        </w:rPr>
      </w:pPr>
      <w:r>
        <w:rPr>
          <w:spacing w:val="0"/>
          <w:w w:val="100"/>
          <w:position w:val="0"/>
          <w:sz w:val="16"/>
          <w:szCs w:val="16"/>
          <w:shd w:val="clear" w:color="auto" w:fill="auto"/>
          <w:lang w:val="en-US" w:eastAsia="en-US" w:bidi="en-US"/>
        </w:rPr>
        <w:t>Зафрани, Андре Леви и многие другие опубликовали превосходные работы по этой теме, большая часть которых цитируется в библиографии.</w:t>
      </w:r>
    </w:p>
    <w:p>
      <w:pPr>
        <w:pStyle w:val="Style12"/>
        <w:keepNext w:val="0"/>
        <w:keepLines w:val="0"/>
        <w:widowControl w:val="0"/>
        <w:numPr>
          <w:ilvl w:val="0"/>
          <w:numId w:val="11"/>
        </w:numPr>
        <w:shd w:val="clear" w:color="auto" w:fill="auto"/>
        <w:tabs>
          <w:tab w:pos="625" w:val="left"/>
        </w:tabs>
        <w:bidi w:val="0"/>
        <w:spacing w:before="0" w:after="160" w:line="341" w:lineRule="auto"/>
        <w:ind w:left="0" w:right="0" w:firstLine="320"/>
        <w:jc w:val="both"/>
        <w:rPr>
          <w:sz w:val="16"/>
          <w:szCs w:val="16"/>
        </w:rPr>
      </w:pPr>
      <w:r>
        <w:rPr>
          <w:spacing w:val="0"/>
          <w:w w:val="100"/>
          <w:position w:val="0"/>
          <w:sz w:val="16"/>
          <w:szCs w:val="16"/>
          <w:shd w:val="clear" w:color="auto" w:fill="auto"/>
          <w:lang w:val="en-US" w:eastAsia="en-US" w:bidi="en-US"/>
        </w:rPr>
        <w:t>Выражаем огромную благодарность несравненной Саре Абревайе Штайн, которая подобрала названия этих глав во время семинара по подготовке рукописей в Калифорнийском университете в Санта-Крузе 11 февраля 2019 года, при поддержке гранта Института гуманитарных наук Калифорнийского университета (UCHRI) на проведение семинара для молодых преподавателей.</w:t>
        <w:softHyphen/>
      </w:r>
    </w:p>
    <w:p>
      <w:pPr>
        <w:pStyle w:val="Style15"/>
        <w:keepNext w:val="0"/>
        <w:keepLines w:val="0"/>
        <w:widowControl w:val="0"/>
        <w:numPr>
          <w:ilvl w:val="0"/>
          <w:numId w:val="13"/>
        </w:numPr>
        <w:shd w:val="clear" w:color="auto" w:fill="auto"/>
        <w:bidi w:val="0"/>
        <w:spacing w:before="0" w:after="0" w:line="286" w:lineRule="auto"/>
        <w:ind w:left="0" w:right="0" w:firstLine="0"/>
        <w:jc w:val="center"/>
      </w:pPr>
    </w:p>
    <w:p>
      <w:pPr>
        <w:pStyle w:val="Style12"/>
        <w:keepNext w:val="0"/>
        <w:keepLines w:val="0"/>
        <w:widowControl w:val="0"/>
        <w:shd w:val="clear" w:color="auto" w:fill="auto"/>
        <w:bidi w:val="0"/>
        <w:spacing w:before="0" w:after="0" w:line="346" w:lineRule="auto"/>
        <w:ind w:left="0" w:right="0" w:firstLine="0"/>
        <w:jc w:val="both"/>
        <w:rPr>
          <w:sz w:val="16"/>
          <w:szCs w:val="16"/>
        </w:rPr>
      </w:pPr>
      <w:r>
        <w:rPr>
          <w:i/>
          <w:iCs/>
          <w:spacing w:val="0"/>
          <w:w w:val="100"/>
          <w:position w:val="0"/>
          <w:sz w:val="15"/>
          <w:szCs w:val="15"/>
          <w:shd w:val="clear" w:color="auto" w:fill="auto"/>
          <w:lang w:val="en-US" w:eastAsia="en-US" w:bidi="en-US"/>
        </w:rPr>
        <w:t>Эпиграф:</w:t>
      </w:r>
      <w:r>
        <w:rPr>
          <w:spacing w:val="0"/>
          <w:w w:val="100"/>
          <w:position w:val="0"/>
          <w:sz w:val="16"/>
          <w:szCs w:val="16"/>
          <w:shd w:val="clear" w:color="auto" w:fill="auto"/>
          <w:lang w:val="en-US" w:eastAsia="en-US" w:bidi="en-US"/>
        </w:rPr>
        <w:t xml:space="preserve">«Обратите внимание на относительные стремления израильского населения Касабланки», 7 июля 1933 г., Центр дипломатических архивов Нант (CADN) 1MA/250-1 («Сообщество несовершеннолетних, общее досье»).</w:t>
      </w:r>
    </w:p>
    <w:p>
      <w:pPr>
        <w:pStyle w:val="Style12"/>
        <w:keepNext w:val="0"/>
        <w:keepLines w:val="0"/>
        <w:widowControl w:val="0"/>
        <w:numPr>
          <w:ilvl w:val="0"/>
          <w:numId w:val="15"/>
        </w:numPr>
        <w:shd w:val="clear" w:color="auto" w:fill="auto"/>
        <w:tabs>
          <w:tab w:pos="519"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Вырезка из прессы</w:t>
      </w:r>
      <w:r>
        <w:rPr>
          <w:i/>
          <w:iCs/>
          <w:spacing w:val="0"/>
          <w:w w:val="100"/>
          <w:position w:val="0"/>
          <w:sz w:val="15"/>
          <w:szCs w:val="15"/>
          <w:shd w:val="clear" w:color="auto" w:fill="auto"/>
          <w:lang w:val="en-US" w:eastAsia="en-US" w:bidi="en-US"/>
        </w:rPr>
        <w:t>Марокканская пресса</w:t>
      </w:r>
      <w:r>
        <w:rPr>
          <w:spacing w:val="0"/>
          <w:w w:val="100"/>
          <w:position w:val="0"/>
          <w:sz w:val="16"/>
          <w:szCs w:val="16"/>
          <w:shd w:val="clear" w:color="auto" w:fill="auto"/>
          <w:lang w:val="en-US" w:eastAsia="en-US" w:bidi="en-US"/>
        </w:rPr>
        <w:t>, 25 июня 1936 г., CADN 1MA/250-24 (23 января 1925 г. - 6 декабря 1938 г. «антисемитизм»).</w:t>
      </w:r>
    </w:p>
    <w:p>
      <w:pPr>
        <w:pStyle w:val="Style12"/>
        <w:keepNext w:val="0"/>
        <w:keepLines w:val="0"/>
        <w:widowControl w:val="0"/>
        <w:numPr>
          <w:ilvl w:val="0"/>
          <w:numId w:val="15"/>
        </w:numPr>
        <w:shd w:val="clear" w:color="auto" w:fill="auto"/>
        <w:tabs>
          <w:tab w:pos="548" w:val="left"/>
        </w:tabs>
        <w:bidi w:val="0"/>
        <w:spacing w:before="0" w:after="0" w:line="343" w:lineRule="auto"/>
        <w:ind w:left="0" w:right="0" w:firstLine="320"/>
        <w:jc w:val="both"/>
        <w:rPr>
          <w:sz w:val="16"/>
          <w:szCs w:val="16"/>
        </w:rPr>
      </w:pPr>
      <w:r>
        <w:rPr>
          <w:spacing w:val="0"/>
          <w:w w:val="100"/>
          <w:position w:val="0"/>
          <w:sz w:val="16"/>
          <w:szCs w:val="16"/>
          <w:shd w:val="clear" w:color="auto" w:fill="auto"/>
          <w:lang w:val="en-US" w:eastAsia="en-US" w:bidi="en-US"/>
        </w:rPr>
        <w:t>См. следующие книги, посвященные развитию национально-освободительной политики в Марокко: Роберт Резетт,</w:t>
        <w:softHyphen/>
      </w:r>
      <w:r>
        <w:rPr>
          <w:i/>
          <w:iCs/>
          <w:spacing w:val="0"/>
          <w:w w:val="100"/>
          <w:position w:val="0"/>
          <w:sz w:val="15"/>
          <w:szCs w:val="15"/>
          <w:shd w:val="clear" w:color="auto" w:fill="auto"/>
          <w:lang w:val="en-US" w:eastAsia="en-US" w:bidi="en-US"/>
        </w:rPr>
        <w:t>Политические партии Марокко</w:t>
      </w:r>
      <w:r>
        <w:rPr>
          <w:spacing w:val="0"/>
          <w:w w:val="100"/>
          <w:position w:val="0"/>
          <w:sz w:val="16"/>
          <w:szCs w:val="16"/>
          <w:shd w:val="clear" w:color="auto" w:fill="auto"/>
          <w:lang w:val="en-US" w:eastAsia="en-US" w:bidi="en-US"/>
        </w:rPr>
        <w:t xml:space="preserve">(Париж: Cahiers de la Fondation Nationale des Sciences Politiques Partis et Elections 70, Librairie Armand Colin, 1955); Джон П. Холстед,</w:t>
      </w:r>
      <w:r>
        <w:rPr>
          <w:i/>
          <w:iCs/>
          <w:spacing w:val="0"/>
          <w:w w:val="100"/>
          <w:position w:val="0"/>
          <w:sz w:val="15"/>
          <w:szCs w:val="15"/>
          <w:shd w:val="clear" w:color="auto" w:fill="auto"/>
          <w:lang w:val="en-US" w:eastAsia="en-US" w:bidi="en-US"/>
        </w:rPr>
        <w:t>Возрождение нации: истоки и подъем марокканского национализма, 1912–1944 годы.</w:t>
      </w:r>
      <w:r>
        <w:rPr>
          <w:spacing w:val="0"/>
          <w:w w:val="100"/>
          <w:position w:val="0"/>
          <w:sz w:val="16"/>
          <w:szCs w:val="16"/>
          <w:shd w:val="clear" w:color="auto" w:fill="auto"/>
          <w:lang w:val="en-US" w:eastAsia="en-US" w:bidi="en-US"/>
        </w:rPr>
        <w:t xml:space="preserve">(Кембридж, Массачусетс: Издательство Гарвардского университета, 1967); и Сьюзан Гилсон Миллер,</w:t>
        <w:softHyphen/>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(Кембридж: Издательство Кембриджского университета, 2013). Джонатан Виртцен</w:t>
      </w:r>
      <w:r>
        <w:rPr>
          <w:i/>
          <w:iCs/>
          <w:spacing w:val="0"/>
          <w:w w:val="100"/>
          <w:position w:val="0"/>
          <w:sz w:val="15"/>
          <w:szCs w:val="15"/>
          <w:shd w:val="clear" w:color="auto" w:fill="auto"/>
          <w:lang w:val="en-US" w:eastAsia="en-US" w:bidi="en-US"/>
        </w:rPr>
        <w:t>Создание Марокко: колониальная интервенция и политика идентичности</w:t>
      </w:r>
      <w:r>
        <w:rPr>
          <w:spacing w:val="0"/>
          <w:w w:val="100"/>
          <w:position w:val="0"/>
          <w:sz w:val="16"/>
          <w:szCs w:val="16"/>
          <w:shd w:val="clear" w:color="auto" w:fill="auto"/>
          <w:lang w:val="en-US" w:eastAsia="en-US" w:bidi="en-US"/>
        </w:rPr>
        <w:t xml:space="preserve">В книге (Итака: Cornell University Press, 2015) анализируются процессы формирования марокканской национальной идентичности в колониальный период и их последствия, с акцентом на арабо-мусульманскую националистическую идентичность Марокко и место берберов, евреев и женщин в идеологиях национального единства. Кроме того, в сравнительном плане, подобная изменчивость также характерна для евреев и коммунистической политики в других странах Ближнего Востока и Северной Африки в тот же период, в частности, в Тунисе, Алжире, Египте, Ираке и Иране.</w:t>
        <w:softHyphen/>
      </w:r>
    </w:p>
    <w:p>
      <w:pPr>
        <w:pStyle w:val="Style12"/>
        <w:keepNext w:val="0"/>
        <w:keepLines w:val="0"/>
        <w:widowControl w:val="0"/>
        <w:numPr>
          <w:ilvl w:val="0"/>
          <w:numId w:val="15"/>
        </w:numPr>
        <w:shd w:val="clear" w:color="auto" w:fill="auto"/>
        <w:tabs>
          <w:tab w:pos="534"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В данном контексте термин «алжирцы» является общим — в этой главе он относится к евреям и мусульманам алжирского происхождения; большинство алжирских евреев имели французское гражданство, тогда как большинство алжирских мусульман — нет.</w:t>
      </w:r>
    </w:p>
    <w:p>
      <w:pPr>
        <w:pStyle w:val="Style12"/>
        <w:keepNext w:val="0"/>
        <w:keepLines w:val="0"/>
        <w:widowControl w:val="0"/>
        <w:numPr>
          <w:ilvl w:val="0"/>
          <w:numId w:val="15"/>
        </w:numPr>
        <w:shd w:val="clear" w:color="auto" w:fill="auto"/>
        <w:tabs>
          <w:tab w:pos="558" w:val="left"/>
        </w:tabs>
        <w:bidi w:val="0"/>
        <w:spacing w:before="0" w:after="0" w:line="343" w:lineRule="auto"/>
        <w:ind w:left="0" w:right="0" w:firstLine="320"/>
        <w:jc w:val="both"/>
        <w:rPr>
          <w:sz w:val="16"/>
          <w:szCs w:val="16"/>
        </w:rPr>
      </w:pPr>
      <w:r>
        <w:rPr>
          <w:spacing w:val="0"/>
          <w:w w:val="100"/>
          <w:position w:val="0"/>
          <w:sz w:val="16"/>
          <w:szCs w:val="16"/>
          <w:shd w:val="clear" w:color="auto" w:fill="auto"/>
          <w:lang w:val="en-US" w:eastAsia="en-US" w:bidi="en-US"/>
        </w:rPr>
        <w:t xml:space="preserve">Подробное описание истории городского развития Касабланки см. у Андре Адама.</w:t>
      </w:r>
      <w:r>
        <w:rPr>
          <w:i/>
          <w:iCs/>
          <w:spacing w:val="0"/>
          <w:w w:val="100"/>
          <w:position w:val="0"/>
          <w:sz w:val="15"/>
          <w:szCs w:val="15"/>
          <w:shd w:val="clear" w:color="auto" w:fill="auto"/>
          <w:lang w:val="en-US" w:eastAsia="en-US" w:bidi="en-US"/>
        </w:rPr>
        <w:t>История Касабланки, начало 1914 года.</w:t>
      </w:r>
      <w:r>
        <w:rPr>
          <w:spacing w:val="0"/>
          <w:w w:val="100"/>
          <w:position w:val="0"/>
          <w:sz w:val="16"/>
          <w:szCs w:val="16"/>
          <w:shd w:val="clear" w:color="auto" w:fill="auto"/>
          <w:lang w:val="en-US" w:eastAsia="en-US" w:bidi="en-US"/>
        </w:rPr>
        <w:t xml:space="preserve">(Экс-ан-Прованс: Editions Ophyrs, 1968) и</w:t>
      </w:r>
      <w:r>
        <w:rPr>
          <w:i/>
          <w:iCs/>
          <w:spacing w:val="0"/>
          <w:w w:val="100"/>
          <w:position w:val="0"/>
          <w:sz w:val="15"/>
          <w:szCs w:val="15"/>
          <w:shd w:val="clear" w:color="auto" w:fill="auto"/>
          <w:lang w:val="en-US" w:eastAsia="en-US" w:bidi="en-US"/>
        </w:rPr>
        <w:t>Касабланка: Очерк трансформации марокканского общества в контакте с Западом, Том 1, второе издание, ревю и исправления</w:t>
      </w:r>
      <w:r>
        <w:rPr>
          <w:spacing w:val="0"/>
          <w:w w:val="100"/>
          <w:position w:val="0"/>
          <w:sz w:val="16"/>
          <w:szCs w:val="16"/>
          <w:shd w:val="clear" w:color="auto" w:fill="auto"/>
          <w:lang w:val="en-US" w:eastAsia="en-US" w:bidi="en-US"/>
        </w:rPr>
        <w:t xml:space="preserve">(Париж: Editions du Centre National de la Recherche Scientifique, 1972).</w:t>
      </w:r>
    </w:p>
    <w:p>
      <w:pPr>
        <w:pStyle w:val="Style12"/>
        <w:keepNext w:val="0"/>
        <w:keepLines w:val="0"/>
        <w:widowControl w:val="0"/>
        <w:numPr>
          <w:ilvl w:val="0"/>
          <w:numId w:val="15"/>
        </w:numPr>
        <w:shd w:val="clear" w:color="auto" w:fill="auto"/>
        <w:tabs>
          <w:tab w:pos="543"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См. Уильяма А. Хойсингтона.</w:t>
      </w:r>
      <w:r>
        <w:rPr>
          <w:i/>
          <w:iCs/>
          <w:spacing w:val="0"/>
          <w:w w:val="100"/>
          <w:position w:val="0"/>
          <w:sz w:val="15"/>
          <w:szCs w:val="15"/>
          <w:shd w:val="clear" w:color="auto" w:fill="auto"/>
          <w:lang w:val="en-US" w:eastAsia="en-US" w:bidi="en-US"/>
        </w:rPr>
        <w:t>Лиоте и французское завоевание Марокко</w:t>
      </w:r>
      <w:r>
        <w:rPr>
          <w:spacing w:val="0"/>
          <w:w w:val="100"/>
          <w:position w:val="0"/>
          <w:sz w:val="16"/>
          <w:szCs w:val="16"/>
          <w:shd w:val="clear" w:color="auto" w:fill="auto"/>
          <w:lang w:val="en-US" w:eastAsia="en-US" w:bidi="en-US"/>
        </w:rPr>
        <w:t xml:space="preserve">(Нью-Йорк: St. Martin's Press, 1995).</w:t>
      </w:r>
    </w:p>
    <w:p>
      <w:pPr>
        <w:pStyle w:val="Style12"/>
        <w:keepNext w:val="0"/>
        <w:keepLines w:val="0"/>
        <w:widowControl w:val="0"/>
        <w:numPr>
          <w:ilvl w:val="0"/>
          <w:numId w:val="15"/>
        </w:numPr>
        <w:shd w:val="clear" w:color="auto" w:fill="auto"/>
        <w:tabs>
          <w:tab w:pos="79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Адам,</w:t>
      </w:r>
      <w:r>
        <w:rPr>
          <w:i/>
          <w:iCs/>
          <w:spacing w:val="0"/>
          <w:w w:val="100"/>
          <w:position w:val="0"/>
          <w:sz w:val="15"/>
          <w:szCs w:val="15"/>
          <w:shd w:val="clear" w:color="auto" w:fill="auto"/>
          <w:lang w:val="en-US" w:eastAsia="en-US" w:bidi="en-US"/>
        </w:rPr>
        <w:t>Касабланка: Эссе о трансформации</w:t>
      </w:r>
      <w:r>
        <w:rPr>
          <w:spacing w:val="0"/>
          <w:w w:val="100"/>
          <w:position w:val="0"/>
          <w:sz w:val="16"/>
          <w:szCs w:val="16"/>
          <w:shd w:val="clear" w:color="auto" w:fill="auto"/>
          <w:lang w:val="en-US" w:eastAsia="en-US" w:bidi="en-US"/>
        </w:rPr>
        <w:t>, 292.</w:t>
      </w:r>
    </w:p>
    <w:p>
      <w:pPr>
        <w:pStyle w:val="Style12"/>
        <w:keepNext w:val="0"/>
        <w:keepLines w:val="0"/>
        <w:widowControl w:val="0"/>
        <w:numPr>
          <w:ilvl w:val="0"/>
          <w:numId w:val="15"/>
        </w:numPr>
        <w:shd w:val="clear" w:color="auto" w:fill="auto"/>
        <w:tabs>
          <w:tab w:pos="529" w:val="left"/>
        </w:tabs>
        <w:bidi w:val="0"/>
        <w:spacing w:before="0" w:after="100" w:line="346" w:lineRule="auto"/>
        <w:ind w:left="0" w:right="0" w:firstLine="320"/>
        <w:jc w:val="both"/>
        <w:rPr>
          <w:sz w:val="16"/>
          <w:szCs w:val="16"/>
        </w:rPr>
      </w:pPr>
      <w:r>
        <w:rPr>
          <w:spacing w:val="0"/>
          <w:w w:val="100"/>
          <w:position w:val="0"/>
          <w:sz w:val="16"/>
          <w:szCs w:val="16"/>
          <w:shd w:val="clear" w:color="auto" w:fill="auto"/>
          <w:lang w:val="en-US" w:eastAsia="en-US" w:bidi="en-US"/>
        </w:rPr>
        <w:t xml:space="preserve">Гислейн Лайдон,</w:t>
      </w:r>
      <w:r>
        <w:rPr>
          <w:i/>
          <w:iCs/>
          <w:spacing w:val="0"/>
          <w:w w:val="100"/>
          <w:position w:val="0"/>
          <w:sz w:val="15"/>
          <w:szCs w:val="15"/>
          <w:shd w:val="clear" w:color="auto" w:fill="auto"/>
          <w:lang w:val="en-US" w:eastAsia="en-US" w:bidi="en-US"/>
        </w:rPr>
        <w:t>По транссахарским тропам: исламское право, торговые сети и межкультурный обмен в Западной Африке XIX века.</w:t>
      </w:r>
      <w:r>
        <w:rPr>
          <w:spacing w:val="0"/>
          <w:w w:val="100"/>
          <w:position w:val="0"/>
          <w:sz w:val="16"/>
          <w:szCs w:val="16"/>
          <w:shd w:val="clear" w:color="auto" w:fill="auto"/>
          <w:lang w:val="en-US" w:eastAsia="en-US" w:bidi="en-US"/>
        </w:rPr>
        <w:t xml:space="preserve">(Кембридж: Издательство Кембриджского университета, 2009), 383-400.</w:t>
      </w:r>
    </w:p>
    <w:p>
      <w:pPr>
        <w:pStyle w:val="Style12"/>
        <w:keepNext w:val="0"/>
        <w:keepLines w:val="0"/>
        <w:widowControl w:val="0"/>
        <w:numPr>
          <w:ilvl w:val="0"/>
          <w:numId w:val="15"/>
        </w:numPr>
        <w:shd w:val="clear" w:color="auto" w:fill="auto"/>
        <w:tabs>
          <w:tab w:pos="58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Жак Берк,</w:t>
      </w:r>
      <w:r>
        <w:rPr>
          <w:i/>
          <w:iCs/>
          <w:spacing w:val="0"/>
          <w:w w:val="100"/>
          <w:position w:val="0"/>
          <w:sz w:val="15"/>
          <w:szCs w:val="15"/>
          <w:shd w:val="clear" w:color="auto" w:fill="auto"/>
          <w:lang w:val="en-US" w:eastAsia="en-US" w:bidi="en-US"/>
        </w:rPr>
        <w:t>Французская Северная Африка: Магриб между двумя мировыми войнами</w:t>
      </w:r>
      <w:r>
        <w:rPr>
          <w:spacing w:val="0"/>
          <w:w w:val="100"/>
          <w:position w:val="0"/>
          <w:sz w:val="16"/>
          <w:szCs w:val="16"/>
          <w:shd w:val="clear" w:color="auto" w:fill="auto"/>
          <w:lang w:val="en-US" w:eastAsia="en-US" w:bidi="en-US"/>
        </w:rPr>
        <w:t xml:space="preserve">, пер. Жан Стюарт (Нью-Йорк: Praeger, 1967 [первоначально опубликовано в 1962 году]), 172.</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 111.</w:t>
      </w:r>
    </w:p>
    <w:p>
      <w:pPr>
        <w:pStyle w:val="Style12"/>
        <w:keepNext w:val="0"/>
        <w:keepLines w:val="0"/>
        <w:widowControl w:val="0"/>
        <w:numPr>
          <w:ilvl w:val="0"/>
          <w:numId w:val="15"/>
        </w:numPr>
        <w:shd w:val="clear" w:color="auto" w:fill="auto"/>
        <w:tabs>
          <w:tab w:pos="65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В данном контексте слово «шарифы» относится к родословной правящей династии Алауитов от пророка Мухаммеда; отсюда и название «Шарифская империя» Марокко.</w:t>
      </w:r>
    </w:p>
    <w:p>
      <w:pPr>
        <w:pStyle w:val="Style12"/>
        <w:keepNext w:val="0"/>
        <w:keepLines w:val="0"/>
        <w:widowControl w:val="0"/>
        <w:numPr>
          <w:ilvl w:val="0"/>
          <w:numId w:val="15"/>
        </w:numPr>
        <w:shd w:val="clear" w:color="auto" w:fill="auto"/>
        <w:tabs>
          <w:tab w:pos="61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116. Фосфаты используются в основном в сельском хозяйстве и промышленном производстве; они также часто добавляются в продукты питания и напитки, а также в чистящие средства.</w:t>
      </w:r>
    </w:p>
    <w:p>
      <w:pPr>
        <w:pStyle w:val="Style12"/>
        <w:keepNext w:val="0"/>
        <w:keepLines w:val="0"/>
        <w:widowControl w:val="0"/>
        <w:numPr>
          <w:ilvl w:val="0"/>
          <w:numId w:val="15"/>
        </w:numPr>
        <w:shd w:val="clear" w:color="auto" w:fill="auto"/>
        <w:tabs>
          <w:tab w:pos="62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Альберт Аяче, «Les Greves de Juin 1936 в Марокко».</w:t>
      </w:r>
      <w:r>
        <w:rPr>
          <w:i/>
          <w:iCs/>
          <w:spacing w:val="0"/>
          <w:w w:val="100"/>
          <w:position w:val="0"/>
          <w:sz w:val="15"/>
          <w:szCs w:val="15"/>
          <w:shd w:val="clear" w:color="auto" w:fill="auto"/>
          <w:lang w:val="en-US" w:eastAsia="en-US" w:bidi="en-US"/>
        </w:rPr>
        <w:t>Анналы: история, социальные науки</w:t>
      </w:r>
      <w:r>
        <w:rPr>
          <w:spacing w:val="0"/>
          <w:w w:val="100"/>
          <w:position w:val="0"/>
          <w:sz w:val="16"/>
          <w:szCs w:val="16"/>
          <w:shd w:val="clear" w:color="auto" w:fill="auto"/>
          <w:lang w:val="en-US" w:eastAsia="en-US" w:bidi="en-US"/>
        </w:rPr>
        <w:t xml:space="preserve">12, № 3 (июль-сентябрь 1957 г.): 418-429, особенно 428.</w:t>
      </w:r>
    </w:p>
    <w:p>
      <w:pPr>
        <w:pStyle w:val="Style12"/>
        <w:keepNext w:val="0"/>
        <w:keepLines w:val="0"/>
        <w:widowControl w:val="0"/>
        <w:numPr>
          <w:ilvl w:val="0"/>
          <w:numId w:val="15"/>
        </w:numPr>
        <w:shd w:val="clear" w:color="auto" w:fill="auto"/>
        <w:tabs>
          <w:tab w:pos="62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Альберт Аяш,</w:t>
      </w:r>
      <w:r>
        <w:rPr>
          <w:i/>
          <w:iCs/>
          <w:spacing w:val="0"/>
          <w:w w:val="100"/>
          <w:position w:val="0"/>
          <w:sz w:val="15"/>
          <w:szCs w:val="15"/>
          <w:shd w:val="clear" w:color="auto" w:fill="auto"/>
          <w:lang w:val="en-US" w:eastAsia="en-US" w:bidi="en-US"/>
        </w:rPr>
        <w:t>Синдикальное движение в Марокко: Том 1: 1919–1942.</w:t>
      </w:r>
      <w:r>
        <w:rPr>
          <w:spacing w:val="0"/>
          <w:w w:val="100"/>
          <w:position w:val="0"/>
          <w:sz w:val="16"/>
          <w:szCs w:val="16"/>
          <w:shd w:val="clear" w:color="auto" w:fill="auto"/>
          <w:lang w:val="en-US" w:eastAsia="en-US" w:bidi="en-US"/>
        </w:rPr>
        <w:t xml:space="preserve">(Париж: Editions l'Harmattan, 1982), 12. Айаш отмечает, что из этого числа примерно 2000 марокканцам было разрешено остаться и работать во Франции.</w:t>
        <w:softHyphen/>
      </w:r>
    </w:p>
    <w:p>
      <w:pPr>
        <w:pStyle w:val="Style12"/>
        <w:keepNext w:val="0"/>
        <w:keepLines w:val="0"/>
        <w:widowControl w:val="0"/>
        <w:numPr>
          <w:ilvl w:val="0"/>
          <w:numId w:val="15"/>
        </w:numPr>
        <w:shd w:val="clear" w:color="auto" w:fill="auto"/>
        <w:tabs>
          <w:tab w:pos="64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По словам Альберта Айаша, 12 октября 1925 года около 900 000 французских рабочих провели 24-часовую забастовку в знак протеста против продолжающейся войны в Марокко и Сирии.</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32. См. также Дэвид Генри Славин, «Антиколониализм и французские левые: оппозиция Рифской войне, 1925-1926 гг.» (докторская диссертация, исторический факультет Коркоранского колледжа, Университет Вирджинии, 1982).</w:t>
        <w:softHyphen/>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14.</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116.</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См. Аяче, «Les greves de juin 1936 au Maroc», 418–429, особенно. 419.</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87-88.</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Миллере,</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141.</w:t>
      </w:r>
    </w:p>
    <w:p>
      <w:pPr>
        <w:pStyle w:val="Style12"/>
        <w:keepNext w:val="0"/>
        <w:keepLines w:val="0"/>
        <w:widowControl w:val="0"/>
        <w:numPr>
          <w:ilvl w:val="0"/>
          <w:numId w:val="15"/>
        </w:numPr>
        <w:shd w:val="clear" w:color="auto" w:fill="auto"/>
        <w:tabs>
          <w:tab w:pos="6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Роберт Монтань,</w:t>
      </w:r>
      <w:r>
        <w:rPr>
          <w:i/>
          <w:iCs/>
          <w:spacing w:val="0"/>
          <w:w w:val="100"/>
          <w:position w:val="0"/>
          <w:sz w:val="15"/>
          <w:szCs w:val="15"/>
          <w:shd w:val="clear" w:color="auto" w:fill="auto"/>
          <w:lang w:val="en-US" w:eastAsia="en-US" w:bidi="en-US"/>
        </w:rPr>
        <w:t>Революция в Марокко</w:t>
      </w:r>
      <w:r>
        <w:rPr>
          <w:spacing w:val="0"/>
          <w:w w:val="100"/>
          <w:position w:val="0"/>
          <w:sz w:val="16"/>
          <w:szCs w:val="16"/>
          <w:shd w:val="clear" w:color="auto" w:fill="auto"/>
          <w:lang w:val="en-US" w:eastAsia="en-US" w:bidi="en-US"/>
        </w:rPr>
        <w:t xml:space="preserve">(Париж: Издания France-Empire, 1953), 9–10.</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35.</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34.</w:t>
      </w:r>
    </w:p>
    <w:p>
      <w:pPr>
        <w:pStyle w:val="Style12"/>
        <w:keepNext w:val="0"/>
        <w:keepLines w:val="0"/>
        <w:widowControl w:val="0"/>
        <w:numPr>
          <w:ilvl w:val="0"/>
          <w:numId w:val="15"/>
        </w:numPr>
        <w:shd w:val="clear" w:color="auto" w:fill="auto"/>
        <w:tabs>
          <w:tab w:pos="64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Апатия и антипатия к политике также были распространены, хотя, несмотря на собственные чувства, общественное мнение могло отнести человека к одной или нескольким политическим категориям. Большинство марокканских евреев не принимали активного участия в политике.</w:t>
      </w:r>
    </w:p>
    <w:p>
      <w:pPr>
        <w:pStyle w:val="Style12"/>
        <w:keepNext w:val="0"/>
        <w:keepLines w:val="0"/>
        <w:widowControl w:val="0"/>
        <w:numPr>
          <w:ilvl w:val="0"/>
          <w:numId w:val="15"/>
        </w:numPr>
        <w:shd w:val="clear" w:color="auto" w:fill="auto"/>
        <w:tabs>
          <w:tab w:pos="6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Неясно, принадлежал ли Леон Султан формально к какой-либо сионистской организации. Я обнаружил свидетельства его финансовых пожертвований и руководства марокканской командой на Маккабианских играх 1932 года.</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сноска 4, 178-179.</w:t>
      </w:r>
    </w:p>
    <w:p>
      <w:pPr>
        <w:pStyle w:val="Style12"/>
        <w:keepNext w:val="0"/>
        <w:keepLines w:val="0"/>
        <w:widowControl w:val="0"/>
        <w:numPr>
          <w:ilvl w:val="0"/>
          <w:numId w:val="15"/>
        </w:numPr>
        <w:shd w:val="clear" w:color="auto" w:fill="auto"/>
        <w:tabs>
          <w:tab w:pos="6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Леон Рене Султан,</w:t>
      </w:r>
      <w:r>
        <w:rPr>
          <w:i/>
          <w:iCs/>
          <w:spacing w:val="0"/>
          <w:w w:val="100"/>
          <w:position w:val="0"/>
          <w:sz w:val="15"/>
          <w:szCs w:val="15"/>
          <w:shd w:val="clear" w:color="auto" w:fill="auto"/>
          <w:lang w:val="en-US" w:eastAsia="en-US" w:bidi="en-US"/>
        </w:rPr>
        <w:t>Вклад в исследование по соблюдению прав: они для докторантуры и права</w:t>
      </w:r>
      <w:r>
        <w:rPr>
          <w:spacing w:val="0"/>
          <w:w w:val="100"/>
          <w:position w:val="0"/>
          <w:sz w:val="16"/>
          <w:szCs w:val="16"/>
          <w:shd w:val="clear" w:color="auto" w:fill="auto"/>
          <w:lang w:val="en-US" w:eastAsia="en-US" w:bidi="en-US"/>
        </w:rPr>
        <w:t xml:space="preserve">(Константин: типография М. Аттали, 1926). Его диссертация была публично защищена и опубликована, что принесло ему высокие награды и две квалификации: Diplome d'Etudes Superieures de Droit Public (Диплом о высшем публичном праве) и Diplome de Legislations Algerienne, Tunisienne et Marocaine et de Droit Musulman (Диплом по алжирскому, тунисскому и марокканскому праву, а также мусульманскому праву). Он посвятил свою диссертацию деду, родителям, дяде (г-ну А. Султану, юристу из Константина) и невесте, мадемуазель Фортуне Бенсидун, которая вскоре должна была сопровождать его в Касабланку.</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178.</w:t>
      </w:r>
    </w:p>
    <w:p>
      <w:pPr>
        <w:pStyle w:val="Style12"/>
        <w:keepNext w:val="0"/>
        <w:keepLines w:val="0"/>
        <w:widowControl w:val="0"/>
        <w:numPr>
          <w:ilvl w:val="0"/>
          <w:numId w:val="15"/>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Часть этого короткого подраздела, посвященного Леону Рене Султану, ранее была опубликована в работах Альмы Хекман «Многофакторная Касабланка: законы Виши, еврейское многообразие и Марокканская коммунистическая партия» и «Евреи Марокко и Магриба: история и историография».</w:t>
        <w:softHyphen/>
      </w:r>
      <w:r>
        <w:rPr>
          <w:i/>
          <w:iCs/>
          <w:spacing w:val="0"/>
          <w:w w:val="100"/>
          <w:position w:val="0"/>
          <w:sz w:val="15"/>
          <w:szCs w:val="15"/>
          <w:shd w:val="clear" w:color="auto" w:fill="auto"/>
          <w:lang w:val="en-US" w:eastAsia="en-US" w:bidi="en-US"/>
        </w:rPr>
        <w:t>,</w:t>
      </w:r>
      <w:r>
        <w:rPr>
          <w:spacing w:val="0"/>
          <w:w w:val="100"/>
          <w:position w:val="0"/>
          <w:sz w:val="16"/>
          <w:szCs w:val="16"/>
          <w:shd w:val="clear" w:color="auto" w:fill="auto"/>
          <w:lang w:val="en-US" w:eastAsia="en-US" w:bidi="en-US"/>
        </w:rPr>
        <w:t xml:space="preserve">«специальный выпуск»,</w:t>
      </w:r>
      <w:r>
        <w:rPr>
          <w:i/>
          <w:iCs/>
          <w:spacing w:val="0"/>
          <w:w w:val="100"/>
          <w:position w:val="0"/>
          <w:sz w:val="15"/>
          <w:szCs w:val="15"/>
          <w:shd w:val="clear" w:color="auto" w:fill="auto"/>
          <w:lang w:val="en-US" w:eastAsia="en-US" w:bidi="en-US"/>
        </w:rPr>
        <w:t>Гесперис-Тамуда</w:t>
      </w:r>
      <w:r>
        <w:rPr>
          <w:spacing w:val="0"/>
          <w:w w:val="100"/>
          <w:position w:val="0"/>
          <w:sz w:val="16"/>
          <w:szCs w:val="16"/>
          <w:shd w:val="clear" w:color="auto" w:fill="auto"/>
          <w:lang w:val="en-US" w:eastAsia="en-US" w:bidi="en-US"/>
        </w:rPr>
        <w:t xml:space="preserve">ЛИ, № 3 (2016): 13-34.</w:t>
      </w:r>
    </w:p>
    <w:p>
      <w:pPr>
        <w:pStyle w:val="Style12"/>
        <w:keepNext w:val="0"/>
        <w:keepLines w:val="0"/>
        <w:widowControl w:val="0"/>
        <w:numPr>
          <w:ilvl w:val="0"/>
          <w:numId w:val="15"/>
        </w:numPr>
        <w:shd w:val="clear" w:color="auto" w:fill="auto"/>
        <w:tabs>
          <w:tab w:pos="644"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По сравнению с Марокко, тунисские евреи получали французское или итальянское гражданство гораздо чаще. Более подробную информацию о сложности получения французского гражданства среди алжирских евреев можно найти в работе Сары Абревайи Штайн.</w:t>
      </w:r>
      <w:r>
        <w:rPr>
          <w:i/>
          <w:iCs/>
          <w:spacing w:val="0"/>
          <w:w w:val="100"/>
          <w:position w:val="0"/>
          <w:sz w:val="15"/>
          <w:szCs w:val="15"/>
          <w:shd w:val="clear" w:color="auto" w:fill="auto"/>
          <w:lang w:val="en-US" w:eastAsia="en-US" w:bidi="en-US"/>
        </w:rPr>
        <w:t>Сахарские евреи и судьба французской Алжира</w:t>
      </w:r>
      <w:r>
        <w:rPr>
          <w:spacing w:val="0"/>
          <w:w w:val="100"/>
          <w:position w:val="0"/>
          <w:sz w:val="16"/>
          <w:szCs w:val="16"/>
          <w:shd w:val="clear" w:color="auto" w:fill="auto"/>
          <w:lang w:val="en-US" w:eastAsia="en-US" w:bidi="en-US"/>
        </w:rPr>
        <w:t xml:space="preserve">(Чикаго: Издательство Чикагского университета, 2014).</w:t>
      </w:r>
    </w:p>
    <w:p>
      <w:pPr>
        <w:pStyle w:val="Style12"/>
        <w:keepNext w:val="0"/>
        <w:keepLines w:val="0"/>
        <w:widowControl w:val="0"/>
        <w:numPr>
          <w:ilvl w:val="0"/>
          <w:numId w:val="15"/>
        </w:numPr>
        <w:shd w:val="clear" w:color="auto" w:fill="auto"/>
        <w:tabs>
          <w:tab w:pos="63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Многочисленные документы в формате CADN 1MA/250-1 («Communaute Juive, общее досье»).</w:t>
      </w:r>
    </w:p>
    <w:p>
      <w:pPr>
        <w:pStyle w:val="Style12"/>
        <w:keepNext w:val="0"/>
        <w:keepLines w:val="0"/>
        <w:widowControl w:val="0"/>
        <w:numPr>
          <w:ilvl w:val="0"/>
          <w:numId w:val="15"/>
        </w:numPr>
        <w:shd w:val="clear" w:color="auto" w:fill="auto"/>
        <w:tabs>
          <w:tab w:pos="61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Работы Майкла М. Ласкьера, Арона Родрига, Эстер Бенбассы, Фрэнсис Малино и других заложили основу для академического изучения Альянса Израильского Универсального. После их основополагающих исследований многие другие подхватили эстафету.</w:t>
      </w:r>
    </w:p>
    <w:p>
      <w:pPr>
        <w:pStyle w:val="Style12"/>
        <w:keepNext w:val="0"/>
        <w:keepLines w:val="0"/>
        <w:widowControl w:val="0"/>
        <w:numPr>
          <w:ilvl w:val="0"/>
          <w:numId w:val="15"/>
        </w:numPr>
        <w:shd w:val="clear" w:color="auto" w:fill="auto"/>
        <w:tabs>
          <w:tab w:pos="610"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Майкла М. Ласкьера.</w:t>
      </w:r>
      <w:r>
        <w:rPr>
          <w:i/>
          <w:iCs/>
          <w:spacing w:val="0"/>
          <w:w w:val="100"/>
          <w:position w:val="0"/>
          <w:sz w:val="15"/>
          <w:szCs w:val="15"/>
          <w:shd w:val="clear" w:color="auto" w:fill="auto"/>
          <w:lang w:val="en-US" w:eastAsia="en-US" w:bidi="en-US"/>
        </w:rPr>
        <w:t>Альянс израильтян Всемирных и еврейские общины Марокко, 1862–1962 гг.</w:t>
        <w:softHyphen/>
      </w:r>
      <w:r>
        <w:rPr>
          <w:spacing w:val="0"/>
          <w:w w:val="100"/>
          <w:position w:val="0"/>
          <w:sz w:val="16"/>
          <w:szCs w:val="16"/>
          <w:shd w:val="clear" w:color="auto" w:fill="auto"/>
          <w:lang w:val="en-US" w:eastAsia="en-US" w:bidi="en-US"/>
        </w:rPr>
        <w:t xml:space="preserve">(Олбани: Издательство Государственного университета Нью-Йорка, 1983).</w:t>
      </w:r>
    </w:p>
    <w:p>
      <w:pPr>
        <w:pStyle w:val="Style12"/>
        <w:keepNext w:val="0"/>
        <w:keepLines w:val="0"/>
        <w:widowControl w:val="0"/>
        <w:numPr>
          <w:ilvl w:val="0"/>
          <w:numId w:val="15"/>
        </w:numPr>
        <w:shd w:val="clear" w:color="auto" w:fill="auto"/>
        <w:tabs>
          <w:tab w:pos="61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Мохаммед Кенбиб,</w:t>
      </w:r>
      <w:r>
        <w:rPr>
          <w:i/>
          <w:iCs/>
          <w:spacing w:val="0"/>
          <w:w w:val="100"/>
          <w:position w:val="0"/>
          <w:sz w:val="15"/>
          <w:szCs w:val="15"/>
          <w:shd w:val="clear" w:color="auto" w:fill="auto"/>
          <w:lang w:val="en-US" w:eastAsia="en-US" w:bidi="en-US"/>
        </w:rPr>
        <w:t>Жуифы и мусульмане в Марокко: 1859–1948 гг.</w:t>
      </w:r>
      <w:r>
        <w:rPr>
          <w:spacing w:val="0"/>
          <w:w w:val="100"/>
          <w:position w:val="0"/>
          <w:sz w:val="16"/>
          <w:szCs w:val="16"/>
          <w:shd w:val="clear" w:color="auto" w:fill="auto"/>
          <w:lang w:val="en-US" w:eastAsia="en-US" w:bidi="en-US"/>
        </w:rPr>
        <w:t xml:space="preserve">(Рабат: Университет Мохаммеда V, Факультет литературы и человеческих наук, 1994), 477-478.</w:t>
      </w:r>
    </w:p>
    <w:p>
      <w:pPr>
        <w:pStyle w:val="Style12"/>
        <w:keepNext w:val="0"/>
        <w:keepLines w:val="0"/>
        <w:widowControl w:val="0"/>
        <w:numPr>
          <w:ilvl w:val="0"/>
          <w:numId w:val="15"/>
        </w:numPr>
        <w:shd w:val="clear" w:color="auto" w:fill="auto"/>
        <w:tabs>
          <w:tab w:pos="6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Во время Второй мировой войны и после неё сионистские лидеры в Ишуве (еврейском поселении в Палестине до образования государства) и в первые десятилетия существования государства Израиль активно вербовали евреев из стран Ближнего Востока и Северной Африки для эмиграции. Эти усилия в значительной степени способствовали росту популярности сионизма в Марокко в послевоенный период.</w:t>
      </w:r>
    </w:p>
    <w:p>
      <w:pPr>
        <w:pStyle w:val="Style12"/>
        <w:keepNext w:val="0"/>
        <w:keepLines w:val="0"/>
        <w:widowControl w:val="0"/>
        <w:numPr>
          <w:ilvl w:val="0"/>
          <w:numId w:val="15"/>
        </w:numPr>
        <w:shd w:val="clear" w:color="auto" w:fill="auto"/>
        <w:tabs>
          <w:tab w:pos="601"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w:t>
      </w:r>
      <w:r>
        <w:rPr>
          <w:i/>
          <w:iCs/>
          <w:spacing w:val="0"/>
          <w:w w:val="100"/>
          <w:position w:val="0"/>
          <w:sz w:val="15"/>
          <w:szCs w:val="15"/>
          <w:shd w:val="clear" w:color="auto" w:fill="auto"/>
          <w:lang w:val="en-US" w:eastAsia="en-US" w:bidi="en-US"/>
        </w:rPr>
        <w:t>Juifs et Musulmans au Maroc</w:t>
      </w:r>
      <w:r>
        <w:rPr>
          <w:spacing w:val="0"/>
          <w:w w:val="100"/>
          <w:position w:val="0"/>
          <w:sz w:val="16"/>
          <w:szCs w:val="16"/>
          <w:shd w:val="clear" w:color="auto" w:fill="auto"/>
          <w:lang w:val="en-US" w:eastAsia="en-US" w:bidi="en-US"/>
        </w:rPr>
        <w:t xml:space="preserve">, 498. См. также Джамаа Байда, «Situation de la Presse au Maroc sous le 'Proconsulat' de Lyautey (1912-1925)»,</w:t>
      </w:r>
      <w:r>
        <w:rPr>
          <w:i/>
          <w:iCs/>
          <w:spacing w:val="0"/>
          <w:w w:val="100"/>
          <w:position w:val="0"/>
          <w:sz w:val="15"/>
          <w:szCs w:val="15"/>
          <w:shd w:val="clear" w:color="auto" w:fill="auto"/>
          <w:lang w:val="en-US" w:eastAsia="en-US" w:bidi="en-US"/>
        </w:rPr>
        <w:t>Гесперис-Тамуда</w:t>
      </w:r>
      <w:r>
        <w:rPr>
          <w:spacing w:val="0"/>
          <w:w w:val="100"/>
          <w:position w:val="0"/>
          <w:sz w:val="16"/>
          <w:szCs w:val="16"/>
          <w:shd w:val="clear" w:color="auto" w:fill="auto"/>
          <w:lang w:val="en-US" w:eastAsia="en-US" w:bidi="en-US"/>
        </w:rPr>
        <w:t xml:space="preserve">ХХХ, нет. 1 (1992): 67–92 и «La Presse Juive au Maroc entre les Deux Guerres».</w:t>
      </w:r>
      <w:r>
        <w:rPr>
          <w:i/>
          <w:iCs/>
          <w:spacing w:val="0"/>
          <w:w w:val="100"/>
          <w:position w:val="0"/>
          <w:sz w:val="15"/>
          <w:szCs w:val="15"/>
          <w:shd w:val="clear" w:color="auto" w:fill="auto"/>
          <w:lang w:val="en-US" w:eastAsia="en-US" w:bidi="en-US"/>
        </w:rPr>
        <w:t>Гесперис-Тамуда</w:t>
      </w:r>
      <w:r>
        <w:rPr>
          <w:spacing w:val="0"/>
          <w:w w:val="100"/>
          <w:position w:val="0"/>
          <w:sz w:val="16"/>
          <w:szCs w:val="16"/>
          <w:shd w:val="clear" w:color="auto" w:fill="auto"/>
          <w:lang w:val="en-US" w:eastAsia="en-US" w:bidi="en-US"/>
        </w:rPr>
        <w:t xml:space="preserve">XXXVII (1999): 171-189.</w:t>
      </w:r>
    </w:p>
    <w:p>
      <w:pPr>
        <w:pStyle w:val="Style12"/>
        <w:keepNext w:val="0"/>
        <w:keepLines w:val="0"/>
        <w:widowControl w:val="0"/>
        <w:numPr>
          <w:ilvl w:val="0"/>
          <w:numId w:val="15"/>
        </w:numPr>
        <w:shd w:val="clear" w:color="auto" w:fill="auto"/>
        <w:tabs>
          <w:tab w:pos="639" w:val="left"/>
        </w:tabs>
        <w:bidi w:val="0"/>
        <w:spacing w:before="0" w:after="0" w:line="326" w:lineRule="auto"/>
        <w:ind w:left="0" w:right="0" w:firstLine="340"/>
        <w:jc w:val="both"/>
        <w:rPr>
          <w:sz w:val="16"/>
          <w:szCs w:val="16"/>
        </w:rPr>
      </w:pPr>
      <w:r>
        <w:rPr>
          <w:spacing w:val="0"/>
          <w:w w:val="100"/>
          <w:position w:val="0"/>
          <w:sz w:val="16"/>
          <w:szCs w:val="16"/>
          <w:shd w:val="clear" w:color="auto" w:fill="auto"/>
          <w:lang w:val="en-US" w:eastAsia="en-US" w:bidi="en-US"/>
        </w:rPr>
        <w:t xml:space="preserve">«Ассимиляция и расизм: редакционная статья Notre»,</w:t>
      </w:r>
      <w:r>
        <w:rPr>
          <w:i/>
          <w:iCs/>
          <w:spacing w:val="0"/>
          <w:w w:val="100"/>
          <w:position w:val="0"/>
          <w:sz w:val="15"/>
          <w:szCs w:val="15"/>
          <w:shd w:val="clear" w:color="auto" w:fill="auto"/>
          <w:lang w:val="en-US" w:eastAsia="en-US" w:bidi="en-US"/>
        </w:rPr>
        <w:t>L'Avenir Illustre</w:t>
      </w:r>
      <w:r>
        <w:rPr>
          <w:spacing w:val="0"/>
          <w:w w:val="100"/>
          <w:position w:val="0"/>
          <w:sz w:val="16"/>
          <w:szCs w:val="16"/>
          <w:shd w:val="clear" w:color="auto" w:fill="auto"/>
          <w:lang w:val="en-US" w:eastAsia="en-US" w:bidi="en-US"/>
        </w:rPr>
        <w:t xml:space="preserve">8 апреля 1927 г. Доступно через цифровой проект «Историческая еврейская пресса» Тель-Авивского университета.</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http://</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www.jpress.nli.org.il/Olive/APA/NLI/?action</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вкладка&amp;таб</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просмотр и публикация</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VDC&amp;_ga</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"http://www.jpress.nli.org.il/Olive/APA/NLI/?action=tab&amp;tab=browse&amp;pub=VDC&amp;_ga=2.22458427.129404482.1562968967-682435174.1562870547%23panel=document" </w:instrText>
      </w:r>
      <w:r>
        <w:fldChar w:fldCharType="separate"/>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2.22458427.129404482.1562968967-682435174.1562870547#panel</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документ</w:t>
      </w:r>
      <w:r>
        <w:fldChar w:fldCharType="end"/>
      </w:r>
      <w:r>
        <w:rPr>
          <w:spacing w:val="0"/>
          <w:w w:val="100"/>
          <w:position w:val="0"/>
          <w:sz w:val="16"/>
          <w:szCs w:val="16"/>
          <w:shd w:val="clear" w:color="auto" w:fill="auto"/>
          <w:lang w:val="en-US" w:eastAsia="en-US" w:bidi="en-US"/>
        </w:rPr>
        <w:t xml:space="preserve">(дата обращения: 29 марта 2019 г.).</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w:t>
      </w:r>
      <w:r>
        <w:rPr>
          <w:i/>
          <w:iCs/>
          <w:spacing w:val="0"/>
          <w:w w:val="100"/>
          <w:position w:val="0"/>
          <w:sz w:val="15"/>
          <w:szCs w:val="15"/>
          <w:shd w:val="clear" w:color="auto" w:fill="auto"/>
          <w:lang w:val="en-US" w:eastAsia="en-US" w:bidi="en-US"/>
        </w:rPr>
        <w:t>Juifs et Musulmans au Maroc</w:t>
      </w:r>
      <w:r>
        <w:rPr>
          <w:spacing w:val="0"/>
          <w:w w:val="100"/>
          <w:position w:val="0"/>
          <w:sz w:val="16"/>
          <w:szCs w:val="16"/>
          <w:shd w:val="clear" w:color="auto" w:fill="auto"/>
          <w:lang w:val="en-US" w:eastAsia="en-US" w:bidi="en-US"/>
        </w:rPr>
        <w:t>, 518.</w:t>
      </w:r>
    </w:p>
    <w:p>
      <w:pPr>
        <w:pStyle w:val="Style12"/>
        <w:keepNext w:val="0"/>
        <w:keepLines w:val="0"/>
        <w:widowControl w:val="0"/>
        <w:numPr>
          <w:ilvl w:val="0"/>
          <w:numId w:val="15"/>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«Loyaute Juive»</w:t>
      </w:r>
      <w:r>
        <w:rPr>
          <w:i/>
          <w:iCs/>
          <w:spacing w:val="0"/>
          <w:w w:val="100"/>
          <w:position w:val="0"/>
          <w:sz w:val="15"/>
          <w:szCs w:val="15"/>
          <w:shd w:val="clear" w:color="auto" w:fill="auto"/>
          <w:lang w:val="en-US" w:eastAsia="en-US" w:bidi="en-US"/>
        </w:rPr>
        <w:t>L'Avenir Illustre</w:t>
      </w:r>
      <w:r>
        <w:rPr>
          <w:spacing w:val="0"/>
          <w:w w:val="100"/>
          <w:position w:val="0"/>
          <w:sz w:val="16"/>
          <w:szCs w:val="16"/>
          <w:shd w:val="clear" w:color="auto" w:fill="auto"/>
          <w:lang w:val="en-US" w:eastAsia="en-US" w:bidi="en-US"/>
        </w:rPr>
        <w:t>11 марта 1927 г. Доступно через цифровой проект «Историческая еврейская пресса» Тель-Авивского университета.</w:t>
        <w:softHyphen/>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http://www.jpress.nli.org.il</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/Olive/APA/NLI/?action</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 xml:space="preserve">вкладка&amp;таб</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 xml:space="preserve">просмотр и публикация</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VDC&amp;_ga</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2.22458427.129404482</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.1562968967-682435174.1562870547#panel</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документ</w:t>
      </w:r>
      <w:r>
        <w:fldChar w:fldCharType="end"/>
      </w:r>
      <w:r>
        <w:rPr>
          <w:spacing w:val="0"/>
          <w:w w:val="100"/>
          <w:position w:val="0"/>
          <w:sz w:val="16"/>
          <w:szCs w:val="16"/>
          <w:shd w:val="clear" w:color="auto" w:fill="auto"/>
          <w:lang w:val="en-US" w:eastAsia="en-US" w:bidi="en-US"/>
        </w:rPr>
        <w:t xml:space="preserve">(дата обращения: 29 марта 2019 г.).</w:t>
      </w:r>
    </w:p>
    <w:p>
      <w:pPr>
        <w:pStyle w:val="Style12"/>
        <w:keepNext w:val="0"/>
        <w:keepLines w:val="0"/>
        <w:widowControl w:val="0"/>
        <w:numPr>
          <w:ilvl w:val="0"/>
          <w:numId w:val="15"/>
        </w:numPr>
        <w:shd w:val="clear" w:color="auto" w:fill="auto"/>
        <w:tabs>
          <w:tab w:pos="630"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Аомар Бум, «Партнеры в борьбе против антисемитизма: мусульмане и евреи отвечают на нацизм во французских североафриканских колониях, 1936-1940 гг.»,</w:t>
      </w:r>
      <w:r>
        <w:rPr>
          <w:i/>
          <w:iCs/>
          <w:spacing w:val="0"/>
          <w:w w:val="100"/>
          <w:position w:val="0"/>
          <w:sz w:val="15"/>
          <w:szCs w:val="15"/>
          <w:shd w:val="clear" w:color="auto" w:fill="auto"/>
          <w:lang w:val="en-US" w:eastAsia="en-US" w:bidi="en-US"/>
        </w:rPr>
        <w:t>Журнал североафриканских исследований</w:t>
        <w:softHyphen/>
      </w:r>
      <w:r>
        <w:rPr>
          <w:spacing w:val="0"/>
          <w:w w:val="100"/>
          <w:position w:val="0"/>
          <w:sz w:val="16"/>
          <w:szCs w:val="16"/>
          <w:shd w:val="clear" w:color="auto" w:fill="auto"/>
          <w:lang w:val="en-US" w:eastAsia="en-US" w:bidi="en-US"/>
        </w:rPr>
        <w:t xml:space="preserve">19, № 4 (2014): 554-570.</w:t>
      </w:r>
    </w:p>
    <w:p>
      <w:pPr>
        <w:pStyle w:val="Style12"/>
        <w:keepNext w:val="0"/>
        <w:keepLines w:val="0"/>
        <w:widowControl w:val="0"/>
        <w:numPr>
          <w:ilvl w:val="0"/>
          <w:numId w:val="15"/>
        </w:numPr>
        <w:shd w:val="clear" w:color="auto" w:fill="auto"/>
        <w:tabs>
          <w:tab w:pos="64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«1'Инспектор израильских учреждений, господин гражданский контроль, шеф-повар региона Шауя, Касабланка», Касабланка, 24 февраля 1930 г., CADN 1MA/250-24 (23 января 1925 г. - 6 декабря 1938 г., «антисемитизм»).</w:t>
      </w:r>
    </w:p>
    <w:p>
      <w:pPr>
        <w:pStyle w:val="Style12"/>
        <w:keepNext w:val="0"/>
        <w:keepLines w:val="0"/>
        <w:widowControl w:val="0"/>
        <w:numPr>
          <w:ilvl w:val="0"/>
          <w:numId w:val="15"/>
        </w:numPr>
        <w:shd w:val="clear" w:color="auto" w:fill="auto"/>
        <w:tabs>
          <w:tab w:pos="61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«Обратите внимание на относительные стремления израильского населения Касабланки», 7 июля 1933 г., CADN 1MA/250-1 («Сообщество несовершеннолетних, общее досье»).</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См. Вирцен</w:t>
      </w:r>
      <w:r>
        <w:rPr>
          <w:i/>
          <w:iCs/>
          <w:spacing w:val="0"/>
          <w:w w:val="100"/>
          <w:position w:val="0"/>
          <w:sz w:val="15"/>
          <w:szCs w:val="15"/>
          <w:shd w:val="clear" w:color="auto" w:fill="auto"/>
          <w:lang w:val="en-US" w:eastAsia="en-US" w:bidi="en-US"/>
        </w:rPr>
        <w:t>Создание Марокко</w:t>
      </w:r>
      <w:r>
        <w:rPr>
          <w:spacing w:val="0"/>
          <w:w w:val="100"/>
          <w:position w:val="0"/>
          <w:sz w:val="16"/>
          <w:szCs w:val="16"/>
          <w:shd w:val="clear" w:color="auto" w:fill="auto"/>
          <w:lang w:val="en-US" w:eastAsia="en-US" w:bidi="en-US"/>
        </w:rPr>
        <w:t>, 138-139.</w:t>
      </w:r>
    </w:p>
    <w:p>
      <w:pPr>
        <w:pStyle w:val="Style12"/>
        <w:keepNext w:val="0"/>
        <w:keepLines w:val="0"/>
        <w:widowControl w:val="0"/>
        <w:numPr>
          <w:ilvl w:val="0"/>
          <w:numId w:val="15"/>
        </w:numPr>
        <w:shd w:val="clear" w:color="auto" w:fill="auto"/>
        <w:tabs>
          <w:tab w:pos="6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Подробное исследование берберского дахира можно найти в работе Эдмунда Берка III «Образ марокканского государства во французской этнологической литературе: новый взгляд на происхождение берберской политики Лиоте».</w:t>
      </w:r>
      <w:r>
        <w:rPr>
          <w:i/>
          <w:iCs/>
          <w:spacing w:val="0"/>
          <w:w w:val="100"/>
          <w:position w:val="0"/>
          <w:sz w:val="15"/>
          <w:szCs w:val="15"/>
          <w:shd w:val="clear" w:color="auto" w:fill="auto"/>
          <w:lang w:val="en-US" w:eastAsia="en-US" w:bidi="en-US"/>
        </w:rPr>
        <w:t>Арабы и берберы: от племени к нации в Северной Африке</w:t>
      </w:r>
      <w:r>
        <w:rPr>
          <w:spacing w:val="0"/>
          <w:w w:val="100"/>
          <w:position w:val="0"/>
          <w:sz w:val="16"/>
          <w:szCs w:val="16"/>
          <w:shd w:val="clear" w:color="auto" w:fill="auto"/>
          <w:lang w:val="en-US" w:eastAsia="en-US" w:bidi="en-US"/>
        </w:rPr>
        <w:t xml:space="preserve">, под ред. Эрнеста Геллнера и Чарльза Мико (Торонто: Lexington Books, 1972), 175-199; Жиль Лафуэнте,</w:t>
      </w:r>
      <w:r>
        <w:rPr>
          <w:i/>
          <w:iCs/>
          <w:spacing w:val="0"/>
          <w:w w:val="100"/>
          <w:position w:val="0"/>
          <w:sz w:val="15"/>
          <w:szCs w:val="15"/>
          <w:shd w:val="clear" w:color="auto" w:fill="auto"/>
          <w:lang w:val="en-US" w:eastAsia="en-US" w:bidi="en-US"/>
        </w:rPr>
        <w:t>Берберская политика Франции и марокканский национализм</w:t>
      </w:r>
      <w:r>
        <w:rPr>
          <w:spacing w:val="0"/>
          <w:w w:val="100"/>
          <w:position w:val="0"/>
          <w:sz w:val="16"/>
          <w:szCs w:val="16"/>
          <w:shd w:val="clear" w:color="auto" w:fill="auto"/>
          <w:lang w:val="en-US" w:eastAsia="en-US" w:bidi="en-US"/>
        </w:rPr>
        <w:t xml:space="preserve">(Париж: Харматтан, 1999); и Кэтрин Хоффман, «Берберское право французскими методами: обычные суды в марокканских внутренних районах, 1930-1956 гг.»,</w:t>
      </w:r>
      <w:r>
        <w:rPr>
          <w:i/>
          <w:iCs/>
          <w:spacing w:val="0"/>
          <w:w w:val="100"/>
          <w:position w:val="0"/>
          <w:sz w:val="15"/>
          <w:szCs w:val="15"/>
          <w:shd w:val="clear" w:color="auto" w:fill="auto"/>
          <w:lang w:val="en-US" w:eastAsia="en-US" w:bidi="en-US"/>
        </w:rPr>
        <w:t>Сравнительные исследования общества и истории</w:t>
      </w:r>
      <w:r>
        <w:rPr>
          <w:spacing w:val="0"/>
          <w:w w:val="100"/>
          <w:position w:val="0"/>
          <w:sz w:val="16"/>
          <w:szCs w:val="16"/>
          <w:shd w:val="clear" w:color="auto" w:fill="auto"/>
          <w:lang w:val="en-US" w:eastAsia="en-US" w:bidi="en-US"/>
        </w:rPr>
        <w:t xml:space="preserve">52, № 4 (2010): 851-880.</w:t>
      </w:r>
    </w:p>
    <w:p>
      <w:pPr>
        <w:pStyle w:val="Style12"/>
        <w:keepNext w:val="0"/>
        <w:keepLines w:val="0"/>
        <w:widowControl w:val="0"/>
        <w:numPr>
          <w:ilvl w:val="0"/>
          <w:numId w:val="15"/>
        </w:numPr>
        <w:shd w:val="clear" w:color="auto" w:fill="auto"/>
        <w:tabs>
          <w:tab w:pos="639"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Патрисию Лорсин.</w:t>
      </w:r>
      <w:r>
        <w:rPr>
          <w:i/>
          <w:iCs/>
          <w:spacing w:val="0"/>
          <w:w w:val="100"/>
          <w:position w:val="0"/>
          <w:sz w:val="15"/>
          <w:szCs w:val="15"/>
          <w:shd w:val="clear" w:color="auto" w:fill="auto"/>
          <w:lang w:val="en-US" w:eastAsia="en-US" w:bidi="en-US"/>
        </w:rPr>
        <w:t>Имперская идентичность: стереотипы, предрассудки и раса в колониальном Алжире</w:t>
        <w:softHyphen/>
      </w:r>
      <w:r>
        <w:rPr>
          <w:spacing w:val="0"/>
          <w:w w:val="100"/>
          <w:position w:val="0"/>
          <w:sz w:val="16"/>
          <w:szCs w:val="16"/>
          <w:shd w:val="clear" w:color="auto" w:fill="auto"/>
          <w:lang w:val="en-US" w:eastAsia="en-US" w:bidi="en-US"/>
        </w:rPr>
        <w:t xml:space="preserve">(Лондон: IB Tauris, 1995) и Дэвид Прохаска,</w:t>
      </w:r>
      <w:r>
        <w:rPr>
          <w:i/>
          <w:iCs/>
          <w:spacing w:val="0"/>
          <w:w w:val="100"/>
          <w:position w:val="0"/>
          <w:sz w:val="15"/>
          <w:szCs w:val="15"/>
          <w:shd w:val="clear" w:color="auto" w:fill="auto"/>
          <w:lang w:val="en-US" w:eastAsia="en-US" w:bidi="en-US"/>
        </w:rPr>
        <w:t>Превращение Алжира во Францию: колониализм в недрах земли, 1870–1920 годы</w:t>
      </w:r>
      <w:r>
        <w:rPr>
          <w:spacing w:val="0"/>
          <w:w w:val="100"/>
          <w:position w:val="0"/>
          <w:sz w:val="16"/>
          <w:szCs w:val="16"/>
          <w:shd w:val="clear" w:color="auto" w:fill="auto"/>
          <w:lang w:val="en-US" w:eastAsia="en-US" w:bidi="en-US"/>
        </w:rPr>
        <w:t xml:space="preserve">(Кембридж: Cambridge University Press, 1990) для получения дополнительной информации о французской политике разграничения берберов и арабов.</w:t>
      </w:r>
    </w:p>
    <w:p>
      <w:pPr>
        <w:pStyle w:val="Style12"/>
        <w:keepNext w:val="0"/>
        <w:keepLines w:val="0"/>
        <w:widowControl w:val="0"/>
        <w:numPr>
          <w:ilvl w:val="0"/>
          <w:numId w:val="15"/>
        </w:numPr>
        <w:shd w:val="clear" w:color="auto" w:fill="auto"/>
        <w:tabs>
          <w:tab w:pos="620" w:val="left"/>
        </w:tabs>
        <w:bidi w:val="0"/>
        <w:spacing w:before="0" w:after="0" w:line="343" w:lineRule="auto"/>
        <w:ind w:left="0" w:right="0" w:firstLine="340"/>
        <w:jc w:val="both"/>
        <w:rPr>
          <w:sz w:val="16"/>
          <w:szCs w:val="16"/>
        </w:rPr>
      </w:pPr>
      <w:r>
        <w:rPr>
          <w:spacing w:val="0"/>
          <w:w w:val="100"/>
          <w:position w:val="0"/>
          <w:sz w:val="16"/>
          <w:szCs w:val="16"/>
          <w:shd w:val="clear" w:color="auto" w:fill="auto"/>
          <w:lang w:val="en-US" w:eastAsia="en-US" w:bidi="en-US"/>
        </w:rPr>
        <w:t>Итальянские претензии на Ливию были сформулированы в аналогичных терминах. При Бенито Муссолини фашистская Италия была охвачена якобы возродившимся «величием» Рима. Таким образом, древние римские территории стали «легкой добычей» для фашистской итальянской экспансии, в частности Ливия, поскольку она была частью давно исчезнувшей Римской империи. Сохранившиеся римские руины и современные строительные проекты подчеркивали эту связь, как объясняется в статье Мии Фуллер «Строительство мощи: колониальная архитектура и градостроительство Италии, 1923–1940».</w:t>
        <w:softHyphen/>
      </w:r>
      <w:r>
        <w:rPr>
          <w:i/>
          <w:iCs/>
          <w:spacing w:val="0"/>
          <w:w w:val="100"/>
          <w:position w:val="0"/>
          <w:sz w:val="15"/>
          <w:szCs w:val="15"/>
          <w:shd w:val="clear" w:color="auto" w:fill="auto"/>
          <w:lang w:val="en-US" w:eastAsia="en-US" w:bidi="en-US"/>
        </w:rPr>
        <w:t>Культурная антропология</w:t>
        <w:softHyphen/>
      </w:r>
      <w:r>
        <w:rPr>
          <w:spacing w:val="0"/>
          <w:w w:val="100"/>
          <w:position w:val="0"/>
          <w:sz w:val="16"/>
          <w:szCs w:val="16"/>
          <w:shd w:val="clear" w:color="auto" w:fill="auto"/>
          <w:lang w:val="en-US" w:eastAsia="en-US" w:bidi="en-US"/>
        </w:rPr>
        <w:t xml:space="preserve">3, № 4 (ноябрь 1988 г.): 455-487.</w:t>
      </w:r>
    </w:p>
    <w:p>
      <w:pPr>
        <w:pStyle w:val="Style12"/>
        <w:keepNext w:val="0"/>
        <w:keepLines w:val="0"/>
        <w:widowControl w:val="0"/>
        <w:numPr>
          <w:ilvl w:val="0"/>
          <w:numId w:val="15"/>
        </w:numPr>
        <w:shd w:val="clear" w:color="auto" w:fill="auto"/>
        <w:tabs>
          <w:tab w:pos="63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Уильям А. Хойсингтон, «Города в восстании: берберский Дахир (1930) и французская градостроительная стратегия в Марокко»,</w:t>
      </w:r>
      <w:r>
        <w:rPr>
          <w:i/>
          <w:iCs/>
          <w:spacing w:val="0"/>
          <w:w w:val="100"/>
          <w:position w:val="0"/>
          <w:sz w:val="15"/>
          <w:szCs w:val="15"/>
          <w:shd w:val="clear" w:color="auto" w:fill="auto"/>
          <w:lang w:val="en-US" w:eastAsia="en-US" w:bidi="en-US"/>
        </w:rPr>
        <w:t>Журнал современной истории</w:t>
      </w:r>
      <w:r>
        <w:rPr>
          <w:spacing w:val="0"/>
          <w:w w:val="100"/>
          <w:position w:val="0"/>
          <w:sz w:val="16"/>
          <w:szCs w:val="16"/>
          <w:shd w:val="clear" w:color="auto" w:fill="auto"/>
          <w:lang w:val="en-US" w:eastAsia="en-US" w:bidi="en-US"/>
        </w:rPr>
        <w:t xml:space="preserve">13, № 3 (июль 1978 г.): 433</w:t>
      </w:r>
      <w:r>
        <w:rPr>
          <w:spacing w:val="0"/>
          <w:w w:val="100"/>
          <w:position w:val="0"/>
          <w:sz w:val="16"/>
          <w:szCs w:val="16"/>
          <w:shd w:val="clear" w:color="auto" w:fill="auto"/>
          <w:lang w:val="ru-RU" w:eastAsia="ru-RU" w:bidi="ru-RU"/>
        </w:rPr>
      </w:r>
      <w:r>
        <w:rPr>
          <w:spacing w:val="0"/>
          <w:w w:val="100"/>
          <w:position w:val="0"/>
          <w:sz w:val="16"/>
          <w:szCs w:val="16"/>
          <w:shd w:val="clear" w:color="auto" w:fill="auto"/>
          <w:lang w:val="ru-RU" w:eastAsia="ru-RU" w:bidi="ru-RU"/>
        </w:rPr>
        <w:t>448, особенно 433.</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Хойсингтон, «Города в восстании», 435.</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Вирцен,</w:t>
      </w:r>
      <w:r>
        <w:rPr>
          <w:i/>
          <w:iCs/>
          <w:spacing w:val="0"/>
          <w:w w:val="100"/>
          <w:position w:val="0"/>
          <w:sz w:val="15"/>
          <w:szCs w:val="15"/>
          <w:shd w:val="clear" w:color="auto" w:fill="auto"/>
          <w:lang w:val="en-US" w:eastAsia="en-US" w:bidi="en-US"/>
        </w:rPr>
        <w:t>Создание Марокко</w:t>
      </w:r>
      <w:r>
        <w:rPr>
          <w:spacing w:val="0"/>
          <w:w w:val="100"/>
          <w:position w:val="0"/>
          <w:sz w:val="16"/>
          <w:szCs w:val="16"/>
          <w:shd w:val="clear" w:color="auto" w:fill="auto"/>
          <w:lang w:val="en-US" w:eastAsia="en-US" w:bidi="en-US"/>
        </w:rPr>
        <w:t>, 139.</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Вирцен,</w:t>
      </w:r>
      <w:r>
        <w:rPr>
          <w:i/>
          <w:iCs/>
          <w:spacing w:val="0"/>
          <w:w w:val="100"/>
          <w:position w:val="0"/>
          <w:sz w:val="15"/>
          <w:szCs w:val="15"/>
          <w:shd w:val="clear" w:color="auto" w:fill="auto"/>
          <w:lang w:val="en-US" w:eastAsia="en-US" w:bidi="en-US"/>
        </w:rPr>
        <w:t>Создание Марокко</w:t>
      </w:r>
      <w:r>
        <w:rPr>
          <w:spacing w:val="0"/>
          <w:w w:val="100"/>
          <w:position w:val="0"/>
          <w:sz w:val="16"/>
          <w:szCs w:val="16"/>
          <w:shd w:val="clear" w:color="auto" w:fill="auto"/>
          <w:lang w:val="en-US" w:eastAsia="en-US" w:bidi="en-US"/>
        </w:rPr>
        <w:t>, 139-141.</w:t>
      </w:r>
    </w:p>
    <w:p>
      <w:pPr>
        <w:pStyle w:val="Style12"/>
        <w:keepNext w:val="0"/>
        <w:keepLines w:val="0"/>
        <w:widowControl w:val="0"/>
        <w:numPr>
          <w:ilvl w:val="0"/>
          <w:numId w:val="15"/>
        </w:numPr>
        <w:shd w:val="clear" w:color="auto" w:fill="auto"/>
        <w:tabs>
          <w:tab w:pos="63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pour le Chef du Cabinet Prefecture de Police», заметка об инцидентах, произошедших 25 декабря 1930 года, Парижский полицейский архив, серия GB, BA 1676.</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«Записка для шеф-повара кабинета префектуры полиции».</w:t>
      </w:r>
    </w:p>
    <w:p>
      <w:pPr>
        <w:pStyle w:val="Style12"/>
        <w:keepNext w:val="0"/>
        <w:keepLines w:val="0"/>
        <w:widowControl w:val="0"/>
        <w:numPr>
          <w:ilvl w:val="0"/>
          <w:numId w:val="15"/>
        </w:numPr>
        <w:shd w:val="clear" w:color="auto" w:fill="auto"/>
        <w:tabs>
          <w:tab w:pos="620"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Более подробную информацию об эмире Шакибе Арслане и марокканском национализме в межвоенный период см. в работе Уильяма Л. Кливленда.</w:t>
        <w:softHyphen/>
      </w:r>
      <w:r>
        <w:rPr>
          <w:i/>
          <w:iCs/>
          <w:spacing w:val="0"/>
          <w:w w:val="100"/>
          <w:position w:val="0"/>
          <w:sz w:val="15"/>
          <w:szCs w:val="15"/>
          <w:shd w:val="clear" w:color="auto" w:fill="auto"/>
          <w:lang w:val="en-US" w:eastAsia="en-US" w:bidi="en-US"/>
        </w:rPr>
        <w:t>Ислам против Запада: Шакиб Арслан и кампания за исламский национализм</w:t>
      </w:r>
      <w:r>
        <w:rPr>
          <w:spacing w:val="0"/>
          <w:w w:val="100"/>
          <w:position w:val="0"/>
          <w:sz w:val="16"/>
          <w:szCs w:val="16"/>
          <w:shd w:val="clear" w:color="auto" w:fill="auto"/>
          <w:lang w:val="en-US" w:eastAsia="en-US" w:bidi="en-US"/>
        </w:rPr>
        <w:t xml:space="preserve">(Остин: Издательство Техасского университета, 1985).</w:t>
      </w:r>
    </w:p>
    <w:p>
      <w:pPr>
        <w:pStyle w:val="Style12"/>
        <w:keepNext w:val="0"/>
        <w:keepLines w:val="0"/>
        <w:widowControl w:val="0"/>
        <w:numPr>
          <w:ilvl w:val="0"/>
          <w:numId w:val="15"/>
        </w:numPr>
        <w:shd w:val="clear" w:color="auto" w:fill="auto"/>
        <w:tabs>
          <w:tab w:pos="606"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Гётц Нордбрух, «Ислам как „гигантский прогрессивный скачок“ — религиозная критика фашизма и национал-социализма, 1933–1945 гг.», в специальном выпуске «Исламофашизм»,</w:t>
      </w:r>
      <w:r>
        <w:rPr>
          <w:i/>
          <w:iCs/>
          <w:spacing w:val="0"/>
          <w:w w:val="100"/>
          <w:position w:val="0"/>
          <w:sz w:val="15"/>
          <w:szCs w:val="15"/>
          <w:shd w:val="clear" w:color="auto" w:fill="auto"/>
          <w:lang w:val="en-US" w:eastAsia="en-US" w:bidi="en-US"/>
        </w:rPr>
        <w:t>Мир ислама</w:t>
      </w:r>
      <w:r>
        <w:rPr>
          <w:spacing w:val="0"/>
          <w:w w:val="100"/>
          <w:position w:val="0"/>
          <w:sz w:val="16"/>
          <w:szCs w:val="16"/>
          <w:shd w:val="clear" w:color="auto" w:fill="auto"/>
          <w:lang w:val="en-US" w:eastAsia="en-US" w:bidi="en-US"/>
        </w:rPr>
        <w:t xml:space="preserve">52, нет. 3/4 (2012): 499–525, особенно. 506.</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Нордбрух, «Ислам как „гигантский прогрессивный скачок“», 499-525.</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Нордбрух, «Ислам как „гигантский прогрессивный скачок“», 499-525.</w:t>
      </w:r>
    </w:p>
    <w:p>
      <w:pPr>
        <w:pStyle w:val="Style12"/>
        <w:keepNext w:val="0"/>
        <w:keepLines w:val="0"/>
        <w:widowControl w:val="0"/>
        <w:numPr>
          <w:ilvl w:val="0"/>
          <w:numId w:val="15"/>
        </w:numPr>
        <w:shd w:val="clear" w:color="auto" w:fill="auto"/>
        <w:tabs>
          <w:tab w:pos="620"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Эрик Калдервуд,</w:t>
      </w:r>
      <w:r>
        <w:rPr>
          <w:i/>
          <w:iCs/>
          <w:spacing w:val="0"/>
          <w:w w:val="100"/>
          <w:position w:val="0"/>
          <w:sz w:val="15"/>
          <w:szCs w:val="15"/>
          <w:shd w:val="clear" w:color="auto" w:fill="auto"/>
          <w:lang w:val="en-US" w:eastAsia="en-US" w:bidi="en-US"/>
        </w:rPr>
        <w:t>Колониальный Аль-Андалус: Испания и становление современной марокканской культуры</w:t>
        <w:softHyphen/>
      </w:r>
      <w:r>
        <w:rPr>
          <w:spacing w:val="0"/>
          <w:w w:val="100"/>
          <w:position w:val="0"/>
          <w:sz w:val="16"/>
          <w:szCs w:val="16"/>
          <w:shd w:val="clear" w:color="auto" w:fill="auto"/>
          <w:lang w:val="en-US" w:eastAsia="en-US" w:bidi="en-US"/>
        </w:rPr>
        <w:t xml:space="preserve">(Кембридж, Массачусетс: Издательство Гарвардского университета, 2018), 253.</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Холстед,</w:t>
      </w:r>
      <w:r>
        <w:rPr>
          <w:i/>
          <w:iCs/>
          <w:spacing w:val="0"/>
          <w:w w:val="100"/>
          <w:position w:val="0"/>
          <w:sz w:val="15"/>
          <w:szCs w:val="15"/>
          <w:shd w:val="clear" w:color="auto" w:fill="auto"/>
          <w:lang w:val="en-US" w:eastAsia="en-US" w:bidi="en-US"/>
        </w:rPr>
        <w:t>Возрождение нации</w:t>
      </w:r>
      <w:r>
        <w:rPr>
          <w:spacing w:val="0"/>
          <w:w w:val="100"/>
          <w:position w:val="0"/>
          <w:sz w:val="16"/>
          <w:szCs w:val="16"/>
          <w:shd w:val="clear" w:color="auto" w:fill="auto"/>
          <w:lang w:val="en-US" w:eastAsia="en-US" w:bidi="en-US"/>
        </w:rPr>
        <w:t>, 151.</w:t>
      </w:r>
    </w:p>
    <w:p>
      <w:pPr>
        <w:pStyle w:val="Style12"/>
        <w:keepNext w:val="0"/>
        <w:keepLines w:val="0"/>
        <w:widowControl w:val="0"/>
        <w:numPr>
          <w:ilvl w:val="0"/>
          <w:numId w:val="15"/>
        </w:numPr>
        <w:shd w:val="clear" w:color="auto" w:fill="auto"/>
        <w:tabs>
          <w:tab w:pos="620" w:val="left"/>
        </w:tabs>
        <w:bidi w:val="0"/>
        <w:spacing w:before="0" w:after="0" w:line="348" w:lineRule="auto"/>
        <w:ind w:left="0" w:right="0" w:firstLine="340"/>
        <w:jc w:val="both"/>
        <w:rPr>
          <w:sz w:val="16"/>
          <w:szCs w:val="16"/>
        </w:rPr>
      </w:pPr>
      <w:r>
        <w:rPr>
          <w:spacing w:val="0"/>
          <w:w w:val="100"/>
          <w:position w:val="0"/>
          <w:sz w:val="16"/>
          <w:szCs w:val="16"/>
          <w:shd w:val="clear" w:color="auto" w:fill="auto"/>
          <w:lang w:val="en-US" w:eastAsia="en-US" w:bidi="en-US"/>
        </w:rPr>
        <w:t xml:space="preserve">О политических событиях в Леванте в межвоенный период см. следующие работы: Филипп Шукри Хури.</w:t>
      </w:r>
      <w:r>
        <w:rPr>
          <w:i/>
          <w:iCs/>
          <w:spacing w:val="0"/>
          <w:w w:val="100"/>
          <w:position w:val="0"/>
          <w:sz w:val="15"/>
          <w:szCs w:val="15"/>
          <w:shd w:val="clear" w:color="auto" w:fill="auto"/>
          <w:lang w:val="en-US" w:eastAsia="en-US" w:bidi="en-US"/>
        </w:rPr>
        <w:t>Сирия и французский мандат: политика арабского национализма, 1920–1945 годы.</w:t>
      </w:r>
      <w:r>
        <w:rPr>
          <w:spacing w:val="0"/>
          <w:w w:val="100"/>
          <w:position w:val="0"/>
          <w:sz w:val="16"/>
          <w:szCs w:val="16"/>
          <w:shd w:val="clear" w:color="auto" w:fill="auto"/>
          <w:lang w:val="en-US" w:eastAsia="en-US" w:bidi="en-US"/>
        </w:rPr>
        <w:t xml:space="preserve">(Принстон: Издательство Принстонского университета, 1987); Джемиль Айдин,</w:t>
      </w:r>
      <w:r>
        <w:rPr>
          <w:i/>
          <w:iCs/>
          <w:spacing w:val="0"/>
          <w:w w:val="100"/>
          <w:position w:val="0"/>
          <w:sz w:val="15"/>
          <w:szCs w:val="15"/>
          <w:shd w:val="clear" w:color="auto" w:fill="auto"/>
          <w:lang w:val="en-US" w:eastAsia="en-US" w:bidi="en-US"/>
        </w:rPr>
        <w:t xml:space="preserve">Политика антизападничества в Азии: представления о мировом порядке в панисламской и паназиатской мысли.</w:t>
      </w:r>
      <w:r>
        <w:rPr>
          <w:spacing w:val="0"/>
          <w:w w:val="100"/>
          <w:position w:val="0"/>
          <w:sz w:val="16"/>
          <w:szCs w:val="16"/>
          <w:shd w:val="clear" w:color="auto" w:fill="auto"/>
          <w:lang w:val="en-US" w:eastAsia="en-US" w:bidi="en-US"/>
        </w:rPr>
        <w:t xml:space="preserve">(Нью-Йорк: Издательство Колумбийского университета, 2007) и</w:t>
      </w:r>
      <w:r>
        <w:rPr>
          <w:i/>
          <w:iCs/>
          <w:spacing w:val="0"/>
          <w:w w:val="100"/>
          <w:position w:val="0"/>
          <w:sz w:val="15"/>
          <w:szCs w:val="15"/>
          <w:shd w:val="clear" w:color="auto" w:fill="auto"/>
          <w:lang w:val="en-US" w:eastAsia="en-US" w:bidi="en-US"/>
        </w:rPr>
        <w:t>Идея мусульманского мира: всемирная интеллектуальная история.</w:t>
      </w:r>
      <w:r>
        <w:rPr>
          <w:spacing w:val="0"/>
          <w:w w:val="100"/>
          <w:position w:val="0"/>
          <w:sz w:val="16"/>
          <w:szCs w:val="16"/>
          <w:shd w:val="clear" w:color="auto" w:fill="auto"/>
          <w:lang w:val="en-US" w:eastAsia="en-US" w:bidi="en-US"/>
        </w:rPr>
        <w:t xml:space="preserve">(Кембридж, Массачусетс: Издательство Гарвардского университета, 2017); и Майкл Прованс,</w:t>
        <w:softHyphen/>
      </w:r>
      <w:r>
        <w:rPr>
          <w:i/>
          <w:iCs/>
          <w:spacing w:val="0"/>
          <w:w w:val="100"/>
          <w:position w:val="0"/>
          <w:sz w:val="15"/>
          <w:szCs w:val="15"/>
          <w:shd w:val="clear" w:color="auto" w:fill="auto"/>
          <w:lang w:val="en-US" w:eastAsia="en-US" w:bidi="en-US"/>
        </w:rPr>
        <w:t xml:space="preserve">Последнее поколение османов и становление современного Ближнего Востока</w:t>
      </w:r>
      <w:r>
        <w:rPr>
          <w:spacing w:val="0"/>
          <w:w w:val="100"/>
          <w:position w:val="0"/>
          <w:sz w:val="16"/>
          <w:szCs w:val="16"/>
          <w:shd w:val="clear" w:color="auto" w:fill="auto"/>
          <w:lang w:val="en-US" w:eastAsia="en-US" w:bidi="en-US"/>
        </w:rPr>
        <w:t>(Кембридж: Издательство Кембриджского университета, 2017).</w:t>
      </w:r>
    </w:p>
    <w:p>
      <w:pPr>
        <w:pStyle w:val="Style12"/>
        <w:keepNext w:val="0"/>
        <w:keepLines w:val="0"/>
        <w:widowControl w:val="0"/>
        <w:numPr>
          <w:ilvl w:val="0"/>
          <w:numId w:val="15"/>
        </w:numPr>
        <w:shd w:val="clear" w:color="auto" w:fill="auto"/>
        <w:tabs>
          <w:tab w:pos="62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«Отчет шефа службы гражданского контроля месье ле контролёра гражданского, шефа региона Рабат, 4 марта 1932 года», CADN 1MA/250-24 («23 января 1925 года – 6 декабря 1938 года»).</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Холстед,</w:t>
      </w:r>
      <w:r>
        <w:rPr>
          <w:i/>
          <w:iCs/>
          <w:spacing w:val="0"/>
          <w:w w:val="100"/>
          <w:position w:val="0"/>
          <w:sz w:val="15"/>
          <w:szCs w:val="15"/>
          <w:shd w:val="clear" w:color="auto" w:fill="auto"/>
          <w:lang w:val="en-US" w:eastAsia="en-US" w:bidi="en-US"/>
        </w:rPr>
        <w:t>Возрождение нации</w:t>
      </w:r>
      <w:r>
        <w:rPr>
          <w:spacing w:val="0"/>
          <w:w w:val="100"/>
          <w:position w:val="0"/>
          <w:sz w:val="16"/>
          <w:szCs w:val="16"/>
          <w:shd w:val="clear" w:color="auto" w:fill="auto"/>
          <w:lang w:val="en-US" w:eastAsia="en-US" w:bidi="en-US"/>
        </w:rPr>
        <w:t>, 265.</w:t>
      </w:r>
    </w:p>
    <w:p>
      <w:pPr>
        <w:pStyle w:val="Style12"/>
        <w:keepNext w:val="0"/>
        <w:keepLines w:val="0"/>
        <w:widowControl w:val="0"/>
        <w:numPr>
          <w:ilvl w:val="0"/>
          <w:numId w:val="15"/>
        </w:numPr>
        <w:shd w:val="clear" w:color="auto" w:fill="auto"/>
        <w:tabs>
          <w:tab w:pos="62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Более подробную информацию о взаимосвязи нацизма, итальянского фашизма и Гражданской войны в Испании, а также о связях этих держав с марокканскими националистическими группами можно найти в работах Даниэля Шрётера, Джона Халстеда, Изабель Рор, Эрика Калдервуда, Али аль-Тумы, Энтони Бивора, Хелен Грэм, Мануэля Агудо, Хосе Э. Альвареса, Уолтера Б. Харриса и других. Также в сборнике под редакцией Фрэнсиса Р. Никосии и Бога А. Эргене.</w:t>
        <w:softHyphen/>
      </w:r>
      <w:r>
        <w:rPr>
          <w:i/>
          <w:iCs/>
          <w:spacing w:val="0"/>
          <w:w w:val="100"/>
          <w:position w:val="0"/>
          <w:sz w:val="15"/>
          <w:szCs w:val="15"/>
          <w:shd w:val="clear" w:color="auto" w:fill="auto"/>
          <w:lang w:val="en-US" w:eastAsia="en-US" w:bidi="en-US"/>
        </w:rPr>
        <w:t>Нацизм, Холокост и Ближний Восток: реакция арабов и Турции.</w:t>
      </w:r>
      <w:r>
        <w:rPr>
          <w:spacing w:val="0"/>
          <w:w w:val="100"/>
          <w:position w:val="0"/>
          <w:sz w:val="16"/>
          <w:szCs w:val="16"/>
          <w:shd w:val="clear" w:color="auto" w:fill="auto"/>
          <w:lang w:val="en-US" w:eastAsia="en-US" w:bidi="en-US"/>
        </w:rPr>
        <w:t xml:space="preserve">В этом отношении также полезна книга (Нью-Йорк: Berghahn Books, 2018).</w:t>
      </w:r>
    </w:p>
    <w:p>
      <w:pPr>
        <w:pStyle w:val="Style12"/>
        <w:keepNext w:val="0"/>
        <w:keepLines w:val="0"/>
        <w:widowControl w:val="0"/>
        <w:numPr>
          <w:ilvl w:val="0"/>
          <w:numId w:val="15"/>
        </w:numPr>
        <w:shd w:val="clear" w:color="auto" w:fill="auto"/>
        <w:tabs>
          <w:tab w:pos="6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Статья из</w:t>
      </w:r>
      <w:r>
        <w:rPr>
          <w:i/>
          <w:iCs/>
          <w:spacing w:val="0"/>
          <w:w w:val="100"/>
          <w:position w:val="0"/>
          <w:sz w:val="15"/>
          <w:szCs w:val="15"/>
          <w:shd w:val="clear" w:color="auto" w:fill="auto"/>
          <w:lang w:val="en-US" w:eastAsia="en-US" w:bidi="en-US"/>
        </w:rPr>
        <w:t>Марокканский Союз</w:t>
      </w:r>
      <w:r>
        <w:rPr>
          <w:spacing w:val="0"/>
          <w:w w:val="100"/>
          <w:position w:val="0"/>
          <w:sz w:val="16"/>
          <w:szCs w:val="16"/>
          <w:shd w:val="clear" w:color="auto" w:fill="auto"/>
          <w:lang w:val="en-US" w:eastAsia="en-US" w:bidi="en-US"/>
        </w:rPr>
        <w:t>, 19 июля 1933 г., автор не указан, CADN 1MA/250-1 («Communaute Juive, общее досье»).</w:t>
      </w:r>
    </w:p>
    <w:p>
      <w:pPr>
        <w:pStyle w:val="Style12"/>
        <w:keepNext w:val="0"/>
        <w:keepLines w:val="0"/>
        <w:widowControl w:val="0"/>
        <w:numPr>
          <w:ilvl w:val="0"/>
          <w:numId w:val="15"/>
        </w:numPr>
        <w:shd w:val="clear" w:color="auto" w:fill="auto"/>
        <w:tabs>
          <w:tab w:pos="64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Касабланка, 14 апреля 1933 г., CADN 1MA/250-24 (23 января 1925 г. – 6 декабря 1938 г. «антисемитизм»).</w:t>
      </w:r>
    </w:p>
    <w:p>
      <w:pPr>
        <w:pStyle w:val="Style12"/>
        <w:keepNext w:val="0"/>
        <w:keepLines w:val="0"/>
        <w:widowControl w:val="0"/>
        <w:numPr>
          <w:ilvl w:val="0"/>
          <w:numId w:val="15"/>
        </w:numPr>
        <w:shd w:val="clear" w:color="auto" w:fill="auto"/>
        <w:tabs>
          <w:tab w:pos="6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«Bulletin de Renseignements», 19 апреля 1933 г., CADN 1MA/250-24 (23 января 1925 г. – 6 декабря 1938 г. «антисемитизм»).</w:t>
      </w:r>
    </w:p>
    <w:p>
      <w:pPr>
        <w:pStyle w:val="Style12"/>
        <w:keepNext w:val="0"/>
        <w:keepLines w:val="0"/>
        <w:widowControl w:val="0"/>
        <w:numPr>
          <w:ilvl w:val="0"/>
          <w:numId w:val="15"/>
        </w:numPr>
        <w:shd w:val="clear" w:color="auto" w:fill="auto"/>
        <w:tabs>
          <w:tab w:pos="64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«Lettre trimestrielle avril-juin 1933», от Проспера Коэна, Мекнес – Париж, 19 июня 1933 г., архив AIU (FR_AIU_AH_MAR_B_012-38.pdf).</w:t>
      </w:r>
    </w:p>
    <w:p>
      <w:pPr>
        <w:pStyle w:val="Style12"/>
        <w:keepNext w:val="0"/>
        <w:keepLines w:val="0"/>
        <w:widowControl w:val="0"/>
        <w:numPr>
          <w:ilvl w:val="0"/>
          <w:numId w:val="15"/>
        </w:numPr>
        <w:shd w:val="clear" w:color="auto" w:fill="auto"/>
        <w:tabs>
          <w:tab w:pos="654"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Пола Ф. Янковски.</w:t>
      </w:r>
      <w:r>
        <w:rPr>
          <w:i/>
          <w:iCs/>
          <w:spacing w:val="0"/>
          <w:w w:val="100"/>
          <w:position w:val="0"/>
          <w:sz w:val="15"/>
          <w:szCs w:val="15"/>
          <w:shd w:val="clear" w:color="auto" w:fill="auto"/>
          <w:lang w:val="en-US" w:eastAsia="en-US" w:bidi="en-US"/>
        </w:rPr>
        <w:t xml:space="preserve">Стависки: Мошенник в Республике Добродетели</w:t>
      </w:r>
      <w:r>
        <w:rPr>
          <w:spacing w:val="0"/>
          <w:w w:val="100"/>
          <w:position w:val="0"/>
          <w:sz w:val="16"/>
          <w:szCs w:val="16"/>
          <w:shd w:val="clear" w:color="auto" w:fill="auto"/>
          <w:lang w:val="en-US" w:eastAsia="en-US" w:bidi="en-US"/>
        </w:rPr>
        <w:t xml:space="preserve">(Итака: Издательство Корнельского университета, 2002). См. также Айаш.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95 и 104.</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95-96.</w:t>
      </w:r>
    </w:p>
    <w:p>
      <w:pPr>
        <w:pStyle w:val="Style12"/>
        <w:keepNext w:val="0"/>
        <w:keepLines w:val="0"/>
        <w:widowControl w:val="0"/>
        <w:numPr>
          <w:ilvl w:val="0"/>
          <w:numId w:val="15"/>
        </w:numPr>
        <w:shd w:val="clear" w:color="auto" w:fill="auto"/>
        <w:tabs>
          <w:tab w:pos="644"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Джамаа Байда, «Коммунизм в Марокко, подвеска колониального периода» (1912 г.)</w:t>
      </w:r>
      <w:r>
        <w:rPr>
          <w:spacing w:val="0"/>
          <w:w w:val="100"/>
          <w:position w:val="0"/>
          <w:sz w:val="16"/>
          <w:szCs w:val="16"/>
          <w:shd w:val="clear" w:color="auto" w:fill="auto"/>
          <w:lang w:val="ru-RU" w:eastAsia="ru-RU" w:bidi="ru-RU"/>
        </w:rPr>
      </w:r>
      <w:r>
        <w:rPr>
          <w:spacing w:val="0"/>
          <w:w w:val="100"/>
          <w:position w:val="0"/>
          <w:sz w:val="16"/>
          <w:szCs w:val="16"/>
          <w:shd w:val="clear" w:color="auto" w:fill="auto"/>
          <w:lang w:val="ru-RU" w:eastAsia="ru-RU" w:bidi="ru-RU"/>
        </w:rPr>
        <w:t>1956),» в специальном выпуске «Переосмысление тоталитаризма и его арабские интерпретации»,</w:t>
      </w:r>
      <w:r>
        <w:rPr>
          <w:i/>
          <w:iCs/>
          <w:spacing w:val="0"/>
          <w:w w:val="100"/>
          <w:position w:val="0"/>
          <w:sz w:val="15"/>
          <w:szCs w:val="15"/>
          <w:shd w:val="clear" w:color="auto" w:fill="auto"/>
          <w:lang w:val="en-US" w:eastAsia="en-US" w:bidi="en-US"/>
        </w:rPr>
        <w:t>Исследования Института Востока</w:t>
      </w:r>
      <w:r>
        <w:rPr>
          <w:spacing w:val="0"/>
          <w:w w:val="100"/>
          <w:position w:val="0"/>
          <w:sz w:val="16"/>
          <w:szCs w:val="16"/>
          <w:shd w:val="clear" w:color="auto" w:fill="auto"/>
          <w:lang w:val="en-US" w:eastAsia="en-US" w:bidi="en-US"/>
        </w:rPr>
        <w:t xml:space="preserve">1 (2012),</w:t>
      </w:r>
      <w:r>
        <w:fldChar w:fldCharType="begin"/>
      </w:r>
      <w:r>
        <w:rPr/>
        <w:instrText> HYPERLINK "https://www.perspectivia.net/publikationen/orient-institut-studies/1-2012/baida_communisme" </w:instrText>
      </w:r>
      <w:r>
        <w:fldChar w:fldCharType="separate"/>
      </w:r>
      <w:r>
        <w:rPr>
          <w:spacing w:val="0"/>
          <w:w w:val="100"/>
          <w:position w:val="0"/>
          <w:sz w:val="16"/>
          <w:szCs w:val="16"/>
          <w:shd w:val="clear" w:color="auto" w:fill="auto"/>
          <w:lang w:val="en-US" w:eastAsia="en-US" w:bidi="en-US"/>
        </w:rPr>
        <w:t>https://www.perspectivia.net/publikationen/orient-institut</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"https://www.perspectivia.net/publikationen/orient-institut-studies/1-2012/baida_communisme" </w:instrText>
      </w:r>
      <w:r>
        <w:fldChar w:fldCharType="separate"/>
      </w:r>
      <w:r>
        <w:rPr>
          <w:spacing w:val="0"/>
          <w:w w:val="100"/>
          <w:position w:val="0"/>
          <w:sz w:val="16"/>
          <w:szCs w:val="16"/>
          <w:shd w:val="clear" w:color="auto" w:fill="auto"/>
          <w:lang w:val="en-US" w:eastAsia="en-US" w:bidi="en-US"/>
        </w:rPr>
        <w:t xml:space="preserve">-studies/1-2012/baida_communisme</w:t>
      </w:r>
      <w:r>
        <w:fldChar w:fldCharType="end"/>
      </w:r>
      <w:r>
        <w:rPr>
          <w:spacing w:val="0"/>
          <w:w w:val="100"/>
          <w:position w:val="0"/>
          <w:sz w:val="16"/>
          <w:szCs w:val="16"/>
          <w:shd w:val="clear" w:color="auto" w:fill="auto"/>
          <w:lang w:val="en-US" w:eastAsia="en-US" w:bidi="en-US"/>
        </w:rPr>
        <w:t>(дата обращения: 7 июля 2019 г.).</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xml:space="preserve">, 99.</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Резетте,</w:t>
      </w:r>
      <w:r>
        <w:rPr>
          <w:i/>
          <w:iCs/>
          <w:spacing w:val="0"/>
          <w:w w:val="100"/>
          <w:position w:val="0"/>
          <w:sz w:val="15"/>
          <w:szCs w:val="15"/>
          <w:shd w:val="clear" w:color="auto" w:fill="auto"/>
          <w:lang w:val="en-US" w:eastAsia="en-US" w:bidi="en-US"/>
        </w:rPr>
        <w:t>Политические партии Марокко</w:t>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69-70.</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101.</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Резетте,</w:t>
      </w:r>
      <w:r>
        <w:rPr>
          <w:i/>
          <w:iCs/>
          <w:spacing w:val="0"/>
          <w:w w:val="100"/>
          <w:position w:val="0"/>
          <w:sz w:val="15"/>
          <w:szCs w:val="15"/>
          <w:shd w:val="clear" w:color="auto" w:fill="auto"/>
          <w:lang w:val="en-US" w:eastAsia="en-US" w:bidi="en-US"/>
        </w:rPr>
        <w:t>Политические партии Марокко</w:t>
      </w:r>
      <w:r>
        <w:rPr>
          <w:spacing w:val="0"/>
          <w:w w:val="100"/>
          <w:position w:val="0"/>
          <w:sz w:val="16"/>
          <w:szCs w:val="16"/>
          <w:shd w:val="clear" w:color="auto" w:fill="auto"/>
          <w:lang w:val="en-US" w:eastAsia="en-US" w:bidi="en-US"/>
        </w:rPr>
        <w:t>, 87 и 90.</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См. Резетт,</w:t>
      </w:r>
      <w:r>
        <w:rPr>
          <w:i/>
          <w:iCs/>
          <w:spacing w:val="0"/>
          <w:w w:val="100"/>
          <w:position w:val="0"/>
          <w:sz w:val="15"/>
          <w:szCs w:val="15"/>
          <w:shd w:val="clear" w:color="auto" w:fill="auto"/>
          <w:lang w:val="en-US" w:eastAsia="en-US" w:bidi="en-US"/>
        </w:rPr>
        <w:t>Политические партии Марокко</w:t>
      </w:r>
      <w:r>
        <w:rPr>
          <w:spacing w:val="0"/>
          <w:w w:val="100"/>
          <w:position w:val="0"/>
          <w:sz w:val="16"/>
          <w:szCs w:val="16"/>
          <w:shd w:val="clear" w:color="auto" w:fill="auto"/>
          <w:lang w:val="en-US" w:eastAsia="en-US" w:bidi="en-US"/>
        </w:rPr>
        <w:t>, 88-90.</w:t>
      </w:r>
    </w:p>
    <w:p>
      <w:pPr>
        <w:pStyle w:val="Style12"/>
        <w:keepNext w:val="0"/>
        <w:keepLines w:val="0"/>
        <w:widowControl w:val="0"/>
        <w:numPr>
          <w:ilvl w:val="0"/>
          <w:numId w:val="15"/>
        </w:numPr>
        <w:shd w:val="clear" w:color="auto" w:fill="auto"/>
        <w:tabs>
          <w:tab w:pos="638"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Джон П. Халстед однажды написал по этому поводу: «Если коммунизм — это доктрина, то марокканский национализм был её антитезисом. Редко можно было встретить двух марокканцев, которые бы сходились во мнении о будущем облике своей страны или о пути к независимости»; Халстед.</w:t>
      </w:r>
      <w:r>
        <w:rPr>
          <w:i/>
          <w:iCs/>
          <w:spacing w:val="0"/>
          <w:w w:val="100"/>
          <w:position w:val="0"/>
          <w:sz w:val="15"/>
          <w:szCs w:val="15"/>
          <w:shd w:val="clear" w:color="auto" w:fill="auto"/>
          <w:lang w:val="en-US" w:eastAsia="en-US" w:bidi="en-US"/>
        </w:rPr>
        <w:t>Возрождение нации</w:t>
      </w:r>
      <w:r>
        <w:rPr>
          <w:spacing w:val="0"/>
          <w:w w:val="100"/>
          <w:position w:val="0"/>
          <w:sz w:val="16"/>
          <w:szCs w:val="16"/>
          <w:shd w:val="clear" w:color="auto" w:fill="auto"/>
          <w:lang w:val="en-US" w:eastAsia="en-US" w:bidi="en-US"/>
        </w:rPr>
        <w:t>, 152.</w:t>
      </w:r>
    </w:p>
    <w:p>
      <w:pPr>
        <w:pStyle w:val="Style12"/>
        <w:keepNext w:val="0"/>
        <w:keepLines w:val="0"/>
        <w:widowControl w:val="0"/>
        <w:numPr>
          <w:ilvl w:val="0"/>
          <w:numId w:val="15"/>
        </w:numPr>
        <w:shd w:val="clear" w:color="auto" w:fill="auto"/>
        <w:tabs>
          <w:tab w:pos="61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«Lettre trimestrielle Janvier-Mars 1934» от Проспера Коэна, Мекнес, в штаб-квартиру AIU (FR_AIU_AH_MAR_B_012-36.pdf).</w:t>
      </w:r>
    </w:p>
    <w:p>
      <w:pPr>
        <w:pStyle w:val="Style12"/>
        <w:keepNext w:val="0"/>
        <w:keepLines w:val="0"/>
        <w:widowControl w:val="0"/>
        <w:numPr>
          <w:ilvl w:val="0"/>
          <w:numId w:val="15"/>
        </w:numPr>
        <w:shd w:val="clear" w:color="auto" w:fill="auto"/>
        <w:tabs>
          <w:tab w:pos="65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«RESIDENCE GENERALE DE LA REPUBLIQUE FRANQAISE AU MAROC, Управление политическими делами: Situation Politique et Economique, Periode du 16 au 31 Mai 1934», FR CAOM: COL 1AFF-POL 901.</w:t>
      </w:r>
    </w:p>
    <w:p>
      <w:pPr>
        <w:pStyle w:val="Style12"/>
        <w:keepNext w:val="0"/>
        <w:keepLines w:val="0"/>
        <w:widowControl w:val="0"/>
        <w:numPr>
          <w:ilvl w:val="0"/>
          <w:numId w:val="15"/>
        </w:numPr>
        <w:shd w:val="clear" w:color="auto" w:fill="auto"/>
        <w:tabs>
          <w:tab w:pos="62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«ГЕНЕРАЛЬНАЯ РЕЗИДЕНЦИЯ ФРАНЦУЗСКОЙ РЕСПУБЛИКИ В МАРОКЕ, Управление политических дел: политическая и экономическая ситуация, период с 16 по 31 мая 1934 года».</w:t>
      </w:r>
    </w:p>
    <w:p>
      <w:pPr>
        <w:pStyle w:val="Style12"/>
        <w:keepNext w:val="0"/>
        <w:keepLines w:val="0"/>
        <w:widowControl w:val="0"/>
        <w:numPr>
          <w:ilvl w:val="0"/>
          <w:numId w:val="15"/>
        </w:numPr>
        <w:shd w:val="clear" w:color="auto" w:fill="auto"/>
        <w:tabs>
          <w:tab w:pos="643" w:val="left"/>
        </w:tabs>
        <w:bidi w:val="0"/>
        <w:spacing w:before="0" w:after="0" w:line="343" w:lineRule="auto"/>
        <w:ind w:left="0" w:right="0" w:firstLine="340"/>
        <w:jc w:val="both"/>
        <w:rPr>
          <w:sz w:val="16"/>
          <w:szCs w:val="16"/>
        </w:rPr>
      </w:pPr>
      <w:r>
        <w:rPr>
          <w:spacing w:val="0"/>
          <w:w w:val="100"/>
          <w:position w:val="0"/>
          <w:sz w:val="16"/>
          <w:szCs w:val="16"/>
          <w:shd w:val="clear" w:color="auto" w:fill="auto"/>
          <w:lang w:val="en-US" w:eastAsia="en-US" w:bidi="en-US"/>
        </w:rPr>
        <w:t xml:space="preserve">Для получения дополнительной информации и контекста о беспорядках в Константине см. Джошуа Коул.</w:t>
      </w:r>
      <w:r>
        <w:rPr>
          <w:i/>
          <w:iCs/>
          <w:spacing w:val="0"/>
          <w:w w:val="100"/>
          <w:position w:val="0"/>
          <w:sz w:val="15"/>
          <w:szCs w:val="15"/>
          <w:shd w:val="clear" w:color="auto" w:fill="auto"/>
          <w:lang w:val="en-US" w:eastAsia="en-US" w:bidi="en-US"/>
        </w:rPr>
        <w:t>Смертельная провокация: убийства Константина и политика французского Алжира</w:t>
      </w:r>
      <w:r>
        <w:rPr>
          <w:spacing w:val="0"/>
          <w:w w:val="100"/>
          <w:position w:val="0"/>
          <w:sz w:val="16"/>
          <w:szCs w:val="16"/>
          <w:shd w:val="clear" w:color="auto" w:fill="auto"/>
          <w:lang w:val="en-US" w:eastAsia="en-US" w:bidi="en-US"/>
        </w:rPr>
        <w:t xml:space="preserve">(Итака: Cornell University Press, 2019) и его статья 2012 года: «Константин перед беспорядками августа 1934 года: гражданский статус, антисемитизм и политика ассимиляции во французской Алжире в межвоенный период»,</w:t>
      </w:r>
      <w:r>
        <w:rPr>
          <w:i/>
          <w:iCs/>
          <w:spacing w:val="0"/>
          <w:w w:val="100"/>
          <w:position w:val="0"/>
          <w:sz w:val="15"/>
          <w:szCs w:val="15"/>
          <w:shd w:val="clear" w:color="auto" w:fill="auto"/>
          <w:lang w:val="en-US" w:eastAsia="en-US" w:bidi="en-US"/>
        </w:rPr>
        <w:t>Журнал североафриканских исследований</w:t>
      </w:r>
      <w:r>
        <w:rPr>
          <w:spacing w:val="0"/>
          <w:w w:val="100"/>
          <w:position w:val="0"/>
          <w:sz w:val="16"/>
          <w:szCs w:val="16"/>
          <w:shd w:val="clear" w:color="auto" w:fill="auto"/>
          <w:lang w:val="en-US" w:eastAsia="en-US" w:bidi="en-US"/>
        </w:rPr>
        <w:t xml:space="preserve">17, № 5 (декабрь 2012 г.): 839-861.</w:t>
      </w:r>
    </w:p>
    <w:p>
      <w:pPr>
        <w:pStyle w:val="Style12"/>
        <w:keepNext w:val="0"/>
        <w:keepLines w:val="0"/>
        <w:widowControl w:val="0"/>
        <w:numPr>
          <w:ilvl w:val="0"/>
          <w:numId w:val="15"/>
        </w:numPr>
        <w:shd w:val="clear" w:color="auto" w:fill="auto"/>
        <w:tabs>
          <w:tab w:pos="64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«RESIDENCE GENERALE DE LA REPUBLIQUE FRANQAISE AU MAROC, Управление политическими делами: Situation Politique et Economique, Periode du ier au 15 Aout 1934», FR CAOM: COL 1AFF-POL 901.</w:t>
      </w:r>
    </w:p>
    <w:p>
      <w:pPr>
        <w:pStyle w:val="Style12"/>
        <w:keepNext w:val="0"/>
        <w:keepLines w:val="0"/>
        <w:widowControl w:val="0"/>
        <w:numPr>
          <w:ilvl w:val="0"/>
          <w:numId w:val="15"/>
        </w:numPr>
        <w:shd w:val="clear" w:color="auto" w:fill="auto"/>
        <w:tabs>
          <w:tab w:pos="66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«ГЕНЕРАЛЬНАЯ РЕЗИДЕНЦИЯ ФРАНЦУЗСКОЙ РЕСПУБЛИКИ В МАРОКЕ, Управление политических дел: политическая и экономическая ситуация, период с 1 по 15 августа 1934 года».</w:t>
      </w:r>
    </w:p>
    <w:p>
      <w:pPr>
        <w:pStyle w:val="Style12"/>
        <w:keepNext w:val="0"/>
        <w:keepLines w:val="0"/>
        <w:widowControl w:val="0"/>
        <w:numPr>
          <w:ilvl w:val="0"/>
          <w:numId w:val="15"/>
        </w:numPr>
        <w:shd w:val="clear" w:color="auto" w:fill="auto"/>
        <w:tabs>
          <w:tab w:pos="62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«RESIDENCE GENERALE DE LA REPUBLIQUE FRANQAISE AU MAROC, Управление политическими делами: Situation Politique et Economique, Periode du 16 au 31 Mai 1934», FR CAOM: COL 1AFF-POL 901.</w:t>
      </w:r>
    </w:p>
    <w:p>
      <w:pPr>
        <w:pStyle w:val="Style12"/>
        <w:keepNext w:val="0"/>
        <w:keepLines w:val="0"/>
        <w:widowControl w:val="0"/>
        <w:numPr>
          <w:ilvl w:val="0"/>
          <w:numId w:val="15"/>
        </w:numPr>
        <w:shd w:val="clear" w:color="auto" w:fill="auto"/>
        <w:tabs>
          <w:tab w:pos="64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Касабланка, 29 августа 1934 г., CADN 1MA/250-24 (23 января 1925 г. – 6 декабря 1938 г. «антисемитизм»).</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Байда, «La Presse Juive au Maroc entre les Deux Guerres», 171–189, особенно. 174.</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сноска 4, 178-179.</w:t>
      </w:r>
    </w:p>
    <w:p>
      <w:pPr>
        <w:pStyle w:val="Style12"/>
        <w:keepNext w:val="0"/>
        <w:keepLines w:val="0"/>
        <w:widowControl w:val="0"/>
        <w:numPr>
          <w:ilvl w:val="0"/>
          <w:numId w:val="15"/>
        </w:numPr>
        <w:shd w:val="clear" w:color="auto" w:fill="auto"/>
        <w:tabs>
          <w:tab w:pos="63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«RESIDENCE GENERALE DE LA REPUBLIQUE FRANQAISE AU MAROC, Direction des Deles Politiques: Situation Politique et Economique, Periode du 1er au 15 сентября 1934», FR CAOM: COL 1AFF-POL 901. Говоря о «вероломной роли» евреев в первые годы ислама, автор ссылается на историю евреев в Яс-Риб (сегодня известный как Медина), место хиджры Мухаммеда из Мекки в 622 году нашей эры.</w:t>
      </w:r>
    </w:p>
    <w:p>
      <w:pPr>
        <w:pStyle w:val="Style12"/>
        <w:keepNext w:val="0"/>
        <w:keepLines w:val="0"/>
        <w:widowControl w:val="0"/>
        <w:shd w:val="clear" w:color="auto" w:fill="auto"/>
        <w:bidi w:val="0"/>
        <w:spacing w:before="0" w:after="0" w:line="338" w:lineRule="auto"/>
        <w:ind w:left="0" w:right="0" w:firstLine="0"/>
        <w:jc w:val="both"/>
        <w:rPr>
          <w:sz w:val="16"/>
          <w:szCs w:val="16"/>
        </w:rPr>
      </w:pPr>
      <w:r>
        <w:rPr>
          <w:spacing w:val="0"/>
          <w:w w:val="100"/>
          <w:position w:val="0"/>
          <w:sz w:val="16"/>
          <w:szCs w:val="16"/>
          <w:shd w:val="clear" w:color="auto" w:fill="auto"/>
          <w:lang w:val="en-US" w:eastAsia="en-US" w:bidi="en-US"/>
        </w:rPr>
        <w:t>Хотя некоторые евреи присоединились к Мухаммеду, другие действовали против него в сговоре с мекканцами.</w:t>
      </w:r>
    </w:p>
    <w:p>
      <w:pPr>
        <w:pStyle w:val="Style12"/>
        <w:keepNext w:val="0"/>
        <w:keepLines w:val="0"/>
        <w:widowControl w:val="0"/>
        <w:numPr>
          <w:ilvl w:val="0"/>
          <w:numId w:val="15"/>
        </w:numPr>
        <w:shd w:val="clear" w:color="auto" w:fill="auto"/>
        <w:tabs>
          <w:tab w:pos="63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«ГЕНЕРАЛЬНАЯ РЕЗИДЕНЦИЯ ФРАНЦУЗСКОЙ РЕСПУБЛИКИ В МАРОКЕ, Управление политических дел: политическая и экономическая ситуация, период с 1 по 15 сентября 1934 года».</w:t>
      </w:r>
    </w:p>
    <w:p>
      <w:pPr>
        <w:pStyle w:val="Style12"/>
        <w:keepNext w:val="0"/>
        <w:keepLines w:val="0"/>
        <w:widowControl w:val="0"/>
        <w:numPr>
          <w:ilvl w:val="0"/>
          <w:numId w:val="15"/>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«ГЕНЕРАЛЬНАЯ РЕЗИДЕНЦИЯ ФРАНЦУЗСКОЙ РЕСПУБЛИКИ В МАРОКЕ, Управление политических дел: политическая и экономическая ситуация, период с 1 по 15 сентября 1934 года».</w:t>
      </w:r>
    </w:p>
    <w:p>
      <w:pPr>
        <w:pStyle w:val="Style12"/>
        <w:keepNext w:val="0"/>
        <w:keepLines w:val="0"/>
        <w:widowControl w:val="0"/>
        <w:numPr>
          <w:ilvl w:val="0"/>
          <w:numId w:val="15"/>
        </w:numPr>
        <w:shd w:val="clear" w:color="auto" w:fill="auto"/>
        <w:tabs>
          <w:tab w:pos="6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«ГЕНЕРАЛЬНАЯ РЕЗИДЕНЦИЯ ФРАНЦУЗСКОЙ РЕСПУБЛИКИ В МАРОКЕ, Управление политических дел: политическая и экономическая ситуация, период с 1 по 15 сентября 1934 года».</w:t>
      </w:r>
    </w:p>
    <w:p>
      <w:pPr>
        <w:pStyle w:val="Style12"/>
        <w:keepNext w:val="0"/>
        <w:keepLines w:val="0"/>
        <w:widowControl w:val="0"/>
        <w:numPr>
          <w:ilvl w:val="0"/>
          <w:numId w:val="15"/>
        </w:numPr>
        <w:shd w:val="clear" w:color="auto" w:fill="auto"/>
        <w:tabs>
          <w:tab w:pos="63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«RESIDENCE GENERALE DE LA REPUBLIQUE FRANQAISE AU MAROC, Управление политическими делами: политическая и экономическая ситуация, период с 16 по 30 сентября 1934 года», FR CAOM: COL 1AFF-POL 901.</w:t>
      </w:r>
    </w:p>
    <w:p>
      <w:pPr>
        <w:pStyle w:val="Style12"/>
        <w:keepNext w:val="0"/>
        <w:keepLines w:val="0"/>
        <w:widowControl w:val="0"/>
        <w:numPr>
          <w:ilvl w:val="0"/>
          <w:numId w:val="15"/>
        </w:numPr>
        <w:shd w:val="clear" w:color="auto" w:fill="auto"/>
        <w:tabs>
          <w:tab w:pos="65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«ГЕНЕРАЛЬНАЯ РЕЗИДЕНЦИЯ ФРАНЦУЗСКОЙ РЕСПУБЛИКИ В МАРОКЕ, Управление политических дел: политическая и экономическая ситуация, период с 16 по 30 сентября 1934 года».</w:t>
      </w:r>
    </w:p>
    <w:p>
      <w:pPr>
        <w:pStyle w:val="Style12"/>
        <w:keepNext w:val="0"/>
        <w:keepLines w:val="0"/>
        <w:widowControl w:val="0"/>
        <w:numPr>
          <w:ilvl w:val="0"/>
          <w:numId w:val="15"/>
        </w:numPr>
        <w:shd w:val="clear" w:color="auto" w:fill="auto"/>
        <w:tabs>
          <w:tab w:pos="62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«Министр внутренних дел господину Префету полиции, Немецкая пропаганда среди североафриканцев», Париж, 1 декабря 1934 г., Архив полиции, Серия GB BA 1676. В декабре 1933 года г-н Хаак был назначен главой нацистской пропаганды в Алжире, Марокко и Тунисе — за целый месяц до того, как Адольф Гитлер был приведен к присяге в качестве канцлера Третьего рейха, и совершил поездку в Сирию и Ливан от имени своего ведомства.</w:t>
      </w:r>
    </w:p>
    <w:p>
      <w:pPr>
        <w:pStyle w:val="Style12"/>
        <w:keepNext w:val="0"/>
        <w:keepLines w:val="0"/>
        <w:widowControl w:val="0"/>
        <w:numPr>
          <w:ilvl w:val="0"/>
          <w:numId w:val="15"/>
        </w:numPr>
        <w:shd w:val="clear" w:color="auto" w:fill="auto"/>
        <w:tabs>
          <w:tab w:pos="63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«Баяне: иля аль-хуанна аль-муслимин кафа ан аль-халаб филистин [Объявление: нашим братьям-мусульманам о положении дел в Палестине]». От генерала Лозанна, коменданта региона Таза, директору по делам коренных народов, 25 мая 1935 г., CADN 1MA/250-24 (23 января 1925 г. – 6 декабря 1938 г. «антисемитизм»). См. также Джеффри Херф,</w:t>
      </w:r>
      <w:r>
        <w:rPr>
          <w:i/>
          <w:iCs/>
          <w:spacing w:val="0"/>
          <w:w w:val="100"/>
          <w:position w:val="0"/>
          <w:sz w:val="15"/>
          <w:szCs w:val="15"/>
          <w:shd w:val="clear" w:color="auto" w:fill="auto"/>
          <w:lang w:val="en-US" w:eastAsia="en-US" w:bidi="en-US"/>
        </w:rPr>
        <w:t>Нацистская пропаганда для арабского мира</w:t>
      </w:r>
      <w:r>
        <w:rPr>
          <w:spacing w:val="0"/>
          <w:w w:val="100"/>
          <w:position w:val="0"/>
          <w:sz w:val="16"/>
          <w:szCs w:val="16"/>
          <w:shd w:val="clear" w:color="auto" w:fill="auto"/>
          <w:lang w:val="en-US" w:eastAsia="en-US" w:bidi="en-US"/>
        </w:rPr>
        <w:t xml:space="preserve">(Нью-Хейвен: Издательство Йельского университета, 2009); Дэвид Мотадель,</w:t>
      </w:r>
      <w:r>
        <w:rPr>
          <w:i/>
          <w:iCs/>
          <w:spacing w:val="0"/>
          <w:w w:val="100"/>
          <w:position w:val="0"/>
          <w:sz w:val="15"/>
          <w:szCs w:val="15"/>
          <w:shd w:val="clear" w:color="auto" w:fill="auto"/>
          <w:lang w:val="en-US" w:eastAsia="en-US" w:bidi="en-US"/>
        </w:rPr>
        <w:t>Ислам и война нацистской Германии</w:t>
      </w:r>
      <w:r>
        <w:rPr>
          <w:spacing w:val="0"/>
          <w:w w:val="100"/>
          <w:position w:val="0"/>
          <w:sz w:val="16"/>
          <w:szCs w:val="16"/>
          <w:shd w:val="clear" w:color="auto" w:fill="auto"/>
          <w:lang w:val="en-US" w:eastAsia="en-US" w:bidi="en-US"/>
        </w:rPr>
        <w:t xml:space="preserve">(Кембридж, Массачусетс: Belknap Press, 2014); и Израиль Гершони, ред.</w:t>
      </w:r>
      <w:r>
        <w:rPr>
          <w:i/>
          <w:iCs/>
          <w:spacing w:val="0"/>
          <w:w w:val="100"/>
          <w:position w:val="0"/>
          <w:sz w:val="15"/>
          <w:szCs w:val="15"/>
          <w:shd w:val="clear" w:color="auto" w:fill="auto"/>
          <w:lang w:val="en-US" w:eastAsia="en-US" w:bidi="en-US"/>
        </w:rPr>
        <w:t>Реакция арабов на фашизм и нацизм: притяжение и отталкивание.</w:t>
      </w:r>
      <w:r>
        <w:rPr>
          <w:spacing w:val="0"/>
          <w:w w:val="100"/>
          <w:position w:val="0"/>
          <w:sz w:val="16"/>
          <w:szCs w:val="16"/>
          <w:shd w:val="clear" w:color="auto" w:fill="auto"/>
          <w:lang w:val="en-US" w:eastAsia="en-US" w:bidi="en-US"/>
        </w:rPr>
        <w:t xml:space="preserve">(Остин: Издательство Техасского университета, 2015).</w:t>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Отчет от 21 февраля 1935 г., Полицейский архив, Серия GB BA 1676.</w:t>
      </w:r>
    </w:p>
    <w:p>
      <w:pPr>
        <w:pStyle w:val="Style12"/>
        <w:keepNext w:val="0"/>
        <w:keepLines w:val="0"/>
        <w:widowControl w:val="0"/>
        <w:numPr>
          <w:ilvl w:val="0"/>
          <w:numId w:val="15"/>
        </w:numPr>
        <w:shd w:val="clear" w:color="auto" w:fill="auto"/>
        <w:tabs>
          <w:tab w:pos="63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«AS de la Propagande allemande qui s'excerce en Afrique du Nord», февраль 1935 г., Полицейский архив, Serie GB BA 1676.</w:t>
        <w:softHyphen/>
      </w:r>
    </w:p>
    <w:p>
      <w:pPr>
        <w:pStyle w:val="Style12"/>
        <w:keepNext w:val="0"/>
        <w:keepLines w:val="0"/>
        <w:widowControl w:val="0"/>
        <w:numPr>
          <w:ilvl w:val="0"/>
          <w:numId w:val="15"/>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w:t>
      </w:r>
      <w:r>
        <w:rPr>
          <w:i/>
          <w:iCs/>
          <w:spacing w:val="0"/>
          <w:w w:val="100"/>
          <w:position w:val="0"/>
          <w:sz w:val="15"/>
          <w:szCs w:val="15"/>
          <w:shd w:val="clear" w:color="auto" w:fill="auto"/>
          <w:lang w:val="en-US" w:eastAsia="en-US" w:bidi="en-US"/>
        </w:rPr>
        <w:t>Juifs et Musulmans au Maroc</w:t>
      </w:r>
      <w:r>
        <w:rPr>
          <w:spacing w:val="0"/>
          <w:w w:val="100"/>
          <w:position w:val="0"/>
          <w:sz w:val="16"/>
          <w:szCs w:val="16"/>
          <w:shd w:val="clear" w:color="auto" w:fill="auto"/>
          <w:lang w:val="en-US" w:eastAsia="en-US" w:bidi="en-US"/>
        </w:rPr>
        <w:t>, 502.</w:t>
      </w:r>
    </w:p>
    <w:p>
      <w:pPr>
        <w:pStyle w:val="Style12"/>
        <w:keepNext w:val="0"/>
        <w:keepLines w:val="0"/>
        <w:widowControl w:val="0"/>
        <w:numPr>
          <w:ilvl w:val="0"/>
          <w:numId w:val="15"/>
        </w:numPr>
        <w:shd w:val="clear" w:color="auto" w:fill="auto"/>
        <w:tabs>
          <w:tab w:pos="64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Арсалан Чакиб, «Вклад в исследование истории ПКМ во время колониального периода» (докторская диссертация, Университет Хасана II, Факультет юридических, экономических и социальных наук, Касабланка, 1985), 29.</w:t>
      </w:r>
    </w:p>
    <w:p>
      <w:pPr>
        <w:pStyle w:val="Style12"/>
        <w:keepNext w:val="0"/>
        <w:keepLines w:val="0"/>
        <w:widowControl w:val="0"/>
        <w:numPr>
          <w:ilvl w:val="0"/>
          <w:numId w:val="15"/>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главу Даниэля Шрётера «Филосефардизм, антисемитизм и арабский национализм: мусульмане и евреи в испанском протекторате Марокко во время Третьего рейха» в</w:t>
      </w:r>
      <w:r>
        <w:rPr>
          <w:i/>
          <w:iCs/>
          <w:spacing w:val="0"/>
          <w:w w:val="100"/>
          <w:position w:val="0"/>
          <w:sz w:val="15"/>
          <w:szCs w:val="15"/>
          <w:shd w:val="clear" w:color="auto" w:fill="auto"/>
          <w:lang w:val="en-US" w:eastAsia="en-US" w:bidi="en-US"/>
        </w:rPr>
        <w:t>Нацизм, Холокост и Ближний Восток: реакция арабов и Турции.</w:t>
      </w:r>
      <w:r>
        <w:rPr>
          <w:spacing w:val="0"/>
          <w:w w:val="100"/>
          <w:position w:val="0"/>
          <w:sz w:val="16"/>
          <w:szCs w:val="16"/>
          <w:shd w:val="clear" w:color="auto" w:fill="auto"/>
          <w:lang w:val="en-US" w:eastAsia="en-US" w:bidi="en-US"/>
        </w:rPr>
        <w:t>, изд. Фрэнсис Р. Никосия и Бога^ А. Эрджин (Нью-Йорк: Berghahn, 2018), 179–241.</w:t>
      </w:r>
    </w:p>
    <w:p>
      <w:pPr>
        <w:pStyle w:val="Style12"/>
        <w:keepNext w:val="0"/>
        <w:keepLines w:val="0"/>
        <w:widowControl w:val="0"/>
        <w:numPr>
          <w:ilvl w:val="0"/>
          <w:numId w:val="15"/>
        </w:numPr>
        <w:shd w:val="clear" w:color="auto" w:fill="auto"/>
        <w:tabs>
          <w:tab w:pos="73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«Appel au Judaisme Marocain»,</w:t>
      </w:r>
      <w:r>
        <w:rPr>
          <w:i/>
          <w:iCs/>
          <w:spacing w:val="0"/>
          <w:w w:val="100"/>
          <w:position w:val="0"/>
          <w:sz w:val="15"/>
          <w:szCs w:val="15"/>
          <w:shd w:val="clear" w:color="auto" w:fill="auto"/>
          <w:lang w:val="en-US" w:eastAsia="en-US" w:bidi="en-US"/>
        </w:rPr>
        <w:t>lAvenir Illustre</w:t>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28 февраля 1935 г., стр. 11. Доступно через цифровой проект «Историческая еврейская пресса» Тель-Авивского университета.</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http://www.jpress</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 xml:space="preserve">.nli.org.il/Olive/APA/NLI/?action</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 xml:space="preserve">вкладка&amp;таб</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 xml:space="preserve">просмотр и публикация</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 xml:space="preserve">VDC&amp;_ga</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2.22458427</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.129404482.1562968967-682435174.1562870547#panel</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документ</w:t>
      </w:r>
      <w:r>
        <w:fldChar w:fldCharType="end"/>
      </w:r>
      <w:r>
        <w:rPr>
          <w:spacing w:val="0"/>
          <w:w w:val="100"/>
          <w:position w:val="0"/>
          <w:sz w:val="16"/>
          <w:szCs w:val="16"/>
          <w:shd w:val="clear" w:color="auto" w:fill="auto"/>
          <w:lang w:val="en-US" w:eastAsia="en-US" w:bidi="en-US"/>
        </w:rPr>
        <w:t xml:space="preserve">(дата обращения: 22 июля 2019 г.).</w:t>
      </w:r>
    </w:p>
    <w:p>
      <w:pPr>
        <w:pStyle w:val="Style12"/>
        <w:keepNext w:val="0"/>
        <w:keepLines w:val="0"/>
        <w:widowControl w:val="0"/>
        <w:numPr>
          <w:ilvl w:val="0"/>
          <w:numId w:val="15"/>
        </w:numPr>
        <w:shd w:val="clear" w:color="auto" w:fill="auto"/>
        <w:tabs>
          <w:tab w:pos="73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«Appel au Judaisme Marocain».</w:t>
      </w:r>
    </w:p>
    <w:p>
      <w:pPr>
        <w:pStyle w:val="Style12"/>
        <w:keepNext w:val="0"/>
        <w:keepLines w:val="0"/>
        <w:widowControl w:val="0"/>
        <w:numPr>
          <w:ilvl w:val="0"/>
          <w:numId w:val="15"/>
        </w:numPr>
        <w:shd w:val="clear" w:color="auto" w:fill="auto"/>
        <w:tabs>
          <w:tab w:pos="798"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Бум, «Партнёры по борьбе с антисемитизмом», 554-567, особенно 557.</w:t>
      </w:r>
    </w:p>
    <w:p>
      <w:pPr>
        <w:pStyle w:val="Style12"/>
        <w:keepNext w:val="0"/>
        <w:keepLines w:val="0"/>
        <w:widowControl w:val="0"/>
        <w:numPr>
          <w:ilvl w:val="0"/>
          <w:numId w:val="15"/>
        </w:numPr>
        <w:shd w:val="clear" w:color="auto" w:fill="auto"/>
        <w:tabs>
          <w:tab w:pos="75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«Генеральная резиденция Французской Республики в Марокко, Управление политических дел: Политическая и экономическая ситуация, период с 1 по 15 августа 1935 года», ANOM FR CAOM: COL 1AFF-POL 901.</w:t>
      </w:r>
    </w:p>
    <w:p>
      <w:pPr>
        <w:pStyle w:val="Style12"/>
        <w:keepNext w:val="0"/>
        <w:keepLines w:val="0"/>
        <w:widowControl w:val="0"/>
        <w:numPr>
          <w:ilvl w:val="0"/>
          <w:numId w:val="15"/>
        </w:numPr>
        <w:shd w:val="clear" w:color="auto" w:fill="auto"/>
        <w:tabs>
          <w:tab w:pos="757"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Письмо чиновника протектората в Париж от 5 октября 1935 г., CADN MAROC DI 319 («Политическая партия Гоша»).</w:t>
      </w:r>
    </w:p>
    <w:p>
      <w:pPr>
        <w:pStyle w:val="Style12"/>
        <w:keepNext w:val="0"/>
        <w:keepLines w:val="0"/>
        <w:widowControl w:val="0"/>
        <w:numPr>
          <w:ilvl w:val="0"/>
          <w:numId w:val="15"/>
        </w:numPr>
        <w:shd w:val="clear" w:color="auto" w:fill="auto"/>
        <w:tabs>
          <w:tab w:pos="77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Письмо от 5 октября 1935 года от представителя протектората в Париж.</w:t>
      </w:r>
    </w:p>
    <w:p>
      <w:pPr>
        <w:pStyle w:val="Style12"/>
        <w:keepNext w:val="0"/>
        <w:keepLines w:val="0"/>
        <w:widowControl w:val="0"/>
        <w:numPr>
          <w:ilvl w:val="0"/>
          <w:numId w:val="15"/>
        </w:numPr>
        <w:shd w:val="clear" w:color="auto" w:fill="auto"/>
        <w:tabs>
          <w:tab w:pos="779"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Бум, «Партнёры по борьбе с антисемитизмом», 564.</w:t>
      </w:r>
    </w:p>
    <w:p>
      <w:pPr>
        <w:pStyle w:val="Style12"/>
        <w:keepNext w:val="0"/>
        <w:keepLines w:val="0"/>
        <w:widowControl w:val="0"/>
        <w:numPr>
          <w:ilvl w:val="0"/>
          <w:numId w:val="15"/>
        </w:numPr>
        <w:shd w:val="clear" w:color="auto" w:fill="auto"/>
        <w:tabs>
          <w:tab w:pos="757"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«Le Commissaire Chef de la Surete Regionale a Monsieur le Directeur des Services de Securite (Рабат)», 16 февраля 1936 г., CADN MAROC DI 319 («Политическая партия де Гош»).</w:t>
      </w:r>
    </w:p>
    <w:p>
      <w:pPr>
        <w:pStyle w:val="Style12"/>
        <w:keepNext w:val="0"/>
        <w:keepLines w:val="0"/>
        <w:widowControl w:val="0"/>
        <w:numPr>
          <w:ilvl w:val="0"/>
          <w:numId w:val="15"/>
        </w:numPr>
        <w:shd w:val="clear" w:color="auto" w:fill="auto"/>
        <w:tabs>
          <w:tab w:pos="77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«Ужда, 17 февраля 1936 года, гражданский контролер, шеф-повар региона Ужда, монсьер-делегат а-ля Генеральная резиденция, Рабат», CADN MAROC DI 319 («Политическая партия де Гош»).</w:t>
      </w:r>
    </w:p>
    <w:p>
      <w:pPr>
        <w:pStyle w:val="Style12"/>
        <w:keepNext w:val="0"/>
        <w:keepLines w:val="0"/>
        <w:widowControl w:val="0"/>
        <w:numPr>
          <w:ilvl w:val="0"/>
          <w:numId w:val="15"/>
        </w:numPr>
        <w:shd w:val="clear" w:color="auto" w:fill="auto"/>
        <w:tabs>
          <w:tab w:pos="74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«Fes 18 июля 1935 г., Управление служб безопасности Марокко», CADN 1MA/250-24 (23 января 1925 г. – 6 декабря 1938 г. «антисемитизм»).</w:t>
      </w:r>
    </w:p>
    <w:p>
      <w:pPr>
        <w:pStyle w:val="Style12"/>
        <w:keepNext w:val="0"/>
        <w:keepLines w:val="0"/>
        <w:widowControl w:val="0"/>
        <w:numPr>
          <w:ilvl w:val="0"/>
          <w:numId w:val="15"/>
        </w:numPr>
        <w:shd w:val="clear" w:color="auto" w:fill="auto"/>
        <w:tabs>
          <w:tab w:pos="774"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«18 июля 1935 года, Управление служб безопасности Марокко».</w:t>
      </w:r>
    </w:p>
    <w:p>
      <w:pPr>
        <w:pStyle w:val="Style12"/>
        <w:keepNext w:val="0"/>
        <w:keepLines w:val="0"/>
        <w:widowControl w:val="0"/>
        <w:numPr>
          <w:ilvl w:val="0"/>
          <w:numId w:val="15"/>
        </w:numPr>
        <w:shd w:val="clear" w:color="auto" w:fill="auto"/>
        <w:tabs>
          <w:tab w:pos="784"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Вопрос</w:t>
      </w:r>
      <w:r>
        <w:rPr>
          <w:i/>
          <w:iCs/>
          <w:spacing w:val="0"/>
          <w:w w:val="100"/>
          <w:position w:val="0"/>
          <w:sz w:val="15"/>
          <w:szCs w:val="15"/>
          <w:shd w:val="clear" w:color="auto" w:fill="auto"/>
          <w:lang w:val="en-US" w:eastAsia="en-US" w:bidi="en-US"/>
        </w:rPr>
        <w:t>Народный</w:t>
      </w:r>
      <w:r>
        <w:rPr>
          <w:spacing w:val="0"/>
          <w:w w:val="100"/>
          <w:position w:val="0"/>
          <w:sz w:val="16"/>
          <w:szCs w:val="16"/>
          <w:shd w:val="clear" w:color="auto" w:fill="auto"/>
          <w:lang w:val="en-US" w:eastAsia="en-US" w:bidi="en-US"/>
        </w:rPr>
        <w:t>28 мая 1935 г., Архив полиции Парижа, Серия GB BA 1676.</w:t>
      </w:r>
    </w:p>
    <w:p>
      <w:pPr>
        <w:pStyle w:val="Style12"/>
        <w:keepNext w:val="0"/>
        <w:keepLines w:val="0"/>
        <w:widowControl w:val="0"/>
        <w:numPr>
          <w:ilvl w:val="0"/>
          <w:numId w:val="15"/>
        </w:numPr>
        <w:shd w:val="clear" w:color="auto" w:fill="auto"/>
        <w:tabs>
          <w:tab w:pos="742" w:val="left"/>
        </w:tabs>
        <w:bidi w:val="0"/>
        <w:spacing w:before="0" w:after="0" w:line="350" w:lineRule="auto"/>
        <w:ind w:left="0" w:right="0" w:firstLine="320"/>
        <w:jc w:val="both"/>
        <w:rPr>
          <w:sz w:val="16"/>
          <w:szCs w:val="16"/>
        </w:rPr>
      </w:pPr>
      <w:r>
        <w:rPr>
          <w:i/>
          <w:iCs/>
          <w:spacing w:val="0"/>
          <w:w w:val="100"/>
          <w:position w:val="0"/>
          <w:sz w:val="15"/>
          <w:szCs w:val="15"/>
          <w:shd w:val="clear" w:color="auto" w:fill="auto"/>
          <w:lang w:val="en-US" w:eastAsia="en-US" w:bidi="en-US"/>
        </w:rPr>
        <w:t>Le Maroc Socialiste,</w:t>
      </w:r>
      <w:r>
        <w:rPr>
          <w:spacing w:val="0"/>
          <w:w w:val="100"/>
          <w:position w:val="0"/>
          <w:sz w:val="16"/>
          <w:szCs w:val="16"/>
          <w:shd w:val="clear" w:color="auto" w:fill="auto"/>
          <w:lang w:val="en-US" w:eastAsia="en-US" w:bidi="en-US"/>
        </w:rPr>
        <w:t xml:space="preserve">21 ноября 1936 года, в Кенбибе.</w:t>
      </w:r>
      <w:r>
        <w:rPr>
          <w:i/>
          <w:iCs/>
          <w:spacing w:val="0"/>
          <w:w w:val="100"/>
          <w:position w:val="0"/>
          <w:sz w:val="15"/>
          <w:szCs w:val="15"/>
          <w:shd w:val="clear" w:color="auto" w:fill="auto"/>
          <w:lang w:val="en-US" w:eastAsia="en-US" w:bidi="en-US"/>
        </w:rPr>
        <w:t>Juifs et Musulmans au Ma- roc</w:t>
      </w:r>
      <w:r>
        <w:rPr>
          <w:spacing w:val="0"/>
          <w:w w:val="100"/>
          <w:position w:val="0"/>
          <w:sz w:val="16"/>
          <w:szCs w:val="16"/>
          <w:shd w:val="clear" w:color="auto" w:fill="auto"/>
          <w:lang w:val="en-US" w:eastAsia="en-US" w:bidi="en-US"/>
        </w:rPr>
        <w:t>, 558.</w:t>
      </w:r>
    </w:p>
    <w:p>
      <w:pPr>
        <w:pStyle w:val="Style12"/>
        <w:keepNext w:val="0"/>
        <w:keepLines w:val="0"/>
        <w:widowControl w:val="0"/>
        <w:numPr>
          <w:ilvl w:val="0"/>
          <w:numId w:val="15"/>
        </w:numPr>
        <w:shd w:val="clear" w:color="auto" w:fill="auto"/>
        <w:tabs>
          <w:tab w:pos="73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«RESIDENCE GENERALE DE LA REPUBLIQUE FRANQAISE AU MAROC, Управление политическими делами: политическая и экономическая ситуация, период с 16 по 30 июня 1935 года», ANOM FR CAOM: COL 1AFF-POL 901.ANOM FR CAOM: COL 1AFF-POL 901.</w:t>
      </w:r>
    </w:p>
    <w:p>
      <w:pPr>
        <w:pStyle w:val="Style12"/>
        <w:keepNext w:val="0"/>
        <w:keepLines w:val="0"/>
        <w:widowControl w:val="0"/>
        <w:numPr>
          <w:ilvl w:val="0"/>
          <w:numId w:val="15"/>
        </w:numPr>
        <w:shd w:val="clear" w:color="auto" w:fill="auto"/>
        <w:tabs>
          <w:tab w:pos="73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12, 35, 85.</w:t>
      </w:r>
    </w:p>
    <w:p>
      <w:pPr>
        <w:pStyle w:val="Style12"/>
        <w:keepNext w:val="0"/>
        <w:keepLines w:val="0"/>
        <w:widowControl w:val="0"/>
        <w:numPr>
          <w:ilvl w:val="0"/>
          <w:numId w:val="15"/>
        </w:numPr>
        <w:shd w:val="clear" w:color="auto" w:fill="auto"/>
        <w:tabs>
          <w:tab w:pos="73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Аяче, «Les greves de juin 1936 au maroc», 418–429.</w:t>
      </w:r>
    </w:p>
    <w:p>
      <w:pPr>
        <w:pStyle w:val="Style12"/>
        <w:keepNext w:val="0"/>
        <w:keepLines w:val="0"/>
        <w:widowControl w:val="0"/>
        <w:numPr>
          <w:ilvl w:val="0"/>
          <w:numId w:val="15"/>
        </w:numPr>
        <w:shd w:val="clear" w:color="auto" w:fill="auto"/>
        <w:tabs>
          <w:tab w:pos="74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87-89.</w:t>
      </w:r>
    </w:p>
    <w:p>
      <w:pPr>
        <w:pStyle w:val="Style12"/>
        <w:keepNext w:val="0"/>
        <w:keepLines w:val="0"/>
        <w:widowControl w:val="0"/>
        <w:numPr>
          <w:ilvl w:val="0"/>
          <w:numId w:val="15"/>
        </w:numPr>
        <w:shd w:val="clear" w:color="auto" w:fill="auto"/>
        <w:tabs>
          <w:tab w:pos="73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87-89 и 46.</w:t>
      </w:r>
    </w:p>
    <w:p>
      <w:pPr>
        <w:pStyle w:val="Style12"/>
        <w:keepNext w:val="0"/>
        <w:keepLines w:val="0"/>
        <w:widowControl w:val="0"/>
        <w:numPr>
          <w:ilvl w:val="0"/>
          <w:numId w:val="15"/>
        </w:numPr>
        <w:shd w:val="clear" w:color="auto" w:fill="auto"/>
        <w:tabs>
          <w:tab w:pos="738"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«Note de Renseignements» от 3 июня 1936 года, CADN MAROC DI 319 («Политическая партия Гоша»).</w:t>
      </w:r>
    </w:p>
    <w:p>
      <w:pPr>
        <w:pStyle w:val="Style12"/>
        <w:keepNext w:val="0"/>
        <w:keepLines w:val="0"/>
        <w:widowControl w:val="0"/>
        <w:numPr>
          <w:ilvl w:val="0"/>
          <w:numId w:val="15"/>
        </w:numPr>
        <w:shd w:val="clear" w:color="auto" w:fill="auto"/>
        <w:tabs>
          <w:tab w:pos="73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«Note de Renseignements» от 3 июня 1936 года.</w:t>
      </w:r>
    </w:p>
    <w:p>
      <w:pPr>
        <w:pStyle w:val="Style12"/>
        <w:keepNext w:val="0"/>
        <w:keepLines w:val="0"/>
        <w:widowControl w:val="0"/>
        <w:numPr>
          <w:ilvl w:val="0"/>
          <w:numId w:val="15"/>
        </w:numPr>
        <w:shd w:val="clear" w:color="auto" w:fill="auto"/>
        <w:tabs>
          <w:tab w:pos="74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143.</w:t>
      </w:r>
    </w:p>
    <w:p>
      <w:pPr>
        <w:pStyle w:val="Style12"/>
        <w:keepNext w:val="0"/>
        <w:keepLines w:val="0"/>
        <w:widowControl w:val="0"/>
        <w:numPr>
          <w:ilvl w:val="0"/>
          <w:numId w:val="15"/>
        </w:numPr>
        <w:shd w:val="clear" w:color="auto" w:fill="auto"/>
        <w:tabs>
          <w:tab w:pos="75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159.</w:t>
      </w:r>
    </w:p>
    <w:p>
      <w:pPr>
        <w:pStyle w:val="Style12"/>
        <w:keepNext w:val="0"/>
        <w:keepLines w:val="0"/>
        <w:widowControl w:val="0"/>
        <w:numPr>
          <w:ilvl w:val="0"/>
          <w:numId w:val="15"/>
        </w:numPr>
        <w:shd w:val="clear" w:color="auto" w:fill="auto"/>
        <w:tabs>
          <w:tab w:pos="77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159-160.</w:t>
      </w:r>
    </w:p>
    <w:p>
      <w:pPr>
        <w:pStyle w:val="Style12"/>
        <w:keepNext w:val="0"/>
        <w:keepLines w:val="0"/>
        <w:widowControl w:val="0"/>
        <w:numPr>
          <w:ilvl w:val="0"/>
          <w:numId w:val="15"/>
        </w:numPr>
        <w:shd w:val="clear" w:color="auto" w:fill="auto"/>
        <w:tabs>
          <w:tab w:pos="70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Виртцен пишет, что период с весны до осени 1936 года также был полон националистических восстаний;</w:t>
      </w:r>
      <w:r>
        <w:rPr>
          <w:i/>
          <w:iCs/>
          <w:spacing w:val="0"/>
          <w:w w:val="100"/>
          <w:position w:val="0"/>
          <w:sz w:val="15"/>
          <w:szCs w:val="15"/>
          <w:shd w:val="clear" w:color="auto" w:fill="auto"/>
          <w:lang w:val="en-US" w:eastAsia="en-US" w:bidi="en-US"/>
        </w:rPr>
        <w:t>Создание Марокко</w:t>
      </w:r>
      <w:r>
        <w:rPr>
          <w:spacing w:val="0"/>
          <w:w w:val="100"/>
          <w:position w:val="0"/>
          <w:sz w:val="16"/>
          <w:szCs w:val="16"/>
          <w:shd w:val="clear" w:color="auto" w:fill="auto"/>
          <w:lang w:val="en-US" w:eastAsia="en-US" w:bidi="en-US"/>
        </w:rPr>
        <w:t xml:space="preserve">, 166-168. Протесты против нехватки воды в Мекнесе в 1937 году были особенно резкими; см. Адам Герин, «„Ни капли для поселенцев“: переосмысление народного протеста и антиколониального национализма в марокканском протекторате»,</w:t>
      </w:r>
      <w:r>
        <w:rPr>
          <w:i/>
          <w:iCs/>
          <w:spacing w:val="0"/>
          <w:w w:val="100"/>
          <w:position w:val="0"/>
          <w:sz w:val="15"/>
          <w:szCs w:val="15"/>
          <w:shd w:val="clear" w:color="auto" w:fill="auto"/>
          <w:lang w:val="en-US" w:eastAsia="en-US" w:bidi="en-US"/>
        </w:rPr>
        <w:t>Журнал североафриканских исследований</w:t>
      </w:r>
      <w:r>
        <w:rPr>
          <w:spacing w:val="0"/>
          <w:w w:val="100"/>
          <w:position w:val="0"/>
          <w:sz w:val="16"/>
          <w:szCs w:val="16"/>
          <w:shd w:val="clear" w:color="auto" w:fill="auto"/>
          <w:lang w:val="en-US" w:eastAsia="en-US" w:bidi="en-US"/>
        </w:rPr>
        <w:t xml:space="preserve">20, № 2 (2015): 1-22.</w:t>
      </w:r>
    </w:p>
    <w:p>
      <w:pPr>
        <w:pStyle w:val="Style12"/>
        <w:keepNext w:val="0"/>
        <w:keepLines w:val="0"/>
        <w:widowControl w:val="0"/>
        <w:numPr>
          <w:ilvl w:val="0"/>
          <w:numId w:val="15"/>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178.</w:t>
      </w:r>
    </w:p>
    <w:p>
      <w:pPr>
        <w:pStyle w:val="Style12"/>
        <w:keepNext w:val="0"/>
        <w:keepLines w:val="0"/>
        <w:widowControl w:val="0"/>
        <w:numPr>
          <w:ilvl w:val="0"/>
          <w:numId w:val="15"/>
        </w:numPr>
        <w:shd w:val="clear" w:color="auto" w:fill="auto"/>
        <w:tabs>
          <w:tab w:pos="75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221.</w:t>
      </w:r>
    </w:p>
    <w:p>
      <w:pPr>
        <w:pStyle w:val="Style12"/>
        <w:keepNext w:val="0"/>
        <w:keepLines w:val="0"/>
        <w:widowControl w:val="0"/>
        <w:numPr>
          <w:ilvl w:val="0"/>
          <w:numId w:val="15"/>
        </w:numPr>
        <w:shd w:val="clear" w:color="auto" w:fill="auto"/>
        <w:tabs>
          <w:tab w:pos="73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«RESIDENCE GENERALE DE LA REPUBLIQUE FRANQAISE AU MAROC, Управление политическими делами: Situation Politique et Economique, Periode du 16 au 30 juin 1936», FR CAOM: COL 1AFF-POL 901). Великое восстание 1936 года, частично спровоцированное муфтием Хаджем Амином аль-Хусейни, привело к его изгнанию из Палестины, откуда он отправился в Германию, встретился с Гитлером и проконсультировался по поводу создания военной группы боснийских мусульман под контролем нацистов.</w:t>
      </w:r>
    </w:p>
    <w:p>
      <w:pPr>
        <w:pStyle w:val="Style12"/>
        <w:keepNext w:val="0"/>
        <w:keepLines w:val="0"/>
        <w:widowControl w:val="0"/>
        <w:numPr>
          <w:ilvl w:val="0"/>
          <w:numId w:val="15"/>
        </w:numPr>
        <w:shd w:val="clear" w:color="auto" w:fill="auto"/>
        <w:tabs>
          <w:tab w:pos="70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Вырезка из</w:t>
      </w:r>
      <w:r>
        <w:rPr>
          <w:i/>
          <w:iCs/>
          <w:spacing w:val="0"/>
          <w:w w:val="100"/>
          <w:position w:val="0"/>
          <w:sz w:val="15"/>
          <w:szCs w:val="15"/>
          <w:shd w:val="clear" w:color="auto" w:fill="auto"/>
          <w:lang w:val="en-US" w:eastAsia="en-US" w:bidi="en-US"/>
        </w:rPr>
        <w:t>La Voix Franfaise</w:t>
      </w:r>
      <w:r>
        <w:rPr>
          <w:spacing w:val="0"/>
          <w:w w:val="100"/>
          <w:position w:val="0"/>
          <w:sz w:val="16"/>
          <w:szCs w:val="16"/>
          <w:shd w:val="clear" w:color="auto" w:fill="auto"/>
          <w:lang w:val="en-US" w:eastAsia="en-US" w:bidi="en-US"/>
        </w:rPr>
        <w:t>, 18 июня 1936 г.: «LE PERIL JUIF», CADN 1MA/250-24: 23 января 1925 г. - 6 декабря 1938 г. «антисемитизм»).</w:t>
      </w:r>
    </w:p>
    <w:p>
      <w:pPr>
        <w:pStyle w:val="Style12"/>
        <w:keepNext w:val="0"/>
        <w:keepLines w:val="0"/>
        <w:widowControl w:val="0"/>
        <w:numPr>
          <w:ilvl w:val="0"/>
          <w:numId w:val="15"/>
        </w:numPr>
        <w:shd w:val="clear" w:color="auto" w:fill="auto"/>
        <w:tabs>
          <w:tab w:pos="76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Вырезка из</w:t>
      </w:r>
      <w:r>
        <w:rPr>
          <w:i/>
          <w:iCs/>
          <w:spacing w:val="0"/>
          <w:w w:val="100"/>
          <w:position w:val="0"/>
          <w:sz w:val="15"/>
          <w:szCs w:val="15"/>
          <w:shd w:val="clear" w:color="auto" w:fill="auto"/>
          <w:lang w:val="en-US" w:eastAsia="en-US" w:bidi="en-US"/>
        </w:rPr>
        <w:t>La Voix Franfaise</w:t>
      </w:r>
      <w:r>
        <w:rPr>
          <w:spacing w:val="0"/>
          <w:w w:val="100"/>
          <w:position w:val="0"/>
          <w:sz w:val="16"/>
          <w:szCs w:val="16"/>
          <w:shd w:val="clear" w:color="auto" w:fill="auto"/>
          <w:lang w:val="en-US" w:eastAsia="en-US" w:bidi="en-US"/>
        </w:rPr>
        <w:t>, 18 июня 1936 г., 18 июня 1936 г.: «LE PERIL JUIF».</w:t>
      </w:r>
    </w:p>
    <w:p>
      <w:pPr>
        <w:pStyle w:val="Style12"/>
        <w:keepNext w:val="0"/>
        <w:keepLines w:val="0"/>
        <w:widowControl w:val="0"/>
        <w:numPr>
          <w:ilvl w:val="0"/>
          <w:numId w:val="15"/>
        </w:numPr>
        <w:shd w:val="clear" w:color="auto" w:fill="auto"/>
        <w:tabs>
          <w:tab w:pos="71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Вырезка из прессы</w:t>
      </w:r>
      <w:r>
        <w:rPr>
          <w:i/>
          <w:iCs/>
          <w:spacing w:val="0"/>
          <w:w w:val="100"/>
          <w:position w:val="0"/>
          <w:sz w:val="15"/>
          <w:szCs w:val="15"/>
          <w:shd w:val="clear" w:color="auto" w:fill="auto"/>
          <w:lang w:val="en-US" w:eastAsia="en-US" w:bidi="en-US"/>
        </w:rPr>
        <w:t>La Voix Franfaise</w:t>
      </w:r>
      <w:r>
        <w:rPr>
          <w:spacing w:val="0"/>
          <w:w w:val="100"/>
          <w:position w:val="0"/>
          <w:sz w:val="16"/>
          <w:szCs w:val="16"/>
          <w:shd w:val="clear" w:color="auto" w:fill="auto"/>
          <w:lang w:val="en-US" w:eastAsia="en-US" w:bidi="en-US"/>
        </w:rPr>
        <w:t>, 27 июня 1936 г., CADN 1MA/250-24 (23 января 1925 г. - 6 декабря 1938 г. «антисемитизм»).</w:t>
      </w:r>
    </w:p>
    <w:p>
      <w:pPr>
        <w:pStyle w:val="Style12"/>
        <w:keepNext w:val="0"/>
        <w:keepLines w:val="0"/>
        <w:widowControl w:val="0"/>
        <w:numPr>
          <w:ilvl w:val="0"/>
          <w:numId w:val="15"/>
        </w:numPr>
        <w:shd w:val="clear" w:color="auto" w:fill="auto"/>
        <w:tabs>
          <w:tab w:pos="73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«Bulletin de renseignements», Танжер, 2 июля 1936 г., CADN 1MA/250-24 (23 января 1925 г. – 6 декабря 1938 г. «антисемитизм»).</w:t>
      </w:r>
    </w:p>
    <w:p>
      <w:pPr>
        <w:pStyle w:val="Style12"/>
        <w:keepNext w:val="0"/>
        <w:keepLines w:val="0"/>
        <w:widowControl w:val="0"/>
        <w:numPr>
          <w:ilvl w:val="0"/>
          <w:numId w:val="15"/>
        </w:numPr>
        <w:shd w:val="clear" w:color="auto" w:fill="auto"/>
        <w:tabs>
          <w:tab w:pos="73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«A Monsieur le Directeur des Affaires Indigenes», 8 июля 1936 г., CADN 1MA/250-24 (23 января 1925 г. – 6 декабря 1938 г. «антисемитизм»).</w:t>
      </w:r>
    </w:p>
    <w:p>
      <w:pPr>
        <w:pStyle w:val="Style12"/>
        <w:keepNext w:val="0"/>
        <w:keepLines w:val="0"/>
        <w:widowControl w:val="0"/>
        <w:numPr>
          <w:ilvl w:val="0"/>
          <w:numId w:val="15"/>
        </w:numPr>
        <w:shd w:val="clear" w:color="auto" w:fill="auto"/>
        <w:tabs>
          <w:tab w:pos="73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Цитата приведена в работе Бума «Партнеры против антисемитизма», стр. 565, который, в свою очередь, цитирует Роберта Ассарафа.</w:t>
      </w:r>
      <w:r>
        <w:rPr>
          <w:i/>
          <w:iCs/>
          <w:spacing w:val="0"/>
          <w:w w:val="100"/>
          <w:position w:val="0"/>
          <w:sz w:val="15"/>
          <w:szCs w:val="15"/>
          <w:shd w:val="clear" w:color="auto" w:fill="auto"/>
          <w:lang w:val="en-US" w:eastAsia="en-US" w:bidi="en-US"/>
        </w:rPr>
        <w:t>Мохаммед Вет «Жители Марокко в Виши»</w:t>
      </w:r>
      <w:r>
        <w:rPr>
          <w:spacing w:val="0"/>
          <w:w w:val="100"/>
          <w:position w:val="0"/>
          <w:sz w:val="16"/>
          <w:szCs w:val="16"/>
          <w:shd w:val="clear" w:color="auto" w:fill="auto"/>
          <w:lang w:val="en-US" w:eastAsia="en-US" w:bidi="en-US"/>
        </w:rPr>
        <w:t xml:space="preserve">(Париж: Плон, 1997), 109.</w:t>
      </w:r>
    </w:p>
    <w:p>
      <w:pPr>
        <w:pStyle w:val="Style12"/>
        <w:keepNext w:val="0"/>
        <w:keepLines w:val="0"/>
        <w:widowControl w:val="0"/>
        <w:numPr>
          <w:ilvl w:val="0"/>
          <w:numId w:val="15"/>
        </w:numPr>
        <w:shd w:val="clear" w:color="auto" w:fill="auto"/>
        <w:tabs>
          <w:tab w:pos="70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Господин директор по политическим делам, Рабат. Без даты, хотя предыдущий документ в деле датирован июлем 1936 года. Подрывное письмо «A nos freres musulmans» прилагается. CADN 1MA/250-24 (23 января 1925 г. – 6 декабря 1938 г. «антисемитизм»).</w:t>
        <w:softHyphen/>
      </w:r>
    </w:p>
    <w:p>
      <w:pPr>
        <w:pStyle w:val="Style12"/>
        <w:keepNext w:val="0"/>
        <w:keepLines w:val="0"/>
        <w:widowControl w:val="0"/>
        <w:numPr>
          <w:ilvl w:val="0"/>
          <w:numId w:val="15"/>
        </w:numPr>
        <w:shd w:val="clear" w:color="auto" w:fill="auto"/>
        <w:tabs>
          <w:tab w:pos="75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Господин директор по политическим делам, Рабат.</w:t>
      </w:r>
    </w:p>
    <w:p>
      <w:pPr>
        <w:pStyle w:val="Style12"/>
        <w:keepNext w:val="0"/>
        <w:keepLines w:val="0"/>
        <w:widowControl w:val="0"/>
        <w:numPr>
          <w:ilvl w:val="0"/>
          <w:numId w:val="15"/>
        </w:numPr>
        <w:shd w:val="clear" w:color="auto" w:fill="auto"/>
        <w:tabs>
          <w:tab w:pos="708" w:val="left"/>
        </w:tabs>
        <w:bidi w:val="0"/>
        <w:spacing w:before="0" w:after="0" w:line="338" w:lineRule="auto"/>
        <w:ind w:left="0" w:right="0" w:firstLine="340"/>
        <w:jc w:val="both"/>
        <w:rPr>
          <w:sz w:val="16"/>
          <w:szCs w:val="16"/>
        </w:rPr>
      </w:pPr>
      <w:r>
        <w:rPr>
          <w:i/>
          <w:iCs/>
          <w:spacing w:val="0"/>
          <w:w w:val="100"/>
          <w:position w:val="0"/>
          <w:sz w:val="15"/>
          <w:szCs w:val="15"/>
          <w:shd w:val="clear" w:color="auto" w:fill="auto"/>
          <w:lang w:val="en-US" w:eastAsia="en-US" w:bidi="en-US"/>
        </w:rPr>
        <w:t>La Voix Franfaise</w:t>
      </w:r>
      <w:r>
        <w:rPr>
          <w:spacing w:val="0"/>
          <w:w w:val="100"/>
          <w:position w:val="0"/>
          <w:sz w:val="16"/>
          <w:szCs w:val="16"/>
          <w:shd w:val="clear" w:color="auto" w:fill="auto"/>
          <w:lang w:val="en-US" w:eastAsia="en-US" w:bidi="en-US"/>
        </w:rPr>
        <w:t>, 14 июля 1936 г., CADN 1MA/250-24 (23 января 1925 г. – 6 декабря 1938 г. «антисемитизм»).</w:t>
      </w:r>
    </w:p>
    <w:p>
      <w:pPr>
        <w:pStyle w:val="Style12"/>
        <w:keepNext w:val="0"/>
        <w:keepLines w:val="0"/>
        <w:widowControl w:val="0"/>
        <w:numPr>
          <w:ilvl w:val="0"/>
          <w:numId w:val="15"/>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Опубликовано в</w:t>
      </w:r>
      <w:r>
        <w:rPr>
          <w:i/>
          <w:iCs/>
          <w:spacing w:val="0"/>
          <w:w w:val="100"/>
          <w:position w:val="0"/>
          <w:sz w:val="15"/>
          <w:szCs w:val="15"/>
          <w:shd w:val="clear" w:color="auto" w:fill="auto"/>
          <w:lang w:val="en-US" w:eastAsia="en-US" w:bidi="en-US"/>
        </w:rPr>
        <w:t>La Voix Franfaise</w:t>
      </w:r>
      <w:r>
        <w:rPr>
          <w:spacing w:val="0"/>
          <w:w w:val="100"/>
          <w:position w:val="0"/>
          <w:sz w:val="16"/>
          <w:szCs w:val="16"/>
          <w:shd w:val="clear" w:color="auto" w:fill="auto"/>
          <w:lang w:val="en-US" w:eastAsia="en-US" w:bidi="en-US"/>
        </w:rPr>
        <w:t>14 июля 1936 года.</w:t>
      </w:r>
    </w:p>
    <w:p>
      <w:pPr>
        <w:pStyle w:val="Style12"/>
        <w:keepNext w:val="0"/>
        <w:keepLines w:val="0"/>
        <w:widowControl w:val="0"/>
        <w:numPr>
          <w:ilvl w:val="0"/>
          <w:numId w:val="15"/>
        </w:numPr>
        <w:shd w:val="clear" w:color="auto" w:fill="auto"/>
        <w:tabs>
          <w:tab w:pos="736" w:val="left"/>
        </w:tabs>
        <w:bidi w:val="0"/>
        <w:spacing w:before="0" w:after="0" w:line="338" w:lineRule="auto"/>
        <w:ind w:left="0" w:right="0" w:firstLine="340"/>
        <w:jc w:val="both"/>
        <w:rPr>
          <w:sz w:val="16"/>
          <w:szCs w:val="16"/>
        </w:rPr>
      </w:pPr>
      <w:r>
        <w:rPr>
          <w:i/>
          <w:iCs/>
          <w:spacing w:val="0"/>
          <w:w w:val="100"/>
          <w:position w:val="0"/>
          <w:sz w:val="15"/>
          <w:szCs w:val="15"/>
          <w:shd w:val="clear" w:color="auto" w:fill="auto"/>
          <w:lang w:val="en-US" w:eastAsia="en-US" w:bidi="en-US"/>
        </w:rPr>
        <w:t>La Voix Franfaise</w:t>
      </w:r>
      <w:r>
        <w:rPr>
          <w:spacing w:val="0"/>
          <w:w w:val="100"/>
          <w:position w:val="0"/>
          <w:sz w:val="16"/>
          <w:szCs w:val="16"/>
          <w:shd w:val="clear" w:color="auto" w:fill="auto"/>
          <w:lang w:val="en-US" w:eastAsia="en-US" w:bidi="en-US"/>
        </w:rPr>
        <w:t>14 июля 1936 года.</w:t>
      </w:r>
    </w:p>
    <w:p>
      <w:pPr>
        <w:pStyle w:val="Style12"/>
        <w:keepNext w:val="0"/>
        <w:keepLines w:val="0"/>
        <w:widowControl w:val="0"/>
        <w:numPr>
          <w:ilvl w:val="0"/>
          <w:numId w:val="15"/>
        </w:numPr>
        <w:shd w:val="clear" w:color="auto" w:fill="auto"/>
        <w:tabs>
          <w:tab w:pos="76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223.</w:t>
      </w:r>
    </w:p>
    <w:p>
      <w:pPr>
        <w:pStyle w:val="Style12"/>
        <w:keepNext w:val="0"/>
        <w:keepLines w:val="0"/>
        <w:widowControl w:val="0"/>
        <w:numPr>
          <w:ilvl w:val="0"/>
          <w:numId w:val="15"/>
        </w:numPr>
        <w:shd w:val="clear" w:color="auto" w:fill="auto"/>
        <w:tabs>
          <w:tab w:pos="69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xml:space="preserve">, 193-194;</w:t>
      </w:r>
      <w:r>
        <w:rPr>
          <w:i/>
          <w:iCs/>
          <w:spacing w:val="0"/>
          <w:w w:val="100"/>
          <w:position w:val="0"/>
          <w:sz w:val="15"/>
          <w:szCs w:val="15"/>
          <w:shd w:val="clear" w:color="auto" w:fill="auto"/>
          <w:lang w:val="en-US" w:eastAsia="en-US" w:bidi="en-US"/>
        </w:rPr>
        <w:t>Кларте</w:t>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 2, 26 декабря 1936 г.</w:t>
      </w:r>
    </w:p>
    <w:p>
      <w:pPr>
        <w:pStyle w:val="Style12"/>
        <w:keepNext w:val="0"/>
        <w:keepLines w:val="0"/>
        <w:widowControl w:val="0"/>
        <w:numPr>
          <w:ilvl w:val="0"/>
          <w:numId w:val="15"/>
        </w:numPr>
        <w:shd w:val="clear" w:color="auto" w:fill="auto"/>
        <w:tabs>
          <w:tab w:pos="72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«Unir: Bulletin Commune de Rabat Sud — Mois de fevrier 1939», CADN MAROC DI 319 («Partis Politiques de Gauche»).</w:t>
      </w:r>
    </w:p>
    <w:p>
      <w:pPr>
        <w:pStyle w:val="Style12"/>
        <w:keepNext w:val="0"/>
        <w:keepLines w:val="0"/>
        <w:widowControl w:val="0"/>
        <w:numPr>
          <w:ilvl w:val="0"/>
          <w:numId w:val="15"/>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178.</w:t>
      </w:r>
    </w:p>
    <w:p>
      <w:pPr>
        <w:pStyle w:val="Style12"/>
        <w:keepNext w:val="0"/>
        <w:keepLines w:val="0"/>
        <w:widowControl w:val="0"/>
        <w:numPr>
          <w:ilvl w:val="0"/>
          <w:numId w:val="15"/>
        </w:numPr>
        <w:shd w:val="clear" w:color="auto" w:fill="auto"/>
        <w:tabs>
          <w:tab w:pos="75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Многочисленные файлы в CADN MAROC DI 319 (Partis Politiques de Gauche).</w:t>
      </w:r>
    </w:p>
    <w:p>
      <w:pPr>
        <w:pStyle w:val="Style12"/>
        <w:keepNext w:val="0"/>
        <w:keepLines w:val="0"/>
        <w:widowControl w:val="0"/>
        <w:numPr>
          <w:ilvl w:val="0"/>
          <w:numId w:val="15"/>
        </w:numPr>
        <w:shd w:val="clear" w:color="auto" w:fill="auto"/>
        <w:tabs>
          <w:tab w:pos="69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Документы в CADN 1MA/250-24 (23 января 1925 г. – 6 декабря 1938 г. «антисемитизм»). Хотя евреи были непропорционально представлены в Народном фронте и его объединенных партиях, мусульмане также были активны, хотя и в меньшем количестве. Мехди Лемниай из Феса был лидером местного отделения МКМ. Попытки Лемниая расширить свое влияние на медину (традиционные мусульманские кварталы) Феса встретили враждебность со стороны КАМ Аллала аль-Фасси, который придерживался более исламистского понимания марокканской национальной идентичности. Мехди Лемниай работал в театре, был президентом отделения Ассоциации выпускников средней школы Мулай Идрисс в Фесе, а также членом местных националистических кругов до вступления в МКМ. Аяш,</w:t>
        <w:softHyphen/>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221-222.</w:t>
      </w:r>
    </w:p>
    <w:p>
      <w:pPr>
        <w:pStyle w:val="Style12"/>
        <w:keepNext w:val="0"/>
        <w:keepLines w:val="0"/>
        <w:widowControl w:val="0"/>
        <w:numPr>
          <w:ilvl w:val="0"/>
          <w:numId w:val="15"/>
        </w:numPr>
        <w:shd w:val="clear" w:color="auto" w:fill="auto"/>
        <w:tabs>
          <w:tab w:pos="70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«Fedala le 9 Aout 1938, 1'Inspecteur-chef, Chef de la Brigade Speciale, Monsieur le Commissaire Divisionnaire, Casablanca» и «Parti Populaire Franjais, Casablanca le 8 Aout 1938», оба в CADN MAROC DI 319 («Partis Politiques de Gauche»).</w:t>
        <w:softHyphen/>
        <w:softHyphen/>
      </w:r>
    </w:p>
    <w:p>
      <w:pPr>
        <w:pStyle w:val="Style12"/>
        <w:keepNext w:val="0"/>
        <w:keepLines w:val="0"/>
        <w:widowControl w:val="0"/>
        <w:numPr>
          <w:ilvl w:val="0"/>
          <w:numId w:val="15"/>
        </w:numPr>
        <w:shd w:val="clear" w:color="auto" w:fill="auto"/>
        <w:tabs>
          <w:tab w:pos="69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Альберт Аяш</w:t>
      </w:r>
      <w:r>
        <w:rPr>
          <w:i/>
          <w:iCs/>
          <w:spacing w:val="0"/>
          <w:w w:val="100"/>
          <w:position w:val="0"/>
          <w:sz w:val="15"/>
          <w:szCs w:val="15"/>
          <w:shd w:val="clear" w:color="auto" w:fill="auto"/>
          <w:lang w:val="en-US" w:eastAsia="en-US" w:bidi="en-US"/>
        </w:rPr>
        <w:t>Марок: двухлетняя колонизация</w:t>
      </w:r>
      <w:r>
        <w:rPr>
          <w:spacing w:val="0"/>
          <w:w w:val="100"/>
          <w:position w:val="0"/>
          <w:sz w:val="16"/>
          <w:szCs w:val="16"/>
          <w:shd w:val="clear" w:color="auto" w:fill="auto"/>
          <w:lang w:val="en-US" w:eastAsia="en-US" w:bidi="en-US"/>
        </w:rPr>
        <w:t>с предисловием Жана Дреша (Париж: Editions Sociales, 1956), 340-341. См. Герин, «„Ни капли для поселенцев“», 1-22.</w:t>
      </w:r>
    </w:p>
    <w:p>
      <w:pPr>
        <w:pStyle w:val="Style12"/>
        <w:keepNext w:val="0"/>
        <w:keepLines w:val="0"/>
        <w:widowControl w:val="0"/>
        <w:numPr>
          <w:ilvl w:val="0"/>
          <w:numId w:val="15"/>
        </w:numPr>
        <w:shd w:val="clear" w:color="auto" w:fill="auto"/>
        <w:tabs>
          <w:tab w:pos="75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Марок: двухлетняя колонизация</w:t>
      </w:r>
      <w:r>
        <w:rPr>
          <w:spacing w:val="0"/>
          <w:w w:val="100"/>
          <w:position w:val="0"/>
          <w:sz w:val="16"/>
          <w:szCs w:val="16"/>
          <w:shd w:val="clear" w:color="auto" w:fill="auto"/>
          <w:lang w:val="en-US" w:eastAsia="en-US" w:bidi="en-US"/>
        </w:rPr>
        <w:t>, 340-341.</w:t>
      </w:r>
    </w:p>
    <w:p>
      <w:pPr>
        <w:pStyle w:val="Style12"/>
        <w:keepNext w:val="0"/>
        <w:keepLines w:val="0"/>
        <w:widowControl w:val="0"/>
        <w:numPr>
          <w:ilvl w:val="0"/>
          <w:numId w:val="15"/>
        </w:numPr>
        <w:shd w:val="clear" w:color="auto" w:fill="auto"/>
        <w:tabs>
          <w:tab w:pos="7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225.</w:t>
      </w:r>
    </w:p>
    <w:p>
      <w:pPr>
        <w:pStyle w:val="Style12"/>
        <w:keepNext w:val="0"/>
        <w:keepLines w:val="0"/>
        <w:widowControl w:val="0"/>
        <w:numPr>
          <w:ilvl w:val="0"/>
          <w:numId w:val="15"/>
        </w:numPr>
        <w:shd w:val="clear" w:color="auto" w:fill="auto"/>
        <w:tabs>
          <w:tab w:pos="74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Синдикальное движение в Марокко</w:t>
      </w:r>
      <w:r>
        <w:rPr>
          <w:spacing w:val="0"/>
          <w:w w:val="100"/>
          <w:position w:val="0"/>
          <w:sz w:val="16"/>
          <w:szCs w:val="16"/>
          <w:shd w:val="clear" w:color="auto" w:fill="auto"/>
          <w:lang w:val="en-US" w:eastAsia="en-US" w:bidi="en-US"/>
        </w:rPr>
        <w:t>, 226.</w:t>
      </w:r>
    </w:p>
    <w:p>
      <w:pPr>
        <w:pStyle w:val="Style12"/>
        <w:keepNext w:val="0"/>
        <w:keepLines w:val="0"/>
        <w:widowControl w:val="0"/>
        <w:numPr>
          <w:ilvl w:val="0"/>
          <w:numId w:val="15"/>
        </w:numPr>
        <w:shd w:val="clear" w:color="auto" w:fill="auto"/>
        <w:tabs>
          <w:tab w:pos="69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См., например, список членов Лиги прав человека Сафи в январе 1938 года. «Safi le 10 Janvier 1938, Le commissaire, Chief de la Surete Regionale, a Monsieur le Controleur Civil Chef du territoire», CADN MAROC DI 319 («Partis Politiques de Gauche»). Также список членов Лиги прав человека в Фесе в феврале 1938 года, включающий многочисленные марокканские еврейские фамилии: «Fes le 18 fevrier 1938 Note de Renseignements», CADN MAROC DI 319 («Политическая партия де Гош»).</w:t>
      </w:r>
    </w:p>
    <w:p>
      <w:pPr>
        <w:pStyle w:val="Style12"/>
        <w:keepNext w:val="0"/>
        <w:keepLines w:val="0"/>
        <w:widowControl w:val="0"/>
        <w:numPr>
          <w:ilvl w:val="0"/>
          <w:numId w:val="15"/>
        </w:numPr>
        <w:shd w:val="clear" w:color="auto" w:fill="auto"/>
        <w:tabs>
          <w:tab w:pos="72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26 января 1938 г., CADN 1MA/250-31 («associations juives», 13 июня 1936 г. – 23 марта 1965 г.).</w:t>
      </w:r>
    </w:p>
    <w:p>
      <w:pPr>
        <w:pStyle w:val="Style12"/>
        <w:keepNext w:val="0"/>
        <w:keepLines w:val="0"/>
        <w:widowControl w:val="0"/>
        <w:numPr>
          <w:ilvl w:val="0"/>
          <w:numId w:val="15"/>
        </w:numPr>
        <w:shd w:val="clear" w:color="auto" w:fill="auto"/>
        <w:tabs>
          <w:tab w:pos="71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«Bulletin de renseignements politiques (источник: Informateur serieux)», 25 мая 1938 г., CADN 1MA/250 24: 23 января 1925 г. – 6 декабря 1938 г. («антисемитизм»).</w:t>
      </w:r>
    </w:p>
    <w:p>
      <w:pPr>
        <w:pStyle w:val="Style12"/>
        <w:keepNext w:val="0"/>
        <w:keepLines w:val="0"/>
        <w:widowControl w:val="0"/>
        <w:numPr>
          <w:ilvl w:val="0"/>
          <w:numId w:val="15"/>
        </w:numPr>
        <w:shd w:val="clear" w:color="auto" w:fill="auto"/>
        <w:tabs>
          <w:tab w:pos="69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Записка из «Генерал де дивизии, начальник региона Мекнес», 24 мая 1938 г., CADN 1MA/250-24 (23 января 1925 г. – 6 декабря 1938 г. «антисемитизм»).</w:t>
      </w:r>
    </w:p>
    <w:p>
      <w:pPr>
        <w:pStyle w:val="Style12"/>
        <w:keepNext w:val="0"/>
        <w:keepLines w:val="0"/>
        <w:widowControl w:val="0"/>
        <w:numPr>
          <w:ilvl w:val="0"/>
          <w:numId w:val="15"/>
        </w:numPr>
        <w:shd w:val="clear" w:color="auto" w:fill="auto"/>
        <w:tabs>
          <w:tab w:pos="66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Сафи, 9 июля 1938 г., CADN 1MA/250-24 (23 января 1925 г. – 6 декабря 1938 г., «антисемитизм»).</w:t>
      </w:r>
    </w:p>
    <w:p>
      <w:pPr>
        <w:pStyle w:val="Style12"/>
        <w:keepNext w:val="0"/>
        <w:keepLines w:val="0"/>
        <w:widowControl w:val="0"/>
        <w:numPr>
          <w:ilvl w:val="0"/>
          <w:numId w:val="15"/>
        </w:numPr>
        <w:shd w:val="clear" w:color="auto" w:fill="auto"/>
        <w:tabs>
          <w:tab w:pos="68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6 декабря 1938 г., CADN 1MA/250-24 (23 января 1925 г. – 6 декабря 1938 г. «антисемитизм»).</w:t>
      </w:r>
    </w:p>
    <w:p>
      <w:pPr>
        <w:pStyle w:val="Style12"/>
        <w:keepNext w:val="0"/>
        <w:keepLines w:val="0"/>
        <w:widowControl w:val="0"/>
        <w:numPr>
          <w:ilvl w:val="0"/>
          <w:numId w:val="15"/>
        </w:numPr>
        <w:shd w:val="clear" w:color="auto" w:fill="auto"/>
        <w:tabs>
          <w:tab w:pos="68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«L'Inspecteur des Institutions Israelites a Monsieur le Controleur Civil, начальник региона Касабланка», 14 декабря 1938 г., CADN 1MA/250-1.</w:t>
      </w:r>
    </w:p>
    <w:p>
      <w:pPr>
        <w:pStyle w:val="Style12"/>
        <w:keepNext w:val="0"/>
        <w:keepLines w:val="0"/>
        <w:widowControl w:val="0"/>
        <w:numPr>
          <w:ilvl w:val="0"/>
          <w:numId w:val="15"/>
        </w:numPr>
        <w:shd w:val="clear" w:color="auto" w:fill="auto"/>
        <w:tabs>
          <w:tab w:pos="7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Рабат, 28 июня 1938 г., CADN 1MA/200/319.</w:t>
      </w:r>
    </w:p>
    <w:p>
      <w:pPr>
        <w:pStyle w:val="Style12"/>
        <w:keepNext w:val="0"/>
        <w:keepLines w:val="0"/>
        <w:widowControl w:val="0"/>
        <w:numPr>
          <w:ilvl w:val="0"/>
          <w:numId w:val="15"/>
        </w:numPr>
        <w:shd w:val="clear" w:color="auto" w:fill="auto"/>
        <w:tabs>
          <w:tab w:pos="7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См. многочисленные файлы в CADN MAROC DI 319 («Политическая партия Гоша»).</w:t>
      </w:r>
    </w:p>
    <w:p>
      <w:pPr>
        <w:pStyle w:val="Style12"/>
        <w:keepNext w:val="0"/>
        <w:keepLines w:val="0"/>
        <w:widowControl w:val="0"/>
        <w:numPr>
          <w:ilvl w:val="0"/>
          <w:numId w:val="15"/>
        </w:numPr>
        <w:shd w:val="clear" w:color="auto" w:fill="auto"/>
        <w:tabs>
          <w:tab w:pos="730" w:val="left"/>
        </w:tabs>
        <w:bidi w:val="0"/>
        <w:spacing w:before="0" w:after="0" w:line="338" w:lineRule="auto"/>
        <w:ind w:left="0" w:right="0" w:firstLine="340"/>
        <w:jc w:val="both"/>
        <w:rPr>
          <w:sz w:val="16"/>
          <w:szCs w:val="16"/>
        </w:rPr>
        <w:sectPr>
          <w:headerReference w:type="default" r:id="rId90"/>
          <w:headerReference w:type="even" r:id="rId91"/>
          <w:headerReference w:type="first" r:id="rId92"/>
          <w:footnotePr>
            <w:pos w:val="pageBottom"/>
            <w:numFmt w:val="decimal"/>
            <w:numRestart w:val="continuous"/>
          </w:footnotePr>
          <w:pgSz w:w="8640" w:h="12960"/>
          <w:pgMar w:top="1272" w:right="1125" w:bottom="946" w:left="1155" w:header="0" w:footer="3" w:gutter="0"/>
          <w:cols w:space="720"/>
          <w:noEndnote/>
          <w:titlePg/>
          <w:rtlGutter w:val="0"/>
          <w:docGrid w:linePitch="360"/>
        </w:sectPr>
      </w:pPr>
      <w:r>
        <w:rPr>
          <w:spacing w:val="0"/>
          <w:w w:val="100"/>
          <w:position w:val="0"/>
          <w:sz w:val="16"/>
          <w:szCs w:val="16"/>
          <w:shd w:val="clear" w:color="auto" w:fill="auto"/>
          <w:lang w:val="en-US" w:eastAsia="en-US" w:bidi="en-US"/>
        </w:rPr>
        <w:t>«Note de Renseignements», Рабат, 5 января 1939 г., CADN 1MA/250/1-3.</w:t>
      </w:r>
    </w:p>
    <w:p>
      <w:pPr>
        <w:pStyle w:val="Style12"/>
        <w:keepNext w:val="0"/>
        <w:keepLines w:val="0"/>
        <w:widowControl w:val="0"/>
        <w:numPr>
          <w:ilvl w:val="0"/>
          <w:numId w:val="15"/>
        </w:numPr>
        <w:shd w:val="clear" w:color="auto" w:fill="auto"/>
        <w:tabs>
          <w:tab w:pos="717"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«Note de Renseignements», Рабат, 7 января 1939 г., CADN 1MA/250/1-3.</w:t>
      </w:r>
    </w:p>
    <w:p>
      <w:pPr>
        <w:pStyle w:val="Style12"/>
        <w:keepNext w:val="0"/>
        <w:keepLines w:val="0"/>
        <w:widowControl w:val="0"/>
        <w:numPr>
          <w:ilvl w:val="0"/>
          <w:numId w:val="15"/>
        </w:numPr>
        <w:shd w:val="clear" w:color="auto" w:fill="auto"/>
        <w:tabs>
          <w:tab w:pos="728"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«Note de Renseignements», Касабланка, 24 декабря 1938 г., CADN 1MA/250/1-3.</w:t>
      </w:r>
    </w:p>
    <w:p>
      <w:pPr>
        <w:pStyle w:val="Style12"/>
        <w:keepNext w:val="0"/>
        <w:keepLines w:val="0"/>
        <w:widowControl w:val="0"/>
        <w:numPr>
          <w:ilvl w:val="0"/>
          <w:numId w:val="15"/>
        </w:numPr>
        <w:shd w:val="clear" w:color="auto" w:fill="auto"/>
        <w:tabs>
          <w:tab w:pos="723"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См. несколько документов в CADN 1MA/250/1-3, касающихся этой группы, в частности, за зиму 1939 года.</w:t>
        <w:softHyphen/>
      </w:r>
    </w:p>
    <w:p>
      <w:pPr>
        <w:pStyle w:val="Style12"/>
        <w:keepNext w:val="0"/>
        <w:keepLines w:val="0"/>
        <w:widowControl w:val="0"/>
        <w:numPr>
          <w:ilvl w:val="0"/>
          <w:numId w:val="15"/>
        </w:numPr>
        <w:shd w:val="clear" w:color="auto" w:fill="auto"/>
        <w:tabs>
          <w:tab w:pos="752"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Множественные файлы в CADN 1MA/250-24 (23 января 1925 г. – 6 декабря 1938 г. «антисемитизм»), а также MAROC DI 319 («Политическая партия Гоша»).</w:t>
      </w:r>
    </w:p>
    <w:p>
      <w:pPr>
        <w:pStyle w:val="Style12"/>
        <w:keepNext w:val="0"/>
        <w:keepLines w:val="0"/>
        <w:widowControl w:val="0"/>
        <w:numPr>
          <w:ilvl w:val="0"/>
          <w:numId w:val="15"/>
        </w:numPr>
        <w:shd w:val="clear" w:color="auto" w:fill="auto"/>
        <w:tabs>
          <w:tab w:pos="728"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См., например, отчет «Le commissaire Divisionnaire a Monsieur le Controleur Civil Chief des Services Municipaux» относительно Лиги прав человека, Фес, 25 мая 1939 г., CADN MAROC DI 319 («Partis Politiques de Gauche»).</w:t>
      </w:r>
    </w:p>
    <w:p>
      <w:pPr>
        <w:pStyle w:val="Style12"/>
        <w:keepNext w:val="0"/>
        <w:keepLines w:val="0"/>
        <w:widowControl w:val="0"/>
        <w:numPr>
          <w:ilvl w:val="0"/>
          <w:numId w:val="15"/>
        </w:numPr>
        <w:shd w:val="clear" w:color="auto" w:fill="auto"/>
        <w:tabs>
          <w:tab w:pos="733"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«Note de Renseignements», Фес, 25 мая 1939 г., CADN MAROC DI 319 («Политическая партия Гоша»).</w:t>
      </w:r>
    </w:p>
    <w:p>
      <w:pPr>
        <w:pStyle w:val="Style12"/>
        <w:keepNext w:val="0"/>
        <w:keepLines w:val="0"/>
        <w:widowControl w:val="0"/>
        <w:numPr>
          <w:ilvl w:val="0"/>
          <w:numId w:val="15"/>
        </w:numPr>
        <w:shd w:val="clear" w:color="auto" w:fill="auto"/>
        <w:tabs>
          <w:tab w:pos="746"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Многочисленные файлы в CADN MAROC DI 319 («Политическая партия Гоша»).</w:t>
      </w:r>
    </w:p>
    <w:p>
      <w:pPr>
        <w:pStyle w:val="Style12"/>
        <w:keepNext w:val="0"/>
        <w:keepLines w:val="0"/>
        <w:widowControl w:val="0"/>
        <w:numPr>
          <w:ilvl w:val="0"/>
          <w:numId w:val="15"/>
        </w:numPr>
        <w:shd w:val="clear" w:color="auto" w:fill="auto"/>
        <w:tabs>
          <w:tab w:pos="743"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«Note de Renseignements», Рабат, 21 апреля 1939 г., CADN MAROC DI 319 («Политическая партия Гоша»).</w:t>
      </w:r>
    </w:p>
    <w:p>
      <w:pPr>
        <w:pStyle w:val="Style12"/>
        <w:keepNext w:val="0"/>
        <w:keepLines w:val="0"/>
        <w:widowControl w:val="0"/>
        <w:numPr>
          <w:ilvl w:val="0"/>
          <w:numId w:val="15"/>
        </w:numPr>
        <w:shd w:val="clear" w:color="auto" w:fill="auto"/>
        <w:tabs>
          <w:tab w:pos="728"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«Le Commissaire Chef de la Surete Regionale a Monsieur le Controleur Civil Chief du poste de controle», Хурибга, 27 апреля 1939 г., le 27, CADN MAROC DI 319 («Политическая партия де Гош»).</w:t>
      </w:r>
    </w:p>
    <w:p>
      <w:pPr>
        <w:pStyle w:val="Style12"/>
        <w:keepNext w:val="0"/>
        <w:keepLines w:val="0"/>
        <w:widowControl w:val="0"/>
        <w:numPr>
          <w:ilvl w:val="0"/>
          <w:numId w:val="15"/>
        </w:numPr>
        <w:shd w:val="clear" w:color="auto" w:fill="auto"/>
        <w:tabs>
          <w:tab w:pos="765"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Многочисленные файлы в CADN MAROC DI 319 («Политическая партия Гоша»).</w:t>
      </w:r>
    </w:p>
    <w:p>
      <w:pPr>
        <w:pStyle w:val="Style12"/>
        <w:keepNext w:val="0"/>
        <w:keepLines w:val="0"/>
        <w:widowControl w:val="0"/>
        <w:numPr>
          <w:ilvl w:val="0"/>
          <w:numId w:val="15"/>
        </w:numPr>
        <w:shd w:val="clear" w:color="auto" w:fill="auto"/>
        <w:tabs>
          <w:tab w:pos="723"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«La Voix des Femmes: Organe du Comite de Rabat du Rassemblement Mondial des Femmes Contre la Guerre et le Fascisme», июнь 1938 г. (конкретная дата не указана), CADN MAROC DI 319 («Partis Politiques de Gauche»).</w:t>
        <w:softHyphen/>
        <w:softHyphen/>
      </w:r>
    </w:p>
    <w:p>
      <w:pPr>
        <w:pStyle w:val="Style12"/>
        <w:keepNext w:val="0"/>
        <w:keepLines w:val="0"/>
        <w:widowControl w:val="0"/>
        <w:numPr>
          <w:ilvl w:val="0"/>
          <w:numId w:val="15"/>
        </w:numPr>
        <w:shd w:val="clear" w:color="auto" w:fill="auto"/>
        <w:tabs>
          <w:tab w:pos="738"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«Note de Renseignements», Рабат, 15 февраля 1939 г., CADN MAROC DI 319 («Политическая партия Гоша»).</w:t>
      </w:r>
    </w:p>
    <w:p>
      <w:pPr>
        <w:pStyle w:val="Style12"/>
        <w:keepNext w:val="0"/>
        <w:keepLines w:val="0"/>
        <w:widowControl w:val="0"/>
        <w:numPr>
          <w:ilvl w:val="0"/>
          <w:numId w:val="15"/>
        </w:numPr>
        <w:shd w:val="clear" w:color="auto" w:fill="auto"/>
        <w:tabs>
          <w:tab w:pos="752"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«Note de Renseignements», Касабланка, 21 апреля 1939 г., «Касабланка, 21 апреля, Note de Renseignements» (CADN MAROC DI 319: «Partis Politiques de Gauche»).</w:t>
      </w:r>
    </w:p>
    <w:p>
      <w:pPr>
        <w:pStyle w:val="Style12"/>
        <w:keepNext w:val="0"/>
        <w:keepLines w:val="0"/>
        <w:widowControl w:val="0"/>
        <w:numPr>
          <w:ilvl w:val="0"/>
          <w:numId w:val="15"/>
        </w:numPr>
        <w:shd w:val="clear" w:color="auto" w:fill="auto"/>
        <w:tabs>
          <w:tab w:pos="738"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Многочисленные файлы в Archives de la Seine-Saint-Denis (где хранятся архивы PCF), 3 MI 6/92, последовательность 598 — «Резолюции, проекты резолюций, манифесты» (1933).</w:t>
      </w:r>
    </w:p>
    <w:p>
      <w:pPr>
        <w:pStyle w:val="Style12"/>
        <w:keepNext w:val="0"/>
        <w:keepLines w:val="0"/>
        <w:widowControl w:val="0"/>
        <w:numPr>
          <w:ilvl w:val="0"/>
          <w:numId w:val="15"/>
        </w:numPr>
        <w:shd w:val="clear" w:color="auto" w:fill="auto"/>
        <w:tabs>
          <w:tab w:pos="709"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Многочисленные документы в департаментском архиве департамента Сена-Сен-Дени (где хранится архив PCF) (1933).</w:t>
      </w:r>
    </w:p>
    <w:p>
      <w:pPr>
        <w:pStyle w:val="Style12"/>
        <w:keepNext w:val="0"/>
        <w:keepLines w:val="0"/>
        <w:widowControl w:val="0"/>
        <w:numPr>
          <w:ilvl w:val="0"/>
          <w:numId w:val="15"/>
        </w:numPr>
        <w:shd w:val="clear" w:color="auto" w:fill="auto"/>
        <w:tabs>
          <w:tab w:pos="719" w:val="left"/>
        </w:tabs>
        <w:bidi w:val="0"/>
        <w:spacing w:before="0" w:after="160" w:line="341" w:lineRule="auto"/>
        <w:ind w:left="0" w:right="0" w:firstLine="320"/>
        <w:jc w:val="both"/>
        <w:rPr>
          <w:sz w:val="16"/>
          <w:szCs w:val="16"/>
        </w:rPr>
      </w:pPr>
      <w:r>
        <w:rPr>
          <w:spacing w:val="0"/>
          <w:w w:val="100"/>
          <w:position w:val="0"/>
          <w:sz w:val="16"/>
          <w:szCs w:val="16"/>
          <w:shd w:val="clear" w:color="auto" w:fill="auto"/>
          <w:lang w:val="en-US" w:eastAsia="en-US" w:bidi="en-US"/>
        </w:rPr>
        <w:t>«Note de renseignements», Касабланка, 28 февраля 1939 г., CADN 1MA/250-31 («Associations juives 13 juin 1936-23 mar 1965»).</w:t>
      </w:r>
    </w:p>
    <w:p>
      <w:pPr>
        <w:pStyle w:val="Style15"/>
        <w:keepNext w:val="0"/>
        <w:keepLines w:val="0"/>
        <w:widowControl w:val="0"/>
        <w:numPr>
          <w:ilvl w:val="0"/>
          <w:numId w:val="13"/>
        </w:numPr>
        <w:shd w:val="clear" w:color="auto" w:fill="auto"/>
        <w:bidi w:val="0"/>
        <w:spacing w:before="0" w:after="0" w:line="286" w:lineRule="auto"/>
        <w:ind w:left="0" w:right="0" w:firstLine="0"/>
        <w:jc w:val="center"/>
      </w:pPr>
    </w:p>
    <w:p>
      <w:pPr>
        <w:pStyle w:val="Style12"/>
        <w:keepNext w:val="0"/>
        <w:keepLines w:val="0"/>
        <w:widowControl w:val="0"/>
        <w:shd w:val="clear" w:color="auto" w:fill="auto"/>
        <w:bidi w:val="0"/>
        <w:spacing w:before="0" w:after="0" w:line="360" w:lineRule="auto"/>
        <w:ind w:left="0" w:right="0" w:firstLine="0"/>
        <w:jc w:val="both"/>
        <w:rPr>
          <w:sz w:val="16"/>
          <w:szCs w:val="16"/>
        </w:rPr>
      </w:pPr>
      <w:r>
        <w:rPr>
          <w:i/>
          <w:iCs/>
          <w:spacing w:val="0"/>
          <w:w w:val="100"/>
          <w:position w:val="0"/>
          <w:sz w:val="15"/>
          <w:szCs w:val="15"/>
          <w:shd w:val="clear" w:color="auto" w:fill="auto"/>
          <w:lang w:val="en-US" w:eastAsia="en-US" w:bidi="en-US"/>
        </w:rPr>
        <w:t>Эпиграф:</w:t>
      </w:r>
      <w:r>
        <w:rPr>
          <w:spacing w:val="0"/>
          <w:w w:val="100"/>
          <w:position w:val="0"/>
          <w:sz w:val="16"/>
          <w:szCs w:val="16"/>
          <w:shd w:val="clear" w:color="auto" w:fill="auto"/>
          <w:lang w:val="en-US" w:eastAsia="en-US" w:bidi="en-US"/>
        </w:rPr>
        <w:t xml:space="preserve">Эдмонд Амран Эль Малех,</w:t>
      </w:r>
      <w:r>
        <w:rPr>
          <w:i/>
          <w:iCs/>
          <w:spacing w:val="0"/>
          <w:w w:val="100"/>
          <w:position w:val="0"/>
          <w:sz w:val="15"/>
          <w:szCs w:val="15"/>
          <w:shd w:val="clear" w:color="auto" w:fill="auto"/>
          <w:lang w:val="en-US" w:eastAsia="en-US" w:bidi="en-US"/>
        </w:rPr>
        <w:t>Неподвижный парк</w:t>
      </w:r>
      <w:r>
        <w:rPr>
          <w:spacing w:val="0"/>
          <w:w w:val="100"/>
          <w:position w:val="0"/>
          <w:sz w:val="16"/>
          <w:szCs w:val="16"/>
          <w:shd w:val="clear" w:color="auto" w:fill="auto"/>
          <w:lang w:val="en-US" w:eastAsia="en-US" w:bidi="en-US"/>
        </w:rPr>
        <w:t xml:space="preserve">(Париж: Масперо, 1980), 37.</w:t>
      </w:r>
    </w:p>
    <w:p>
      <w:pPr>
        <w:pStyle w:val="Style12"/>
        <w:keepNext w:val="0"/>
        <w:keepLines w:val="0"/>
        <w:widowControl w:val="0"/>
        <w:numPr>
          <w:ilvl w:val="0"/>
          <w:numId w:val="17"/>
        </w:numPr>
        <w:shd w:val="clear" w:color="auto" w:fill="auto"/>
        <w:tabs>
          <w:tab w:pos="57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Авраам Серфати и Михаил Эльбаз,</w:t>
      </w:r>
      <w:r>
        <w:rPr>
          <w:i/>
          <w:iCs/>
          <w:spacing w:val="0"/>
          <w:w w:val="100"/>
          <w:position w:val="0"/>
          <w:sz w:val="15"/>
          <w:szCs w:val="15"/>
          <w:shd w:val="clear" w:color="auto" w:fill="auto"/>
          <w:lang w:val="en-US" w:eastAsia="en-US" w:bidi="en-US"/>
        </w:rPr>
        <w:t xml:space="preserve">L'insoumis: Juifs, Marocains et rebelles</w:t>
      </w:r>
      <w:r>
        <w:rPr>
          <w:spacing w:val="0"/>
          <w:w w:val="100"/>
          <w:position w:val="0"/>
          <w:sz w:val="16"/>
          <w:szCs w:val="16"/>
          <w:shd w:val="clear" w:color="auto" w:fill="auto"/>
          <w:lang w:val="en-US" w:eastAsia="en-US" w:bidi="en-US"/>
        </w:rPr>
        <w:t>(Париж: Дескле де Брауэр, 2001), 89.</w:t>
      </w:r>
    </w:p>
    <w:p>
      <w:pPr>
        <w:pStyle w:val="Style12"/>
        <w:keepNext w:val="0"/>
        <w:keepLines w:val="0"/>
        <w:widowControl w:val="0"/>
        <w:numPr>
          <w:ilvl w:val="0"/>
          <w:numId w:val="17"/>
        </w:numPr>
        <w:shd w:val="clear" w:color="auto" w:fill="auto"/>
        <w:tabs>
          <w:tab w:pos="589" w:val="left"/>
        </w:tabs>
        <w:bidi w:val="0"/>
        <w:spacing w:before="0" w:after="100" w:line="341" w:lineRule="auto"/>
        <w:ind w:left="0" w:right="0" w:firstLine="320"/>
        <w:jc w:val="both"/>
        <w:rPr>
          <w:sz w:val="16"/>
          <w:szCs w:val="16"/>
        </w:rPr>
      </w:pPr>
      <w:r>
        <w:rPr>
          <w:spacing w:val="0"/>
          <w:w w:val="100"/>
          <w:position w:val="0"/>
          <w:sz w:val="16"/>
          <w:szCs w:val="16"/>
          <w:shd w:val="clear" w:color="auto" w:fill="auto"/>
          <w:lang w:val="en-US" w:eastAsia="en-US" w:bidi="en-US"/>
        </w:rPr>
        <w:t>Для более подробного изучения деятельности партии «Истикляль» в этот период см. библиографию, в которой представлены работы Резетта, Халстеда и Виртцена (и других авторов).</w:t>
      </w:r>
    </w:p>
    <w:p>
      <w:pPr>
        <w:pStyle w:val="Style12"/>
        <w:keepNext w:val="0"/>
        <w:keepLines w:val="0"/>
        <w:widowControl w:val="0"/>
        <w:numPr>
          <w:ilvl w:val="0"/>
          <w:numId w:val="17"/>
        </w:numPr>
        <w:shd w:val="clear" w:color="auto" w:fill="auto"/>
        <w:tabs>
          <w:tab w:pos="562" w:val="left"/>
        </w:tabs>
        <w:bidi w:val="0"/>
        <w:spacing w:before="0" w:after="0" w:line="343" w:lineRule="auto"/>
        <w:ind w:left="0" w:right="0" w:firstLine="340"/>
        <w:jc w:val="both"/>
        <w:rPr>
          <w:sz w:val="16"/>
          <w:szCs w:val="16"/>
        </w:rPr>
      </w:pPr>
      <w:r>
        <w:rPr>
          <w:spacing w:val="0"/>
          <w:w w:val="100"/>
          <w:position w:val="0"/>
          <w:sz w:val="16"/>
          <w:szCs w:val="16"/>
          <w:shd w:val="clear" w:color="auto" w:fill="auto"/>
          <w:lang w:val="en-US" w:eastAsia="en-US" w:bidi="en-US"/>
        </w:rPr>
        <w:t xml:space="preserve">И Ярон Цур, и Мохаммед Хатими блестяще рассматривают вопрос выбора и период национально-освободительной борьбы. См. Ярон Цур.</w:t>
      </w:r>
      <w:r>
        <w:rPr>
          <w:i/>
          <w:iCs/>
          <w:spacing w:val="0"/>
          <w:w w:val="100"/>
          <w:position w:val="0"/>
          <w:sz w:val="15"/>
          <w:szCs w:val="15"/>
          <w:shd w:val="clear" w:color="auto" w:fill="auto"/>
          <w:lang w:val="en-US" w:eastAsia="en-US" w:bidi="en-US"/>
        </w:rPr>
        <w:t>Кехилла криах: йегуди мароко ве халяхмиут 1943–1954 гг.</w:t>
      </w:r>
      <w:r>
        <w:rPr>
          <w:spacing w:val="0"/>
          <w:w w:val="100"/>
          <w:position w:val="0"/>
          <w:sz w:val="16"/>
          <w:szCs w:val="16"/>
          <w:shd w:val="clear" w:color="auto" w:fill="auto"/>
          <w:lang w:val="en-US" w:eastAsia="en-US" w:bidi="en-US"/>
        </w:rPr>
        <w:t xml:space="preserve">(Тель-Авив: Издательство Am Oved, 2001) и Мохаммед Хатими, «Аль-Джамаат аль-Йехудият аль-Магрибия ва аль-хияр ас-Сааб байн нида ас-сахюния ва-рихан аль-Магриб аль-мустакиль: 1941-1961» (Утрухат ад-Давла [эти д'Этат], Университет Сиди Мохамеда Бен Абделла-Феса, 2007 г.).</w:t>
        <w:softHyphen/>
      </w:r>
    </w:p>
    <w:p>
      <w:pPr>
        <w:pStyle w:val="Style12"/>
        <w:keepNext w:val="0"/>
        <w:keepLines w:val="0"/>
        <w:widowControl w:val="0"/>
        <w:numPr>
          <w:ilvl w:val="0"/>
          <w:numId w:val="17"/>
        </w:numPr>
        <w:shd w:val="clear" w:color="auto" w:fill="auto"/>
        <w:tabs>
          <w:tab w:pos="558" w:val="left"/>
        </w:tabs>
        <w:bidi w:val="0"/>
        <w:spacing w:before="0" w:after="0" w:line="343" w:lineRule="auto"/>
        <w:ind w:left="0" w:right="0" w:firstLine="340"/>
        <w:jc w:val="both"/>
        <w:rPr>
          <w:sz w:val="16"/>
          <w:szCs w:val="16"/>
        </w:rPr>
      </w:pPr>
      <w:r>
        <w:rPr>
          <w:spacing w:val="0"/>
          <w:w w:val="100"/>
          <w:position w:val="0"/>
          <w:sz w:val="16"/>
          <w:szCs w:val="16"/>
          <w:shd w:val="clear" w:color="auto" w:fill="auto"/>
          <w:lang w:val="en-US" w:eastAsia="en-US" w:bidi="en-US"/>
        </w:rPr>
        <w:t>Трудно, если не невозможно, обобщить опыт евреев в Марокко в период правления Виши. См. статью Альмы Рейчел Хекман «Многофакторная Касабланка: законы Виши, еврейское многообразие и Марокканская коммунистическая партия» в специальном выпуске «Евреи Марокко и Магриба: история и историография».</w:t>
        <w:softHyphen/>
      </w:r>
      <w:r>
        <w:rPr>
          <w:i/>
          <w:iCs/>
          <w:spacing w:val="0"/>
          <w:w w:val="100"/>
          <w:position w:val="0"/>
          <w:sz w:val="15"/>
          <w:szCs w:val="15"/>
          <w:shd w:val="clear" w:color="auto" w:fill="auto"/>
          <w:lang w:val="en-US" w:eastAsia="en-US" w:bidi="en-US"/>
        </w:rPr>
        <w:t>Гесперис-Тамуда</w:t>
      </w:r>
      <w:r>
        <w:rPr>
          <w:spacing w:val="0"/>
          <w:w w:val="100"/>
          <w:position w:val="0"/>
          <w:sz w:val="16"/>
          <w:szCs w:val="16"/>
          <w:shd w:val="clear" w:color="auto" w:fill="auto"/>
          <w:lang w:val="en-US" w:eastAsia="en-US" w:bidi="en-US"/>
        </w:rPr>
        <w:t xml:space="preserve">ЛИ, № 3 (2016): 13-34 и «Трещины и слияния: марокканские еврейские коммунисты до, во время и после Второй мировой войны», в</w:t>
        <w:softHyphen/>
      </w:r>
      <w:r>
        <w:rPr>
          <w:i/>
          <w:iCs/>
          <w:spacing w:val="0"/>
          <w:w w:val="100"/>
          <w:position w:val="0"/>
          <w:sz w:val="15"/>
          <w:szCs w:val="15"/>
          <w:shd w:val="clear" w:color="auto" w:fill="auto"/>
          <w:lang w:val="en-US" w:eastAsia="en-US" w:bidi="en-US"/>
        </w:rPr>
        <w:t>Холокост и Северная Африка</w:t>
      </w:r>
      <w:r>
        <w:rPr>
          <w:spacing w:val="0"/>
          <w:w w:val="100"/>
          <w:position w:val="0"/>
          <w:sz w:val="16"/>
          <w:szCs w:val="16"/>
          <w:shd w:val="clear" w:color="auto" w:fill="auto"/>
          <w:lang w:val="en-US" w:eastAsia="en-US" w:bidi="en-US"/>
        </w:rPr>
        <w:t>, под ред. Сары Абревайи Штайн и Аомара Бума (Стэнфорд: Stanford University Press, 2019), 185-204.</w:t>
      </w:r>
    </w:p>
    <w:p>
      <w:pPr>
        <w:pStyle w:val="Style12"/>
        <w:keepNext w:val="0"/>
        <w:keepLines w:val="0"/>
        <w:widowControl w:val="0"/>
        <w:numPr>
          <w:ilvl w:val="0"/>
          <w:numId w:val="17"/>
        </w:numPr>
        <w:shd w:val="clear" w:color="auto" w:fill="auto"/>
        <w:tabs>
          <w:tab w:pos="529"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Брайан Эдвардс,</w:t>
      </w:r>
      <w:r>
        <w:rPr>
          <w:i/>
          <w:iCs/>
          <w:spacing w:val="0"/>
          <w:w w:val="100"/>
          <w:position w:val="0"/>
          <w:sz w:val="15"/>
          <w:szCs w:val="15"/>
          <w:shd w:val="clear" w:color="auto" w:fill="auto"/>
          <w:lang w:val="en-US" w:eastAsia="en-US" w:bidi="en-US"/>
        </w:rPr>
        <w:t>Путешествие в Марокко: дезориентация американского Магриба, от Касабланки до Марракешского экспресса</w:t>
      </w:r>
      <w:r>
        <w:rPr>
          <w:spacing w:val="0"/>
          <w:w w:val="100"/>
          <w:position w:val="0"/>
          <w:sz w:val="16"/>
          <w:szCs w:val="16"/>
          <w:shd w:val="clear" w:color="auto" w:fill="auto"/>
          <w:lang w:val="en-US" w:eastAsia="en-US" w:bidi="en-US"/>
        </w:rPr>
        <w:t xml:space="preserve">(Дарем, Северная Каролина: Издательство Университета Дьюка, 2005), 59.</w:t>
      </w:r>
    </w:p>
    <w:p>
      <w:pPr>
        <w:pStyle w:val="Style12"/>
        <w:keepNext w:val="0"/>
        <w:keepLines w:val="0"/>
        <w:widowControl w:val="0"/>
        <w:numPr>
          <w:ilvl w:val="0"/>
          <w:numId w:val="17"/>
        </w:numPr>
        <w:shd w:val="clear" w:color="auto" w:fill="auto"/>
        <w:tabs>
          <w:tab w:pos="562" w:val="left"/>
        </w:tabs>
        <w:bidi w:val="0"/>
        <w:spacing w:before="0" w:after="8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Эта история была воспроизведена в бесчисленных газетных заголовках по всему миру и является темой, как ожидается, содержательной книги Аомара Бума и Даниэля Шрётера. См. также Даниэль Шрётер, «Виши в Марокко: резиденция, Мухаммед V и его коренные еврейские подданные», в</w:t>
      </w:r>
      <w:r>
        <w:rPr>
          <w:i/>
          <w:iCs/>
          <w:spacing w:val="0"/>
          <w:w w:val="100"/>
          <w:position w:val="0"/>
          <w:sz w:val="15"/>
          <w:szCs w:val="15"/>
          <w:shd w:val="clear" w:color="auto" w:fill="auto"/>
          <w:lang w:val="en-US" w:eastAsia="en-US" w:bidi="en-US"/>
        </w:rPr>
        <w:t>Колониализм и евреи</w:t>
      </w:r>
      <w:r>
        <w:rPr>
          <w:spacing w:val="0"/>
          <w:w w:val="100"/>
          <w:position w:val="0"/>
          <w:sz w:val="16"/>
          <w:szCs w:val="16"/>
          <w:shd w:val="clear" w:color="auto" w:fill="auto"/>
          <w:lang w:val="en-US" w:eastAsia="en-US" w:bidi="en-US"/>
        </w:rPr>
        <w:t>В этой главе Шрётер умело указывает на то, что этому утверждению нет подтверждающих документов, но существует сила повторения множества версий этого повествования.</w:t>
        <w:softHyphen/>
      </w:r>
    </w:p>
    <w:p>
      <w:pPr>
        <w:pStyle w:val="Style12"/>
        <w:keepNext w:val="0"/>
        <w:keepLines w:val="0"/>
        <w:widowControl w:val="0"/>
        <w:shd w:val="clear" w:color="auto" w:fill="auto"/>
        <w:bidi w:val="0"/>
        <w:spacing w:before="0" w:after="80" w:line="338" w:lineRule="auto"/>
        <w:ind w:left="340" w:right="0" w:firstLine="0"/>
        <w:jc w:val="both"/>
        <w:rPr>
          <w:sz w:val="16"/>
          <w:szCs w:val="16"/>
        </w:rPr>
      </w:pPr>
      <w:r>
        <w:rPr>
          <w:spacing w:val="0"/>
          <w:w w:val="100"/>
          <w:position w:val="0"/>
          <w:sz w:val="16"/>
          <w:szCs w:val="16"/>
          <w:shd w:val="clear" w:color="auto" w:fill="auto"/>
          <w:lang w:val="en-US" w:eastAsia="en-US" w:bidi="en-US"/>
        </w:rPr>
        <w:t>Это отражение марокканской национальной и марокканской еврейской идентичности последних десятилетий. Это также часть более широкой дискуссии о положении мусульман, и особенно мусульманских арабов, по отношению к евреям и нацистской Германии во время Второй мировой войны, что, в свою очередь, отражает современный раскол в израильско-палестинском конфликте. Полемика о благосклонности Мухаммеда V к евреям во время Второй мировой войны или, в более общем смысле, спор о мусульманах как о «хороших» или «плохих», который сформировал большую часть интерпретации периода Виши и евреев Марокко, многое говорит нам о современных политических дебатах, но заслоняет более сложный набор исторических обстоятельств. (217)</w:t>
        <w:softHyphen/>
      </w:r>
    </w:p>
    <w:p>
      <w:pPr>
        <w:pStyle w:val="Style12"/>
        <w:keepNext w:val="0"/>
        <w:keepLines w:val="0"/>
        <w:widowControl w:val="0"/>
        <w:numPr>
          <w:ilvl w:val="0"/>
          <w:numId w:val="17"/>
        </w:numPr>
        <w:shd w:val="clear" w:color="auto" w:fill="auto"/>
        <w:tabs>
          <w:tab w:pos="51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Дэниел Дж. Шрётер,</w:t>
      </w:r>
      <w:r>
        <w:rPr>
          <w:i/>
          <w:iCs/>
          <w:spacing w:val="0"/>
          <w:w w:val="100"/>
          <w:position w:val="0"/>
          <w:sz w:val="15"/>
          <w:szCs w:val="15"/>
          <w:shd w:val="clear" w:color="auto" w:fill="auto"/>
          <w:lang w:val="en-US" w:eastAsia="en-US" w:bidi="en-US"/>
        </w:rPr>
        <w:t>Еврей султана: Марокко и сефардский мир</w:t>
      </w:r>
      <w:r>
        <w:rPr>
          <w:spacing w:val="0"/>
          <w:w w:val="100"/>
          <w:position w:val="0"/>
          <w:sz w:val="16"/>
          <w:szCs w:val="16"/>
          <w:shd w:val="clear" w:color="auto" w:fill="auto"/>
          <w:lang w:val="en-US" w:eastAsia="en-US" w:bidi="en-US"/>
        </w:rPr>
        <w:t xml:space="preserve">(Стэнфорд: Издательство Стэнфордского университета, 2002).</w:t>
      </w:r>
    </w:p>
    <w:p>
      <w:pPr>
        <w:pStyle w:val="Style12"/>
        <w:keepNext w:val="0"/>
        <w:keepLines w:val="0"/>
        <w:widowControl w:val="0"/>
        <w:numPr>
          <w:ilvl w:val="0"/>
          <w:numId w:val="17"/>
        </w:numPr>
        <w:shd w:val="clear" w:color="auto" w:fill="auto"/>
        <w:tabs>
          <w:tab w:pos="54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Семаха господину ле Президенту, 20 сентября 1939 г. Архив AIU Delegation du Maroc, 1</w:t>
      </w:r>
      <w:r>
        <w:rPr>
          <w:spacing w:val="0"/>
          <w:w w:val="100"/>
          <w:position w:val="0"/>
          <w:sz w:val="17"/>
          <w:szCs w:val="17"/>
          <w:shd w:val="clear" w:color="auto" w:fill="auto"/>
          <w:vertAlign w:val="superscript"/>
          <w:lang w:val="en-US" w:eastAsia="en-US" w:bidi="en-US"/>
        </w:rPr>
        <w:t>эр</w:t>
      </w:r>
      <w:r>
        <w:rPr>
          <w:spacing w:val="0"/>
          <w:w w:val="100"/>
          <w:position w:val="0"/>
          <w:sz w:val="17"/>
          <w:szCs w:val="17"/>
          <w:shd w:val="clear" w:color="auto" w:fill="auto"/>
          <w:lang w:val="en-US" w:eastAsia="en-US" w:bidi="en-US"/>
        </w:rPr>
        <w:t xml:space="preserve"> </w:t>
      </w:r>
      <w:r>
        <w:rPr>
          <w:spacing w:val="0"/>
          <w:w w:val="100"/>
          <w:position w:val="0"/>
          <w:sz w:val="16"/>
          <w:szCs w:val="16"/>
          <w:shd w:val="clear" w:color="auto" w:fill="auto"/>
          <w:lang w:val="en-US" w:eastAsia="en-US" w:bidi="en-US"/>
        </w:rPr>
        <w:t>версионное досье 400.</w:t>
      </w:r>
    </w:p>
    <w:p>
      <w:pPr>
        <w:pStyle w:val="Style12"/>
        <w:keepNext w:val="0"/>
        <w:keepLines w:val="0"/>
        <w:widowControl w:val="0"/>
        <w:numPr>
          <w:ilvl w:val="0"/>
          <w:numId w:val="17"/>
        </w:numPr>
        <w:shd w:val="clear" w:color="auto" w:fill="auto"/>
        <w:tabs>
          <w:tab w:pos="5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От делегата господину президенту (AIU), 17 ноября 1939 г. Архив AIU Delegation du Maroc, 1</w:t>
      </w:r>
      <w:r>
        <w:rPr>
          <w:spacing w:val="0"/>
          <w:w w:val="100"/>
          <w:position w:val="0"/>
          <w:sz w:val="17"/>
          <w:szCs w:val="17"/>
          <w:shd w:val="clear" w:color="auto" w:fill="auto"/>
          <w:vertAlign w:val="superscript"/>
          <w:lang w:val="en-US" w:eastAsia="en-US" w:bidi="en-US"/>
        </w:rPr>
        <w:t>эр</w:t>
      </w:r>
      <w:r>
        <w:rPr>
          <w:spacing w:val="0"/>
          <w:w w:val="100"/>
          <w:position w:val="0"/>
          <w:sz w:val="17"/>
          <w:szCs w:val="17"/>
          <w:shd w:val="clear" w:color="auto" w:fill="auto"/>
          <w:lang w:val="en-US" w:eastAsia="en-US" w:bidi="en-US"/>
        </w:rPr>
        <w:t xml:space="preserve"> </w:t>
      </w:r>
      <w:r>
        <w:rPr>
          <w:spacing w:val="0"/>
          <w:w w:val="100"/>
          <w:position w:val="0"/>
          <w:sz w:val="16"/>
          <w:szCs w:val="16"/>
          <w:shd w:val="clear" w:color="auto" w:fill="auto"/>
          <w:lang w:val="en-US" w:eastAsia="en-US" w:bidi="en-US"/>
        </w:rPr>
        <w:t>версионное досье 400.</w:t>
      </w:r>
    </w:p>
    <w:p>
      <w:pPr>
        <w:pStyle w:val="Style12"/>
        <w:keepNext w:val="0"/>
        <w:keepLines w:val="0"/>
        <w:widowControl w:val="0"/>
        <w:numPr>
          <w:ilvl w:val="0"/>
          <w:numId w:val="17"/>
        </w:numPr>
        <w:shd w:val="clear" w:color="auto" w:fill="auto"/>
        <w:tabs>
          <w:tab w:pos="630" w:val="left"/>
        </w:tabs>
        <w:bidi w:val="0"/>
        <w:spacing w:before="0" w:after="8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г-жи Р. Леви президенту AIU, Касабланка, 12 октября 1939 г., Архив AIU MAROC VI E 130, досье 766, рубашка 7: мадам Рафаэль Леви, 1939–40.</w:t>
      </w:r>
    </w:p>
    <w:p>
      <w:pPr>
        <w:pStyle w:val="Style12"/>
        <w:keepNext w:val="0"/>
        <w:keepLines w:val="0"/>
        <w:widowControl w:val="0"/>
        <w:numPr>
          <w:ilvl w:val="0"/>
          <w:numId w:val="17"/>
        </w:numPr>
        <w:shd w:val="clear" w:color="auto" w:fill="auto"/>
        <w:tabs>
          <w:tab w:pos="596" w:val="left"/>
        </w:tabs>
        <w:bidi w:val="0"/>
        <w:spacing w:before="0" w:after="0" w:line="360" w:lineRule="auto"/>
        <w:ind w:left="0" w:right="0" w:firstLine="340"/>
        <w:jc w:val="both"/>
        <w:rPr>
          <w:sz w:val="16"/>
          <w:szCs w:val="16"/>
        </w:rPr>
      </w:pPr>
      <w:r>
        <w:rPr>
          <w:spacing w:val="0"/>
          <w:w w:val="100"/>
          <w:position w:val="0"/>
          <w:sz w:val="16"/>
          <w:szCs w:val="16"/>
          <w:shd w:val="clear" w:color="auto" w:fill="auto"/>
          <w:lang w:val="en-US" w:eastAsia="en-US" w:bidi="en-US"/>
        </w:rPr>
        <w:t xml:space="preserve">Письмо г-жи Р. Леви президенту AIU, Касабланка, 6 ноября 1939 г. Архив AIU MAROC VI E 130, Досье 766. Рубашка 7: мадам Рафаэль Леви 1939-40.</w:t>
      </w:r>
    </w:p>
    <w:p>
      <w:pPr>
        <w:pStyle w:val="Style12"/>
        <w:keepNext w:val="0"/>
        <w:keepLines w:val="0"/>
        <w:widowControl w:val="0"/>
        <w:numPr>
          <w:ilvl w:val="0"/>
          <w:numId w:val="17"/>
        </w:numPr>
        <w:shd w:val="clear" w:color="auto" w:fill="auto"/>
        <w:tabs>
          <w:tab w:pos="60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г-жи Сары Бехар президенту AIU, Фес, 10 декабря 1938 г., Архив AIU MAROC XII E 208, картонная коробка 675 (12): г-жа Бехар, Сара 1928-1932.</w:t>
      </w:r>
    </w:p>
    <w:p>
      <w:pPr>
        <w:pStyle w:val="Style12"/>
        <w:keepNext w:val="0"/>
        <w:keepLines w:val="0"/>
        <w:widowControl w:val="0"/>
        <w:numPr>
          <w:ilvl w:val="0"/>
          <w:numId w:val="17"/>
        </w:numPr>
        <w:shd w:val="clear" w:color="auto" w:fill="auto"/>
        <w:tabs>
          <w:tab w:pos="60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М. Семаха президенту Американского университета в Рабате, 2 ноября 1939 г., Архив делегации Американского университета в Марокко, 1</w:t>
      </w:r>
      <w:r>
        <w:rPr>
          <w:spacing w:val="0"/>
          <w:w w:val="100"/>
          <w:position w:val="0"/>
          <w:sz w:val="17"/>
          <w:szCs w:val="17"/>
          <w:shd w:val="clear" w:color="auto" w:fill="auto"/>
          <w:vertAlign w:val="superscript"/>
          <w:lang w:val="en-US" w:eastAsia="en-US" w:bidi="en-US"/>
        </w:rPr>
        <w:t>эр</w:t>
      </w:r>
      <w:r>
        <w:rPr>
          <w:spacing w:val="0"/>
          <w:w w:val="100"/>
          <w:position w:val="0"/>
          <w:sz w:val="17"/>
          <w:szCs w:val="17"/>
          <w:shd w:val="clear" w:color="auto" w:fill="auto"/>
          <w:lang w:val="en-US" w:eastAsia="en-US" w:bidi="en-US"/>
        </w:rPr>
        <w:t xml:space="preserve"> </w:t>
      </w:r>
      <w:r>
        <w:rPr>
          <w:spacing w:val="0"/>
          <w:w w:val="100"/>
          <w:position w:val="0"/>
          <w:sz w:val="16"/>
          <w:szCs w:val="16"/>
          <w:shd w:val="clear" w:color="auto" w:fill="auto"/>
          <w:lang w:val="en-US" w:eastAsia="en-US" w:bidi="en-US"/>
        </w:rPr>
        <w:t>версионное досье 400.</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М. Семаха президенту Американского университета в Рабате, 2 ноября 1939 года.</w:t>
      </w:r>
    </w:p>
    <w:p>
      <w:pPr>
        <w:pStyle w:val="Style12"/>
        <w:keepNext w:val="0"/>
        <w:keepLines w:val="0"/>
        <w:widowControl w:val="0"/>
        <w:numPr>
          <w:ilvl w:val="0"/>
          <w:numId w:val="17"/>
        </w:numPr>
        <w:shd w:val="clear" w:color="auto" w:fill="auto"/>
        <w:tabs>
          <w:tab w:pos="59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«Лига прав человека в Мекнесе, 1939 г.», призывающая к повышению уровня жизни «коренных жителей», Жорж Ботболь в разделе Феса, 1939 г., CADN MAROC DI 319 (Политическая партия Гоша).</w:t>
        <w:softHyphen/>
      </w:r>
    </w:p>
    <w:p>
      <w:pPr>
        <w:pStyle w:val="Style12"/>
        <w:keepNext w:val="0"/>
        <w:keepLines w:val="0"/>
        <w:widowControl w:val="0"/>
        <w:numPr>
          <w:ilvl w:val="0"/>
          <w:numId w:val="17"/>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«Меморандум» Отдела по делам Ближнего Востока Государственного департамента, 21 декабря 1939 г. NARA RG 59 Общие записи Государственного департамента, Центральный десятичной архив, 1930–1939 гг., с 881.00/1595 по 881.001/20, ящик 6990.</w:t>
        <w:softHyphen/>
      </w:r>
    </w:p>
    <w:p>
      <w:pPr>
        <w:pStyle w:val="Style12"/>
        <w:keepNext w:val="0"/>
        <w:keepLines w:val="0"/>
        <w:widowControl w:val="0"/>
        <w:numPr>
          <w:ilvl w:val="0"/>
          <w:numId w:val="17"/>
        </w:numPr>
        <w:shd w:val="clear" w:color="auto" w:fill="auto"/>
        <w:tabs>
          <w:tab w:pos="58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«Меморандум» Отдела по делам Ближнего Востока Государственного департамента, 21 декабря 1939 г.</w:t>
        <w:softHyphen/>
      </w:r>
    </w:p>
    <w:p>
      <w:pPr>
        <w:pStyle w:val="Style12"/>
        <w:keepNext w:val="0"/>
        <w:keepLines w:val="0"/>
        <w:widowControl w:val="0"/>
        <w:numPr>
          <w:ilvl w:val="0"/>
          <w:numId w:val="17"/>
        </w:numPr>
        <w:shd w:val="clear" w:color="auto" w:fill="auto"/>
        <w:tabs>
          <w:tab w:pos="60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«Меморандум» Отдела по делам Ближнего Востока Государственного департамента, 21 декабря 1939 г.</w:t>
        <w:softHyphen/>
      </w:r>
    </w:p>
    <w:p>
      <w:pPr>
        <w:pStyle w:val="Style12"/>
        <w:keepNext w:val="0"/>
        <w:keepLines w:val="0"/>
        <w:widowControl w:val="0"/>
        <w:numPr>
          <w:ilvl w:val="0"/>
          <w:numId w:val="17"/>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«Меморандум» Отдела по делам Ближнего Востока Государственного департамента, 21 декабря 1939 г.</w:t>
        <w:softHyphen/>
      </w:r>
    </w:p>
    <w:p>
      <w:pPr>
        <w:pStyle w:val="Style12"/>
        <w:keepNext w:val="0"/>
        <w:keepLines w:val="0"/>
        <w:widowControl w:val="0"/>
        <w:numPr>
          <w:ilvl w:val="0"/>
          <w:numId w:val="17"/>
        </w:numPr>
        <w:shd w:val="clear" w:color="auto" w:fill="auto"/>
        <w:tabs>
          <w:tab w:pos="64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Касабланка, 7 июня 1940 г., CADN 1MA/250-24 (23 января 1925 г. – 6 декабря 1938 г. «антисемитизм»).</w:t>
      </w:r>
    </w:p>
    <w:p>
      <w:pPr>
        <w:pStyle w:val="Style12"/>
        <w:keepNext w:val="0"/>
        <w:keepLines w:val="0"/>
        <w:widowControl w:val="0"/>
        <w:numPr>
          <w:ilvl w:val="0"/>
          <w:numId w:val="17"/>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Майкл Р. Маррус и Ричард О. Пакстон</w:t>
      </w:r>
      <w:r>
        <w:rPr>
          <w:i/>
          <w:iCs/>
          <w:spacing w:val="0"/>
          <w:w w:val="100"/>
          <w:position w:val="0"/>
          <w:sz w:val="15"/>
          <w:szCs w:val="15"/>
          <w:shd w:val="clear" w:color="auto" w:fill="auto"/>
          <w:lang w:val="en-US" w:eastAsia="en-US" w:bidi="en-US"/>
        </w:rPr>
        <w:t>Вишистская Франция и евреи</w:t>
      </w:r>
      <w:r>
        <w:rPr>
          <w:spacing w:val="0"/>
          <w:w w:val="100"/>
          <w:position w:val="0"/>
          <w:sz w:val="16"/>
          <w:szCs w:val="16"/>
          <w:shd w:val="clear" w:color="auto" w:fill="auto"/>
          <w:lang w:val="en-US" w:eastAsia="en-US" w:bidi="en-US"/>
        </w:rPr>
        <w:t xml:space="preserve">(Нью-Йорк: Basic Books, 1981) представляет собой новаторскую работу по данной теме.</w:t>
      </w:r>
    </w:p>
    <w:p>
      <w:pPr>
        <w:pStyle w:val="Style12"/>
        <w:keepNext w:val="0"/>
        <w:keepLines w:val="0"/>
        <w:widowControl w:val="0"/>
        <w:numPr>
          <w:ilvl w:val="0"/>
          <w:numId w:val="17"/>
        </w:numPr>
        <w:shd w:val="clear" w:color="auto" w:fill="auto"/>
        <w:tabs>
          <w:tab w:pos="634" w:val="left"/>
          <w:tab w:leader="dot" w:pos="155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6 июня 1936 года в Палате депутатов, празднуя победу Блюма (и Народного фронта), Ксавье Валлат сказал: «Ваше пришествие к власти, господин премьер-министр, несомненно, является исторической датой. Впервые этой старой галло-римской страной будет управлять… еврей. Я отмечаю, что у Франции впервые будет свой Дизраэли…»</w:t>
        <w:softHyphen/>
        <w:softHyphen/>
        <w:tab/>
      </w:r>
    </w:p>
    <w:p>
      <w:pPr>
        <w:pStyle w:val="Style12"/>
        <w:keepNext w:val="0"/>
        <w:keepLines w:val="0"/>
        <w:widowControl w:val="0"/>
        <w:shd w:val="clear" w:color="auto" w:fill="auto"/>
        <w:bidi w:val="0"/>
        <w:spacing w:before="0" w:after="0" w:line="346" w:lineRule="auto"/>
        <w:ind w:left="0" w:right="0" w:firstLine="0"/>
        <w:jc w:val="both"/>
        <w:rPr>
          <w:sz w:val="16"/>
          <w:szCs w:val="16"/>
        </w:rPr>
      </w:pPr>
      <w:r>
        <w:rPr>
          <w:spacing w:val="0"/>
          <w:w w:val="100"/>
          <w:position w:val="0"/>
          <w:sz w:val="16"/>
          <w:szCs w:val="16"/>
          <w:shd w:val="clear" w:color="auto" w:fill="auto"/>
          <w:lang w:val="en-US" w:eastAsia="en-US" w:bidi="en-US"/>
        </w:rPr>
        <w:t xml:space="preserve">Я говорю то, что думаю… а именно, что для управления крестьянской нацией, такой как Франция, лучше иметь человека, чьи корни, какими бы скромными они ни были, уходят глубоко в недра нашей земли, чем хитрого талмудиста»; цитируется по Пьеру Бирнбауму.</w:t>
      </w:r>
      <w:r>
        <w:rPr>
          <w:i/>
          <w:iCs/>
          <w:spacing w:val="0"/>
          <w:w w:val="100"/>
          <w:position w:val="0"/>
          <w:sz w:val="15"/>
          <w:szCs w:val="15"/>
          <w:shd w:val="clear" w:color="auto" w:fill="auto"/>
          <w:lang w:val="en-US" w:eastAsia="en-US" w:bidi="en-US"/>
        </w:rPr>
        <w:t>Леон Блюм: премьер-министр, социалист, сионист.</w:t>
      </w:r>
      <w:r>
        <w:rPr>
          <w:spacing w:val="0"/>
          <w:w w:val="100"/>
          <w:position w:val="0"/>
          <w:sz w:val="16"/>
          <w:szCs w:val="16"/>
          <w:shd w:val="clear" w:color="auto" w:fill="auto"/>
          <w:lang w:val="en-US" w:eastAsia="en-US" w:bidi="en-US"/>
        </w:rPr>
        <w:t xml:space="preserve">(Нью-Хейвен: Издательство Йельского университета, 2015), 2.</w:t>
      </w:r>
    </w:p>
    <w:p>
      <w:pPr>
        <w:pStyle w:val="Style12"/>
        <w:keepNext w:val="0"/>
        <w:keepLines w:val="0"/>
        <w:widowControl w:val="0"/>
        <w:numPr>
          <w:ilvl w:val="0"/>
          <w:numId w:val="17"/>
        </w:numPr>
        <w:shd w:val="clear" w:color="auto" w:fill="auto"/>
        <w:tabs>
          <w:tab w:pos="6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Для более подробного анализа ситуации с вишистской Францией и Северной Африкой см. статью Даниэля Шрётера «Между метрополией и французской Северной Африкой: антисемитское законодательство Виши и расовая иерархия колониализма» в журнале [ссылка на статью].</w:t>
        <w:softHyphen/>
      </w:r>
      <w:r>
        <w:rPr>
          <w:i/>
          <w:iCs/>
          <w:spacing w:val="0"/>
          <w:w w:val="100"/>
          <w:position w:val="0"/>
          <w:sz w:val="15"/>
          <w:szCs w:val="15"/>
          <w:shd w:val="clear" w:color="auto" w:fill="auto"/>
          <w:lang w:val="en-US" w:eastAsia="en-US" w:bidi="en-US"/>
        </w:rPr>
        <w:t>Холокост и Северная Африка</w:t>
      </w:r>
      <w:r>
        <w:rPr>
          <w:spacing w:val="0"/>
          <w:w w:val="100"/>
          <w:position w:val="0"/>
          <w:sz w:val="16"/>
          <w:szCs w:val="16"/>
          <w:shd w:val="clear" w:color="auto" w:fill="auto"/>
          <w:lang w:val="en-US" w:eastAsia="en-US" w:bidi="en-US"/>
        </w:rPr>
        <w:t>, под ред. Аомара Бума и Сары Абревайи Стейн (Стэнфорд: Stanford University Press, 2019), 19-49. Статья Даниэля Ли в том же томе, «Генеральный комиссариат по вопросам правосудия в Тунисе» (стр. 132-145), иллюстрирует неравномерность применения политики ГКБ на примере Туниса. Маррус и Пакстон</w:t>
        <w:softHyphen/>
      </w:r>
      <w:r>
        <w:rPr>
          <w:i/>
          <w:iCs/>
          <w:spacing w:val="0"/>
          <w:w w:val="100"/>
          <w:position w:val="0"/>
          <w:sz w:val="15"/>
          <w:szCs w:val="15"/>
          <w:shd w:val="clear" w:color="auto" w:fill="auto"/>
          <w:lang w:val="en-US" w:eastAsia="en-US" w:bidi="en-US"/>
        </w:rPr>
        <w:t>Вишистская Франция и евреи</w:t>
      </w:r>
      <w:r>
        <w:rPr>
          <w:spacing w:val="0"/>
          <w:w w:val="100"/>
          <w:position w:val="0"/>
          <w:sz w:val="16"/>
          <w:szCs w:val="16"/>
          <w:shd w:val="clear" w:color="auto" w:fill="auto"/>
          <w:lang w:val="en-US" w:eastAsia="en-US" w:bidi="en-US"/>
        </w:rPr>
        <w:t xml:space="preserve">В нем не представлена ​​подлинная интеграция Северной Африки, но он предлагает ясное и, на тот момент, новаторское исследование политики Виши во французском «шестиугольнике», включая CGQ J.</w:t>
        <w:softHyphen/>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 «Марокканские евреи и режим Виши», 543.</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 «Марокканские евреи и режим Виши», 544.</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 «Марокканские евреи и режим Виши», 545.</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 «Марокканские евреи и режим Виши», 547.</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 «Марокканские евреи и режим Виши», 547.</w:t>
      </w:r>
    </w:p>
    <w:p>
      <w:pPr>
        <w:pStyle w:val="Style12"/>
        <w:keepNext w:val="0"/>
        <w:keepLines w:val="0"/>
        <w:widowControl w:val="0"/>
        <w:numPr>
          <w:ilvl w:val="0"/>
          <w:numId w:val="17"/>
        </w:numPr>
        <w:shd w:val="clear" w:color="auto" w:fill="auto"/>
        <w:tabs>
          <w:tab w:pos="644"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Аомар Бум, «Партнеры в борьбе с антисемитизмом: мусульмане и евреи отвечают на нацизм во французских колониях в Северной Африке, 1936-1940 гг.»,</w:t>
      </w:r>
      <w:r>
        <w:rPr>
          <w:i/>
          <w:iCs/>
          <w:spacing w:val="0"/>
          <w:w w:val="100"/>
          <w:position w:val="0"/>
          <w:sz w:val="15"/>
          <w:szCs w:val="15"/>
          <w:shd w:val="clear" w:color="auto" w:fill="auto"/>
          <w:lang w:val="en-US" w:eastAsia="en-US" w:bidi="en-US"/>
        </w:rPr>
        <w:t>Журнал североафриканских исследований</w:t>
        <w:softHyphen/>
      </w:r>
      <w:r>
        <w:rPr>
          <w:spacing w:val="0"/>
          <w:w w:val="100"/>
          <w:position w:val="0"/>
          <w:sz w:val="16"/>
          <w:szCs w:val="16"/>
          <w:shd w:val="clear" w:color="auto" w:fill="auto"/>
          <w:lang w:val="en-US" w:eastAsia="en-US" w:bidi="en-US"/>
        </w:rPr>
        <w:t xml:space="preserve">19, № 4 (сентябрь 2014 г.): 554-567, особенно 565.</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Аомар Бум, «Партнёры по борьбе с антисемитизмом», 565.</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Кенбиб, «Марокканские евреи и режим Виши», 549.</w:t>
      </w:r>
    </w:p>
    <w:p>
      <w:pPr>
        <w:pStyle w:val="Style12"/>
        <w:keepNext w:val="0"/>
        <w:keepLines w:val="0"/>
        <w:widowControl w:val="0"/>
        <w:numPr>
          <w:ilvl w:val="0"/>
          <w:numId w:val="17"/>
        </w:numPr>
        <w:shd w:val="clear" w:color="auto" w:fill="auto"/>
        <w:tabs>
          <w:tab w:pos="62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Цитата из письма Раймонда Д. Бенсимхона месье генералу-коменданту региона Фес, Фес, 12 ноября 1941 г., Архив Музея исторических памятников США, Избранные записи Национальной библиотеки Марокко (BNRM), 1864–1999 гг. (Rg-81.001M.0001.00000016).</w:t>
        <w:softHyphen/>
      </w:r>
    </w:p>
    <w:p>
      <w:pPr>
        <w:pStyle w:val="Style12"/>
        <w:keepNext w:val="0"/>
        <w:keepLines w:val="0"/>
        <w:widowControl w:val="0"/>
        <w:numPr>
          <w:ilvl w:val="0"/>
          <w:numId w:val="17"/>
        </w:numPr>
        <w:shd w:val="clear" w:color="auto" w:fill="auto"/>
        <w:tabs>
          <w:tab w:pos="61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Раймона Д. Бенсимона господину генерал-коменданту региона Фес, Фес, 12 ноября 1941 года.</w:t>
      </w:r>
    </w:p>
    <w:p>
      <w:pPr>
        <w:pStyle w:val="Style12"/>
        <w:keepNext w:val="0"/>
        <w:keepLines w:val="0"/>
        <w:widowControl w:val="0"/>
        <w:numPr>
          <w:ilvl w:val="0"/>
          <w:numId w:val="17"/>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Раймона Д. Бенсимона господину генерал-коменданту региона Фес, Фес, 12 ноября 1941 года.</w:t>
      </w:r>
    </w:p>
    <w:p>
      <w:pPr>
        <w:pStyle w:val="Style12"/>
        <w:keepNext w:val="0"/>
        <w:keepLines w:val="0"/>
        <w:widowControl w:val="0"/>
        <w:numPr>
          <w:ilvl w:val="0"/>
          <w:numId w:val="17"/>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Вырезки из газет</w:t>
      </w:r>
      <w:r>
        <w:rPr>
          <w:i/>
          <w:iCs/>
          <w:spacing w:val="0"/>
          <w:w w:val="100"/>
          <w:position w:val="0"/>
          <w:sz w:val="15"/>
          <w:szCs w:val="15"/>
          <w:shd w:val="clear" w:color="auto" w:fill="auto"/>
          <w:lang w:val="en-US" w:eastAsia="en-US" w:bidi="en-US"/>
        </w:rPr>
        <w:t>Марокканская Вижи</w:t>
      </w:r>
      <w:r>
        <w:rPr>
          <w:spacing w:val="0"/>
          <w:w w:val="100"/>
          <w:position w:val="0"/>
          <w:sz w:val="16"/>
          <w:szCs w:val="16"/>
          <w:shd w:val="clear" w:color="auto" w:fill="auto"/>
          <w:lang w:val="en-US" w:eastAsia="en-US" w:bidi="en-US"/>
        </w:rPr>
        <w:t xml:space="preserve">, 20 декабря 1933 г., «Инаугурация памятной доски в доме Бенсимона, или в честь отца де Фуко, в течение 50 лет»; и</w:t>
      </w:r>
      <w:r>
        <w:rPr>
          <w:i/>
          <w:iCs/>
          <w:spacing w:val="0"/>
          <w:w w:val="100"/>
          <w:position w:val="0"/>
          <w:sz w:val="15"/>
          <w:szCs w:val="15"/>
          <w:shd w:val="clear" w:color="auto" w:fill="auto"/>
          <w:lang w:val="en-US" w:eastAsia="en-US" w:bidi="en-US"/>
        </w:rPr>
        <w:t>Пресс Мароккайн</w:t>
      </w:r>
      <w:r>
        <w:rPr>
          <w:spacing w:val="0"/>
          <w:w w:val="100"/>
          <w:position w:val="0"/>
          <w:sz w:val="16"/>
          <w:szCs w:val="16"/>
          <w:shd w:val="clear" w:color="auto" w:fill="auto"/>
          <w:lang w:val="en-US" w:eastAsia="en-US" w:bidi="en-US"/>
        </w:rPr>
        <w:t xml:space="preserve">нет. 7396, 20 декабря 1933 г., «En l'honneur de Ch. De Foucault» [</w:t>
      </w:r>
      <w:r>
        <w:rPr>
          <w:i/>
          <w:iCs/>
          <w:spacing w:val="0"/>
          <w:w w:val="100"/>
          <w:position w:val="0"/>
          <w:sz w:val="15"/>
          <w:szCs w:val="15"/>
          <w:shd w:val="clear" w:color="auto" w:fill="auto"/>
          <w:lang w:val="en-US" w:eastAsia="en-US" w:bidi="en-US"/>
        </w:rPr>
        <w:t>сик</w:t>
      </w:r>
      <w:r>
        <w:rPr>
          <w:spacing w:val="0"/>
          <w:w w:val="100"/>
          <w:position w:val="0"/>
          <w:sz w:val="16"/>
          <w:szCs w:val="16"/>
          <w:shd w:val="clear" w:color="auto" w:fill="auto"/>
          <w:lang w:val="en-US" w:eastAsia="en-US" w:bidi="en-US"/>
        </w:rPr>
        <w:t>]: La ceremonie de lapose de la plaque sur la maison qu'il Housing en notre Mellah (июль-около 1883 г.), Архивы USHMM, Избранные записи из Национальной библиотеки Марокко (BNRM), 1864–1999 гг. (BNRM Rg- 81.001M.0001.00000034 и Рг-81.001М.0001.00000036).</w:t>
      </w:r>
    </w:p>
    <w:p>
      <w:pPr>
        <w:pStyle w:val="Style12"/>
        <w:keepNext w:val="0"/>
        <w:keepLines w:val="0"/>
        <w:widowControl w:val="0"/>
        <w:numPr>
          <w:ilvl w:val="0"/>
          <w:numId w:val="17"/>
        </w:numPr>
        <w:shd w:val="clear" w:color="auto" w:fill="auto"/>
        <w:tabs>
          <w:tab w:pos="63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Благодаря петиции, поданной против Раймона Бенсимхона с целью отмены этого решения, можно установить, что он все-таки получил освобождение от налогов. Петиция основывалась на том, что Бенсимхон принял «честное христианское» имя, но его настоящее имя было «Рахамин». Неясно, что стало с этой петицией. Письмо, написанное несколькими французскими бизнесменами из Феса господину генеральному комиссару Марокко, Генеральному секретариату протектората, Архив Музея исторических мест США, Избранные записи из Национальной библиотеки Марокко (BNRM), 1864-1999 (BNRM Rg-81.001M.0001.00000019).</w:t>
        <w:softHyphen/>
        <w:softHyphen/>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Саймоном Леви, 7 мая 2010 года, Касабланка.</w:t>
      </w:r>
    </w:p>
    <w:p>
      <w:pPr>
        <w:pStyle w:val="Style12"/>
        <w:keepNext w:val="0"/>
        <w:keepLines w:val="0"/>
        <w:widowControl w:val="0"/>
        <w:numPr>
          <w:ilvl w:val="0"/>
          <w:numId w:val="17"/>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Дахир от 5 августа 1941 г. (11 реджеб 1360 г.), «Prescrivant le recensement des juifs ma- rocains», Рабат, 5 августа 1941 г., Архив Музея гуманитарных и социальных наук США, Избранные записи Национальной библиотеки Марокко (BNRM), 1864-1999 (BNRM RG-81.001M.0002.00000017).</w:t>
      </w:r>
    </w:p>
    <w:p>
      <w:pPr>
        <w:pStyle w:val="Style12"/>
        <w:keepNext w:val="0"/>
        <w:keepLines w:val="0"/>
        <w:widowControl w:val="0"/>
        <w:numPr>
          <w:ilvl w:val="0"/>
          <w:numId w:val="17"/>
        </w:numPr>
        <w:shd w:val="clear" w:color="auto" w:fill="auto"/>
        <w:tabs>
          <w:tab w:pos="62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Дахира от 5 августа 1941 г. (11 января 1360 г.), «Relatif au statut des juifs marocains», Архивы USHMM, Избранные записи из Национальной библиотеки Марокко (BNRM), 1864–1999 (BNRM RG-81.001M.0002.00000022).</w:t>
      </w:r>
    </w:p>
    <w:p>
      <w:pPr>
        <w:pStyle w:val="Style12"/>
        <w:keepNext w:val="0"/>
        <w:keepLines w:val="0"/>
        <w:widowControl w:val="0"/>
        <w:numPr>
          <w:ilvl w:val="0"/>
          <w:numId w:val="17"/>
        </w:numPr>
        <w:shd w:val="clear" w:color="auto" w:fill="auto"/>
        <w:tabs>
          <w:tab w:pos="6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Как утверждают Аомар Бум и Даниэль Шрётер в своей готовящейся к публикации книге, а также Даниэль Шрётер в своей работе «Виши в Марокко», защита образа султана была приоритетом для властей Виши, поскольку легитимность резиденции основывалась на символике султана. В результате, как утверждает Шрётер, забота о легитимности французской колонии фактически смягчила масштабы антисемитских мер Виши.</w:t>
        <w:softHyphen/>
      </w:r>
    </w:p>
    <w:p>
      <w:pPr>
        <w:pStyle w:val="Style12"/>
        <w:keepNext w:val="0"/>
        <w:keepLines w:val="0"/>
        <w:widowControl w:val="0"/>
        <w:numPr>
          <w:ilvl w:val="0"/>
          <w:numId w:val="17"/>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господина Леона Рене Султана господину советнику правительства Шерифиена, Рабат. Касабланка, 30 марта 1942 г., Архивы USHMM, Избранные записи из Национальной библиотеки Марокко (BNRM), 1864–1999 гг. (BNRM RG 81.001M.0004.00000197).</w:t>
      </w:r>
    </w:p>
    <w:p>
      <w:pPr>
        <w:pStyle w:val="Style12"/>
        <w:keepNext w:val="0"/>
        <w:keepLines w:val="0"/>
        <w:widowControl w:val="0"/>
        <w:numPr>
          <w:ilvl w:val="0"/>
          <w:numId w:val="17"/>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господина Леона Рене Султана г-ну советнику правительства Шерифьену, Рабат. Касабланка, 30 марта 1942 года.</w:t>
      </w:r>
    </w:p>
    <w:p>
      <w:pPr>
        <w:pStyle w:val="Style12"/>
        <w:keepNext w:val="0"/>
        <w:keepLines w:val="0"/>
        <w:widowControl w:val="0"/>
        <w:numPr>
          <w:ilvl w:val="0"/>
          <w:numId w:val="17"/>
        </w:numPr>
        <w:shd w:val="clear" w:color="auto" w:fill="auto"/>
        <w:tabs>
          <w:tab w:pos="6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«Direction de l'Instruction Publique: Note sur l'organisation de l'enseignement israelite au Maroc», Рабат, 8 января 1942 г., Архив USHMM, Избранные записи из Национальной библиотеки Марокко (BNRM), 1864–1999 гг. (BNRM RG 81.001M.0012.00000381-2). В письме «Le Conseiller du Gouvernement Cherfien» к «Monsieur le Secretaire du Protectorat» без даты, но, скорее всего, весной 1942 года, говорится, что школы AIU «sont Reservees aux seuls eleves juifs avec unpersonal purement juif», Архив USHMM, Избранные записи из Национальной библиотеки Марокко (BNRM), 1864-1999 (BNRM RG). 81.001М.0012.00000384-6).</w:t>
        <w:softHyphen/>
      </w:r>
    </w:p>
    <w:p>
      <w:pPr>
        <w:pStyle w:val="Style12"/>
        <w:keepNext w:val="0"/>
        <w:keepLines w:val="0"/>
        <w:widowControl w:val="0"/>
        <w:numPr>
          <w:ilvl w:val="0"/>
          <w:numId w:val="17"/>
        </w:numPr>
        <w:shd w:val="clear" w:color="auto" w:fill="auto"/>
        <w:tabs>
          <w:tab w:pos="64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Ряд документов демонстрирует это несоответствие. Например, письмо от «Грийе» господину маршалу Франции, начальнику государственного управления, Виши, Рабат, 13 декабря 1940 года, и другие письма из той же группы переписки. Архив Музея исторических памятников США, Избранные записи Национальной библиотеки Марокко (BNRM), 1864-1999 (BNRM RG 81.001M.0012.00000559-62).</w:t>
      </w:r>
    </w:p>
    <w:p>
      <w:pPr>
        <w:pStyle w:val="Style12"/>
        <w:keepNext w:val="0"/>
        <w:keepLines w:val="0"/>
        <w:widowControl w:val="0"/>
        <w:numPr>
          <w:ilvl w:val="0"/>
          <w:numId w:val="17"/>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Это подтверждают несколько документов из архивов Национальной библиотеки Марокко. Архив Музея гуманитарных и социальных наук США, Избранные записи Национальной библиотеки Марокко (BNRM), 1864–1999 гг. (BNRM RG-81.001M.0007.00000454-6, где упоминаются эпидемии, «опустошающие» меллы).</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Кенбиб, «Марокканские евреи и режим Виши», 547.</w:t>
      </w:r>
    </w:p>
    <w:p>
      <w:pPr>
        <w:pStyle w:val="Style12"/>
        <w:keepNext w:val="0"/>
        <w:keepLines w:val="0"/>
        <w:widowControl w:val="0"/>
        <w:numPr>
          <w:ilvl w:val="0"/>
          <w:numId w:val="17"/>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История евреев стран Ближнего Востока и Северной Африки, претендующих на иностранные паспорта или иностранную «защиту», уходит корнями в раннее Новое время и до XIX века, когда евреи во многих частях Ближнего Востока и Северной Африки получали иностранную защиту на основании капитуляционных прав. Однако ко Второй мировой войне Франция не признавала капитуляционные права. Эта история имела разрушительные последствия для небольшого числа ливийских евреев с британским гражданством, которые были депортированы в Берген-Бельзен в нацистской Германии. Более подробную информацию о Ливии можно найти в статье Йенса Хоппе «Преследование евреев в Ливии в период с 1938 по 1945 год: итальянское дело?».</w:t>
        <w:softHyphen/>
      </w:r>
      <w:r>
        <w:rPr>
          <w:i/>
          <w:iCs/>
          <w:spacing w:val="0"/>
          <w:w w:val="100"/>
          <w:position w:val="0"/>
          <w:sz w:val="15"/>
          <w:szCs w:val="15"/>
          <w:shd w:val="clear" w:color="auto" w:fill="auto"/>
          <w:lang w:val="en-US" w:eastAsia="en-US" w:bidi="en-US"/>
        </w:rPr>
        <w:t>Холокост и Северная Африка</w:t>
      </w:r>
      <w:r>
        <w:rPr>
          <w:spacing w:val="0"/>
          <w:w w:val="100"/>
          <w:position w:val="0"/>
          <w:sz w:val="16"/>
          <w:szCs w:val="16"/>
          <w:shd w:val="clear" w:color="auto" w:fill="auto"/>
          <w:lang w:val="en-US" w:eastAsia="en-US" w:bidi="en-US"/>
        </w:rPr>
        <w:t>, под ред. Аомара Бума и Сары Абревой Штайн (Стэнфорд: Stanford University Press, 2019): 50-75.</w:t>
      </w:r>
    </w:p>
    <w:p>
      <w:pPr>
        <w:pStyle w:val="Style12"/>
        <w:keepNext w:val="0"/>
        <w:keepLines w:val="0"/>
        <w:widowControl w:val="0"/>
        <w:numPr>
          <w:ilvl w:val="0"/>
          <w:numId w:val="17"/>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Письмо о высылке иностранцев от «Генерал д'Арме Ног, генерального комиссара-резидента Республики Франжаез в Мароке, коменданта и шеф-повара, сына превосходного государственного секретаря по делам иностранцев», 26 сентября 1940 г., копия USHMM из архива Министерства иностранных дел Франции, USHMM RG 43.006M, часть 16 («Виши-Марок»).</w:t>
      </w:r>
    </w:p>
    <w:p>
      <w:pPr>
        <w:pStyle w:val="Style12"/>
        <w:keepNext w:val="0"/>
        <w:keepLines w:val="0"/>
        <w:widowControl w:val="0"/>
        <w:numPr>
          <w:ilvl w:val="0"/>
          <w:numId w:val="17"/>
        </w:numPr>
        <w:shd w:val="clear" w:color="auto" w:fill="auto"/>
        <w:tabs>
          <w:tab w:pos="64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Телеграмма генерал-резиденту Ногесу в Рабате из «Роша» в Виши, 8 января 1941 г., 18:00. Экземпляр архива Музея исторических памятников США из Министерства иностранных дел Франции, USHMM RG 43.006M, катушка 16 («Виши-Марокко»).</w:t>
      </w:r>
    </w:p>
    <w:p>
      <w:pPr>
        <w:pStyle w:val="Style12"/>
        <w:keepNext w:val="0"/>
        <w:keepLines w:val="0"/>
        <w:widowControl w:val="0"/>
        <w:numPr>
          <w:ilvl w:val="0"/>
          <w:numId w:val="17"/>
        </w:numPr>
        <w:shd w:val="clear" w:color="auto" w:fill="auto"/>
        <w:tabs>
          <w:tab w:pos="6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Телеграмма из Ногеса (неясно кому), Рабат, 15 января 1941 г., копия архива Музея гуманитарных наук США из Министерства иностранных дел Франции, USHMM RG 43.006M, катушка 16 («Виши-Марокко»).</w:t>
      </w:r>
    </w:p>
    <w:p>
      <w:pPr>
        <w:pStyle w:val="Style12"/>
        <w:keepNext w:val="0"/>
        <w:keepLines w:val="0"/>
        <w:widowControl w:val="0"/>
        <w:numPr>
          <w:ilvl w:val="0"/>
          <w:numId w:val="17"/>
        </w:numPr>
        <w:shd w:val="clear" w:color="auto" w:fill="auto"/>
        <w:tabs>
          <w:tab w:pos="59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Телеграмма из Ногеса (неясно кому), Рабат, 30 мая 1941 г., копия архива Музея гуманитарных наук США из Министерства иностранных дел Франции, USHMM RG 43.006M, катушка 16 («Виши-Марокко»).</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Телеграмма из Ногеса (неясно кому), Рабат, 30 мая 1941 г.</w:t>
      </w:r>
    </w:p>
    <w:p>
      <w:pPr>
        <w:pStyle w:val="Style12"/>
        <w:keepNext w:val="0"/>
        <w:keepLines w:val="0"/>
        <w:widowControl w:val="0"/>
        <w:numPr>
          <w:ilvl w:val="0"/>
          <w:numId w:val="17"/>
        </w:numPr>
        <w:shd w:val="clear" w:color="auto" w:fill="auto"/>
        <w:tabs>
          <w:tab w:pos="60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из Танжера, 10 июня 1941 г., адрес получателя/получателя неясен, копия архива Музея гуманитарных наук США из Министерства иностранных дел Франции, USHMM RG 43.006M, катушка 16 («Виши-Марокко»).</w:t>
      </w:r>
    </w:p>
    <w:p>
      <w:pPr>
        <w:pStyle w:val="Style12"/>
        <w:keepNext w:val="0"/>
        <w:keepLines w:val="0"/>
        <w:widowControl w:val="0"/>
        <w:numPr>
          <w:ilvl w:val="0"/>
          <w:numId w:val="17"/>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pour le Cabinet du ministre», Виши, 16 июня 1941 г., копия USHMM из архива Министерства иностранных дел Франции, USHMM RG 43.006M, часть 16 («Виши-Марок»).</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«Записка для кабинета министров», Виши, 16 июня 1941 года.</w:t>
      </w:r>
    </w:p>
    <w:p>
      <w:pPr>
        <w:pStyle w:val="Style12"/>
        <w:keepNext w:val="0"/>
        <w:keepLines w:val="0"/>
        <w:widowControl w:val="0"/>
        <w:numPr>
          <w:ilvl w:val="0"/>
          <w:numId w:val="17"/>
        </w:numPr>
        <w:shd w:val="clear" w:color="auto" w:fill="auto"/>
        <w:tabs>
          <w:tab w:pos="63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«Записка для кабинета министра», Виши, 16 июня 1941 г. Посольство Аргентины, в частности, беспокоилось за своих граждан, находившихся на борту корабля.</w:t>
        <w:softHyphen/>
      </w:r>
      <w:r>
        <w:rPr>
          <w:i/>
          <w:iCs/>
          <w:spacing w:val="0"/>
          <w:w w:val="100"/>
          <w:position w:val="0"/>
          <w:sz w:val="15"/>
          <w:szCs w:val="15"/>
          <w:shd w:val="clear" w:color="auto" w:fill="auto"/>
          <w:lang w:val="en-US" w:eastAsia="en-US" w:bidi="en-US"/>
        </w:rPr>
        <w:t>Альсина</w:t>
      </w:r>
      <w:r>
        <w:rPr>
          <w:spacing w:val="0"/>
          <w:w w:val="100"/>
          <w:position w:val="0"/>
          <w:sz w:val="16"/>
          <w:szCs w:val="16"/>
          <w:shd w:val="clear" w:color="auto" w:fill="auto"/>
          <w:lang w:val="en-US" w:eastAsia="en-US" w:bidi="en-US"/>
        </w:rPr>
        <w:t xml:space="preserve">о чем свидетельствует телеграмма, в которой выражалась эта обеспокоенность из Виши, 20 июня 1941 года: "Посольство Аргентины - это наряд, который я обращаю внимание на ситуацию, когда аргентинцы проходят через Альсину, и что это угроза интернирования. En raison de l'interet que nous avons, notamment du point de vue de notre ravitaillement, a управляющий аргентинским правительством, а также то, что общественное мнение об этом платит, я должен разведать резервных проходов в вопросе о предательстве плюс благоприятные условия, которые позволяют обстоятельства, и, в любом случае, де не является посланником в лагере концентрации».</w:t>
      </w:r>
    </w:p>
    <w:p>
      <w:pPr>
        <w:pStyle w:val="Style12"/>
        <w:keepNext w:val="0"/>
        <w:keepLines w:val="0"/>
        <w:widowControl w:val="0"/>
        <w:numPr>
          <w:ilvl w:val="0"/>
          <w:numId w:val="17"/>
        </w:numPr>
        <w:shd w:val="clear" w:color="auto" w:fill="auto"/>
        <w:tabs>
          <w:tab w:pos="815" w:val="left"/>
        </w:tabs>
        <w:bidi w:val="0"/>
        <w:spacing w:before="0" w:after="0" w:line="338" w:lineRule="auto"/>
        <w:ind w:left="0" w:right="0" w:firstLine="340"/>
        <w:jc w:val="both"/>
        <w:rPr>
          <w:sz w:val="16"/>
          <w:szCs w:val="16"/>
        </w:rPr>
      </w:pPr>
      <w:r>
        <w:rPr>
          <w:i/>
          <w:iCs/>
          <w:spacing w:val="0"/>
          <w:w w:val="100"/>
          <w:position w:val="0"/>
          <w:sz w:val="15"/>
          <w:szCs w:val="15"/>
          <w:shd w:val="clear" w:color="auto" w:fill="auto"/>
          <w:lang w:val="en-US" w:eastAsia="en-US" w:bidi="en-US"/>
        </w:rPr>
        <w:t>Я гуманист</w:t>
      </w:r>
      <w:r>
        <w:rPr>
          <w:spacing w:val="0"/>
          <w:w w:val="100"/>
          <w:position w:val="0"/>
          <w:sz w:val="16"/>
          <w:szCs w:val="16"/>
          <w:shd w:val="clear" w:color="auto" w:fill="auto"/>
          <w:lang w:val="en-US" w:eastAsia="en-US" w:bidi="en-US"/>
        </w:rPr>
        <w:t>5 ноября 1941 г.</w:t>
      </w:r>
    </w:p>
    <w:p>
      <w:pPr>
        <w:pStyle w:val="Style12"/>
        <w:keepNext w:val="0"/>
        <w:keepLines w:val="0"/>
        <w:widowControl w:val="0"/>
        <w:numPr>
          <w:ilvl w:val="0"/>
          <w:numId w:val="17"/>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«Bulletin de Renseignements Politiques et Economiques du 30 Juin au 6 Juillet 1940», Archives nationales d'outre-mer (ANOM), ANOM FR CAOM/ COL/1AFF-POL/1424.</w:t>
      </w:r>
    </w:p>
    <w:p>
      <w:pPr>
        <w:pStyle w:val="Style12"/>
        <w:keepNext w:val="0"/>
        <w:keepLines w:val="0"/>
        <w:widowControl w:val="0"/>
        <w:numPr>
          <w:ilvl w:val="0"/>
          <w:numId w:val="17"/>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30 июня до 6 июля 1940 года.</w:t>
      </w:r>
    </w:p>
    <w:p>
      <w:pPr>
        <w:pStyle w:val="Style12"/>
        <w:keepNext w:val="0"/>
        <w:keepLines w:val="0"/>
        <w:widowControl w:val="0"/>
        <w:numPr>
          <w:ilvl w:val="0"/>
          <w:numId w:val="17"/>
        </w:numPr>
        <w:shd w:val="clear" w:color="auto" w:fill="auto"/>
        <w:tabs>
          <w:tab w:pos="65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23 августа 29 июня 1940 года», ANOM FR CAOM/COL/1AFF-POL/1424.</w:t>
      </w:r>
    </w:p>
    <w:p>
      <w:pPr>
        <w:pStyle w:val="Style12"/>
        <w:keepNext w:val="0"/>
        <w:keepLines w:val="0"/>
        <w:widowControl w:val="0"/>
        <w:numPr>
          <w:ilvl w:val="0"/>
          <w:numId w:val="17"/>
        </w:numPr>
        <w:shd w:val="clear" w:color="auto" w:fill="auto"/>
        <w:tabs>
          <w:tab w:pos="61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14 августа 20 июля 1940 года», ANOM FR CAOM/COL/1AFF-POL/1424.</w:t>
      </w:r>
    </w:p>
    <w:p>
      <w:pPr>
        <w:pStyle w:val="Style12"/>
        <w:keepNext w:val="0"/>
        <w:keepLines w:val="0"/>
        <w:widowControl w:val="0"/>
        <w:numPr>
          <w:ilvl w:val="0"/>
          <w:numId w:val="17"/>
        </w:numPr>
        <w:shd w:val="clear" w:color="auto" w:fill="auto"/>
        <w:tabs>
          <w:tab w:pos="6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«Бюллетень политического и экономического развития от 28 июля 3 августа 1940 года», ANOM FR CAOM/COL/1AFF-POL/1424.</w:t>
      </w:r>
    </w:p>
    <w:p>
      <w:pPr>
        <w:pStyle w:val="Style12"/>
        <w:keepNext w:val="0"/>
        <w:keepLines w:val="0"/>
        <w:widowControl w:val="0"/>
        <w:numPr>
          <w:ilvl w:val="0"/>
          <w:numId w:val="17"/>
        </w:numPr>
        <w:shd w:val="clear" w:color="auto" w:fill="auto"/>
        <w:tabs>
          <w:tab w:pos="795" w:val="left"/>
        </w:tabs>
        <w:bidi w:val="0"/>
        <w:spacing w:before="0" w:after="0" w:line="252" w:lineRule="auto"/>
        <w:ind w:left="260" w:right="0" w:firstLine="60"/>
        <w:jc w:val="both"/>
      </w:pPr>
      <w:r>
        <w:rPr>
          <w:spacing w:val="0"/>
          <w:w w:val="100"/>
          <w:position w:val="0"/>
          <w:sz w:val="16"/>
          <w:szCs w:val="16"/>
          <w:shd w:val="clear" w:color="auto" w:fill="auto"/>
          <w:lang w:val="en-US" w:eastAsia="en-US" w:bidi="en-US"/>
        </w:rPr>
        <w:t xml:space="preserve">«Бюллетень политического и экономического развития от 28 июля 3 августа».</w:t>
      </w:r>
    </w:p>
    <w:p>
      <w:pPr>
        <w:pStyle w:val="Style12"/>
        <w:keepNext w:val="0"/>
        <w:keepLines w:val="0"/>
        <w:widowControl w:val="0"/>
        <w:shd w:val="clear" w:color="auto" w:fill="auto"/>
        <w:bidi w:val="0"/>
        <w:spacing w:before="0" w:after="60" w:line="338" w:lineRule="auto"/>
        <w:ind w:left="0" w:right="0" w:firstLine="0"/>
        <w:jc w:val="both"/>
        <w:rPr>
          <w:sz w:val="16"/>
          <w:szCs w:val="16"/>
        </w:rPr>
      </w:pPr>
      <w:r>
        <w:rPr>
          <w:spacing w:val="0"/>
          <w:w w:val="100"/>
          <w:position w:val="0"/>
          <w:sz w:val="16"/>
          <w:szCs w:val="16"/>
          <w:shd w:val="clear" w:color="auto" w:fill="auto"/>
          <w:lang w:val="en-US" w:eastAsia="en-US" w:bidi="en-US"/>
        </w:rPr>
        <w:t>1940.</w:t>
      </w:r>
    </w:p>
    <w:p>
      <w:pPr>
        <w:pStyle w:val="Style12"/>
        <w:keepNext w:val="0"/>
        <w:keepLines w:val="0"/>
        <w:widowControl w:val="0"/>
        <w:numPr>
          <w:ilvl w:val="0"/>
          <w:numId w:val="17"/>
        </w:numPr>
        <w:shd w:val="clear" w:color="auto" w:fill="auto"/>
        <w:tabs>
          <w:tab w:pos="65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15 по 21 сентября 1940 года», ANOM FR CAOM/COL/1AFF-POL/1424.</w:t>
      </w:r>
    </w:p>
    <w:p>
      <w:pPr>
        <w:pStyle w:val="Style12"/>
        <w:keepNext w:val="0"/>
        <w:keepLines w:val="0"/>
        <w:widowControl w:val="0"/>
        <w:numPr>
          <w:ilvl w:val="0"/>
          <w:numId w:val="17"/>
        </w:numPr>
        <w:shd w:val="clear" w:color="auto" w:fill="auto"/>
        <w:tabs>
          <w:tab w:pos="64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27 октября по 2 ноября 1940 года», ANOM FR CAOM/COL/1AFF-POL/1424.</w:t>
      </w:r>
    </w:p>
    <w:p>
      <w:pPr>
        <w:pStyle w:val="Style12"/>
        <w:keepNext w:val="0"/>
        <w:keepLines w:val="0"/>
        <w:widowControl w:val="0"/>
        <w:numPr>
          <w:ilvl w:val="0"/>
          <w:numId w:val="17"/>
        </w:numPr>
        <w:shd w:val="clear" w:color="auto" w:fill="auto"/>
        <w:tabs>
          <w:tab w:pos="659"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3 по 9 ноября 1940 года», ANOM FR CAOM/COL/1AFF-POL/1424.</w:t>
      </w:r>
    </w:p>
    <w:p>
      <w:pPr>
        <w:pStyle w:val="Style12"/>
        <w:keepNext w:val="0"/>
        <w:keepLines w:val="0"/>
        <w:widowControl w:val="0"/>
        <w:numPr>
          <w:ilvl w:val="0"/>
          <w:numId w:val="17"/>
        </w:numPr>
        <w:shd w:val="clear" w:color="auto" w:fill="auto"/>
        <w:tabs>
          <w:tab w:pos="63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29 августа от 4 сентября 1941 года», ANOM FR CAOM/COL/1AFF-POL/1424.</w:t>
      </w:r>
    </w:p>
    <w:p>
      <w:pPr>
        <w:pStyle w:val="Style12"/>
        <w:keepNext w:val="0"/>
        <w:keepLines w:val="0"/>
        <w:widowControl w:val="0"/>
        <w:numPr>
          <w:ilvl w:val="0"/>
          <w:numId w:val="17"/>
        </w:numPr>
        <w:shd w:val="clear" w:color="auto" w:fill="auto"/>
        <w:tabs>
          <w:tab w:pos="65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5 по 12 сентября 1941 года».</w:t>
      </w:r>
    </w:p>
    <w:p>
      <w:pPr>
        <w:pStyle w:val="Style12"/>
        <w:keepNext w:val="0"/>
        <w:keepLines w:val="0"/>
        <w:widowControl w:val="0"/>
        <w:numPr>
          <w:ilvl w:val="0"/>
          <w:numId w:val="17"/>
        </w:numPr>
        <w:shd w:val="clear" w:color="auto" w:fill="auto"/>
        <w:tabs>
          <w:tab w:pos="659"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«Бюллетень политических и экономических исследований от 10 по 16 ноября 1940 года», FR CAOM/COL/1AFF-POL/1424. См. также: «Bulletin de Renseignements Politiques et Economiques du 14 au 20 Juillet 1940», FR CAOM COL 1AFF-POL 1424.</w:t>
      </w:r>
    </w:p>
    <w:p>
      <w:pPr>
        <w:pStyle w:val="Style12"/>
        <w:keepNext w:val="0"/>
        <w:keepLines w:val="0"/>
        <w:widowControl w:val="0"/>
        <w:numPr>
          <w:ilvl w:val="0"/>
          <w:numId w:val="17"/>
        </w:numPr>
        <w:shd w:val="clear" w:color="auto" w:fill="auto"/>
        <w:tabs>
          <w:tab w:pos="65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Письмо Джозефа Дж. Шварца, вице-председателя JDC, г-же Элен Бенатар, 17 марта, Архив Мемориального музея Холокоста США, документы Элен Бенатар, скопировано из Центрального архива истории еврейского народа Иерусалима (CAHJP) RG-68.115, катушка 12, а также из отчета Американского комитета службы друзей, Касабланка, Лесли О. Хит, 7 ноября 1942 г., ящик AFSC 1, папка 33 из 36.</w:t>
      </w:r>
    </w:p>
    <w:p>
      <w:pPr>
        <w:pStyle w:val="Style12"/>
        <w:keepNext w:val="0"/>
        <w:keepLines w:val="0"/>
        <w:widowControl w:val="0"/>
        <w:numPr>
          <w:ilvl w:val="0"/>
          <w:numId w:val="17"/>
        </w:numPr>
        <w:shd w:val="clear" w:color="auto" w:fill="auto"/>
        <w:tabs>
          <w:tab w:pos="62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Новые работы, посвященные лагерям Виши и повседневной жизни в них, можно найти в нескольких главах сборника под редакцией Аомара Бума и Сары Абревайи Штайн.</w:t>
      </w:r>
      <w:r>
        <w:rPr>
          <w:i/>
          <w:iCs/>
          <w:spacing w:val="0"/>
          <w:w w:val="100"/>
          <w:position w:val="0"/>
          <w:sz w:val="15"/>
          <w:szCs w:val="15"/>
          <w:shd w:val="clear" w:color="auto" w:fill="auto"/>
          <w:lang w:val="en-US" w:eastAsia="en-US" w:bidi="en-US"/>
        </w:rPr>
        <w:t xml:space="preserve">Холокост в Северной Африке</w:t>
      </w:r>
      <w:r>
        <w:rPr>
          <w:spacing w:val="0"/>
          <w:w w:val="100"/>
          <w:position w:val="0"/>
          <w:sz w:val="16"/>
          <w:szCs w:val="16"/>
          <w:shd w:val="clear" w:color="auto" w:fill="auto"/>
          <w:lang w:val="en-US" w:eastAsia="en-US" w:bidi="en-US"/>
        </w:rPr>
        <w:t>(Стэнфорд: Издательство Стэнфордского университета, 2019).</w:t>
      </w:r>
    </w:p>
    <w:p>
      <w:pPr>
        <w:pStyle w:val="Style12"/>
        <w:keepNext w:val="0"/>
        <w:keepLines w:val="0"/>
        <w:widowControl w:val="0"/>
        <w:numPr>
          <w:ilvl w:val="0"/>
          <w:numId w:val="17"/>
        </w:numPr>
        <w:shd w:val="clear" w:color="auto" w:fill="auto"/>
        <w:tabs>
          <w:tab w:pos="631" w:val="left"/>
        </w:tabs>
        <w:bidi w:val="0"/>
        <w:spacing w:before="0" w:after="0" w:line="346" w:lineRule="auto"/>
        <w:ind w:left="0" w:right="0" w:firstLine="320"/>
        <w:jc w:val="both"/>
        <w:rPr>
          <w:sz w:val="16"/>
          <w:szCs w:val="16"/>
        </w:rPr>
      </w:pPr>
      <w:r>
        <w:rPr>
          <w:spacing w:val="0"/>
          <w:w w:val="100"/>
          <w:position w:val="0"/>
          <w:sz w:val="16"/>
          <w:szCs w:val="16"/>
          <w:shd w:val="clear" w:color="auto" w:fill="auto"/>
          <w:lang w:val="en-US" w:eastAsia="en-US" w:bidi="en-US"/>
        </w:rPr>
        <w:t xml:space="preserve">Морис Ванино-Ваникофф, «Режим лагерей в Северной Африке».</w:t>
      </w:r>
      <w:r>
        <w:rPr>
          <w:i/>
          <w:iCs/>
          <w:spacing w:val="0"/>
          <w:w w:val="100"/>
          <w:position w:val="0"/>
          <w:sz w:val="15"/>
          <w:szCs w:val="15"/>
          <w:shd w:val="clear" w:color="auto" w:fill="auto"/>
          <w:lang w:val="en-US" w:eastAsia="en-US" w:bidi="en-US"/>
        </w:rPr>
        <w:t>Le combattant volontaire juif1939-1945, отредактируйте по случаю 25-й годовщины I'union des задействованы добровольцы и старые комбатанты juifs 1939-1945 гг.</w:t>
      </w:r>
      <w:r>
        <w:rPr>
          <w:spacing w:val="0"/>
          <w:w w:val="100"/>
          <w:position w:val="0"/>
          <w:sz w:val="16"/>
          <w:szCs w:val="16"/>
          <w:shd w:val="clear" w:color="auto" w:fill="auto"/>
          <w:lang w:val="en-US" w:eastAsia="en-US" w:bidi="en-US"/>
        </w:rPr>
        <w:t xml:space="preserve">(Париж: Abexpress, 1971): 80-82, особенно 80.</w:t>
      </w:r>
    </w:p>
    <w:p>
      <w:pPr>
        <w:pStyle w:val="Style12"/>
        <w:keepNext w:val="0"/>
        <w:keepLines w:val="0"/>
        <w:widowControl w:val="0"/>
        <w:numPr>
          <w:ilvl w:val="0"/>
          <w:numId w:val="17"/>
        </w:numPr>
        <w:shd w:val="clear" w:color="auto" w:fill="auto"/>
        <w:tabs>
          <w:tab w:pos="62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Мишель Абитболь,</w:t>
      </w:r>
      <w:r>
        <w:rPr>
          <w:i/>
          <w:iCs/>
          <w:spacing w:val="0"/>
          <w:w w:val="100"/>
          <w:position w:val="0"/>
          <w:sz w:val="15"/>
          <w:szCs w:val="15"/>
          <w:shd w:val="clear" w:color="auto" w:fill="auto"/>
          <w:lang w:val="en-US" w:eastAsia="en-US" w:bidi="en-US"/>
        </w:rPr>
        <w:t>Les Juifs d'Afrique du Nord sous Vichy</w:t>
      </w:r>
      <w:r>
        <w:rPr>
          <w:spacing w:val="0"/>
          <w:w w:val="100"/>
          <w:position w:val="0"/>
          <w:sz w:val="16"/>
          <w:szCs w:val="16"/>
          <w:shd w:val="clear" w:color="auto" w:fill="auto"/>
          <w:lang w:val="en-US" w:eastAsia="en-US" w:bidi="en-US"/>
        </w:rPr>
        <w:t xml:space="preserve">(Париж: GP Maisonneuve &amp; Larose, 1983), 104–105.</w:t>
      </w:r>
    </w:p>
    <w:p>
      <w:pPr>
        <w:pStyle w:val="Style12"/>
        <w:keepNext w:val="0"/>
        <w:keepLines w:val="0"/>
        <w:widowControl w:val="0"/>
        <w:numPr>
          <w:ilvl w:val="0"/>
          <w:numId w:val="17"/>
        </w:numPr>
        <w:shd w:val="clear" w:color="auto" w:fill="auto"/>
        <w:tabs>
          <w:tab w:pos="79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Абитболь,</w:t>
      </w:r>
      <w:r>
        <w:rPr>
          <w:i/>
          <w:iCs/>
          <w:spacing w:val="0"/>
          <w:w w:val="100"/>
          <w:position w:val="0"/>
          <w:sz w:val="15"/>
          <w:szCs w:val="15"/>
          <w:shd w:val="clear" w:color="auto" w:fill="auto"/>
          <w:lang w:val="en-US" w:eastAsia="en-US" w:bidi="en-US"/>
        </w:rPr>
        <w:t>Les Juifs d'Afrique du Nord sous Vichy</w:t>
      </w:r>
      <w:r>
        <w:rPr>
          <w:spacing w:val="0"/>
          <w:w w:val="100"/>
          <w:position w:val="0"/>
          <w:sz w:val="16"/>
          <w:szCs w:val="16"/>
          <w:shd w:val="clear" w:color="auto" w:fill="auto"/>
          <w:lang w:val="en-US" w:eastAsia="en-US" w:bidi="en-US"/>
        </w:rPr>
        <w:t>, 104.</w:t>
      </w:r>
    </w:p>
    <w:p>
      <w:pPr>
        <w:pStyle w:val="Style12"/>
        <w:keepNext w:val="0"/>
        <w:keepLines w:val="0"/>
        <w:widowControl w:val="0"/>
        <w:numPr>
          <w:ilvl w:val="0"/>
          <w:numId w:val="17"/>
        </w:numPr>
        <w:shd w:val="clear" w:color="auto" w:fill="auto"/>
        <w:tabs>
          <w:tab w:pos="79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Абитболь,</w:t>
      </w:r>
      <w:r>
        <w:rPr>
          <w:i/>
          <w:iCs/>
          <w:spacing w:val="0"/>
          <w:w w:val="100"/>
          <w:position w:val="0"/>
          <w:sz w:val="15"/>
          <w:szCs w:val="15"/>
          <w:shd w:val="clear" w:color="auto" w:fill="auto"/>
          <w:lang w:val="en-US" w:eastAsia="en-US" w:bidi="en-US"/>
        </w:rPr>
        <w:t>Les Juifs d'Afrique du Nord sous Vichy</w:t>
      </w:r>
      <w:r>
        <w:rPr>
          <w:spacing w:val="0"/>
          <w:w w:val="100"/>
          <w:position w:val="0"/>
          <w:sz w:val="16"/>
          <w:szCs w:val="16"/>
          <w:shd w:val="clear" w:color="auto" w:fill="auto"/>
          <w:lang w:val="en-US" w:eastAsia="en-US" w:bidi="en-US"/>
        </w:rPr>
        <w:t>, 104.</w:t>
      </w:r>
    </w:p>
    <w:p>
      <w:pPr>
        <w:pStyle w:val="Style12"/>
        <w:keepNext w:val="0"/>
        <w:keepLines w:val="0"/>
        <w:widowControl w:val="0"/>
        <w:numPr>
          <w:ilvl w:val="0"/>
          <w:numId w:val="17"/>
        </w:numPr>
        <w:shd w:val="clear" w:color="auto" w:fill="auto"/>
        <w:tabs>
          <w:tab w:pos="65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«Note pour M. le Delegue du Gouvernement en Afrique Franjaise sur les les refugies et нежелательных иностранцев в Марокко», Рабат, 17 января 1941 года, копия USHMM из архива Министерства иностранных дел Франции, USHMM RG 43.006M, часть 16 («Виши-Марок»).</w:t>
      </w:r>
    </w:p>
    <w:p>
      <w:pPr>
        <w:pStyle w:val="Style12"/>
        <w:keepNext w:val="0"/>
        <w:keepLines w:val="0"/>
        <w:widowControl w:val="0"/>
        <w:numPr>
          <w:ilvl w:val="0"/>
          <w:numId w:val="17"/>
        </w:numPr>
        <w:shd w:val="clear" w:color="auto" w:fill="auto"/>
        <w:tabs>
          <w:tab w:pos="62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«Записка господина le Delegue du Gouvernement en Afrique Franjaise sur les les Refugies et undesirables иностранцев в Марокко», Рабат, 17 января 1941 года.</w:t>
      </w:r>
    </w:p>
    <w:p>
      <w:pPr>
        <w:pStyle w:val="Style12"/>
        <w:keepNext w:val="0"/>
        <w:keepLines w:val="0"/>
        <w:widowControl w:val="0"/>
        <w:numPr>
          <w:ilvl w:val="0"/>
          <w:numId w:val="17"/>
        </w:numPr>
        <w:shd w:val="clear" w:color="auto" w:fill="auto"/>
        <w:tabs>
          <w:tab w:pos="64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«Записка господина le Delegue du Gouvernement en Afrique Franjaise sur les les Refugies et undesirables иностранцев в Марокко», Рабат, 17 января 1941 года.</w:t>
      </w:r>
    </w:p>
    <w:p>
      <w:pPr>
        <w:pStyle w:val="Style12"/>
        <w:keepNext w:val="0"/>
        <w:keepLines w:val="0"/>
        <w:widowControl w:val="0"/>
        <w:numPr>
          <w:ilvl w:val="0"/>
          <w:numId w:val="17"/>
        </w:numPr>
        <w:shd w:val="clear" w:color="auto" w:fill="auto"/>
        <w:tabs>
          <w:tab w:pos="635" w:val="left"/>
        </w:tabs>
        <w:bidi w:val="0"/>
        <w:spacing w:before="0" w:after="0" w:line="338" w:lineRule="auto"/>
        <w:ind w:left="0" w:right="0" w:firstLine="320"/>
        <w:jc w:val="both"/>
      </w:pPr>
      <w:r>
        <w:rPr>
          <w:spacing w:val="0"/>
          <w:w w:val="100"/>
          <w:position w:val="0"/>
          <w:sz w:val="16"/>
          <w:szCs w:val="16"/>
          <w:shd w:val="clear" w:color="auto" w:fill="auto"/>
          <w:lang w:val="en-US" w:eastAsia="en-US" w:bidi="en-US"/>
        </w:rPr>
        <w:t xml:space="preserve">Сьюзан Гилсон Миллер завершает работу над книгой о беженцах в Марокко во время Второй мировой войны и о деятельности Элен Казес Бенатар в этой сфере. Рабочее название книги — «Из Марокко: Нелли Бенатар и кризис беженцев в Северной Африке во время Второй мировой войны».</w:t>
      </w:r>
    </w:p>
    <w:p>
      <w:pPr>
        <w:pStyle w:val="Style12"/>
        <w:keepNext w:val="0"/>
        <w:keepLines w:val="0"/>
        <w:widowControl w:val="0"/>
        <w:numPr>
          <w:ilvl w:val="0"/>
          <w:numId w:val="17"/>
        </w:numPr>
        <w:shd w:val="clear" w:color="auto" w:fill="auto"/>
        <w:tabs>
          <w:tab w:pos="65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мадам Элен Казес Бенатар господину контролеру гражданской службы в Касабланке, Касабланка, 14 ноября 1941 г., Музей исторических мест США / Частная коллекция Элен Бенатар, скопировано из Центрального архива истории еврейского народа в Иерусалиме (CAHJP) (RG-68.115, катушка 1, RG-68.115M.0001.31).</w:t>
      </w:r>
    </w:p>
    <w:p>
      <w:pPr>
        <w:pStyle w:val="Style12"/>
        <w:keepNext w:val="0"/>
        <w:keepLines w:val="0"/>
        <w:widowControl w:val="0"/>
        <w:numPr>
          <w:ilvl w:val="0"/>
          <w:numId w:val="17"/>
        </w:numPr>
        <w:shd w:val="clear" w:color="auto" w:fill="auto"/>
        <w:tabs>
          <w:tab w:pos="62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Плакат, рекламирующий выступление г-жи Элен Бенатар, без даты, спонсирован JDC, USHMM/ Частная коллекция Элен Бенатар, взят из Центрального архива истории еврейского народа в Иерусалиме (CAHJP) (RG-68.115, катушка 1, RG-68.115M.0001.41).</w:t>
      </w:r>
    </w:p>
    <w:p>
      <w:pPr>
        <w:pStyle w:val="Style12"/>
        <w:keepNext w:val="0"/>
        <w:keepLines w:val="0"/>
        <w:widowControl w:val="0"/>
        <w:numPr>
          <w:ilvl w:val="0"/>
          <w:numId w:val="17"/>
        </w:numPr>
        <w:shd w:val="clear" w:color="auto" w:fill="auto"/>
        <w:tabs>
          <w:tab w:pos="63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Плакат, рекламирующий выступление г-жи Элен Бенатар, без даты, спонсированный партией JDC.</w:t>
      </w:r>
    </w:p>
    <w:p>
      <w:pPr>
        <w:pStyle w:val="Style12"/>
        <w:keepNext w:val="0"/>
        <w:keepLines w:val="0"/>
        <w:widowControl w:val="0"/>
        <w:numPr>
          <w:ilvl w:val="0"/>
          <w:numId w:val="17"/>
        </w:numPr>
        <w:shd w:val="clear" w:color="auto" w:fill="auto"/>
        <w:tabs>
          <w:tab w:pos="63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Биография Элен Казес Бенатар за 1939-1942 годы, Музей истории еврейского народа США / Частная коллекция Элен Бенатар, взято из Центрального архива истории еврейского народа Иерусалима (CAHJP) (RG-68.115, катушка 1, RG-68.115M.0001.53).</w:t>
      </w:r>
    </w:p>
    <w:p>
      <w:pPr>
        <w:pStyle w:val="Style12"/>
        <w:keepNext w:val="0"/>
        <w:keepLines w:val="0"/>
        <w:widowControl w:val="0"/>
        <w:numPr>
          <w:ilvl w:val="0"/>
          <w:numId w:val="17"/>
        </w:numPr>
        <w:shd w:val="clear" w:color="auto" w:fill="auto"/>
        <w:tabs>
          <w:tab w:pos="81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«Жизнеописания за 1939 и 1942 годы» Элен Казес Бенатар.</w:t>
      </w:r>
    </w:p>
    <w:p>
      <w:pPr>
        <w:pStyle w:val="Style12"/>
        <w:keepNext w:val="0"/>
        <w:keepLines w:val="0"/>
        <w:widowControl w:val="0"/>
        <w:numPr>
          <w:ilvl w:val="0"/>
          <w:numId w:val="17"/>
        </w:numPr>
        <w:shd w:val="clear" w:color="auto" w:fill="auto"/>
        <w:tabs>
          <w:tab w:pos="62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Файл с пометкой «SULTAN LR, 12 rue Bouskoura-Casablanca» содержит ряд писем между Леоном Рене Султаном и Элен Казес Бенатар. Документы датируются февралем 1942 года. USHMM REEL 4: Частная коллекция Элен Бенатар, взятая из Центрального архива истории еврейского народа Иерусалима (CAHJP) (RG-68.115, RG-68.115M.0004.412-15).</w:t>
        <w:softHyphen/>
      </w:r>
    </w:p>
    <w:p>
      <w:pPr>
        <w:pStyle w:val="Style12"/>
        <w:keepNext w:val="0"/>
        <w:keepLines w:val="0"/>
        <w:widowControl w:val="0"/>
        <w:numPr>
          <w:ilvl w:val="0"/>
          <w:numId w:val="17"/>
        </w:numPr>
        <w:shd w:val="clear" w:color="auto" w:fill="auto"/>
        <w:tabs>
          <w:tab w:pos="65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Адольфа Бесмана Элен Казес Бенатар, Бергент, 1 января 1943 г. USHMM REEL 5. Частная коллекция Элен Бенатар, взято из Центрального архива истории еврейского народа в Иерусалиме (CAHJP) (RG-68.115M.0005.386-7).</w:t>
        <w:softHyphen/>
      </w:r>
    </w:p>
    <w:p>
      <w:pPr>
        <w:pStyle w:val="Style12"/>
        <w:keepNext w:val="0"/>
        <w:keepLines w:val="0"/>
        <w:widowControl w:val="0"/>
        <w:numPr>
          <w:ilvl w:val="0"/>
          <w:numId w:val="17"/>
        </w:numPr>
        <w:shd w:val="clear" w:color="auto" w:fill="auto"/>
        <w:tabs>
          <w:tab w:pos="62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Лесли О. Хита своей жене, 22 ноября 1942 г., Американский комитет службы друзей Музея исторических памятников США (AFSC), ящик 1, папка 29 из 36.</w:t>
      </w:r>
    </w:p>
    <w:p>
      <w:pPr>
        <w:pStyle w:val="Style12"/>
        <w:keepNext w:val="0"/>
        <w:keepLines w:val="0"/>
        <w:widowControl w:val="0"/>
        <w:numPr>
          <w:ilvl w:val="0"/>
          <w:numId w:val="17"/>
        </w:numPr>
        <w:shd w:val="clear" w:color="auto" w:fill="auto"/>
        <w:tabs>
          <w:tab w:pos="81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Лесли О. Хита своей жене от 22 ноября 1942 года.</w:t>
      </w:r>
    </w:p>
    <w:p>
      <w:pPr>
        <w:pStyle w:val="Style12"/>
        <w:keepNext w:val="0"/>
        <w:keepLines w:val="0"/>
        <w:widowControl w:val="0"/>
        <w:numPr>
          <w:ilvl w:val="0"/>
          <w:numId w:val="17"/>
        </w:numPr>
        <w:shd w:val="clear" w:color="auto" w:fill="auto"/>
        <w:tabs>
          <w:tab w:pos="81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Абитболь,</w:t>
      </w:r>
      <w:r>
        <w:rPr>
          <w:i/>
          <w:iCs/>
          <w:spacing w:val="0"/>
          <w:w w:val="100"/>
          <w:position w:val="0"/>
          <w:sz w:val="15"/>
          <w:szCs w:val="15"/>
          <w:shd w:val="clear" w:color="auto" w:fill="auto"/>
          <w:lang w:val="en-US" w:eastAsia="en-US" w:bidi="en-US"/>
        </w:rPr>
        <w:t>Les Juifs d'Afrique du Nord sous Vichy</w:t>
      </w:r>
      <w:r>
        <w:rPr>
          <w:spacing w:val="0"/>
          <w:w w:val="100"/>
          <w:position w:val="0"/>
          <w:sz w:val="16"/>
          <w:szCs w:val="16"/>
          <w:shd w:val="clear" w:color="auto" w:fill="auto"/>
          <w:lang w:val="en-US" w:eastAsia="en-US" w:bidi="en-US"/>
        </w:rPr>
        <w:t>, 174.</w:t>
      </w:r>
    </w:p>
    <w:p>
      <w:pPr>
        <w:pStyle w:val="Style12"/>
        <w:keepNext w:val="0"/>
        <w:keepLines w:val="0"/>
        <w:widowControl w:val="0"/>
        <w:numPr>
          <w:ilvl w:val="0"/>
          <w:numId w:val="17"/>
        </w:numPr>
        <w:shd w:val="clear" w:color="auto" w:fill="auto"/>
        <w:tabs>
          <w:tab w:pos="67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Сьюзан Гилсон 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(Нью-Йорк: Cambridge University Press, 2013), 143.</w:t>
        <w:softHyphen/>
      </w:r>
    </w:p>
    <w:p>
      <w:pPr>
        <w:pStyle w:val="Style12"/>
        <w:keepNext w:val="0"/>
        <w:keepLines w:val="0"/>
        <w:widowControl w:val="0"/>
        <w:numPr>
          <w:ilvl w:val="0"/>
          <w:numId w:val="17"/>
        </w:numPr>
        <w:shd w:val="clear" w:color="auto" w:fill="auto"/>
        <w:tabs>
          <w:tab w:pos="81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145.</w:t>
      </w:r>
    </w:p>
    <w:p>
      <w:pPr>
        <w:pStyle w:val="Style12"/>
        <w:keepNext w:val="0"/>
        <w:keepLines w:val="0"/>
        <w:widowControl w:val="0"/>
        <w:numPr>
          <w:ilvl w:val="0"/>
          <w:numId w:val="17"/>
        </w:numPr>
        <w:shd w:val="clear" w:color="auto" w:fill="auto"/>
        <w:tabs>
          <w:tab w:pos="81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145.</w:t>
      </w:r>
    </w:p>
    <w:p>
      <w:pPr>
        <w:pStyle w:val="Style12"/>
        <w:keepNext w:val="0"/>
        <w:keepLines w:val="0"/>
        <w:widowControl w:val="0"/>
        <w:numPr>
          <w:ilvl w:val="0"/>
          <w:numId w:val="17"/>
        </w:numPr>
        <w:shd w:val="clear" w:color="auto" w:fill="auto"/>
        <w:tabs>
          <w:tab w:pos="643"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Джамаа Баида, «Высадка американцев в ноябре 1942 года: поворотный момент в современной истории Марокко»,</w:t>
      </w:r>
      <w:r>
        <w:rPr>
          <w:i/>
          <w:iCs/>
          <w:spacing w:val="0"/>
          <w:w w:val="100"/>
          <w:position w:val="0"/>
          <w:sz w:val="15"/>
          <w:szCs w:val="15"/>
          <w:shd w:val="clear" w:color="auto" w:fill="auto"/>
          <w:lang w:val="en-US" w:eastAsia="en-US" w:bidi="en-US"/>
        </w:rPr>
        <w:t>Журнал североафриканских исследований</w:t>
      </w:r>
      <w:r>
        <w:rPr>
          <w:spacing w:val="0"/>
          <w:w w:val="100"/>
          <w:position w:val="0"/>
          <w:sz w:val="16"/>
          <w:szCs w:val="16"/>
          <w:shd w:val="clear" w:color="auto" w:fill="auto"/>
          <w:lang w:val="en-US" w:eastAsia="en-US" w:bidi="en-US"/>
        </w:rPr>
        <w:t xml:space="preserve">19, № 4 (сентябрь 2014 г.): 518-523, особенно 519.</w:t>
      </w:r>
    </w:p>
    <w:p>
      <w:pPr>
        <w:pStyle w:val="Style12"/>
        <w:keepNext w:val="0"/>
        <w:keepLines w:val="0"/>
        <w:widowControl w:val="0"/>
        <w:numPr>
          <w:ilvl w:val="0"/>
          <w:numId w:val="17"/>
        </w:numPr>
        <w:shd w:val="clear" w:color="auto" w:fill="auto"/>
        <w:tabs>
          <w:tab w:pos="652" w:val="left"/>
        </w:tabs>
        <w:bidi w:val="0"/>
        <w:spacing w:before="0" w:after="0" w:line="348" w:lineRule="auto"/>
        <w:ind w:left="0" w:right="0" w:firstLine="340"/>
        <w:jc w:val="both"/>
        <w:rPr>
          <w:sz w:val="16"/>
          <w:szCs w:val="16"/>
        </w:rPr>
      </w:pPr>
      <w:r>
        <w:rPr>
          <w:spacing w:val="0"/>
          <w:w w:val="100"/>
          <w:position w:val="0"/>
          <w:sz w:val="16"/>
          <w:szCs w:val="16"/>
          <w:shd w:val="clear" w:color="auto" w:fill="auto"/>
          <w:lang w:val="en-US" w:eastAsia="en-US" w:bidi="en-US"/>
        </w:rPr>
        <w:t xml:space="preserve">«Президентский дневник в Касабланке, 14-25 января 1943 года», в</w:t>
      </w:r>
      <w:r>
        <w:rPr>
          <w:i/>
          <w:iCs/>
          <w:spacing w:val="0"/>
          <w:w w:val="100"/>
          <w:position w:val="0"/>
          <w:sz w:val="15"/>
          <w:szCs w:val="15"/>
          <w:shd w:val="clear" w:color="auto" w:fill="auto"/>
          <w:lang w:val="en-US" w:eastAsia="en-US" w:bidi="en-US"/>
        </w:rPr>
        <w:t>Внешние отношения Соединенных Штатов: конференции в Вашингтоне, 1941-1942 гг., и в Касабланке, 1943 г.</w:t>
      </w:r>
      <w:r>
        <w:rPr>
          <w:spacing w:val="0"/>
          <w:w w:val="100"/>
          <w:position w:val="0"/>
          <w:sz w:val="16"/>
          <w:szCs w:val="16"/>
          <w:shd w:val="clear" w:color="auto" w:fill="auto"/>
          <w:lang w:val="en-US" w:eastAsia="en-US" w:bidi="en-US"/>
        </w:rPr>
        <w:t xml:space="preserve">(Вашингтон, округ Колумбия: Издательство правительства США, 1968), 530-532.</w:t>
        <w:softHyphen/>
      </w:r>
    </w:p>
    <w:p>
      <w:pPr>
        <w:pStyle w:val="Style12"/>
        <w:keepNext w:val="0"/>
        <w:keepLines w:val="0"/>
        <w:widowControl w:val="0"/>
        <w:numPr>
          <w:ilvl w:val="0"/>
          <w:numId w:val="17"/>
        </w:numPr>
        <w:shd w:val="clear" w:color="auto" w:fill="auto"/>
        <w:tabs>
          <w:tab w:pos="81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Байда, «Высадка американцев в ноябре 1942 года», 519.</w:t>
      </w:r>
    </w:p>
    <w:p>
      <w:pPr>
        <w:pStyle w:val="Style12"/>
        <w:keepNext w:val="0"/>
        <w:keepLines w:val="0"/>
        <w:widowControl w:val="0"/>
        <w:numPr>
          <w:ilvl w:val="0"/>
          <w:numId w:val="17"/>
        </w:numPr>
        <w:shd w:val="clear" w:color="auto" w:fill="auto"/>
        <w:tabs>
          <w:tab w:pos="7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Байда, «Высадка американцев в ноябре 1942 года», 519.</w:t>
      </w:r>
    </w:p>
    <w:p>
      <w:pPr>
        <w:pStyle w:val="Style12"/>
        <w:keepNext w:val="0"/>
        <w:keepLines w:val="0"/>
        <w:widowControl w:val="0"/>
        <w:numPr>
          <w:ilvl w:val="0"/>
          <w:numId w:val="17"/>
        </w:numPr>
        <w:shd w:val="clear" w:color="auto" w:fill="auto"/>
        <w:tabs>
          <w:tab w:pos="620"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«Протокол заседания Объединенного комитета начальников штабов в Белом доме, Вашингтон, округ Колумбия, 7 января 1943 г.», «Секретно», в</w:t>
        <w:softHyphen/>
      </w:r>
      <w:r>
        <w:rPr>
          <w:i/>
          <w:iCs/>
          <w:spacing w:val="0"/>
          <w:w w:val="100"/>
          <w:position w:val="0"/>
          <w:sz w:val="15"/>
          <w:szCs w:val="15"/>
          <w:shd w:val="clear" w:color="auto" w:fill="auto"/>
          <w:lang w:val="en-US" w:eastAsia="en-US" w:bidi="en-US"/>
        </w:rPr>
        <w:t>Внешние отношения Соединенных Штатов: конференции в Вашингтоне, 1941-1942 гг., и в Касабланке, 1943 г.</w:t>
        <w:softHyphen/>
      </w:r>
      <w:r>
        <w:rPr>
          <w:spacing w:val="0"/>
          <w:w w:val="100"/>
          <w:position w:val="0"/>
          <w:sz w:val="16"/>
          <w:szCs w:val="16"/>
          <w:shd w:val="clear" w:color="auto" w:fill="auto"/>
          <w:lang w:val="en-US" w:eastAsia="en-US" w:bidi="en-US"/>
        </w:rPr>
        <w:t xml:space="preserve">(Вашингтон, округ Колумбия: Издательство правительства США, 1968), 505-514.</w:t>
      </w:r>
    </w:p>
    <w:p>
      <w:pPr>
        <w:pStyle w:val="Style12"/>
        <w:keepNext w:val="0"/>
        <w:keepLines w:val="0"/>
        <w:widowControl w:val="0"/>
        <w:numPr>
          <w:ilvl w:val="0"/>
          <w:numId w:val="17"/>
        </w:numPr>
        <w:shd w:val="clear" w:color="auto" w:fill="auto"/>
        <w:tabs>
          <w:tab w:pos="634"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«Труды конференции», в</w:t>
      </w:r>
      <w:r>
        <w:rPr>
          <w:i/>
          <w:iCs/>
          <w:spacing w:val="0"/>
          <w:w w:val="100"/>
          <w:position w:val="0"/>
          <w:sz w:val="15"/>
          <w:szCs w:val="15"/>
          <w:shd w:val="clear" w:color="auto" w:fill="auto"/>
          <w:lang w:val="en-US" w:eastAsia="en-US" w:bidi="en-US"/>
        </w:rPr>
        <w:t>Внешние отношения Соединенных Штатов: конференции в Вашингтоне, 1941-1942 гг., и в Касабланке, 1943 г.</w:t>
      </w:r>
      <w:r>
        <w:rPr>
          <w:spacing w:val="0"/>
          <w:w w:val="100"/>
          <w:position w:val="0"/>
          <w:sz w:val="16"/>
          <w:szCs w:val="16"/>
          <w:shd w:val="clear" w:color="auto" w:fill="auto"/>
          <w:lang w:val="en-US" w:eastAsia="en-US" w:bidi="en-US"/>
        </w:rPr>
        <w:t xml:space="preserve">(Вашингтон, округ Колумбия: Издательство правительства США, 1968), 537-732, 607-608.</w:t>
        <w:softHyphen/>
      </w:r>
    </w:p>
    <w:p>
      <w:pPr>
        <w:pStyle w:val="Style12"/>
        <w:keepNext w:val="0"/>
        <w:keepLines w:val="0"/>
        <w:widowControl w:val="0"/>
        <w:numPr>
          <w:ilvl w:val="0"/>
          <w:numId w:val="17"/>
        </w:numPr>
        <w:shd w:val="clear" w:color="auto" w:fill="auto"/>
        <w:tabs>
          <w:tab w:pos="7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«Труды конференции», 537-732, 607-608.</w:t>
      </w:r>
    </w:p>
    <w:p>
      <w:pPr>
        <w:pStyle w:val="Style12"/>
        <w:keepNext w:val="0"/>
        <w:keepLines w:val="0"/>
        <w:widowControl w:val="0"/>
        <w:numPr>
          <w:ilvl w:val="0"/>
          <w:numId w:val="17"/>
        </w:numPr>
        <w:shd w:val="clear" w:color="auto" w:fill="auto"/>
        <w:tabs>
          <w:tab w:pos="754"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Дэвид Стеннер, «Дил»</w:t>
      </w:r>
      <w:r>
        <w:rPr>
          <w:i/>
          <w:iCs/>
          <w:spacing w:val="0"/>
          <w:w w:val="100"/>
          <w:position w:val="0"/>
          <w:sz w:val="15"/>
          <w:szCs w:val="15"/>
          <w:shd w:val="clear" w:color="auto" w:fill="auto"/>
          <w:lang w:val="en-US" w:eastAsia="en-US" w:bidi="en-US"/>
        </w:rPr>
        <w:t>Амрика</w:t>
      </w:r>
      <w:r>
        <w:rPr>
          <w:spacing w:val="0"/>
          <w:w w:val="100"/>
          <w:position w:val="0"/>
          <w:sz w:val="16"/>
          <w:szCs w:val="16"/>
          <w:shd w:val="clear" w:color="auto" w:fill="auto"/>
          <w:lang w:val="en-US" w:eastAsia="en-US" w:bidi="en-US"/>
        </w:rPr>
        <w:t xml:space="preserve">Обещание независимости Марокко? Националистическое движение, султан и создание «мифа о Рузвельте».</w:t>
        <w:softHyphen/>
      </w:r>
      <w:r>
        <w:rPr>
          <w:i/>
          <w:iCs/>
          <w:spacing w:val="0"/>
          <w:w w:val="100"/>
          <w:position w:val="0"/>
          <w:sz w:val="15"/>
          <w:szCs w:val="15"/>
          <w:shd w:val="clear" w:color="auto" w:fill="auto"/>
          <w:lang w:val="en-US" w:eastAsia="en-US" w:bidi="en-US"/>
        </w:rPr>
        <w:t>Журнал североафриканских исследований</w:t>
      </w:r>
      <w:r>
        <w:rPr>
          <w:spacing w:val="0"/>
          <w:w w:val="100"/>
          <w:position w:val="0"/>
          <w:sz w:val="16"/>
          <w:szCs w:val="16"/>
          <w:shd w:val="clear" w:color="auto" w:fill="auto"/>
          <w:lang w:val="en-US" w:eastAsia="en-US" w:bidi="en-US"/>
        </w:rPr>
        <w:t xml:space="preserve">19, № 4 (сентябрь 2014 г.): 524-539, особенно 531.</w:t>
      </w:r>
    </w:p>
    <w:p>
      <w:pPr>
        <w:pStyle w:val="Style12"/>
        <w:keepNext w:val="0"/>
        <w:keepLines w:val="0"/>
        <w:widowControl w:val="0"/>
        <w:numPr>
          <w:ilvl w:val="0"/>
          <w:numId w:val="17"/>
        </w:numPr>
        <w:shd w:val="clear" w:color="auto" w:fill="auto"/>
        <w:tabs>
          <w:tab w:pos="7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Байда, «Высадка американцев в ноябре 1942 года», 519.</w:t>
      </w:r>
    </w:p>
    <w:p>
      <w:pPr>
        <w:pStyle w:val="Style12"/>
        <w:keepNext w:val="0"/>
        <w:keepLines w:val="0"/>
        <w:widowControl w:val="0"/>
        <w:numPr>
          <w:ilvl w:val="0"/>
          <w:numId w:val="17"/>
        </w:numPr>
        <w:shd w:val="clear" w:color="auto" w:fill="auto"/>
        <w:tabs>
          <w:tab w:pos="7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Байда, «Высадка американцев в ноябре 1942 года», 519.</w:t>
      </w:r>
    </w:p>
    <w:p>
      <w:pPr>
        <w:pStyle w:val="Style12"/>
        <w:keepNext w:val="0"/>
        <w:keepLines w:val="0"/>
        <w:widowControl w:val="0"/>
        <w:numPr>
          <w:ilvl w:val="0"/>
          <w:numId w:val="17"/>
        </w:numPr>
        <w:shd w:val="clear" w:color="auto" w:fill="auto"/>
        <w:tabs>
          <w:tab w:pos="7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Байда, «Высадка американцев в ноябре 1942 года», 520.</w:t>
      </w:r>
    </w:p>
    <w:p>
      <w:pPr>
        <w:pStyle w:val="Style12"/>
        <w:keepNext w:val="0"/>
        <w:keepLines w:val="0"/>
        <w:widowControl w:val="0"/>
        <w:numPr>
          <w:ilvl w:val="0"/>
          <w:numId w:val="17"/>
        </w:numPr>
        <w:shd w:val="clear" w:color="auto" w:fill="auto"/>
        <w:tabs>
          <w:tab w:pos="7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Байда, «Высадка американцев в ноябре 1942 года», 520.</w:t>
      </w:r>
    </w:p>
    <w:p>
      <w:pPr>
        <w:pStyle w:val="Style12"/>
        <w:keepNext w:val="0"/>
        <w:keepLines w:val="0"/>
        <w:widowControl w:val="0"/>
        <w:numPr>
          <w:ilvl w:val="0"/>
          <w:numId w:val="17"/>
        </w:numPr>
        <w:shd w:val="clear" w:color="auto" w:fill="auto"/>
        <w:tabs>
          <w:tab w:pos="7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Байда, «Высадка американцев в ноябре 1942 года», 521-522.</w:t>
      </w:r>
    </w:p>
    <w:p>
      <w:pPr>
        <w:pStyle w:val="Style12"/>
        <w:keepNext w:val="0"/>
        <w:keepLines w:val="0"/>
        <w:widowControl w:val="0"/>
        <w:numPr>
          <w:ilvl w:val="0"/>
          <w:numId w:val="17"/>
        </w:numPr>
        <w:shd w:val="clear" w:color="auto" w:fill="auto"/>
        <w:tabs>
          <w:tab w:pos="70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Подробная информация о лагере «Луна-парк» содержится в катушках 7 и 10 частной коллекции Хелен Бенатар из Музея истории еврейского народа США в Иерусалиме (CAHJP) (RG-68.115).</w:t>
      </w:r>
    </w:p>
    <w:p>
      <w:pPr>
        <w:pStyle w:val="Style12"/>
        <w:keepNext w:val="0"/>
        <w:keepLines w:val="0"/>
        <w:widowControl w:val="0"/>
        <w:numPr>
          <w:ilvl w:val="0"/>
          <w:numId w:val="17"/>
        </w:numPr>
        <w:shd w:val="clear" w:color="auto" w:fill="auto"/>
        <w:tabs>
          <w:tab w:pos="68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См., например, форму приема в JDC Casablanca от 30 ноября 1942 года для Пинкаса Йозефа Тумима из Польши, родившегося 14 декабря 1893 года, который прибыл в Марокко со своей женой и 5-летним ребенком. Тумим был раввином по профессии и был принят г-ном Хаимом Нахмани в Касабланке. Тумим и его семья находились в лагере Сиди-эль-Аячи. USHMM/ Частная коллекция Элен Бенатар, взято из Центрального архива истории еврейского народа Иерусалима (CAHJP) (RG-68.115, катушка 6, RG-68.115M.0006.00000476).</w:t>
        <w:softHyphen/>
      </w:r>
    </w:p>
    <w:p>
      <w:pPr>
        <w:pStyle w:val="Style12"/>
        <w:keepNext w:val="0"/>
        <w:keepLines w:val="0"/>
        <w:widowControl w:val="0"/>
        <w:numPr>
          <w:ilvl w:val="0"/>
          <w:numId w:val="17"/>
        </w:numPr>
        <w:shd w:val="clear" w:color="auto" w:fill="auto"/>
        <w:tabs>
          <w:tab w:pos="70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Уоррена Э. Пью из «Штаба Западной оперативной группы» г-же Элен Казес Бенатар, 23 декабря 1942 г., Музей истории Холокоста США / Частная коллекция Элен Бенатар, взято из Центрального архива истории еврейского народа Иерусалима (CAHJP) (RG-68.115, катушка 6, RG-68.115M.0006.00000490).</w:t>
        <w:softHyphen/>
      </w:r>
    </w:p>
    <w:p>
      <w:pPr>
        <w:pStyle w:val="Style12"/>
        <w:keepNext w:val="0"/>
        <w:keepLines w:val="0"/>
        <w:widowControl w:val="0"/>
        <w:numPr>
          <w:ilvl w:val="0"/>
          <w:numId w:val="17"/>
        </w:numPr>
        <w:shd w:val="clear" w:color="auto" w:fill="auto"/>
        <w:tabs>
          <w:tab w:pos="75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например, «Certificat de Travail» от 12 марта 1943 года, выданный в Касабланке некоему испанцу, родившемуся в Барселоне, по имени «Гильермо» (фамилия не указана), который был интернирован в лагере Бу-Арфа, а затем работал техником в типографии двух газет.</w:t>
      </w:r>
      <w:r>
        <w:rPr>
          <w:i/>
          <w:iCs/>
          <w:spacing w:val="0"/>
          <w:w w:val="100"/>
          <w:position w:val="0"/>
          <w:sz w:val="15"/>
          <w:szCs w:val="15"/>
          <w:shd w:val="clear" w:color="auto" w:fill="auto"/>
          <w:lang w:val="en-US" w:eastAsia="en-US" w:bidi="en-US"/>
        </w:rPr>
        <w:t>Марокканская Вижи</w:t>
      </w:r>
      <w:r>
        <w:rPr>
          <w:spacing w:val="0"/>
          <w:w w:val="100"/>
          <w:position w:val="0"/>
          <w:sz w:val="16"/>
          <w:szCs w:val="16"/>
          <w:shd w:val="clear" w:color="auto" w:fill="auto"/>
          <w:lang w:val="en-US" w:eastAsia="en-US" w:bidi="en-US"/>
        </w:rPr>
        <w:t xml:space="preserve">и</w:t>
      </w:r>
      <w:r>
        <w:rPr>
          <w:i/>
          <w:iCs/>
          <w:spacing w:val="0"/>
          <w:w w:val="100"/>
          <w:position w:val="0"/>
          <w:sz w:val="15"/>
          <w:szCs w:val="15"/>
          <w:shd w:val="clear" w:color="auto" w:fill="auto"/>
          <w:lang w:val="en-US" w:eastAsia="en-US" w:bidi="en-US"/>
        </w:rPr>
        <w:t>Маленький марокканец.</w:t>
      </w:r>
      <w:r>
        <w:rPr>
          <w:spacing w:val="0"/>
          <w:w w:val="100"/>
          <w:position w:val="0"/>
          <w:sz w:val="16"/>
          <w:szCs w:val="16"/>
          <w:shd w:val="clear" w:color="auto" w:fill="auto"/>
          <w:lang w:val="en-US" w:eastAsia="en-US" w:bidi="en-US"/>
        </w:rPr>
        <w:t xml:space="preserve">Мемориальный архив Герберта Хаммерсмита (USHMM) / Частная коллекция Элен Бенатар, взятая из Центрального архива истории еврейского народа в Иерусалиме (CAHJP), кассета 7 (RG-68.115.0007.00000601). Касабланка, кассета 7, содержит ряд подобных документов, в том числе еще один от компании «Huileries &amp; Savonneries du Maroc» в Касабланке, датированный 16 апреля 1943 года и адресованный г-же Бенатар; в нем указывалось, что эта компания наняла ряд рабочих, ранее содержавшихся в лагерях принудительного труда Бу-Арфа и Джерада, и стремилась также принять на работу рабочих из лагеря Уэд-Акруш. По-видимому, значительное число бывших заключенных было занято в марокканской мыловаренной промышленности.</w:t>
      </w:r>
    </w:p>
    <w:p>
      <w:pPr>
        <w:pStyle w:val="Style12"/>
        <w:keepNext w:val="0"/>
        <w:keepLines w:val="0"/>
        <w:widowControl w:val="0"/>
        <w:numPr>
          <w:ilvl w:val="0"/>
          <w:numId w:val="17"/>
        </w:numPr>
        <w:shd w:val="clear" w:color="auto" w:fill="auto"/>
        <w:tabs>
          <w:tab w:pos="687"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Письмо Г. Мейера г-же Элен Бенатар, Бу-Арфа, 10 мая 1943 г., частная коллекция Элен Бенатар, хранящаяся в Центральном архиве истории еврейского народа в Иерусалиме (CAHJP), кассета 8 (RG-68.115M.0008.00000248).</w:t>
      </w:r>
    </w:p>
    <w:p>
      <w:pPr>
        <w:pStyle w:val="Style12"/>
        <w:keepNext w:val="0"/>
        <w:keepLines w:val="0"/>
        <w:widowControl w:val="0"/>
        <w:numPr>
          <w:ilvl w:val="0"/>
          <w:numId w:val="17"/>
        </w:numPr>
        <w:shd w:val="clear" w:color="auto" w:fill="auto"/>
        <w:tabs>
          <w:tab w:pos="654"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Отчет Американского комитета службы друзей о «Лагерях в Северной Африке» от 7 ноября 1942 года. Документы Американского комитета службы друзей хранятся в архиве Музея истории США, ящик 1, папка 33/36: 7 ноября 1942 года. В том же ящике и серии см. также «Лагеря интернированных в Марокко», под названием «Группы иностранных рабочих», 28 декабря 1942 года.</w:t>
      </w:r>
    </w:p>
    <w:p>
      <w:pPr>
        <w:pStyle w:val="Style12"/>
        <w:keepNext w:val="0"/>
        <w:keepLines w:val="0"/>
        <w:widowControl w:val="0"/>
        <w:numPr>
          <w:ilvl w:val="0"/>
          <w:numId w:val="17"/>
        </w:numPr>
        <w:shd w:val="clear" w:color="auto" w:fill="auto"/>
        <w:tabs>
          <w:tab w:pos="668" w:val="left"/>
        </w:tabs>
        <w:bidi w:val="0"/>
        <w:spacing w:before="0" w:after="100" w:line="341" w:lineRule="auto"/>
        <w:ind w:left="0" w:right="0" w:firstLine="320"/>
        <w:jc w:val="both"/>
        <w:rPr>
          <w:sz w:val="16"/>
          <w:szCs w:val="16"/>
        </w:rPr>
      </w:pPr>
      <w:r>
        <w:rPr>
          <w:spacing w:val="0"/>
          <w:w w:val="100"/>
          <w:position w:val="0"/>
          <w:sz w:val="16"/>
          <w:szCs w:val="16"/>
          <w:shd w:val="clear" w:color="auto" w:fill="auto"/>
          <w:lang w:val="en-US" w:eastAsia="en-US" w:bidi="en-US"/>
        </w:rPr>
        <w:t>Письмо Вальтера Брандвайнера офицерам HICEM в Марокко, госпиталь Уджда, 29 декабря 1942 года. Г-н Брандвайнер написал следующее (переведено на французский язык с неизвестного языка офицерами HICEM перед передачей в AFSC):</w:t>
        <w:softHyphen/>
      </w:r>
    </w:p>
    <w:p>
      <w:pPr>
        <w:pStyle w:val="Style12"/>
        <w:keepNext w:val="0"/>
        <w:keepLines w:val="0"/>
        <w:widowControl w:val="0"/>
        <w:shd w:val="clear" w:color="auto" w:fill="auto"/>
        <w:bidi w:val="0"/>
        <w:spacing w:before="0" w:after="100" w:line="338" w:lineRule="auto"/>
        <w:ind w:left="320" w:right="0" w:firstLine="0"/>
        <w:jc w:val="both"/>
        <w:rPr>
          <w:sz w:val="16"/>
          <w:szCs w:val="16"/>
        </w:rPr>
      </w:pPr>
      <w:r>
        <w:rPr>
          <w:spacing w:val="0"/>
          <w:w w:val="100"/>
          <w:position w:val="0"/>
          <w:sz w:val="16"/>
          <w:szCs w:val="16"/>
          <w:shd w:val="clear" w:color="auto" w:fill="auto"/>
          <w:lang w:val="en-US" w:eastAsia="en-US" w:bidi="en-US"/>
        </w:rPr>
        <w:t>Я позволяю мне потребовать, чтобы Комитет по добрым делам заставил меня освободить меня из лагеря труда. Мне 41 год назад и я летел 28 мая 1938 года, когда я был в Осеннем 1939 году в лагерях концентрации в Аллемани, или я потерял австралийских родителей, он не был человеком, который занимал мои должности. Je suis entre en France с визой на длительный срок с разрешением правительства Франции на борьбу с добровольцами против Аллеманя. Interne en France в разных лагерях я был занят во время войны в Легионе и после плохой демобилизации, посланник на 18 месяцев в Бу-Арфа. Я работал в Касабланке, будучи специалистом по мраморным изделиям и работая моделями для галерей Лафайет и Дома Лард. Il ya deux mois la Police m'a envoye (как нелегально) - дисциплина в лагере Бу Арфа и puis a l'Hopital, alors de l'Hopital a au Prison. В тюрьме я был посланником БЕНА УКИЛЯ и провел день в больнице, в Уджда, или я нашел меня на бис в aujourd'hui. Je souffre encore des blessures rejues aux Concentration Camps de DACHAU et BUCHENWALDE. Je vous prie de faire quelque выбрал pour moi et si vite que возможное обслуживание автомобиля je souffre tenant 5 ans et je ne crois pouvoir, поддерживающего cela encore longtemps, je suis a la fin de mesforces.</w:t>
        <w:softHyphen/>
      </w:r>
    </w:p>
    <w:p>
      <w:pPr>
        <w:pStyle w:val="Style12"/>
        <w:keepNext w:val="0"/>
        <w:keepLines w:val="0"/>
        <w:widowControl w:val="0"/>
        <w:shd w:val="clear" w:color="auto" w:fill="auto"/>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Архив Комитета по делам друзей Американского музея морских экспедиций, ящик 2, папка 28/123.</w:t>
      </w:r>
    </w:p>
    <w:p>
      <w:pPr>
        <w:pStyle w:val="Style12"/>
        <w:keepNext w:val="0"/>
        <w:keepLines w:val="0"/>
        <w:widowControl w:val="0"/>
        <w:numPr>
          <w:ilvl w:val="0"/>
          <w:numId w:val="17"/>
        </w:numPr>
        <w:shd w:val="clear" w:color="auto" w:fill="auto"/>
        <w:tabs>
          <w:tab w:pos="663"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«Меморандум Милтону Эйзенхауэру о беженцах», Управление военной информации правительства США, Касабланка, 21 декабря 1942 г., USHMM AFSC Box 1, папка 33 из 36.</w:t>
      </w:r>
    </w:p>
    <w:p>
      <w:pPr>
        <w:pStyle w:val="Style12"/>
        <w:keepNext w:val="0"/>
        <w:keepLines w:val="0"/>
        <w:widowControl w:val="0"/>
        <w:numPr>
          <w:ilvl w:val="0"/>
          <w:numId w:val="17"/>
        </w:numPr>
        <w:shd w:val="clear" w:color="auto" w:fill="auto"/>
        <w:tabs>
          <w:tab w:pos="682"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Роберт Уотсон, «Между освобождением(ями) и оккупацией(ями): переосмысление возникновения магрибского еврейского коммунизма, 1942–1945 гг.»,</w:t>
      </w:r>
      <w:r>
        <w:rPr>
          <w:i/>
          <w:iCs/>
          <w:spacing w:val="0"/>
          <w:w w:val="100"/>
          <w:position w:val="0"/>
          <w:sz w:val="15"/>
          <w:szCs w:val="15"/>
          <w:shd w:val="clear" w:color="auto" w:fill="auto"/>
          <w:lang w:val="en-US" w:eastAsia="en-US" w:bidi="en-US"/>
        </w:rPr>
        <w:t>Современные еврейские исследования</w:t>
      </w:r>
      <w:r>
        <w:rPr>
          <w:spacing w:val="0"/>
          <w:w w:val="100"/>
          <w:position w:val="0"/>
          <w:sz w:val="16"/>
          <w:szCs w:val="16"/>
          <w:shd w:val="clear" w:color="auto" w:fill="auto"/>
          <w:lang w:val="en-US" w:eastAsia="en-US" w:bidi="en-US"/>
        </w:rPr>
        <w:t xml:space="preserve">13, № 3 (ноябрь 2014 г.): 381-398, особенно 392-393.</w:t>
      </w:r>
    </w:p>
    <w:p>
      <w:pPr>
        <w:pStyle w:val="Style12"/>
        <w:keepNext w:val="0"/>
        <w:keepLines w:val="0"/>
        <w:widowControl w:val="0"/>
        <w:numPr>
          <w:ilvl w:val="0"/>
          <w:numId w:val="17"/>
        </w:numPr>
        <w:shd w:val="clear" w:color="auto" w:fill="auto"/>
        <w:tabs>
          <w:tab w:pos="795"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Уотсон, «Между освобождением(ями) и оккупацией(ями)», 387.</w:t>
      </w:r>
    </w:p>
    <w:p>
      <w:pPr>
        <w:pStyle w:val="Style12"/>
        <w:keepNext w:val="0"/>
        <w:keepLines w:val="0"/>
        <w:widowControl w:val="0"/>
        <w:numPr>
          <w:ilvl w:val="0"/>
          <w:numId w:val="17"/>
        </w:numPr>
        <w:shd w:val="clear" w:color="auto" w:fill="auto"/>
        <w:tabs>
          <w:tab w:pos="795" w:val="left"/>
        </w:tabs>
        <w:bidi w:val="0"/>
        <w:spacing w:before="0" w:after="100" w:line="341" w:lineRule="auto"/>
        <w:ind w:left="0" w:right="0" w:firstLine="320"/>
        <w:jc w:val="both"/>
        <w:rPr>
          <w:sz w:val="16"/>
          <w:szCs w:val="16"/>
        </w:rPr>
      </w:pPr>
      <w:r>
        <w:rPr>
          <w:spacing w:val="0"/>
          <w:w w:val="100"/>
          <w:position w:val="0"/>
          <w:sz w:val="16"/>
          <w:szCs w:val="16"/>
          <w:shd w:val="clear" w:color="auto" w:fill="auto"/>
          <w:lang w:val="en-US" w:eastAsia="en-US" w:bidi="en-US"/>
        </w:rPr>
        <w:t>Уотсон, «Между освобождением(ями) и оккупацией(ями)», 387.</w:t>
      </w:r>
    </w:p>
    <w:p>
      <w:pPr>
        <w:pStyle w:val="Style12"/>
        <w:keepNext w:val="0"/>
        <w:keepLines w:val="0"/>
        <w:widowControl w:val="0"/>
        <w:numPr>
          <w:ilvl w:val="0"/>
          <w:numId w:val="17"/>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Уотсон, «Между освобождением(ями) и оккупацией(ями)», 387.</w:t>
      </w:r>
    </w:p>
    <w:p>
      <w:pPr>
        <w:pStyle w:val="Style12"/>
        <w:keepNext w:val="0"/>
        <w:keepLines w:val="0"/>
        <w:widowControl w:val="0"/>
        <w:numPr>
          <w:ilvl w:val="0"/>
          <w:numId w:val="17"/>
        </w:numPr>
        <w:shd w:val="clear" w:color="auto" w:fill="auto"/>
        <w:tabs>
          <w:tab w:pos="76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Уотсон, «Между освобождением(ями) и оккупацией(ями)», 387.</w:t>
      </w:r>
    </w:p>
    <w:p>
      <w:pPr>
        <w:pStyle w:val="Style12"/>
        <w:keepNext w:val="0"/>
        <w:keepLines w:val="0"/>
        <w:widowControl w:val="0"/>
        <w:numPr>
          <w:ilvl w:val="0"/>
          <w:numId w:val="17"/>
        </w:numPr>
        <w:shd w:val="clear" w:color="auto" w:fill="auto"/>
        <w:tabs>
          <w:tab w:pos="7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Уотсон, «Между освобождением(ями) и оккупацией(ями)», 387.</w:t>
      </w:r>
    </w:p>
    <w:p>
      <w:pPr>
        <w:pStyle w:val="Style12"/>
        <w:keepNext w:val="0"/>
        <w:keepLines w:val="0"/>
        <w:widowControl w:val="0"/>
        <w:numPr>
          <w:ilvl w:val="0"/>
          <w:numId w:val="17"/>
        </w:numPr>
        <w:shd w:val="clear" w:color="auto" w:fill="auto"/>
        <w:tabs>
          <w:tab w:pos="79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Уотсон, «Между освобождением(ями) и оккупацией(ями)», 387.</w:t>
      </w:r>
    </w:p>
    <w:p>
      <w:pPr>
        <w:pStyle w:val="Style12"/>
        <w:keepNext w:val="0"/>
        <w:keepLines w:val="0"/>
        <w:widowControl w:val="0"/>
        <w:numPr>
          <w:ilvl w:val="0"/>
          <w:numId w:val="17"/>
        </w:numPr>
        <w:shd w:val="clear" w:color="auto" w:fill="auto"/>
        <w:tabs>
          <w:tab w:pos="7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Уотсон, «Между освобождением(ями) и оккупацией(ями)», 387.</w:t>
      </w:r>
    </w:p>
    <w:p>
      <w:pPr>
        <w:pStyle w:val="Style12"/>
        <w:keepNext w:val="0"/>
        <w:keepLines w:val="0"/>
        <w:widowControl w:val="0"/>
        <w:numPr>
          <w:ilvl w:val="0"/>
          <w:numId w:val="17"/>
        </w:numPr>
        <w:shd w:val="clear" w:color="auto" w:fill="auto"/>
        <w:tabs>
          <w:tab w:pos="78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Уотсон, «Между освобождением(ями) и оккупацией(ями)», 387.</w:t>
      </w:r>
    </w:p>
    <w:p>
      <w:pPr>
        <w:pStyle w:val="Style12"/>
        <w:keepNext w:val="0"/>
        <w:keepLines w:val="0"/>
        <w:widowControl w:val="0"/>
        <w:numPr>
          <w:ilvl w:val="0"/>
          <w:numId w:val="17"/>
        </w:numPr>
        <w:shd w:val="clear" w:color="auto" w:fill="auto"/>
        <w:tabs>
          <w:tab w:pos="755"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Франсуа Фюре,</w:t>
      </w:r>
      <w:r>
        <w:rPr>
          <w:i/>
          <w:iCs/>
          <w:spacing w:val="0"/>
          <w:w w:val="100"/>
          <w:position w:val="0"/>
          <w:sz w:val="15"/>
          <w:szCs w:val="15"/>
          <w:shd w:val="clear" w:color="auto" w:fill="auto"/>
          <w:lang w:val="en-US" w:eastAsia="en-US" w:bidi="en-US"/>
        </w:rPr>
        <w:t>Исчезновение иллюзии: идея коммунизма в двадцатом веке</w:t>
        <w:softHyphen/>
      </w:r>
      <w:r>
        <w:rPr>
          <w:spacing w:val="0"/>
          <w:w w:val="100"/>
          <w:position w:val="0"/>
          <w:sz w:val="16"/>
          <w:szCs w:val="16"/>
          <w:shd w:val="clear" w:color="auto" w:fill="auto"/>
          <w:lang w:val="en-US" w:eastAsia="en-US" w:bidi="en-US"/>
        </w:rPr>
        <w:t>, пер. Дебора Фюрет (Чикаго: Издательство Чикагского университета, 1999), 358.</w:t>
      </w:r>
    </w:p>
    <w:p>
      <w:pPr>
        <w:pStyle w:val="Style12"/>
        <w:keepNext w:val="0"/>
        <w:keepLines w:val="0"/>
        <w:widowControl w:val="0"/>
        <w:numPr>
          <w:ilvl w:val="0"/>
          <w:numId w:val="17"/>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Разумеется, не стоит забывать о трагическом крахе пакта Молотова-Риппентропа от 23 августа 1939 года (также известного как пакт Гитлера-Сталина). СССР, разумеется, занял более враждебную позицию по отношению к Германии в 1941 году, когда Гитлер решил атаковать СССР в рамках операции «Барбаросса».</w:t>
      </w:r>
    </w:p>
    <w:p>
      <w:pPr>
        <w:pStyle w:val="Style12"/>
        <w:keepNext w:val="0"/>
        <w:keepLines w:val="0"/>
        <w:widowControl w:val="0"/>
        <w:numPr>
          <w:ilvl w:val="0"/>
          <w:numId w:val="17"/>
        </w:numPr>
        <w:shd w:val="clear" w:color="auto" w:fill="auto"/>
        <w:tabs>
          <w:tab w:pos="755" w:val="left"/>
        </w:tabs>
        <w:bidi w:val="0"/>
        <w:spacing w:before="0" w:after="0" w:line="353" w:lineRule="auto"/>
        <w:ind w:left="0" w:right="0" w:firstLine="340"/>
        <w:jc w:val="both"/>
        <w:rPr>
          <w:sz w:val="16"/>
          <w:szCs w:val="16"/>
        </w:rPr>
      </w:pPr>
      <w:r>
        <w:rPr>
          <w:spacing w:val="0"/>
          <w:w w:val="100"/>
          <w:position w:val="0"/>
          <w:sz w:val="16"/>
          <w:szCs w:val="16"/>
          <w:shd w:val="clear" w:color="auto" w:fill="auto"/>
          <w:lang w:val="en-US" w:eastAsia="en-US" w:bidi="en-US"/>
        </w:rPr>
        <w:t xml:space="preserve">Джейкоб Монета,</w:t>
      </w:r>
      <w:r>
        <w:rPr>
          <w:i/>
          <w:iCs/>
          <w:spacing w:val="0"/>
          <w:w w:val="100"/>
          <w:position w:val="0"/>
          <w:sz w:val="15"/>
          <w:szCs w:val="15"/>
          <w:shd w:val="clear" w:color="auto" w:fill="auto"/>
          <w:lang w:val="en-US" w:eastAsia="en-US" w:bidi="en-US"/>
        </w:rPr>
        <w:t>Политика французской коммунистической партии в колониальном вопросе, 1920–1963 гг.</w:t>
      </w:r>
      <w:r>
        <w:rPr>
          <w:spacing w:val="0"/>
          <w:w w:val="100"/>
          <w:position w:val="0"/>
          <w:sz w:val="16"/>
          <w:szCs w:val="16"/>
          <w:shd w:val="clear" w:color="auto" w:fill="auto"/>
          <w:lang w:val="en-US" w:eastAsia="en-US" w:bidi="en-US"/>
        </w:rPr>
        <w:t xml:space="preserve">(Париж: Франсуа Масперо, 1971), 149-150. См. также Даниэле Жоли.</w:t>
      </w:r>
      <w:r>
        <w:rPr>
          <w:i/>
          <w:iCs/>
          <w:spacing w:val="0"/>
          <w:w w:val="100"/>
          <w:position w:val="0"/>
          <w:sz w:val="15"/>
          <w:szCs w:val="15"/>
          <w:shd w:val="clear" w:color="auto" w:fill="auto"/>
          <w:lang w:val="en-US" w:eastAsia="en-US" w:bidi="en-US"/>
        </w:rPr>
        <w:t>Французская коммунистическая партия и война в Алжире</w:t>
      </w:r>
      <w:r>
        <w:rPr>
          <w:spacing w:val="0"/>
          <w:w w:val="100"/>
          <w:position w:val="0"/>
          <w:sz w:val="16"/>
          <w:szCs w:val="16"/>
          <w:shd w:val="clear" w:color="auto" w:fill="auto"/>
          <w:lang w:val="en-US" w:eastAsia="en-US" w:bidi="en-US"/>
        </w:rPr>
        <w:t xml:space="preserve">(Лондон: Макмиллан, 1991).</w:t>
      </w:r>
    </w:p>
    <w:p>
      <w:pPr>
        <w:pStyle w:val="Style12"/>
        <w:keepNext w:val="0"/>
        <w:keepLines w:val="0"/>
        <w:widowControl w:val="0"/>
        <w:numPr>
          <w:ilvl w:val="0"/>
          <w:numId w:val="17"/>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Фуад Бенседдик,</w:t>
      </w:r>
      <w:r>
        <w:rPr>
          <w:i/>
          <w:iCs/>
          <w:spacing w:val="0"/>
          <w:w w:val="100"/>
          <w:position w:val="0"/>
          <w:sz w:val="15"/>
          <w:szCs w:val="15"/>
          <w:shd w:val="clear" w:color="auto" w:fill="auto"/>
          <w:lang w:val="en-US" w:eastAsia="en-US" w:bidi="en-US"/>
        </w:rPr>
        <w:t>Syndicalisme et Politique au Maroc: Том I, 1930–1956 гг.</w:t>
      </w:r>
      <w:r>
        <w:rPr>
          <w:spacing w:val="0"/>
          <w:w w:val="100"/>
          <w:position w:val="0"/>
          <w:sz w:val="16"/>
          <w:szCs w:val="16"/>
          <w:shd w:val="clear" w:color="auto" w:fill="auto"/>
          <w:lang w:val="en-US" w:eastAsia="en-US" w:bidi="en-US"/>
        </w:rPr>
        <w:t xml:space="preserve">(Париж: Editions l'Harmattan, 1990), 281–282.</w:t>
      </w:r>
    </w:p>
    <w:p>
      <w:pPr>
        <w:pStyle w:val="Style12"/>
        <w:keepNext w:val="0"/>
        <w:keepLines w:val="0"/>
        <w:widowControl w:val="0"/>
        <w:numPr>
          <w:ilvl w:val="0"/>
          <w:numId w:val="17"/>
        </w:numPr>
        <w:shd w:val="clear" w:color="auto" w:fill="auto"/>
        <w:tabs>
          <w:tab w:pos="7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282.</w:t>
      </w:r>
    </w:p>
    <w:p>
      <w:pPr>
        <w:pStyle w:val="Style12"/>
        <w:keepNext w:val="0"/>
        <w:keepLines w:val="0"/>
        <w:widowControl w:val="0"/>
        <w:numPr>
          <w:ilvl w:val="0"/>
          <w:numId w:val="17"/>
        </w:numPr>
        <w:shd w:val="clear" w:color="auto" w:fill="auto"/>
        <w:tabs>
          <w:tab w:pos="7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283.</w:t>
      </w:r>
    </w:p>
    <w:p>
      <w:pPr>
        <w:pStyle w:val="Style12"/>
        <w:keepNext w:val="0"/>
        <w:keepLines w:val="0"/>
        <w:widowControl w:val="0"/>
        <w:numPr>
          <w:ilvl w:val="0"/>
          <w:numId w:val="17"/>
        </w:numPr>
        <w:shd w:val="clear" w:color="auto" w:fill="auto"/>
        <w:tabs>
          <w:tab w:pos="78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243.</w:t>
      </w:r>
    </w:p>
    <w:p>
      <w:pPr>
        <w:pStyle w:val="Style12"/>
        <w:keepNext w:val="0"/>
        <w:keepLines w:val="0"/>
        <w:widowControl w:val="0"/>
        <w:numPr>
          <w:ilvl w:val="0"/>
          <w:numId w:val="17"/>
        </w:numPr>
        <w:shd w:val="clear" w:color="auto" w:fill="auto"/>
        <w:tabs>
          <w:tab w:pos="79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244.</w:t>
      </w:r>
    </w:p>
    <w:p>
      <w:pPr>
        <w:pStyle w:val="Style12"/>
        <w:keepNext w:val="0"/>
        <w:keepLines w:val="0"/>
        <w:widowControl w:val="0"/>
        <w:numPr>
          <w:ilvl w:val="0"/>
          <w:numId w:val="17"/>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287.</w:t>
      </w:r>
    </w:p>
    <w:p>
      <w:pPr>
        <w:pStyle w:val="Style12"/>
        <w:keepNext w:val="0"/>
        <w:keepLines w:val="0"/>
        <w:widowControl w:val="0"/>
        <w:numPr>
          <w:ilvl w:val="0"/>
          <w:numId w:val="17"/>
        </w:numPr>
        <w:shd w:val="clear" w:color="auto" w:fill="auto"/>
        <w:tabs>
          <w:tab w:pos="77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291.</w:t>
      </w:r>
    </w:p>
    <w:p>
      <w:pPr>
        <w:pStyle w:val="Style12"/>
        <w:keepNext w:val="0"/>
        <w:keepLines w:val="0"/>
        <w:widowControl w:val="0"/>
        <w:numPr>
          <w:ilvl w:val="0"/>
          <w:numId w:val="17"/>
        </w:numPr>
        <w:shd w:val="clear" w:color="auto" w:fill="auto"/>
        <w:tabs>
          <w:tab w:pos="7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245.</w:t>
      </w:r>
    </w:p>
    <w:p>
      <w:pPr>
        <w:pStyle w:val="Style12"/>
        <w:keepNext w:val="0"/>
        <w:keepLines w:val="0"/>
        <w:widowControl w:val="0"/>
        <w:numPr>
          <w:ilvl w:val="0"/>
          <w:numId w:val="17"/>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Origine Police», 5 августа 1944 г., CADN MAROC DI 319 («Политические партии де Гош»).</w:t>
      </w:r>
    </w:p>
    <w:p>
      <w:pPr>
        <w:pStyle w:val="Style12"/>
        <w:keepNext w:val="0"/>
        <w:keepLines w:val="0"/>
        <w:widowControl w:val="0"/>
        <w:numPr>
          <w:ilvl w:val="0"/>
          <w:numId w:val="17"/>
        </w:numPr>
        <w:shd w:val="clear" w:color="auto" w:fill="auto"/>
        <w:tabs>
          <w:tab w:pos="75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Origine Police», 5 августа 1944 года.</w:t>
      </w:r>
    </w:p>
    <w:p>
      <w:pPr>
        <w:pStyle w:val="Style12"/>
        <w:keepNext w:val="0"/>
        <w:keepLines w:val="0"/>
        <w:widowControl w:val="0"/>
        <w:numPr>
          <w:ilvl w:val="0"/>
          <w:numId w:val="17"/>
        </w:numPr>
        <w:shd w:val="clear" w:color="auto" w:fill="auto"/>
        <w:tabs>
          <w:tab w:pos="78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Origine Police», 5 августа 1944 года.</w:t>
      </w:r>
    </w:p>
    <w:p>
      <w:pPr>
        <w:pStyle w:val="Style12"/>
        <w:keepNext w:val="0"/>
        <w:keepLines w:val="0"/>
        <w:widowControl w:val="0"/>
        <w:numPr>
          <w:ilvl w:val="0"/>
          <w:numId w:val="17"/>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«Сюита a la note de renceignements de ce jour», 25 июня 1944 года, CADN MAROC DI 319 («Политическая партия де Гош»).</w:t>
      </w:r>
    </w:p>
    <w:p>
      <w:pPr>
        <w:pStyle w:val="Style12"/>
        <w:keepNext w:val="0"/>
        <w:keepLines w:val="0"/>
        <w:widowControl w:val="0"/>
        <w:numPr>
          <w:ilvl w:val="0"/>
          <w:numId w:val="17"/>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«Резолюции, принятые на конференции Центрального комитета Коммунистической партии Марокко», Касабланка, 18 июня 1944 года, CADN MAROC DI 319 («Политическая партия Гоша»).</w:t>
      </w:r>
    </w:p>
    <w:p>
      <w:pPr>
        <w:pStyle w:val="Style12"/>
        <w:keepNext w:val="0"/>
        <w:keepLines w:val="0"/>
        <w:widowControl w:val="0"/>
        <w:numPr>
          <w:ilvl w:val="0"/>
          <w:numId w:val="17"/>
        </w:numPr>
        <w:shd w:val="clear" w:color="auto" w:fill="auto"/>
        <w:tabs>
          <w:tab w:pos="7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«Бюллетень де Renseignements», 4 апреля 1944 г., CADN MAROC DI 319 («Политическая партия Гоша»).</w:t>
      </w:r>
    </w:p>
    <w:p>
      <w:pPr>
        <w:pStyle w:val="Style12"/>
        <w:keepNext w:val="0"/>
        <w:keepLines w:val="0"/>
        <w:widowControl w:val="0"/>
        <w:numPr>
          <w:ilvl w:val="0"/>
          <w:numId w:val="17"/>
        </w:numPr>
        <w:shd w:val="clear" w:color="auto" w:fill="auto"/>
        <w:tabs>
          <w:tab w:pos="77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«Renseignements», Касабланка, 24 июня 1944 г., CADN MAROC DI 319 («Политическая партия Гоша»).</w:t>
        <w:softHyphen/>
      </w:r>
    </w:p>
    <w:p>
      <w:pPr>
        <w:pStyle w:val="Style12"/>
        <w:keepNext w:val="0"/>
        <w:keepLines w:val="0"/>
        <w:widowControl w:val="0"/>
        <w:numPr>
          <w:ilvl w:val="0"/>
          <w:numId w:val="17"/>
        </w:numPr>
        <w:shd w:val="clear" w:color="auto" w:fill="auto"/>
        <w:tabs>
          <w:tab w:pos="77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245.</w:t>
      </w:r>
    </w:p>
    <w:p>
      <w:pPr>
        <w:pStyle w:val="Style12"/>
        <w:keepNext w:val="0"/>
        <w:keepLines w:val="0"/>
        <w:widowControl w:val="0"/>
        <w:numPr>
          <w:ilvl w:val="0"/>
          <w:numId w:val="17"/>
        </w:numPr>
        <w:shd w:val="clear" w:color="auto" w:fill="auto"/>
        <w:tabs>
          <w:tab w:pos="78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246.</w:t>
      </w:r>
    </w:p>
    <w:p>
      <w:pPr>
        <w:pStyle w:val="Style12"/>
        <w:keepNext w:val="0"/>
        <w:keepLines w:val="0"/>
        <w:widowControl w:val="0"/>
        <w:numPr>
          <w:ilvl w:val="0"/>
          <w:numId w:val="17"/>
        </w:numPr>
        <w:shd w:val="clear" w:color="auto" w:fill="auto"/>
        <w:tabs>
          <w:tab w:pos="78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246.</w:t>
      </w:r>
    </w:p>
    <w:p>
      <w:pPr>
        <w:pStyle w:val="Style12"/>
        <w:keepNext w:val="0"/>
        <w:keepLines w:val="0"/>
        <w:widowControl w:val="0"/>
        <w:numPr>
          <w:ilvl w:val="0"/>
          <w:numId w:val="17"/>
        </w:numPr>
        <w:shd w:val="clear" w:color="auto" w:fill="auto"/>
        <w:tabs>
          <w:tab w:pos="79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xml:space="preserve">, 246.</w:t>
      </w:r>
    </w:p>
    <w:p>
      <w:pPr>
        <w:pStyle w:val="Style12"/>
        <w:keepNext w:val="0"/>
        <w:keepLines w:val="0"/>
        <w:widowControl w:val="0"/>
        <w:numPr>
          <w:ilvl w:val="0"/>
          <w:numId w:val="17"/>
        </w:numPr>
        <w:shd w:val="clear" w:color="auto" w:fill="auto"/>
        <w:tabs>
          <w:tab w:pos="73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xml:space="preserve">, 246. См. также Альберт Айаш с Рене Галлиссо и Жоржем Оведом.</w:t>
      </w:r>
      <w:r>
        <w:rPr>
          <w:i/>
          <w:iCs/>
          <w:spacing w:val="0"/>
          <w:w w:val="100"/>
          <w:position w:val="0"/>
          <w:sz w:val="15"/>
          <w:szCs w:val="15"/>
          <w:shd w:val="clear" w:color="auto" w:fill="auto"/>
          <w:lang w:val="en-US" w:eastAsia="en-US" w:bidi="en-US"/>
        </w:rPr>
        <w:t>Maroc des origines a 1956: Dictionnaire Biographicique du Mouvement Ouvrier Maghreb</w:t>
      </w:r>
      <w:r>
        <w:rPr>
          <w:spacing w:val="0"/>
          <w:w w:val="100"/>
          <w:position w:val="0"/>
          <w:sz w:val="16"/>
          <w:szCs w:val="16"/>
          <w:shd w:val="clear" w:color="auto" w:fill="auto"/>
          <w:lang w:val="en-US" w:eastAsia="en-US" w:bidi="en-US"/>
        </w:rPr>
        <w:t xml:space="preserve">(Париж: Les Editions de l'Atelier/Editions Ouvrieres, 1998). По словам Бенседдика (247), у UFM были планы по программам питания и начального образования, но ни одна из них не увенчалась успехом, или, возможно, даже не была запущена.</w:t>
        <w:softHyphen/>
      </w:r>
    </w:p>
    <w:p>
      <w:pPr>
        <w:pStyle w:val="Style12"/>
        <w:keepNext w:val="0"/>
        <w:keepLines w:val="0"/>
        <w:widowControl w:val="0"/>
        <w:numPr>
          <w:ilvl w:val="0"/>
          <w:numId w:val="17"/>
        </w:numPr>
        <w:shd w:val="clear" w:color="auto" w:fill="auto"/>
        <w:tabs>
          <w:tab w:pos="79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Maroc des origines a 1956</w:t>
      </w:r>
      <w:r>
        <w:rPr>
          <w:spacing w:val="0"/>
          <w:w w:val="100"/>
          <w:position w:val="0"/>
          <w:sz w:val="16"/>
          <w:szCs w:val="16"/>
          <w:shd w:val="clear" w:color="auto" w:fill="auto"/>
          <w:lang w:val="en-US" w:eastAsia="en-US" w:bidi="en-US"/>
        </w:rPr>
        <w:t>, 39-40.</w:t>
      </w:r>
    </w:p>
    <w:p>
      <w:pPr>
        <w:pStyle w:val="Style12"/>
        <w:keepNext w:val="0"/>
        <w:keepLines w:val="0"/>
        <w:widowControl w:val="0"/>
        <w:numPr>
          <w:ilvl w:val="0"/>
          <w:numId w:val="17"/>
        </w:numPr>
        <w:shd w:val="clear" w:color="auto" w:fill="auto"/>
        <w:tabs>
          <w:tab w:pos="73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«Renseignements: Surete Regionale de Casablanca», Касабланка, 5 августа 1944 г., CADN MAROC DI 319 («Paris Politiques de Gauche»).</w:t>
      </w:r>
    </w:p>
    <w:p>
      <w:pPr>
        <w:pStyle w:val="Style12"/>
        <w:keepNext w:val="0"/>
        <w:keepLines w:val="0"/>
        <w:widowControl w:val="0"/>
        <w:numPr>
          <w:ilvl w:val="0"/>
          <w:numId w:val="17"/>
        </w:numPr>
        <w:shd w:val="clear" w:color="auto" w:fill="auto"/>
        <w:tabs>
          <w:tab w:pos="74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«Renseignements: Surete Regionale de Casablanca», Касабланка, 14 августа 1944 г., CADN MAROC DI 319 («Политические партии де Гош»).</w:t>
      </w:r>
    </w:p>
    <w:p>
      <w:pPr>
        <w:pStyle w:val="Style12"/>
        <w:keepNext w:val="0"/>
        <w:keepLines w:val="0"/>
        <w:widowControl w:val="0"/>
        <w:numPr>
          <w:ilvl w:val="0"/>
          <w:numId w:val="17"/>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«Renseignements: Surete Regionale de Casablanca», Касабланка, 18 сентября 1944 г., CADN MAROC DI 319 («Политические партии де Гош»).</w:t>
        <w:softHyphen/>
      </w:r>
    </w:p>
    <w:p>
      <w:pPr>
        <w:pStyle w:val="Style12"/>
        <w:keepNext w:val="0"/>
        <w:keepLines w:val="0"/>
        <w:widowControl w:val="0"/>
        <w:numPr>
          <w:ilvl w:val="0"/>
          <w:numId w:val="17"/>
        </w:numPr>
        <w:shd w:val="clear" w:color="auto" w:fill="auto"/>
        <w:tabs>
          <w:tab w:pos="74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«Bulletin de Renseignements Politiques et Economiques: du 20 juillet au 5 aout 1944», ANOM FR CAOM COL 1AFF-POL 1424.</w:t>
      </w:r>
    </w:p>
    <w:p>
      <w:pPr>
        <w:pStyle w:val="Style12"/>
        <w:keepNext w:val="0"/>
        <w:keepLines w:val="0"/>
        <w:widowControl w:val="0"/>
        <w:numPr>
          <w:ilvl w:val="0"/>
          <w:numId w:val="17"/>
        </w:numPr>
        <w:shd w:val="clear" w:color="auto" w:fill="auto"/>
        <w:tabs>
          <w:tab w:pos="73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«Bulletin de Renseignements Politiques et Economiques: du 20 juillet au 5 aout 1944», ANOM FR CAOM COL 1AFF-POL 1424.</w:t>
      </w:r>
    </w:p>
    <w:p>
      <w:pPr>
        <w:pStyle w:val="Style12"/>
        <w:keepNext w:val="0"/>
        <w:keepLines w:val="0"/>
        <w:widowControl w:val="0"/>
        <w:numPr>
          <w:ilvl w:val="0"/>
          <w:numId w:val="17"/>
        </w:numPr>
        <w:shd w:val="clear" w:color="auto" w:fill="auto"/>
        <w:tabs>
          <w:tab w:pos="73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«Бюллетень де Renseignements № 2, февраль 1945 года», ANOM FR CAOM COL 1AFF-POL 1424.</w:t>
      </w:r>
    </w:p>
    <w:p>
      <w:pPr>
        <w:pStyle w:val="Style12"/>
        <w:keepNext w:val="0"/>
        <w:keepLines w:val="0"/>
        <w:widowControl w:val="0"/>
        <w:numPr>
          <w:ilvl w:val="0"/>
          <w:numId w:val="17"/>
        </w:numPr>
        <w:shd w:val="clear" w:color="auto" w:fill="auto"/>
        <w:tabs>
          <w:tab w:pos="75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«Bulletin de Renseignements № 2, февраль 1945 года».</w:t>
      </w:r>
    </w:p>
    <w:p>
      <w:pPr>
        <w:pStyle w:val="Style12"/>
        <w:keepNext w:val="0"/>
        <w:keepLines w:val="0"/>
        <w:widowControl w:val="0"/>
        <w:numPr>
          <w:ilvl w:val="0"/>
          <w:numId w:val="17"/>
        </w:numPr>
        <w:shd w:val="clear" w:color="auto" w:fill="auto"/>
        <w:tabs>
          <w:tab w:pos="73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«Бюллетень де Renseignements № 5, май 1945 года», ANOM FR CAOM COL 1AFF-POL 1424.</w:t>
      </w:r>
    </w:p>
    <w:p>
      <w:pPr>
        <w:pStyle w:val="Style12"/>
        <w:keepNext w:val="0"/>
        <w:keepLines w:val="0"/>
        <w:widowControl w:val="0"/>
        <w:numPr>
          <w:ilvl w:val="0"/>
          <w:numId w:val="17"/>
        </w:numPr>
        <w:shd w:val="clear" w:color="auto" w:fill="auto"/>
        <w:tabs>
          <w:tab w:pos="75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«Бюллетень де Renseignements № 5, май 1945 года».</w:t>
      </w:r>
    </w:p>
    <w:p>
      <w:pPr>
        <w:pStyle w:val="Style12"/>
        <w:keepNext w:val="0"/>
        <w:keepLines w:val="0"/>
        <w:widowControl w:val="0"/>
        <w:numPr>
          <w:ilvl w:val="0"/>
          <w:numId w:val="17"/>
        </w:numPr>
        <w:shd w:val="clear" w:color="auto" w:fill="auto"/>
        <w:tabs>
          <w:tab w:pos="77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«Бюллетень де Renseignements № 5, май 1945 года».</w:t>
      </w:r>
    </w:p>
    <w:p>
      <w:pPr>
        <w:pStyle w:val="Style12"/>
        <w:keepNext w:val="0"/>
        <w:keepLines w:val="0"/>
        <w:widowControl w:val="0"/>
        <w:numPr>
          <w:ilvl w:val="0"/>
          <w:numId w:val="17"/>
        </w:numPr>
        <w:shd w:val="clear" w:color="auto" w:fill="auto"/>
        <w:tabs>
          <w:tab w:pos="74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327.</w:t>
      </w:r>
    </w:p>
    <w:p>
      <w:pPr>
        <w:pStyle w:val="Style12"/>
        <w:keepNext w:val="0"/>
        <w:keepLines w:val="0"/>
        <w:widowControl w:val="0"/>
        <w:numPr>
          <w:ilvl w:val="0"/>
          <w:numId w:val="17"/>
        </w:numPr>
        <w:shd w:val="clear" w:color="auto" w:fill="auto"/>
        <w:tabs>
          <w:tab w:pos="76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327.</w:t>
      </w:r>
    </w:p>
    <w:p>
      <w:pPr>
        <w:pStyle w:val="Style12"/>
        <w:keepNext w:val="0"/>
        <w:keepLines w:val="0"/>
        <w:widowControl w:val="0"/>
        <w:numPr>
          <w:ilvl w:val="0"/>
          <w:numId w:val="17"/>
        </w:numPr>
        <w:shd w:val="clear" w:color="auto" w:fill="auto"/>
        <w:tabs>
          <w:tab w:pos="77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327.</w:t>
      </w:r>
    </w:p>
    <w:p>
      <w:pPr>
        <w:pStyle w:val="Style12"/>
        <w:keepNext w:val="0"/>
        <w:keepLines w:val="0"/>
        <w:widowControl w:val="0"/>
        <w:numPr>
          <w:ilvl w:val="0"/>
          <w:numId w:val="17"/>
        </w:numPr>
        <w:shd w:val="clear" w:color="auto" w:fill="auto"/>
        <w:tabs>
          <w:tab w:pos="80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327.</w:t>
      </w:r>
    </w:p>
    <w:p>
      <w:pPr>
        <w:pStyle w:val="Style12"/>
        <w:keepNext w:val="0"/>
        <w:keepLines w:val="0"/>
        <w:widowControl w:val="0"/>
        <w:numPr>
          <w:ilvl w:val="0"/>
          <w:numId w:val="17"/>
        </w:numPr>
        <w:shd w:val="clear" w:color="auto" w:fill="auto"/>
        <w:tabs>
          <w:tab w:pos="76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327.</w:t>
      </w:r>
    </w:p>
    <w:p>
      <w:pPr>
        <w:pStyle w:val="Style12"/>
        <w:keepNext w:val="0"/>
        <w:keepLines w:val="0"/>
        <w:widowControl w:val="0"/>
        <w:numPr>
          <w:ilvl w:val="0"/>
          <w:numId w:val="17"/>
        </w:numPr>
        <w:shd w:val="clear" w:color="auto" w:fill="auto"/>
        <w:tabs>
          <w:tab w:pos="78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328.</w:t>
      </w:r>
    </w:p>
    <w:p>
      <w:pPr>
        <w:pStyle w:val="Style12"/>
        <w:keepNext w:val="0"/>
        <w:keepLines w:val="0"/>
        <w:widowControl w:val="0"/>
        <w:numPr>
          <w:ilvl w:val="0"/>
          <w:numId w:val="17"/>
        </w:numPr>
        <w:shd w:val="clear" w:color="auto" w:fill="auto"/>
        <w:tabs>
          <w:tab w:pos="78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Аяш,</w:t>
      </w:r>
      <w:r>
        <w:rPr>
          <w:i/>
          <w:iCs/>
          <w:spacing w:val="0"/>
          <w:w w:val="100"/>
          <w:position w:val="0"/>
          <w:sz w:val="15"/>
          <w:szCs w:val="15"/>
          <w:shd w:val="clear" w:color="auto" w:fill="auto"/>
          <w:lang w:val="en-US" w:eastAsia="en-US" w:bidi="en-US"/>
        </w:rPr>
        <w:t>Maroc des origines a 1956</w:t>
      </w:r>
      <w:r>
        <w:rPr>
          <w:spacing w:val="0"/>
          <w:w w:val="100"/>
          <w:position w:val="0"/>
          <w:sz w:val="16"/>
          <w:szCs w:val="16"/>
          <w:shd w:val="clear" w:color="auto" w:fill="auto"/>
          <w:lang w:val="en-US" w:eastAsia="en-US" w:bidi="en-US"/>
        </w:rPr>
        <w:t>.</w:t>
      </w:r>
    </w:p>
    <w:p>
      <w:pPr>
        <w:pStyle w:val="Style12"/>
        <w:keepNext w:val="0"/>
        <w:keepLines w:val="0"/>
        <w:widowControl w:val="0"/>
        <w:numPr>
          <w:ilvl w:val="0"/>
          <w:numId w:val="17"/>
        </w:numPr>
        <w:shd w:val="clear" w:color="auto" w:fill="auto"/>
        <w:tabs>
          <w:tab w:pos="79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«Али Ята» на языке аяш,</w:t>
      </w:r>
      <w:r>
        <w:rPr>
          <w:i/>
          <w:iCs/>
          <w:spacing w:val="0"/>
          <w:w w:val="100"/>
          <w:position w:val="0"/>
          <w:sz w:val="15"/>
          <w:szCs w:val="15"/>
          <w:shd w:val="clear" w:color="auto" w:fill="auto"/>
          <w:lang w:val="en-US" w:eastAsia="en-US" w:bidi="en-US"/>
        </w:rPr>
        <w:t>Maroc des origines a 1956</w:t>
      </w:r>
      <w:r>
        <w:rPr>
          <w:spacing w:val="0"/>
          <w:w w:val="100"/>
          <w:position w:val="0"/>
          <w:sz w:val="16"/>
          <w:szCs w:val="16"/>
          <w:shd w:val="clear" w:color="auto" w:fill="auto"/>
          <w:lang w:val="en-US" w:eastAsia="en-US" w:bidi="en-US"/>
        </w:rPr>
        <w:t>, 227-228.</w:t>
      </w:r>
    </w:p>
    <w:p>
      <w:pPr>
        <w:pStyle w:val="Style12"/>
        <w:keepNext w:val="0"/>
        <w:keepLines w:val="0"/>
        <w:widowControl w:val="0"/>
        <w:numPr>
          <w:ilvl w:val="0"/>
          <w:numId w:val="17"/>
        </w:numPr>
        <w:shd w:val="clear" w:color="auto" w:fill="auto"/>
        <w:tabs>
          <w:tab w:pos="74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Арсалан Чакиб, «Вклад в исследование истории ПКМ во время колониального периода» (докторская диссертация, Университет Хасана II, Факультет юридических, экономических и социальных наук, Касабланка, 1985), 93.</w:t>
      </w:r>
    </w:p>
    <w:p>
      <w:pPr>
        <w:pStyle w:val="Style12"/>
        <w:keepNext w:val="0"/>
        <w:keepLines w:val="0"/>
        <w:widowControl w:val="0"/>
        <w:numPr>
          <w:ilvl w:val="0"/>
          <w:numId w:val="17"/>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Чакиб, «Вклад в этюд истории PCM в колониальный период», 94.</w:t>
        <w:softHyphen/>
      </w:r>
    </w:p>
    <w:p>
      <w:pPr>
        <w:pStyle w:val="Style12"/>
        <w:keepNext w:val="0"/>
        <w:keepLines w:val="0"/>
        <w:widowControl w:val="0"/>
        <w:numPr>
          <w:ilvl w:val="0"/>
          <w:numId w:val="17"/>
        </w:numPr>
        <w:shd w:val="clear" w:color="auto" w:fill="auto"/>
        <w:tabs>
          <w:tab w:pos="74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Саймон 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xml:space="preserve">(Рабат: Центр Тарика ибн Зияда, 2001 г.)</w:t>
      </w:r>
      <w:r>
        <w:rPr>
          <w:i/>
          <w:iCs/>
          <w:spacing w:val="0"/>
          <w:w w:val="100"/>
          <w:position w:val="0"/>
          <w:sz w:val="15"/>
          <w:szCs w:val="15"/>
          <w:shd w:val="clear" w:color="auto" w:fill="auto"/>
          <w:lang w:val="en-US" w:eastAsia="en-US" w:bidi="en-US"/>
        </w:rPr>
        <w:t>,</w:t>
      </w:r>
      <w:r>
        <w:rPr>
          <w:spacing w:val="0"/>
          <w:w w:val="100"/>
          <w:position w:val="0"/>
          <w:sz w:val="16"/>
          <w:szCs w:val="16"/>
          <w:shd w:val="clear" w:color="auto" w:fill="auto"/>
          <w:lang w:val="en-US" w:eastAsia="en-US" w:bidi="en-US"/>
        </w:rPr>
        <w:t xml:space="preserve">66.</w:t>
      </w:r>
    </w:p>
    <w:p>
      <w:pPr>
        <w:pStyle w:val="Style12"/>
        <w:keepNext w:val="0"/>
        <w:keepLines w:val="0"/>
        <w:widowControl w:val="0"/>
        <w:numPr>
          <w:ilvl w:val="0"/>
          <w:numId w:val="17"/>
        </w:numPr>
        <w:shd w:val="clear" w:color="auto" w:fill="auto"/>
        <w:tabs>
          <w:tab w:pos="785" w:val="left"/>
        </w:tabs>
        <w:bidi w:val="0"/>
        <w:spacing w:before="0" w:after="0" w:line="341" w:lineRule="auto"/>
        <w:ind w:left="0" w:right="0" w:firstLine="340"/>
        <w:jc w:val="both"/>
        <w:rPr>
          <w:sz w:val="16"/>
          <w:szCs w:val="16"/>
        </w:rPr>
        <w:sectPr>
          <w:headerReference w:type="default" r:id="rId93"/>
          <w:headerReference w:type="even" r:id="rId94"/>
          <w:headerReference w:type="first" r:id="rId95"/>
          <w:footnotePr>
            <w:pos w:val="pageBottom"/>
            <w:numFmt w:val="decimal"/>
            <w:numRestart w:val="continuous"/>
          </w:footnotePr>
          <w:pgSz w:w="8640" w:h="12960"/>
          <w:pgMar w:top="1272" w:right="1125" w:bottom="946" w:left="1155" w:header="0" w:footer="3" w:gutter="0"/>
          <w:cols w:space="720"/>
          <w:noEndnote/>
          <w:titlePg/>
          <w:rtlGutter w:val="0"/>
          <w:docGrid w:linePitch="360"/>
        </w:sect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66.</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Мари Редонне,</w:t>
      </w:r>
      <w:r>
        <w:rPr>
          <w:i/>
          <w:iCs/>
          <w:spacing w:val="0"/>
          <w:w w:val="100"/>
          <w:position w:val="0"/>
          <w:sz w:val="15"/>
          <w:szCs w:val="15"/>
          <w:shd w:val="clear" w:color="auto" w:fill="auto"/>
          <w:lang w:val="en-US" w:eastAsia="en-US" w:bidi="en-US"/>
        </w:rPr>
        <w:t>Участники с Эдмоном Амраном Эль-Малехом</w:t>
      </w:r>
      <w:r>
        <w:rPr>
          <w:spacing w:val="0"/>
          <w:w w:val="100"/>
          <w:position w:val="0"/>
          <w:sz w:val="16"/>
          <w:szCs w:val="16"/>
          <w:shd w:val="clear" w:color="auto" w:fill="auto"/>
          <w:lang w:val="en-US" w:eastAsia="en-US" w:bidi="en-US"/>
        </w:rPr>
        <w:t xml:space="preserve">(Париж: Editions La Pensee Sauvage, 2005), 109.</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Редонне,</w:t>
      </w:r>
      <w:r>
        <w:rPr>
          <w:i/>
          <w:iCs/>
          <w:spacing w:val="0"/>
          <w:w w:val="100"/>
          <w:position w:val="0"/>
          <w:sz w:val="15"/>
          <w:szCs w:val="15"/>
          <w:shd w:val="clear" w:color="auto" w:fill="auto"/>
          <w:lang w:val="en-US" w:eastAsia="en-US" w:bidi="en-US"/>
        </w:rPr>
        <w:t>Участники с Эдмоном Амраном Эль Малехом</w:t>
      </w:r>
      <w:r>
        <w:rPr>
          <w:spacing w:val="0"/>
          <w:w w:val="100"/>
          <w:position w:val="0"/>
          <w:sz w:val="16"/>
          <w:szCs w:val="16"/>
          <w:shd w:val="clear" w:color="auto" w:fill="auto"/>
          <w:lang w:val="en-US" w:eastAsia="en-US" w:bidi="en-US"/>
        </w:rPr>
        <w:t>, 110.</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Редонне,</w:t>
      </w:r>
      <w:r>
        <w:rPr>
          <w:i/>
          <w:iCs/>
          <w:spacing w:val="0"/>
          <w:w w:val="100"/>
          <w:position w:val="0"/>
          <w:sz w:val="15"/>
          <w:szCs w:val="15"/>
          <w:shd w:val="clear" w:color="auto" w:fill="auto"/>
          <w:lang w:val="en-US" w:eastAsia="en-US" w:bidi="en-US"/>
        </w:rPr>
        <w:t>Участники с Эдмоном Амраном Эль Малехом</w:t>
      </w:r>
      <w:r>
        <w:rPr>
          <w:spacing w:val="0"/>
          <w:w w:val="100"/>
          <w:position w:val="0"/>
          <w:sz w:val="16"/>
          <w:szCs w:val="16"/>
          <w:shd w:val="clear" w:color="auto" w:fill="auto"/>
          <w:lang w:val="en-US" w:eastAsia="en-US" w:bidi="en-US"/>
        </w:rPr>
        <w:t>, 110.</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Редонне,</w:t>
      </w:r>
      <w:r>
        <w:rPr>
          <w:i/>
          <w:iCs/>
          <w:spacing w:val="0"/>
          <w:w w:val="100"/>
          <w:position w:val="0"/>
          <w:sz w:val="15"/>
          <w:szCs w:val="15"/>
          <w:shd w:val="clear" w:color="auto" w:fill="auto"/>
          <w:lang w:val="en-US" w:eastAsia="en-US" w:bidi="en-US"/>
        </w:rPr>
        <w:t>Участники с Эдмоном Амраном Эль Малехом</w:t>
      </w:r>
      <w:r>
        <w:rPr>
          <w:spacing w:val="0"/>
          <w:w w:val="100"/>
          <w:position w:val="0"/>
          <w:sz w:val="16"/>
          <w:szCs w:val="16"/>
          <w:shd w:val="clear" w:color="auto" w:fill="auto"/>
          <w:lang w:val="en-US" w:eastAsia="en-US" w:bidi="en-US"/>
        </w:rPr>
        <w:t>, 114.</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Редонне,</w:t>
      </w:r>
      <w:r>
        <w:rPr>
          <w:i/>
          <w:iCs/>
          <w:spacing w:val="0"/>
          <w:w w:val="100"/>
          <w:position w:val="0"/>
          <w:sz w:val="15"/>
          <w:szCs w:val="15"/>
          <w:shd w:val="clear" w:color="auto" w:fill="auto"/>
          <w:lang w:val="en-US" w:eastAsia="en-US" w:bidi="en-US"/>
        </w:rPr>
        <w:t>Участники с Эдмоном Амраном Эль Малехом</w:t>
      </w:r>
      <w:r>
        <w:rPr>
          <w:spacing w:val="0"/>
          <w:w w:val="100"/>
          <w:position w:val="0"/>
          <w:sz w:val="16"/>
          <w:szCs w:val="16"/>
          <w:shd w:val="clear" w:color="auto" w:fill="auto"/>
          <w:lang w:val="en-US" w:eastAsia="en-US" w:bidi="en-US"/>
        </w:rPr>
        <w:t>, 116.</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Серфати и Эльбаз,</w:t>
      </w:r>
      <w:r>
        <w:rPr>
          <w:i/>
          <w:iCs/>
          <w:spacing w:val="0"/>
          <w:w w:val="100"/>
          <w:position w:val="0"/>
          <w:sz w:val="15"/>
          <w:szCs w:val="15"/>
          <w:shd w:val="clear" w:color="auto" w:fill="auto"/>
          <w:lang w:val="en-US" w:eastAsia="en-US" w:bidi="en-US"/>
        </w:rPr>
        <w:t>L'insoumis</w:t>
      </w:r>
      <w:r>
        <w:rPr>
          <w:spacing w:val="0"/>
          <w:w w:val="100"/>
          <w:position w:val="0"/>
          <w:sz w:val="16"/>
          <w:szCs w:val="16"/>
          <w:shd w:val="clear" w:color="auto" w:fill="auto"/>
          <w:lang w:val="en-US" w:eastAsia="en-US" w:bidi="en-US"/>
        </w:rPr>
        <w:t>, 97.</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Интервью с автором Рафаэлем (Ральфом) Бенаррошем, 26 августа 2013 года, Париж.</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Интервью с автором Рафаэлем (Ральфом) Бенаррошем, 26 августа 2013 года, Париж.</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Интервью с автором Рафаэлем (Ральфом) Бенаррошем, 26 августа 2013 года, Париж.</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247.</w:t>
      </w:r>
    </w:p>
    <w:p>
      <w:pPr>
        <w:pStyle w:val="Style12"/>
        <w:keepNext w:val="0"/>
        <w:keepLines w:val="0"/>
        <w:widowControl w:val="0"/>
        <w:numPr>
          <w:ilvl w:val="0"/>
          <w:numId w:val="17"/>
        </w:numPr>
        <w:shd w:val="clear" w:color="auto" w:fill="auto"/>
        <w:tabs>
          <w:tab w:pos="76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xml:space="preserve">247. Действительно, на десятом конгрессе Французской коммунистической партии (ФКП), проходившем с 26 по 30 июня 1945 года, Морис Торез, генеральный секретарь ФКП, затронул колониальный вопрос, заявив, что роль ФКП заключается в «создании условий для свободного, доверительного и братского союза между колониальными народами и французским народом; это должно быть целью подлинно демократической и подлинно французской политической деятельности». Имея в виду не только Марокко, но и Алжир, Торез продолжил: «Мы всегда говорили, что право на развод не означает обязанность/необходимость разводиться. Мы никогда не переставали доказывать, что, например, [наилучшие] интересы североафриканцев заключаются в их союзе с народом Франции»; Бенседдик,</w:t>
      </w:r>
      <w:r>
        <w:rPr>
          <w:i/>
          <w:iCs/>
          <w:spacing w:val="0"/>
          <w:w w:val="100"/>
          <w:position w:val="0"/>
          <w:sz w:val="15"/>
          <w:szCs w:val="15"/>
          <w:shd w:val="clear" w:color="auto" w:fill="auto"/>
          <w:lang w:val="en-US" w:eastAsia="en-US" w:bidi="en-US"/>
        </w:rPr>
        <w:t>Синдикализм и политика в Марокко</w:t>
      </w:r>
      <w:r>
        <w:rPr>
          <w:spacing w:val="0"/>
          <w:w w:val="100"/>
          <w:position w:val="0"/>
          <w:sz w:val="16"/>
          <w:szCs w:val="16"/>
          <w:shd w:val="clear" w:color="auto" w:fill="auto"/>
          <w:lang w:val="en-US" w:eastAsia="en-US" w:bidi="en-US"/>
        </w:rPr>
        <w:t>, 248.</w:t>
      </w:r>
    </w:p>
    <w:p>
      <w:pPr>
        <w:pStyle w:val="Style12"/>
        <w:keepNext w:val="0"/>
        <w:keepLines w:val="0"/>
        <w:widowControl w:val="0"/>
        <w:numPr>
          <w:ilvl w:val="0"/>
          <w:numId w:val="17"/>
        </w:numPr>
        <w:shd w:val="clear" w:color="auto" w:fill="auto"/>
        <w:tabs>
          <w:tab w:pos="760" w:val="left"/>
        </w:tabs>
        <w:bidi w:val="0"/>
        <w:spacing w:before="0" w:after="160" w:line="341" w:lineRule="auto"/>
        <w:ind w:left="0" w:right="0" w:firstLine="320"/>
        <w:jc w:val="both"/>
        <w:rPr>
          <w:sz w:val="16"/>
          <w:szCs w:val="16"/>
        </w:rPr>
      </w:pPr>
      <w:r>
        <w:rPr>
          <w:spacing w:val="0"/>
          <w:w w:val="100"/>
          <w:position w:val="0"/>
          <w:sz w:val="16"/>
          <w:szCs w:val="16"/>
          <w:shd w:val="clear" w:color="auto" w:fill="auto"/>
          <w:lang w:val="en-US" w:eastAsia="en-US" w:bidi="en-US"/>
        </w:rPr>
        <w:t>Письмо «Le Conseilleur du Gouvernement Cherifien» «Monsieur le Directeur des Affaires Politiques», 23 февраля 1944 г., Архив USHMM, Избранные записи из Национальной библиотеки Марокко (BNRM), 1864–1999 гг. (RG-81.001M .0020.00000773-779).</w:t>
      </w:r>
    </w:p>
    <w:p>
      <w:pPr>
        <w:pStyle w:val="Style15"/>
        <w:keepNext w:val="0"/>
        <w:keepLines w:val="0"/>
        <w:widowControl w:val="0"/>
        <w:numPr>
          <w:ilvl w:val="0"/>
          <w:numId w:val="13"/>
        </w:numPr>
        <w:shd w:val="clear" w:color="auto" w:fill="auto"/>
        <w:bidi w:val="0"/>
        <w:spacing w:before="0" w:after="0" w:line="286" w:lineRule="auto"/>
        <w:ind w:left="0" w:right="0" w:firstLine="0"/>
        <w:jc w:val="center"/>
      </w:pPr>
    </w:p>
    <w:p>
      <w:pPr>
        <w:pStyle w:val="Style12"/>
        <w:keepNext w:val="0"/>
        <w:keepLines w:val="0"/>
        <w:widowControl w:val="0"/>
        <w:numPr>
          <w:ilvl w:val="0"/>
          <w:numId w:val="19"/>
        </w:numPr>
        <w:shd w:val="clear" w:color="auto" w:fill="auto"/>
        <w:tabs>
          <w:tab w:pos="54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Отчет «Управления служб общественной безопасности», Рабат, 11 мая 1950 г. Отчет полиции французского протектората, Рабат, 11 мая 1950 г., CADN 1MA/200/324. Детали чемодана, содержащиеся в отчете протектората султану, Касабланка, 17 апреля 1950 г., CADN 1MA/200/327.</w:t>
      </w:r>
    </w:p>
    <w:p>
      <w:pPr>
        <w:pStyle w:val="Style12"/>
        <w:keepNext w:val="0"/>
        <w:keepLines w:val="0"/>
        <w:widowControl w:val="0"/>
        <w:numPr>
          <w:ilvl w:val="0"/>
          <w:numId w:val="19"/>
        </w:numPr>
        <w:shd w:val="clear" w:color="auto" w:fill="auto"/>
        <w:tabs>
          <w:tab w:pos="56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Доклад о протекторате султану, Касабланка, 17 апреля 1950 г., CADN 1MA/200/327.</w:t>
      </w:r>
    </w:p>
    <w:p>
      <w:pPr>
        <w:pStyle w:val="Style12"/>
        <w:keepNext w:val="0"/>
        <w:keepLines w:val="0"/>
        <w:widowControl w:val="0"/>
        <w:numPr>
          <w:ilvl w:val="0"/>
          <w:numId w:val="19"/>
        </w:numPr>
        <w:shd w:val="clear" w:color="auto" w:fill="auto"/>
        <w:tabs>
          <w:tab w:pos="56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Копия трактата PCM (Регион Касабланки дю Парти Коммунист Марокко) в защиту Серфати: «Un attentant policier vient d'etre commis contre un jeune et пылкого патриота: Абрахам СЕРФАТИ, секретарь региона Касабланки Коммунистической партии Марокко», распространено в апреле 1950 г., приложено к полицейскому делу протектората от 25 апреля 1950 г. КАДН 1МА/200/327.</w:t>
      </w:r>
    </w:p>
    <w:p>
      <w:pPr>
        <w:pStyle w:val="Style12"/>
        <w:keepNext w:val="0"/>
        <w:keepLines w:val="0"/>
        <w:widowControl w:val="0"/>
        <w:numPr>
          <w:ilvl w:val="0"/>
          <w:numId w:val="19"/>
        </w:numPr>
        <w:shd w:val="clear" w:color="auto" w:fill="auto"/>
        <w:tabs>
          <w:tab w:pos="571" w:val="left"/>
        </w:tabs>
        <w:bidi w:val="0"/>
        <w:spacing w:before="0" w:after="100" w:line="338" w:lineRule="auto"/>
        <w:ind w:left="0" w:right="0" w:firstLine="320"/>
        <w:jc w:val="both"/>
        <w:rPr>
          <w:sz w:val="16"/>
          <w:szCs w:val="16"/>
        </w:rPr>
      </w:pPr>
      <w:r>
        <w:rPr>
          <w:spacing w:val="0"/>
          <w:w w:val="100"/>
          <w:position w:val="0"/>
          <w:sz w:val="16"/>
          <w:szCs w:val="16"/>
          <w:shd w:val="clear" w:color="auto" w:fill="auto"/>
          <w:lang w:val="en-US" w:eastAsia="en-US" w:bidi="en-US"/>
        </w:rPr>
        <w:t>Копия трактата PCM (Регион Касабланки дю Парти Коммунистической Марокко) в защиту Серфати: «Un attentant policier vient d'etre commis contre un jeune et пылкого патриота».</w:t>
      </w:r>
    </w:p>
    <w:p>
      <w:pPr>
        <w:pStyle w:val="Style12"/>
        <w:keepNext w:val="0"/>
        <w:keepLines w:val="0"/>
        <w:widowControl w:val="0"/>
        <w:numPr>
          <w:ilvl w:val="0"/>
          <w:numId w:val="19"/>
        </w:numPr>
        <w:shd w:val="clear" w:color="auto" w:fill="auto"/>
        <w:tabs>
          <w:tab w:pos="58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Отчет «Управления служб общественной безопасности», Рабат, 11 мая 1950 г. Отчет полиции французского протектората, Рабат, 11 мая 1950 г., CADN 1MA/200/324.</w:t>
      </w:r>
    </w:p>
    <w:p>
      <w:pPr>
        <w:pStyle w:val="Style12"/>
        <w:keepNext w:val="0"/>
        <w:keepLines w:val="0"/>
        <w:widowControl w:val="0"/>
        <w:numPr>
          <w:ilvl w:val="0"/>
          <w:numId w:val="19"/>
        </w:numPr>
        <w:shd w:val="clear" w:color="auto" w:fill="auto"/>
        <w:tabs>
          <w:tab w:pos="61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Переписка по электронной почте с Жаном и Жаком Леви, сыновьями Саймона и Инкарнейшен Леви, 13 декабря 2015 года.</w:t>
        <w:softHyphen/>
      </w:r>
    </w:p>
    <w:p>
      <w:pPr>
        <w:pStyle w:val="Style12"/>
        <w:keepNext w:val="0"/>
        <w:keepLines w:val="0"/>
        <w:widowControl w:val="0"/>
        <w:numPr>
          <w:ilvl w:val="0"/>
          <w:numId w:val="19"/>
        </w:numPr>
        <w:shd w:val="clear" w:color="auto" w:fill="auto"/>
        <w:tabs>
          <w:tab w:pos="583"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Для получения более подробной информации об этих политических партиях см. работы Резетта, Халстеда и Виртцена, а также других авторов, представленные в библиографии.</w:t>
      </w:r>
    </w:p>
    <w:p>
      <w:pPr>
        <w:pStyle w:val="Style12"/>
        <w:keepNext w:val="0"/>
        <w:keepLines w:val="0"/>
        <w:widowControl w:val="0"/>
        <w:numPr>
          <w:ilvl w:val="0"/>
          <w:numId w:val="19"/>
        </w:numPr>
        <w:shd w:val="clear" w:color="auto" w:fill="auto"/>
        <w:tabs>
          <w:tab w:pos="607" w:val="left"/>
        </w:tabs>
        <w:bidi w:val="0"/>
        <w:spacing w:before="0" w:after="0" w:line="343" w:lineRule="auto"/>
        <w:ind w:left="0" w:right="0" w:firstLine="340"/>
        <w:jc w:val="both"/>
        <w:rPr>
          <w:sz w:val="16"/>
          <w:szCs w:val="16"/>
        </w:rPr>
      </w:pPr>
      <w:r>
        <w:rPr>
          <w:spacing w:val="0"/>
          <w:w w:val="100"/>
          <w:position w:val="0"/>
          <w:sz w:val="16"/>
          <w:szCs w:val="16"/>
          <w:shd w:val="clear" w:color="auto" w:fill="auto"/>
          <w:lang w:val="en-US" w:eastAsia="en-US" w:bidi="en-US"/>
        </w:rPr>
        <w:t xml:space="preserve">Арсалан Чакиб, «Вклад в исследование истории ПКМ во время колониального периода» (докторская диссертация, Университет Хасана II, Факультет юридических, экономических и социальных наук, Касабланка, 1985), 118, и Саймон 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xml:space="preserve">(Рабат: Центр Тарика ибн Зияда, 2001 г.)</w:t>
      </w:r>
      <w:r>
        <w:rPr>
          <w:i/>
          <w:iCs/>
          <w:spacing w:val="0"/>
          <w:w w:val="100"/>
          <w:position w:val="0"/>
          <w:sz w:val="15"/>
          <w:szCs w:val="15"/>
          <w:shd w:val="clear" w:color="auto" w:fill="auto"/>
          <w:lang w:val="en-US" w:eastAsia="en-US" w:bidi="en-US"/>
        </w:rPr>
        <w:t>,</w:t>
      </w:r>
      <w:r>
        <w:rPr>
          <w:spacing w:val="0"/>
          <w:w w:val="100"/>
          <w:position w:val="0"/>
          <w:sz w:val="16"/>
          <w:szCs w:val="16"/>
          <w:shd w:val="clear" w:color="auto" w:fill="auto"/>
          <w:lang w:val="en-US" w:eastAsia="en-US" w:bidi="en-US"/>
        </w:rPr>
        <w:t xml:space="preserve">66. Опубликованные работы Саймона Леви служат в этой книге как первоисточником, так и справочным материалом, поскольку он был одной из ключевых фигур, активно участвовавших в PCM.</w:t>
        <w:softHyphen/>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66.</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Эдмонд Амран Эль Малех,</w:t>
      </w:r>
      <w:r>
        <w:rPr>
          <w:i/>
          <w:iCs/>
          <w:spacing w:val="0"/>
          <w:w w:val="100"/>
          <w:position w:val="0"/>
          <w:sz w:val="15"/>
          <w:szCs w:val="15"/>
          <w:shd w:val="clear" w:color="auto" w:fill="auto"/>
          <w:lang w:val="en-US" w:eastAsia="en-US" w:bidi="en-US"/>
        </w:rPr>
        <w:t>Неподвижный парк</w:t>
      </w:r>
      <w:r>
        <w:rPr>
          <w:spacing w:val="0"/>
          <w:w w:val="100"/>
          <w:position w:val="0"/>
          <w:sz w:val="16"/>
          <w:szCs w:val="16"/>
          <w:shd w:val="clear" w:color="auto" w:fill="auto"/>
          <w:lang w:val="en-US" w:eastAsia="en-US" w:bidi="en-US"/>
        </w:rPr>
        <w:t xml:space="preserve">(Париж: Масперо, 1980), 55.</w:t>
      </w:r>
    </w:p>
    <w:p>
      <w:pPr>
        <w:pStyle w:val="Style12"/>
        <w:keepNext w:val="0"/>
        <w:keepLines w:val="0"/>
        <w:widowControl w:val="0"/>
        <w:numPr>
          <w:ilvl w:val="0"/>
          <w:numId w:val="19"/>
        </w:numPr>
        <w:shd w:val="clear" w:color="auto" w:fill="auto"/>
        <w:tabs>
          <w:tab w:pos="65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Эдмонд Амран Эль Малех,</w:t>
      </w:r>
      <w:r>
        <w:rPr>
          <w:i/>
          <w:iCs/>
          <w:spacing w:val="0"/>
          <w:w w:val="100"/>
          <w:position w:val="0"/>
          <w:sz w:val="15"/>
          <w:szCs w:val="15"/>
          <w:shd w:val="clear" w:color="auto" w:fill="auto"/>
          <w:lang w:val="en-US" w:eastAsia="en-US" w:bidi="en-US"/>
        </w:rPr>
        <w:t>Эспуар</w:t>
      </w:r>
      <w:r>
        <w:rPr>
          <w:spacing w:val="0"/>
          <w:w w:val="100"/>
          <w:position w:val="0"/>
          <w:sz w:val="16"/>
          <w:szCs w:val="16"/>
          <w:shd w:val="clear" w:color="auto" w:fill="auto"/>
          <w:lang w:val="en-US" w:eastAsia="en-US" w:bidi="en-US"/>
        </w:rPr>
        <w:t xml:space="preserve">нет. 197, 4 декабря 1949 г., CADN DI/MA/200/323.</w:t>
      </w:r>
    </w:p>
    <w:p>
      <w:pPr>
        <w:pStyle w:val="Style12"/>
        <w:keepNext w:val="0"/>
        <w:keepLines w:val="0"/>
        <w:widowControl w:val="0"/>
        <w:numPr>
          <w:ilvl w:val="0"/>
          <w:numId w:val="19"/>
        </w:numPr>
        <w:shd w:val="clear" w:color="auto" w:fill="auto"/>
        <w:tabs>
          <w:tab w:pos="665"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Роберт Монтань и др.,</w:t>
      </w:r>
      <w:r>
        <w:rPr>
          <w:i/>
          <w:iCs/>
          <w:spacing w:val="0"/>
          <w:w w:val="100"/>
          <w:position w:val="0"/>
          <w:sz w:val="15"/>
          <w:szCs w:val="15"/>
          <w:shd w:val="clear" w:color="auto" w:fill="auto"/>
          <w:lang w:val="en-US" w:eastAsia="en-US" w:bidi="en-US"/>
        </w:rPr>
        <w:t>Naissance du Proletariat Marocain: коллективная казнь в 1948–1950 гг.</w:t>
      </w:r>
      <w:r>
        <w:rPr>
          <w:spacing w:val="0"/>
          <w:w w:val="100"/>
          <w:position w:val="0"/>
          <w:sz w:val="16"/>
          <w:szCs w:val="16"/>
          <w:shd w:val="clear" w:color="auto" w:fill="auto"/>
          <w:lang w:val="en-US" w:eastAsia="en-US" w:bidi="en-US"/>
        </w:rPr>
        <w:t xml:space="preserve">(Париж: Peyronnet &amp; Cie, 1952).</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Монтань и др.,</w:t>
      </w:r>
      <w:r>
        <w:rPr>
          <w:i/>
          <w:iCs/>
          <w:spacing w:val="0"/>
          <w:w w:val="100"/>
          <w:position w:val="0"/>
          <w:sz w:val="15"/>
          <w:szCs w:val="15"/>
          <w:shd w:val="clear" w:color="auto" w:fill="auto"/>
          <w:lang w:val="en-US" w:eastAsia="en-US" w:bidi="en-US"/>
        </w:rPr>
        <w:t>Наиссанс дю Пролетариат Марокко</w:t>
      </w:r>
      <w:r>
        <w:rPr>
          <w:spacing w:val="0"/>
          <w:w w:val="100"/>
          <w:position w:val="0"/>
          <w:sz w:val="16"/>
          <w:szCs w:val="16"/>
          <w:shd w:val="clear" w:color="auto" w:fill="auto"/>
          <w:lang w:val="en-US" w:eastAsia="en-US" w:bidi="en-US"/>
        </w:rPr>
        <w:t>, 13, 135-136.</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Монтань и др.,</w:t>
      </w:r>
      <w:r>
        <w:rPr>
          <w:i/>
          <w:iCs/>
          <w:spacing w:val="0"/>
          <w:w w:val="100"/>
          <w:position w:val="0"/>
          <w:sz w:val="15"/>
          <w:szCs w:val="15"/>
          <w:shd w:val="clear" w:color="auto" w:fill="auto"/>
          <w:lang w:val="en-US" w:eastAsia="en-US" w:bidi="en-US"/>
        </w:rPr>
        <w:t>Наиссанс дю Пролетариат Марокко</w:t>
      </w:r>
      <w:r>
        <w:rPr>
          <w:spacing w:val="0"/>
          <w:w w:val="100"/>
          <w:position w:val="0"/>
          <w:sz w:val="16"/>
          <w:szCs w:val="16"/>
          <w:shd w:val="clear" w:color="auto" w:fill="auto"/>
          <w:lang w:val="en-US" w:eastAsia="en-US" w:bidi="en-US"/>
        </w:rPr>
        <w:t>, 135.</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Монтань и др.,</w:t>
      </w:r>
      <w:r>
        <w:rPr>
          <w:i/>
          <w:iCs/>
          <w:spacing w:val="0"/>
          <w:w w:val="100"/>
          <w:position w:val="0"/>
          <w:sz w:val="15"/>
          <w:szCs w:val="15"/>
          <w:shd w:val="clear" w:color="auto" w:fill="auto"/>
          <w:lang w:val="en-US" w:eastAsia="en-US" w:bidi="en-US"/>
        </w:rPr>
        <w:t>Наиссанс дю Пролетариат Марокко</w:t>
      </w:r>
      <w:r>
        <w:rPr>
          <w:spacing w:val="0"/>
          <w:w w:val="100"/>
          <w:position w:val="0"/>
          <w:sz w:val="16"/>
          <w:szCs w:val="16"/>
          <w:shd w:val="clear" w:color="auto" w:fill="auto"/>
          <w:lang w:val="en-US" w:eastAsia="en-US" w:bidi="en-US"/>
        </w:rPr>
        <w:t>, 250.</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Монтань и др.,</w:t>
      </w:r>
      <w:r>
        <w:rPr>
          <w:i/>
          <w:iCs/>
          <w:spacing w:val="0"/>
          <w:w w:val="100"/>
          <w:position w:val="0"/>
          <w:sz w:val="15"/>
          <w:szCs w:val="15"/>
          <w:shd w:val="clear" w:color="auto" w:fill="auto"/>
          <w:lang w:val="en-US" w:eastAsia="en-US" w:bidi="en-US"/>
        </w:rPr>
        <w:t>Наиссанс дю Пролетариат Марокко</w:t>
      </w:r>
      <w:r>
        <w:rPr>
          <w:spacing w:val="0"/>
          <w:w w:val="100"/>
          <w:position w:val="0"/>
          <w:sz w:val="16"/>
          <w:szCs w:val="16"/>
          <w:shd w:val="clear" w:color="auto" w:fill="auto"/>
          <w:lang w:val="en-US" w:eastAsia="en-US" w:bidi="en-US"/>
        </w:rPr>
        <w:t>, 285.</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Монтань и др.,</w:t>
      </w:r>
      <w:r>
        <w:rPr>
          <w:i/>
          <w:iCs/>
          <w:spacing w:val="0"/>
          <w:w w:val="100"/>
          <w:position w:val="0"/>
          <w:sz w:val="15"/>
          <w:szCs w:val="15"/>
          <w:shd w:val="clear" w:color="auto" w:fill="auto"/>
          <w:lang w:val="en-US" w:eastAsia="en-US" w:bidi="en-US"/>
        </w:rPr>
        <w:t>Наиссанс дю Пролетариат Марокко</w:t>
      </w:r>
      <w:r>
        <w:rPr>
          <w:spacing w:val="0"/>
          <w:w w:val="100"/>
          <w:position w:val="0"/>
          <w:sz w:val="16"/>
          <w:szCs w:val="16"/>
          <w:shd w:val="clear" w:color="auto" w:fill="auto"/>
          <w:lang w:val="en-US" w:eastAsia="en-US" w:bidi="en-US"/>
        </w:rPr>
        <w:t>, 285-286.</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Монтань и др.,</w:t>
      </w:r>
      <w:r>
        <w:rPr>
          <w:i/>
          <w:iCs/>
          <w:spacing w:val="0"/>
          <w:w w:val="100"/>
          <w:position w:val="0"/>
          <w:sz w:val="15"/>
          <w:szCs w:val="15"/>
          <w:shd w:val="clear" w:color="auto" w:fill="auto"/>
          <w:lang w:val="en-US" w:eastAsia="en-US" w:bidi="en-US"/>
        </w:rPr>
        <w:t>Наиссанс дю Пролетариат Марокко</w:t>
      </w:r>
      <w:r>
        <w:rPr>
          <w:spacing w:val="0"/>
          <w:w w:val="100"/>
          <w:position w:val="0"/>
          <w:sz w:val="16"/>
          <w:szCs w:val="16"/>
          <w:shd w:val="clear" w:color="auto" w:fill="auto"/>
          <w:lang w:val="en-US" w:eastAsia="en-US" w:bidi="en-US"/>
        </w:rPr>
        <w:t>, 287.</w:t>
      </w:r>
    </w:p>
    <w:p>
      <w:pPr>
        <w:pStyle w:val="Style12"/>
        <w:keepNext w:val="0"/>
        <w:keepLines w:val="0"/>
        <w:widowControl w:val="0"/>
        <w:numPr>
          <w:ilvl w:val="0"/>
          <w:numId w:val="19"/>
        </w:numPr>
        <w:shd w:val="clear" w:color="auto" w:fill="auto"/>
        <w:tabs>
          <w:tab w:pos="66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Аллал аль-Фасси,</w:t>
      </w:r>
      <w:r>
        <w:rPr>
          <w:i/>
          <w:iCs/>
          <w:spacing w:val="0"/>
          <w:w w:val="100"/>
          <w:position w:val="0"/>
          <w:sz w:val="15"/>
          <w:szCs w:val="15"/>
          <w:shd w:val="clear" w:color="auto" w:fill="auto"/>
          <w:lang w:val="en-US" w:eastAsia="en-US" w:bidi="en-US"/>
        </w:rPr>
        <w:t>Движения за независимость в арабской Северной Африке</w:t>
      </w:r>
      <w:r>
        <w:rPr>
          <w:spacing w:val="0"/>
          <w:w w:val="100"/>
          <w:position w:val="0"/>
          <w:sz w:val="16"/>
          <w:szCs w:val="16"/>
          <w:shd w:val="clear" w:color="auto" w:fill="auto"/>
          <w:lang w:val="en-US" w:eastAsia="en-US" w:bidi="en-US"/>
        </w:rPr>
        <w:t>, пер. Хазем Заки Нусейбе (Вашингтон, округ Колумбия: Американский совет научных обществ, 1954), 218.</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Аль-Фасси,</w:t>
      </w:r>
      <w:r>
        <w:rPr>
          <w:i/>
          <w:iCs/>
          <w:spacing w:val="0"/>
          <w:w w:val="100"/>
          <w:position w:val="0"/>
          <w:sz w:val="15"/>
          <w:szCs w:val="15"/>
          <w:shd w:val="clear" w:color="auto" w:fill="auto"/>
          <w:lang w:val="en-US" w:eastAsia="en-US" w:bidi="en-US"/>
        </w:rPr>
        <w:t>Движения за независимость в арабской Северной Африке</w:t>
      </w:r>
      <w:r>
        <w:rPr>
          <w:spacing w:val="0"/>
          <w:w w:val="100"/>
          <w:position w:val="0"/>
          <w:sz w:val="16"/>
          <w:szCs w:val="16"/>
          <w:shd w:val="clear" w:color="auto" w:fill="auto"/>
          <w:lang w:val="en-US" w:eastAsia="en-US" w:bidi="en-US"/>
        </w:rPr>
        <w:t>, 223.</w:t>
      </w:r>
    </w:p>
    <w:p>
      <w:pPr>
        <w:pStyle w:val="Style12"/>
        <w:keepNext w:val="0"/>
        <w:keepLines w:val="0"/>
        <w:widowControl w:val="0"/>
        <w:numPr>
          <w:ilvl w:val="0"/>
          <w:numId w:val="19"/>
        </w:numPr>
        <w:shd w:val="clear" w:color="auto" w:fill="auto"/>
        <w:tabs>
          <w:tab w:pos="669"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Более подробную информацию по этой теме можно найти в книге Джессики Майи Марглин.</w:t>
      </w:r>
      <w:r>
        <w:rPr>
          <w:i/>
          <w:iCs/>
          <w:spacing w:val="0"/>
          <w:w w:val="100"/>
          <w:position w:val="0"/>
          <w:sz w:val="15"/>
          <w:szCs w:val="15"/>
          <w:shd w:val="clear" w:color="auto" w:fill="auto"/>
          <w:lang w:val="en-US" w:eastAsia="en-US" w:bidi="en-US"/>
        </w:rPr>
        <w:t>По ту сторону правовых границ: евреи и мусульмане в современном Марокко</w:t>
      </w:r>
      <w:r>
        <w:rPr>
          <w:spacing w:val="0"/>
          <w:w w:val="100"/>
          <w:position w:val="0"/>
          <w:sz w:val="16"/>
          <w:szCs w:val="16"/>
          <w:shd w:val="clear" w:color="auto" w:fill="auto"/>
          <w:lang w:val="en-US" w:eastAsia="en-US" w:bidi="en-US"/>
        </w:rPr>
        <w:t xml:space="preserve">(Нью-Хейвен: Издательство Йельского университета, 2016).</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Аль-Фасси,</w:t>
      </w:r>
      <w:r>
        <w:rPr>
          <w:i/>
          <w:iCs/>
          <w:spacing w:val="0"/>
          <w:w w:val="100"/>
          <w:position w:val="0"/>
          <w:sz w:val="15"/>
          <w:szCs w:val="15"/>
          <w:shd w:val="clear" w:color="auto" w:fill="auto"/>
          <w:lang w:val="en-US" w:eastAsia="en-US" w:bidi="en-US"/>
        </w:rPr>
        <w:t>Движения за независимость в арабской Северной Африке</w:t>
      </w:r>
      <w:r>
        <w:rPr>
          <w:spacing w:val="0"/>
          <w:w w:val="100"/>
          <w:position w:val="0"/>
          <w:sz w:val="16"/>
          <w:szCs w:val="16"/>
          <w:shd w:val="clear" w:color="auto" w:fill="auto"/>
          <w:lang w:val="en-US" w:eastAsia="en-US" w:bidi="en-US"/>
        </w:rPr>
        <w:t>, 373.</w:t>
      </w:r>
    </w:p>
    <w:p>
      <w:pPr>
        <w:pStyle w:val="Style12"/>
        <w:keepNext w:val="0"/>
        <w:keepLines w:val="0"/>
        <w:widowControl w:val="0"/>
        <w:numPr>
          <w:ilvl w:val="0"/>
          <w:numId w:val="19"/>
        </w:numPr>
        <w:shd w:val="clear" w:color="auto" w:fill="auto"/>
        <w:tabs>
          <w:tab w:pos="82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Аль-Фасси,</w:t>
      </w:r>
      <w:r>
        <w:rPr>
          <w:i/>
          <w:iCs/>
          <w:spacing w:val="0"/>
          <w:w w:val="100"/>
          <w:position w:val="0"/>
          <w:sz w:val="15"/>
          <w:szCs w:val="15"/>
          <w:shd w:val="clear" w:color="auto" w:fill="auto"/>
          <w:lang w:val="en-US" w:eastAsia="en-US" w:bidi="en-US"/>
        </w:rPr>
        <w:t>Движения за независимость в арабской Северной Африке</w:t>
      </w:r>
      <w:r>
        <w:rPr>
          <w:spacing w:val="0"/>
          <w:w w:val="100"/>
          <w:position w:val="0"/>
          <w:sz w:val="16"/>
          <w:szCs w:val="16"/>
          <w:shd w:val="clear" w:color="auto" w:fill="auto"/>
          <w:lang w:val="en-US" w:eastAsia="en-US" w:bidi="en-US"/>
        </w:rPr>
        <w:t>, 218.</w:t>
      </w:r>
    </w:p>
    <w:p>
      <w:pPr>
        <w:pStyle w:val="Style12"/>
        <w:keepNext w:val="0"/>
        <w:keepLines w:val="0"/>
        <w:widowControl w:val="0"/>
        <w:numPr>
          <w:ilvl w:val="0"/>
          <w:numId w:val="19"/>
        </w:numPr>
        <w:shd w:val="clear" w:color="auto" w:fill="auto"/>
        <w:tabs>
          <w:tab w:pos="684"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классическую работу Даниэля Шрётера по этой теме:</w:t>
      </w:r>
      <w:r>
        <w:rPr>
          <w:i/>
          <w:iCs/>
          <w:spacing w:val="0"/>
          <w:w w:val="100"/>
          <w:position w:val="0"/>
          <w:sz w:val="15"/>
          <w:szCs w:val="15"/>
          <w:shd w:val="clear" w:color="auto" w:fill="auto"/>
          <w:lang w:val="en-US" w:eastAsia="en-US" w:bidi="en-US"/>
        </w:rPr>
        <w:t>Еврей султана: Марокко и сефардский мир</w:t>
      </w:r>
      <w:r>
        <w:rPr>
          <w:spacing w:val="0"/>
          <w:w w:val="100"/>
          <w:position w:val="0"/>
          <w:sz w:val="16"/>
          <w:szCs w:val="16"/>
          <w:shd w:val="clear" w:color="auto" w:fill="auto"/>
          <w:lang w:val="en-US" w:eastAsia="en-US" w:bidi="en-US"/>
        </w:rPr>
        <w:t xml:space="preserve">(Стэнфорд: Издательство Стэнфордского университета, 2002). См. также Джонатан Виртцен, «Переговоры по еврейскому вопросу в Марокко», в</w:t>
      </w:r>
      <w:r>
        <w:rPr>
          <w:i/>
          <w:iCs/>
          <w:spacing w:val="0"/>
          <w:w w:val="100"/>
          <w:position w:val="0"/>
          <w:sz w:val="15"/>
          <w:szCs w:val="15"/>
          <w:shd w:val="clear" w:color="auto" w:fill="auto"/>
          <w:lang w:val="en-US" w:eastAsia="en-US" w:bidi="en-US"/>
        </w:rPr>
        <w:t>Создание Марокко: колониальная интервенция и политика идентичности</w:t>
        <w:softHyphen/>
      </w:r>
      <w:r>
        <w:rPr>
          <w:spacing w:val="0"/>
          <w:w w:val="100"/>
          <w:position w:val="0"/>
          <w:sz w:val="16"/>
          <w:szCs w:val="16"/>
          <w:shd w:val="clear" w:color="auto" w:fill="auto"/>
          <w:lang w:val="en-US" w:eastAsia="en-US" w:bidi="en-US"/>
        </w:rPr>
        <w:t xml:space="preserve">(Итака: Издательство Корнельского университета, 2015), 179-218.</w:t>
      </w:r>
    </w:p>
    <w:p>
      <w:pPr>
        <w:pStyle w:val="Style12"/>
        <w:keepNext w:val="0"/>
        <w:keepLines w:val="0"/>
        <w:widowControl w:val="0"/>
        <w:numPr>
          <w:ilvl w:val="0"/>
          <w:numId w:val="19"/>
        </w:numPr>
        <w:shd w:val="clear" w:color="auto" w:fill="auto"/>
        <w:tabs>
          <w:tab w:pos="67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«Etude sur les Reformes возможные a Apporter a l'Organisation des Comites de Communautes Juives au Maroc», от М. Ботбола, инспектора еврейских учреждений, 1944 г. (конкретная дата не указана), CADN 1MA/250/1-3 («вопросы для детей, направление de l'interieur»).</w:t>
      </w:r>
    </w:p>
    <w:p>
      <w:pPr>
        <w:pStyle w:val="Style12"/>
        <w:keepNext w:val="0"/>
        <w:keepLines w:val="0"/>
        <w:widowControl w:val="0"/>
        <w:numPr>
          <w:ilvl w:val="0"/>
          <w:numId w:val="19"/>
        </w:numPr>
        <w:shd w:val="clear" w:color="auto" w:fill="auto"/>
        <w:tabs>
          <w:tab w:pos="63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«Note au sujet du Issuee juif au Maroc», Янвье 1944, CADN 1MA/250/1-3 («вопросы для детей, направление интерьера»).</w:t>
      </w:r>
    </w:p>
    <w:p>
      <w:pPr>
        <w:pStyle w:val="Style12"/>
        <w:keepNext w:val="0"/>
        <w:keepLines w:val="0"/>
        <w:widowControl w:val="0"/>
        <w:numPr>
          <w:ilvl w:val="0"/>
          <w:numId w:val="19"/>
        </w:numPr>
        <w:shd w:val="clear" w:color="auto" w:fill="auto"/>
        <w:tabs>
          <w:tab w:pos="61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«Записка для господина Бонифация, директора политических дел, Рабат: «Психологическая ситуация детской молодежи», без даты, но, скорее всего, 1944 год, CADN 1MA/250/1-3 («вопросы детей, направление внутренней жизни»).</w:t>
      </w:r>
    </w:p>
    <w:p>
      <w:pPr>
        <w:pStyle w:val="Style12"/>
        <w:keepNext w:val="0"/>
        <w:keepLines w:val="0"/>
        <w:widowControl w:val="0"/>
        <w:numPr>
          <w:ilvl w:val="0"/>
          <w:numId w:val="19"/>
        </w:numPr>
        <w:shd w:val="clear" w:color="auto" w:fill="auto"/>
        <w:tabs>
          <w:tab w:pos="63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Многочисленные документы в формате CADN 1MA/250/1-3 («вопросы для детей, направление интерьера»).</w:t>
      </w:r>
    </w:p>
    <w:p>
      <w:pPr>
        <w:pStyle w:val="Style12"/>
        <w:keepNext w:val="0"/>
        <w:keepLines w:val="0"/>
        <w:widowControl w:val="0"/>
        <w:numPr>
          <w:ilvl w:val="0"/>
          <w:numId w:val="19"/>
        </w:numPr>
        <w:shd w:val="clear" w:color="auto" w:fill="auto"/>
        <w:tabs>
          <w:tab w:pos="65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«NOTE au sujet de la reorganization des comites des communautes израильские», июнь 1944 года, CADN 1MA/250/1-3 («вопросы для детей, направление внутренней жизни»). См. также документы в CADN 1MA/250/4-8b («Направление по вопросам детского интерьера»).</w:t>
      </w:r>
    </w:p>
    <w:p>
      <w:pPr>
        <w:pStyle w:val="Style12"/>
        <w:keepNext w:val="0"/>
        <w:keepLines w:val="0"/>
        <w:widowControl w:val="0"/>
        <w:numPr>
          <w:ilvl w:val="0"/>
          <w:numId w:val="19"/>
        </w:numPr>
        <w:shd w:val="clear" w:color="auto" w:fill="auto"/>
        <w:tabs>
          <w:tab w:pos="63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Примечание о «Коммунистической деятельности» от «Гражданского начальника региона Рабат» к «Господину директору по политическим делам, Генеральная резиденция», Рабат, 5 апреля 1944 г., CADN Maroc DI 319.</w:t>
        <w:softHyphen/>
      </w:r>
    </w:p>
    <w:p>
      <w:pPr>
        <w:pStyle w:val="Style12"/>
        <w:keepNext w:val="0"/>
        <w:keepLines w:val="0"/>
        <w:widowControl w:val="0"/>
        <w:numPr>
          <w:ilvl w:val="0"/>
          <w:numId w:val="19"/>
        </w:numPr>
        <w:shd w:val="clear" w:color="auto" w:fill="auto"/>
        <w:tabs>
          <w:tab w:pos="59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Politique Секретариат», Рабат, 24 марта 1947 г., CADN 1MA/250/1-3 («Вопросы для детей, направление интерьера»).</w:t>
      </w:r>
    </w:p>
    <w:p>
      <w:pPr>
        <w:pStyle w:val="Style12"/>
        <w:keepNext w:val="0"/>
        <w:keepLines w:val="0"/>
        <w:widowControl w:val="0"/>
        <w:numPr>
          <w:ilvl w:val="0"/>
          <w:numId w:val="19"/>
        </w:numPr>
        <w:shd w:val="clear" w:color="auto" w:fill="auto"/>
        <w:tabs>
          <w:tab w:pos="61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La Ситуация в израильской среде, Политический Секретариат», Рабат, 3 июля 1947 г., CADN 1MA/250/1-3 («Вопросы молодежи, направление интерьера»).</w:t>
      </w:r>
    </w:p>
    <w:p>
      <w:pPr>
        <w:pStyle w:val="Style12"/>
        <w:keepNext w:val="0"/>
        <w:keepLines w:val="0"/>
        <w:widowControl w:val="0"/>
        <w:numPr>
          <w:ilvl w:val="0"/>
          <w:numId w:val="19"/>
        </w:numPr>
        <w:shd w:val="clear" w:color="auto" w:fill="auto"/>
        <w:tabs>
          <w:tab w:pos="60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Отчет от</w:t>
      </w:r>
      <w:r>
        <w:rPr>
          <w:i/>
          <w:iCs/>
          <w:spacing w:val="0"/>
          <w:w w:val="100"/>
          <w:position w:val="0"/>
          <w:sz w:val="15"/>
          <w:szCs w:val="15"/>
          <w:shd w:val="clear" w:color="auto" w:fill="auto"/>
          <w:lang w:val="en-US" w:eastAsia="en-US" w:bidi="en-US"/>
        </w:rPr>
        <w:t>Марокканская Вижи</w:t>
      </w:r>
      <w:r>
        <w:rPr>
          <w:spacing w:val="0"/>
          <w:w w:val="100"/>
          <w:position w:val="0"/>
          <w:sz w:val="16"/>
          <w:szCs w:val="16"/>
          <w:shd w:val="clear" w:color="auto" w:fill="auto"/>
          <w:lang w:val="en-US" w:eastAsia="en-US" w:bidi="en-US"/>
        </w:rPr>
        <w:t>10 июня 1947 г., цитируется в письме Леона Кубовицки «Превосходительству» (Султану), Нью-Йорк, 11 июля 1947 г., CADN 1MA/250/1-3 («Юридические вопросы, направление внутренних дел»).</w:t>
      </w:r>
    </w:p>
    <w:p>
      <w:pPr>
        <w:pStyle w:val="Style12"/>
        <w:keepNext w:val="0"/>
        <w:keepLines w:val="0"/>
        <w:widowControl w:val="0"/>
        <w:numPr>
          <w:ilvl w:val="0"/>
          <w:numId w:val="19"/>
        </w:numPr>
        <w:shd w:val="clear" w:color="auto" w:fill="auto"/>
        <w:tabs>
          <w:tab w:pos="64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Вырезка из</w:t>
      </w:r>
      <w:r>
        <w:rPr>
          <w:i/>
          <w:iCs/>
          <w:spacing w:val="0"/>
          <w:w w:val="100"/>
          <w:position w:val="0"/>
          <w:sz w:val="15"/>
          <w:szCs w:val="15"/>
          <w:shd w:val="clear" w:color="auto" w:fill="auto"/>
          <w:lang w:val="en-US" w:eastAsia="en-US" w:bidi="en-US"/>
        </w:rPr>
        <w:t>La Voix Juive</w:t>
      </w:r>
      <w:r>
        <w:rPr>
          <w:spacing w:val="0"/>
          <w:w w:val="100"/>
          <w:position w:val="0"/>
          <w:sz w:val="16"/>
          <w:szCs w:val="16"/>
          <w:shd w:val="clear" w:color="auto" w:fill="auto"/>
          <w:lang w:val="en-US" w:eastAsia="en-US" w:bidi="en-US"/>
        </w:rPr>
        <w:t>, 4 мая 1945 г., CADN 1MA/250/1-3 («Вопросы для детей, направление интерьера»).</w:t>
      </w:r>
    </w:p>
    <w:p>
      <w:pPr>
        <w:pStyle w:val="Style12"/>
        <w:keepNext w:val="0"/>
        <w:keepLines w:val="0"/>
        <w:widowControl w:val="0"/>
        <w:numPr>
          <w:ilvl w:val="0"/>
          <w:numId w:val="19"/>
        </w:numPr>
        <w:shd w:val="clear" w:color="auto" w:fill="auto"/>
        <w:tabs>
          <w:tab w:pos="62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Например, отчеты Управления служб общественной безопасности о «Израильской политике», Рабат, 15 мая 1946 г., CADN 1MA/250/1-3 («Вопросы для детей, направление внутренних дел»).</w:t>
        <w:softHyphen/>
      </w:r>
    </w:p>
    <w:p>
      <w:pPr>
        <w:pStyle w:val="Style12"/>
        <w:keepNext w:val="0"/>
        <w:keepLines w:val="0"/>
        <w:widowControl w:val="0"/>
        <w:numPr>
          <w:ilvl w:val="0"/>
          <w:numId w:val="19"/>
        </w:numPr>
        <w:shd w:val="clear" w:color="auto" w:fill="auto"/>
        <w:tabs>
          <w:tab w:pos="64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Документы в формате CADN 1MA/250/45a-47 («Direction de l'interieur, Juives»).</w:t>
      </w:r>
    </w:p>
    <w:p>
      <w:pPr>
        <w:pStyle w:val="Style12"/>
        <w:keepNext w:val="0"/>
        <w:keepLines w:val="0"/>
        <w:widowControl w:val="0"/>
        <w:numPr>
          <w:ilvl w:val="0"/>
          <w:numId w:val="19"/>
        </w:numPr>
        <w:shd w:val="clear" w:color="auto" w:fill="auto"/>
        <w:tabs>
          <w:tab w:pos="62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Отчет генерала Лапарры, начальника региона Фес, г-ну директору внутренних дел, Рабат, Фес, 24 марта 1954 г., CADN 1MA/250/15a-17 («Вопросы juives, направление внутренних дел»).</w:t>
      </w:r>
    </w:p>
    <w:p>
      <w:pPr>
        <w:pStyle w:val="Style12"/>
        <w:keepNext w:val="0"/>
        <w:keepLines w:val="0"/>
        <w:widowControl w:val="0"/>
        <w:numPr>
          <w:ilvl w:val="0"/>
          <w:numId w:val="19"/>
        </w:numPr>
        <w:shd w:val="clear" w:color="auto" w:fill="auto"/>
        <w:tabs>
          <w:tab w:pos="61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В ряде документов CADN 1MA/250/15a-17 и CADN 1MA/250/18-20 упоминаются подобные трактаты.</w:t>
      </w:r>
    </w:p>
    <w:p>
      <w:pPr>
        <w:pStyle w:val="Style12"/>
        <w:keepNext w:val="0"/>
        <w:keepLines w:val="0"/>
        <w:widowControl w:val="0"/>
        <w:numPr>
          <w:ilvl w:val="0"/>
          <w:numId w:val="19"/>
        </w:numPr>
        <w:shd w:val="clear" w:color="auto" w:fill="auto"/>
        <w:tabs>
          <w:tab w:pos="64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«Бюллетень де Renseignements sur lacolony juive et sur le mouvement sioniste», 31 января 1948 г., CADN 1MA/250/18-20 («Вопросы молодежи, направление интерьера»).</w:t>
      </w:r>
    </w:p>
    <w:p>
      <w:pPr>
        <w:pStyle w:val="Style12"/>
        <w:keepNext w:val="0"/>
        <w:keepLines w:val="0"/>
        <w:widowControl w:val="0"/>
        <w:numPr>
          <w:ilvl w:val="0"/>
          <w:numId w:val="19"/>
        </w:numPr>
        <w:shd w:val="clear" w:color="auto" w:fill="auto"/>
        <w:tabs>
          <w:tab w:pos="649"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Арлетт Бердуго,</w:t>
      </w:r>
      <w:r>
        <w:rPr>
          <w:i/>
          <w:iCs/>
          <w:spacing w:val="0"/>
          <w:w w:val="100"/>
          <w:position w:val="0"/>
          <w:sz w:val="15"/>
          <w:szCs w:val="15"/>
          <w:shd w:val="clear" w:color="auto" w:fill="auto"/>
          <w:lang w:val="en-US" w:eastAsia="en-US" w:bidi="en-US"/>
        </w:rPr>
        <w:t>Juives et Juifs в современном Марокко: Образы развития</w:t>
      </w:r>
      <w:r>
        <w:rPr>
          <w:spacing w:val="0"/>
          <w:w w:val="100"/>
          <w:position w:val="0"/>
          <w:sz w:val="16"/>
          <w:szCs w:val="16"/>
          <w:shd w:val="clear" w:color="auto" w:fill="auto"/>
          <w:lang w:val="en-US" w:eastAsia="en-US" w:bidi="en-US"/>
        </w:rPr>
        <w:t xml:space="preserve">Вступительная заметка Абрахама Серфати и предисловие Йоланды Коэн (Париж: SN Librairie Orientaliste Paul Geuthner SA, 2002), 79. Как и тексты Саймона Леви, книга Арлетт Бердуго 2002 года полезна как в качестве первичного, так и вторичного источника. Учитывая, что Абрахам Серфати написал вступительные замечания к тексту, работа Бердуго явно получила поддержку левых марокканских активистов.</w:t>
      </w:r>
    </w:p>
    <w:p>
      <w:pPr>
        <w:pStyle w:val="Style12"/>
        <w:keepNext w:val="0"/>
        <w:keepLines w:val="0"/>
        <w:widowControl w:val="0"/>
        <w:numPr>
          <w:ilvl w:val="0"/>
          <w:numId w:val="19"/>
        </w:numPr>
        <w:shd w:val="clear" w:color="auto" w:fill="auto"/>
        <w:tabs>
          <w:tab w:pos="66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Pour Pi: ​​Politique Секретариат», Рабат, 14 февраля 1947 г., CADN 1MA/250/1-3 («Вопросы для детей, направление интерьера»).</w:t>
      </w:r>
    </w:p>
    <w:p>
      <w:pPr>
        <w:pStyle w:val="Style12"/>
        <w:keepNext w:val="0"/>
        <w:keepLines w:val="0"/>
        <w:widowControl w:val="0"/>
        <w:numPr>
          <w:ilvl w:val="0"/>
          <w:numId w:val="19"/>
        </w:numPr>
        <w:shd w:val="clear" w:color="auto" w:fill="auto"/>
        <w:tabs>
          <w:tab w:pos="68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«Direction des Services de Securite Publique: Bulletin de Renseignements sur la Colonie Juive du Maroc et sur le Mouvement Sioniste», 31 января 1948 г., CADN 1MA/250/18-20 («Вопросы для детей, направление de l'interieur»).</w:t>
      </w:r>
    </w:p>
    <w:p>
      <w:pPr>
        <w:pStyle w:val="Style12"/>
        <w:keepNext w:val="0"/>
        <w:keepLines w:val="0"/>
        <w:widowControl w:val="0"/>
        <w:numPr>
          <w:ilvl w:val="0"/>
          <w:numId w:val="19"/>
        </w:numPr>
        <w:shd w:val="clear" w:color="auto" w:fill="auto"/>
        <w:tabs>
          <w:tab w:pos="68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«Управление служб общественной безопасности: Бюллетень де Renseignements sur la Colonie Juive du Maroc et sur le Mouvement Sioniste», 31 января 1948 года.</w:t>
      </w:r>
    </w:p>
    <w:p>
      <w:pPr>
        <w:pStyle w:val="Style12"/>
        <w:keepNext w:val="0"/>
        <w:keepLines w:val="0"/>
        <w:widowControl w:val="0"/>
        <w:numPr>
          <w:ilvl w:val="0"/>
          <w:numId w:val="19"/>
        </w:numPr>
        <w:shd w:val="clear" w:color="auto" w:fill="auto"/>
        <w:tabs>
          <w:tab w:pos="69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«Управление служб общественной безопасности: Бюллетень де Renseignements sur la Colonie Juive du Maroc et sur le Mouvement Sioniste», 31 января 1948 года.</w:t>
      </w:r>
    </w:p>
    <w:p>
      <w:pPr>
        <w:pStyle w:val="Style12"/>
        <w:keepNext w:val="0"/>
        <w:keepLines w:val="0"/>
        <w:widowControl w:val="0"/>
        <w:numPr>
          <w:ilvl w:val="0"/>
          <w:numId w:val="19"/>
        </w:numPr>
        <w:shd w:val="clear" w:color="auto" w:fill="auto"/>
        <w:tabs>
          <w:tab w:pos="66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Отчет «Политической жизни» Управления служб общественной безопасности, 26 июня 1946 г., CADN MAROC DI/200/319.</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Многочисленные документы в формате CADN MAROC DI/200/319.</w:t>
      </w:r>
    </w:p>
    <w:p>
      <w:pPr>
        <w:pStyle w:val="Style12"/>
        <w:keepNext w:val="0"/>
        <w:keepLines w:val="0"/>
        <w:widowControl w:val="0"/>
        <w:numPr>
          <w:ilvl w:val="0"/>
          <w:numId w:val="19"/>
        </w:numPr>
        <w:shd w:val="clear" w:color="auto" w:fill="auto"/>
        <w:tabs>
          <w:tab w:pos="66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«Вербальный процесс» Альберта Пило, 3 сентября 1946 г., CADN MAROC DI/200/325.</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«Proces-Verbal» Альберта Пило, 3 сентября 1946 года.</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«Renseignements», Рабат, 14 марта 1945 г., CADN 1MA/200/325.</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Рабат, 30 августа 1946 г., CADN Maroc DI 319.</w:t>
      </w:r>
    </w:p>
    <w:p>
      <w:pPr>
        <w:pStyle w:val="Style12"/>
        <w:keepNext w:val="0"/>
        <w:keepLines w:val="0"/>
        <w:widowControl w:val="0"/>
        <w:numPr>
          <w:ilvl w:val="0"/>
          <w:numId w:val="19"/>
        </w:numPr>
        <w:shd w:val="clear" w:color="auto" w:fill="auto"/>
        <w:tabs>
          <w:tab w:pos="65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Абдеселлам Буркиа, «СТАЛИН: человек, который решил национальный вопрос», в HAYAT ECH CHAAB no. 21, в «Управлении служб общественной безопасности, Политическая жизнь», Рабат, 20 января 1950 г., CADN 1MA/200/324.</w:t>
      </w:r>
    </w:p>
    <w:p>
      <w:pPr>
        <w:pStyle w:val="Style12"/>
        <w:keepNext w:val="0"/>
        <w:keepLines w:val="0"/>
        <w:widowControl w:val="0"/>
        <w:numPr>
          <w:ilvl w:val="0"/>
          <w:numId w:val="19"/>
        </w:numPr>
        <w:shd w:val="clear" w:color="auto" w:fill="auto"/>
        <w:tabs>
          <w:tab w:pos="66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«LE MANIFESTE DU PARTI COMMUNISTE MAROCAIN POUR UN MAROC UNI ET INDEPENDANT — NATIONAL MAROCAIN», август 1946 г., CADN Maroc DI 319.</w:t>
        <w:softHyphen/>
      </w:r>
    </w:p>
    <w:p>
      <w:pPr>
        <w:pStyle w:val="Style12"/>
        <w:keepNext w:val="0"/>
        <w:keepLines w:val="0"/>
        <w:widowControl w:val="0"/>
        <w:numPr>
          <w:ilvl w:val="0"/>
          <w:numId w:val="19"/>
        </w:numPr>
        <w:shd w:val="clear" w:color="auto" w:fill="auto"/>
        <w:tabs>
          <w:tab w:pos="66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«Управление служб общественной безопасности: политическая жизнь», Рабат, 3 сентября 1946 г., CADN 1MA/200/325.</w:t>
        <w:softHyphen/>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«Renseignements», Касабланка, 29 августа 1946 г., CADN 1MA/200/325.</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«Proces-Verbal» Альберта Пило, 3 сентября 1946 года.</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«Бюллетень де Renseignements», 1 января 1947 г., CADN DI/1MA/200/323.</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«Бюллетень де Renseignements», 31 января 1947 г., CADN DI/1MA/200/323.</w:t>
      </w:r>
    </w:p>
    <w:p>
      <w:pPr>
        <w:pStyle w:val="Style12"/>
        <w:keepNext w:val="0"/>
        <w:keepLines w:val="0"/>
        <w:widowControl w:val="0"/>
        <w:numPr>
          <w:ilvl w:val="0"/>
          <w:numId w:val="19"/>
        </w:numPr>
        <w:shd w:val="clear" w:color="auto" w:fill="auto"/>
        <w:tabs>
          <w:tab w:pos="66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Копии этих листовок находятся в «Управлении служб общественной безопасности», Рабат, 21 октября 1947 года. Эти листовки были наклеены на ставни штаб-квартиры PCM по адресу: улица Республики, 25, Рабат, CADN DI/1MA/200/323.</w:t>
      </w:r>
    </w:p>
    <w:p>
      <w:pPr>
        <w:pStyle w:val="Style12"/>
        <w:keepNext w:val="0"/>
        <w:keepLines w:val="0"/>
        <w:widowControl w:val="0"/>
        <w:numPr>
          <w:ilvl w:val="0"/>
          <w:numId w:val="19"/>
        </w:numPr>
        <w:shd w:val="clear" w:color="auto" w:fill="auto"/>
        <w:tabs>
          <w:tab w:pos="67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«NOAR: BULLETIN MENSUEL DE L'ASSOCIATION DE LA JEU-NESSE JUIVE 'CHARLES NETTER», выпуск за январь-февраль 1947 года, «LE MELLAH ACCUSE! Voir nos grandes enquetes a l'interieur», CADN 1MA/250/18-20 («вопросы для детей»).</w:t>
      </w:r>
    </w:p>
    <w:p>
      <w:pPr>
        <w:pStyle w:val="Style12"/>
        <w:keepNext w:val="0"/>
        <w:keepLines w:val="0"/>
        <w:widowControl w:val="0"/>
        <w:numPr>
          <w:ilvl w:val="0"/>
          <w:numId w:val="19"/>
        </w:numPr>
        <w:shd w:val="clear" w:color="auto" w:fill="auto"/>
        <w:tabs>
          <w:tab w:pos="70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«Направление служб общественной безопасности: политическая жизнь», Рабат, 13 декабря 1947 года, CADN 1MA/250/15a-17 («Управление по вопросам внутренней безопасности детей»).</w:t>
        <w:softHyphen/>
      </w:r>
    </w:p>
    <w:p>
      <w:pPr>
        <w:pStyle w:val="Style12"/>
        <w:keepNext w:val="0"/>
        <w:keepLines w:val="0"/>
        <w:widowControl w:val="0"/>
        <w:numPr>
          <w:ilvl w:val="0"/>
          <w:numId w:val="19"/>
        </w:numPr>
        <w:shd w:val="clear" w:color="auto" w:fill="auto"/>
        <w:tabs>
          <w:tab w:pos="66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«Контактное лицо: г-н Исаак ДААН, президент Ассоциации древних людей Альянса израильтян — беседа 20 марта 1947 г. с г-ном СЕКРЕТАНОМ», 21 марта 1947 г., CADN 1MA/250/1-3 («вопросы молодежи, направление интерьера»).</w:t>
      </w:r>
    </w:p>
    <w:p>
      <w:pPr>
        <w:pStyle w:val="Style12"/>
        <w:keepNext w:val="0"/>
        <w:keepLines w:val="0"/>
        <w:widowControl w:val="0"/>
        <w:numPr>
          <w:ilvl w:val="0"/>
          <w:numId w:val="19"/>
        </w:numPr>
        <w:shd w:val="clear" w:color="auto" w:fill="auto"/>
        <w:tabs>
          <w:tab w:pos="68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«Контактное лицо: г-н Исаак ДААН, президент Ассоциации древних людей Альянса израильтян — entretien du 23 марта 1947 г. с г-ном СЕКРЕТАНОМ», 24 марта 1947 г., CADN 1MA/250/1-3 («вопросы молодежи, направление интерьера»).</w:t>
      </w:r>
    </w:p>
    <w:p>
      <w:pPr>
        <w:pStyle w:val="Style12"/>
        <w:keepNext w:val="0"/>
        <w:keepLines w:val="0"/>
        <w:widowControl w:val="0"/>
        <w:numPr>
          <w:ilvl w:val="0"/>
          <w:numId w:val="19"/>
        </w:numPr>
        <w:shd w:val="clear" w:color="auto" w:fill="auto"/>
        <w:tabs>
          <w:tab w:pos="68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«Контактное лицо: г-н Исаак ДААН, президент Ассоциации древних избранных израильского Альянса — entretien du 23 марта 1947 года с г-ном СЕКРЕТАНОМ».</w:t>
      </w:r>
    </w:p>
    <w:p>
      <w:pPr>
        <w:pStyle w:val="Style12"/>
        <w:keepNext w:val="0"/>
        <w:keepLines w:val="0"/>
        <w:widowControl w:val="0"/>
        <w:numPr>
          <w:ilvl w:val="0"/>
          <w:numId w:val="19"/>
        </w:numPr>
        <w:shd w:val="clear" w:color="auto" w:fill="auto"/>
        <w:tabs>
          <w:tab w:pos="67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«Le Jeune Mogrebin», 20 июня 1947 г., CADN 1MA/250/1-3 («вопросы для детей, направление интерьера»).</w:t>
      </w:r>
    </w:p>
    <w:p>
      <w:pPr>
        <w:pStyle w:val="Style12"/>
        <w:keepNext w:val="0"/>
        <w:keepLines w:val="0"/>
        <w:widowControl w:val="0"/>
        <w:numPr>
          <w:ilvl w:val="0"/>
          <w:numId w:val="19"/>
        </w:numPr>
        <w:shd w:val="clear" w:color="auto" w:fill="auto"/>
        <w:tabs>
          <w:tab w:pos="66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«Le Jeune Mogrebin», 5 июля 1947 г., CADN 1MA/250/1-3 («вопросы для детей, направление интерьера»).</w:t>
        <w:softHyphen/>
      </w:r>
    </w:p>
    <w:p>
      <w:pPr>
        <w:pStyle w:val="Style12"/>
        <w:keepNext w:val="0"/>
        <w:keepLines w:val="0"/>
        <w:widowControl w:val="0"/>
        <w:numPr>
          <w:ilvl w:val="0"/>
          <w:numId w:val="19"/>
        </w:numPr>
        <w:shd w:val="clear" w:color="auto" w:fill="auto"/>
        <w:tabs>
          <w:tab w:pos="68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«ПРИМЕЧАНИЕ к статье с названием «Nous requireons aux Juifs de montrer leur nationalite marocain — Un juif marocain s'occupe de la fuite des Juifs du Maroc vers la Palestine» paru sans le № 3 от 18 июля 1947 года арабского издания «Jeune Moghrebin»» Рабат, 25 июля 1947 г., CADN 1MA/250/1-3 («вопросы для детей, направление интерьера»).</w:t>
      </w:r>
    </w:p>
    <w:p>
      <w:pPr>
        <w:pStyle w:val="Style12"/>
        <w:keepNext w:val="0"/>
        <w:keepLines w:val="0"/>
        <w:widowControl w:val="0"/>
        <w:numPr>
          <w:ilvl w:val="0"/>
          <w:numId w:val="19"/>
        </w:numPr>
        <w:shd w:val="clear" w:color="auto" w:fill="auto"/>
        <w:tabs>
          <w:tab w:pos="65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«ПРИМЕЧАНИЕ к статье под названием «Nous requireons aux Juifs de montrer leur nationalite marocain — Un juif marocain s'occupe de la fuite des Juifs du Maroc vers la Palestine» paru sans le № 3 от 18 июля 1947 года арабского издания «Jeune Moghrebin».</w:t>
      </w:r>
    </w:p>
    <w:p>
      <w:pPr>
        <w:pStyle w:val="Style12"/>
        <w:keepNext w:val="0"/>
        <w:keepLines w:val="0"/>
        <w:widowControl w:val="0"/>
        <w:numPr>
          <w:ilvl w:val="0"/>
          <w:numId w:val="19"/>
        </w:numPr>
        <w:shd w:val="clear" w:color="auto" w:fill="auto"/>
        <w:tabs>
          <w:tab w:pos="671" w:val="left"/>
        </w:tabs>
        <w:bidi w:val="0"/>
        <w:spacing w:before="0" w:after="0" w:line="350" w:lineRule="auto"/>
        <w:ind w:left="0" w:right="0" w:firstLine="320"/>
        <w:jc w:val="both"/>
        <w:rPr>
          <w:sz w:val="16"/>
          <w:szCs w:val="16"/>
        </w:rPr>
      </w:pPr>
      <w:r>
        <w:rPr>
          <w:i/>
          <w:iCs/>
          <w:spacing w:val="0"/>
          <w:w w:val="100"/>
          <w:position w:val="0"/>
          <w:sz w:val="15"/>
          <w:szCs w:val="15"/>
          <w:shd w:val="clear" w:color="auto" w:fill="auto"/>
          <w:lang w:val="en-US" w:eastAsia="en-US" w:bidi="en-US"/>
        </w:rPr>
        <w:t>Аль-Райал-Ам</w:t>
      </w:r>
      <w:r>
        <w:rPr>
          <w:spacing w:val="0"/>
          <w:w w:val="100"/>
          <w:position w:val="0"/>
          <w:sz w:val="16"/>
          <w:szCs w:val="16"/>
          <w:shd w:val="clear" w:color="auto" w:fill="auto"/>
          <w:lang w:val="en-US" w:eastAsia="en-US" w:bidi="en-US"/>
        </w:rPr>
        <w:t xml:space="preserve">12-26 января 1948 г., цитируется по Мохаммеду Кенбибу.</w:t>
      </w:r>
      <w:r>
        <w:rPr>
          <w:i/>
          <w:iCs/>
          <w:spacing w:val="0"/>
          <w:w w:val="100"/>
          <w:position w:val="0"/>
          <w:sz w:val="15"/>
          <w:szCs w:val="15"/>
          <w:shd w:val="clear" w:color="auto" w:fill="auto"/>
          <w:lang w:val="en-US" w:eastAsia="en-US" w:bidi="en-US"/>
        </w:rPr>
        <w:t>Жуифы и мусульмане в Марокко: 1859–1948 гг.</w:t>
        <w:softHyphen/>
      </w:r>
      <w:r>
        <w:rPr>
          <w:spacing w:val="0"/>
          <w:w w:val="100"/>
          <w:position w:val="0"/>
          <w:sz w:val="16"/>
          <w:szCs w:val="16"/>
          <w:shd w:val="clear" w:color="auto" w:fill="auto"/>
          <w:lang w:val="en-US" w:eastAsia="en-US" w:bidi="en-US"/>
        </w:rPr>
        <w:t xml:space="preserve">(Рабат: Университет Мухаммеда V, 1994), 672.</w:t>
      </w:r>
    </w:p>
    <w:p>
      <w:pPr>
        <w:pStyle w:val="Style12"/>
        <w:keepNext w:val="0"/>
        <w:keepLines w:val="0"/>
        <w:widowControl w:val="0"/>
        <w:numPr>
          <w:ilvl w:val="0"/>
          <w:numId w:val="19"/>
        </w:numPr>
        <w:shd w:val="clear" w:color="auto" w:fill="auto"/>
        <w:tabs>
          <w:tab w:pos="80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Кенбиб,</w:t>
      </w:r>
      <w:r>
        <w:rPr>
          <w:i/>
          <w:iCs/>
          <w:spacing w:val="0"/>
          <w:w w:val="100"/>
          <w:position w:val="0"/>
          <w:sz w:val="15"/>
          <w:szCs w:val="15"/>
          <w:shd w:val="clear" w:color="auto" w:fill="auto"/>
          <w:lang w:val="en-US" w:eastAsia="en-US" w:bidi="en-US"/>
        </w:rPr>
        <w:t>Жуифы и мусульмане в Марокко: 1859–1948 гг.</w:t>
      </w:r>
      <w:r>
        <w:rPr>
          <w:spacing w:val="0"/>
          <w:w w:val="100"/>
          <w:position w:val="0"/>
          <w:sz w:val="16"/>
          <w:szCs w:val="16"/>
          <w:shd w:val="clear" w:color="auto" w:fill="auto"/>
          <w:lang w:val="en-US" w:eastAsia="en-US" w:bidi="en-US"/>
        </w:rPr>
        <w:t>, 685.</w:t>
      </w:r>
    </w:p>
    <w:p>
      <w:pPr>
        <w:pStyle w:val="Style12"/>
        <w:keepNext w:val="0"/>
        <w:keepLines w:val="0"/>
        <w:widowControl w:val="0"/>
        <w:numPr>
          <w:ilvl w:val="0"/>
          <w:numId w:val="19"/>
        </w:numPr>
        <w:shd w:val="clear" w:color="auto" w:fill="auto"/>
        <w:tabs>
          <w:tab w:pos="67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Майкл Ласкьер,</w:t>
      </w:r>
      <w:r>
        <w:rPr>
          <w:i/>
          <w:iCs/>
          <w:spacing w:val="0"/>
          <w:w w:val="100"/>
          <w:position w:val="0"/>
          <w:sz w:val="15"/>
          <w:szCs w:val="15"/>
          <w:shd w:val="clear" w:color="auto" w:fill="auto"/>
          <w:lang w:val="en-US" w:eastAsia="en-US" w:bidi="en-US"/>
        </w:rPr>
        <w:t>Израиль и Магриб: от государственности к Осло</w:t>
      </w:r>
      <w:r>
        <w:rPr>
          <w:spacing w:val="0"/>
          <w:w w:val="100"/>
          <w:position w:val="0"/>
          <w:sz w:val="16"/>
          <w:szCs w:val="16"/>
          <w:shd w:val="clear" w:color="auto" w:fill="auto"/>
          <w:lang w:val="en-US" w:eastAsia="en-US" w:bidi="en-US"/>
        </w:rPr>
        <w:t xml:space="preserve">(Гейнсвилл: Издательство Университета Флориды, 2004), 50</w:t>
      </w:r>
    </w:p>
    <w:p>
      <w:pPr>
        <w:pStyle w:val="Style12"/>
        <w:keepNext w:val="0"/>
        <w:keepLines w:val="0"/>
        <w:widowControl w:val="0"/>
        <w:numPr>
          <w:ilvl w:val="0"/>
          <w:numId w:val="19"/>
        </w:numPr>
        <w:shd w:val="clear" w:color="auto" w:fill="auto"/>
        <w:tabs>
          <w:tab w:pos="80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Ласкиер,</w:t>
      </w:r>
      <w:r>
        <w:rPr>
          <w:i/>
          <w:iCs/>
          <w:spacing w:val="0"/>
          <w:w w:val="100"/>
          <w:position w:val="0"/>
          <w:sz w:val="15"/>
          <w:szCs w:val="15"/>
          <w:shd w:val="clear" w:color="auto" w:fill="auto"/>
          <w:lang w:val="en-US" w:eastAsia="en-US" w:bidi="en-US"/>
        </w:rPr>
        <w:t>Израиль и Магриб</w:t>
      </w:r>
      <w:r>
        <w:rPr>
          <w:spacing w:val="0"/>
          <w:w w:val="100"/>
          <w:position w:val="0"/>
          <w:sz w:val="16"/>
          <w:szCs w:val="16"/>
          <w:shd w:val="clear" w:color="auto" w:fill="auto"/>
          <w:lang w:val="en-US" w:eastAsia="en-US" w:bidi="en-US"/>
        </w:rPr>
        <w:t>, 50.</w:t>
      </w:r>
    </w:p>
    <w:p>
      <w:pPr>
        <w:pStyle w:val="Style12"/>
        <w:keepNext w:val="0"/>
        <w:keepLines w:val="0"/>
        <w:widowControl w:val="0"/>
        <w:numPr>
          <w:ilvl w:val="0"/>
          <w:numId w:val="19"/>
        </w:numPr>
        <w:shd w:val="clear" w:color="auto" w:fill="auto"/>
        <w:tabs>
          <w:tab w:pos="80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Кенбиб,</w:t>
      </w:r>
      <w:r>
        <w:rPr>
          <w:i/>
          <w:iCs/>
          <w:spacing w:val="0"/>
          <w:w w:val="100"/>
          <w:position w:val="0"/>
          <w:sz w:val="15"/>
          <w:szCs w:val="15"/>
          <w:shd w:val="clear" w:color="auto" w:fill="auto"/>
          <w:lang w:val="en-US" w:eastAsia="en-US" w:bidi="en-US"/>
        </w:rPr>
        <w:t>Juifs et Musulmans au Maroc</w:t>
      </w:r>
      <w:r>
        <w:rPr>
          <w:spacing w:val="0"/>
          <w:w w:val="100"/>
          <w:position w:val="0"/>
          <w:sz w:val="16"/>
          <w:szCs w:val="16"/>
          <w:shd w:val="clear" w:color="auto" w:fill="auto"/>
          <w:lang w:val="en-US" w:eastAsia="en-US" w:bidi="en-US"/>
        </w:rPr>
        <w:t>, 676.</w:t>
      </w:r>
    </w:p>
    <w:p>
      <w:pPr>
        <w:pStyle w:val="Style12"/>
        <w:keepNext w:val="0"/>
        <w:keepLines w:val="0"/>
        <w:widowControl w:val="0"/>
        <w:numPr>
          <w:ilvl w:val="0"/>
          <w:numId w:val="19"/>
        </w:numPr>
        <w:shd w:val="clear" w:color="auto" w:fill="auto"/>
        <w:tabs>
          <w:tab w:pos="647" w:val="left"/>
        </w:tabs>
        <w:bidi w:val="0"/>
        <w:spacing w:before="0" w:after="0" w:line="346" w:lineRule="auto"/>
        <w:ind w:left="0" w:right="0" w:firstLine="320"/>
        <w:jc w:val="both"/>
        <w:rPr>
          <w:sz w:val="16"/>
          <w:szCs w:val="16"/>
        </w:rPr>
      </w:pPr>
      <w:r>
        <w:rPr>
          <w:spacing w:val="0"/>
          <w:w w:val="100"/>
          <w:position w:val="0"/>
          <w:sz w:val="16"/>
          <w:szCs w:val="16"/>
          <w:shd w:val="clear" w:color="auto" w:fill="auto"/>
          <w:lang w:val="en-US" w:eastAsia="en-US" w:bidi="en-US"/>
        </w:rPr>
        <w:t xml:space="preserve">«Прокламация величества султана», цитируемая в «Residence Generale de la Republique Franjaise au Maroc, Copie de telegramme au send», Рабат, 23 мая 1948 года, CADN 1MA/250/1-3 («вопросы для детей, направление интерьера»). См. также Кенбиб,</w:t>
      </w:r>
      <w:r>
        <w:rPr>
          <w:i/>
          <w:iCs/>
          <w:spacing w:val="0"/>
          <w:w w:val="100"/>
          <w:position w:val="0"/>
          <w:sz w:val="15"/>
          <w:szCs w:val="15"/>
          <w:shd w:val="clear" w:color="auto" w:fill="auto"/>
          <w:lang w:val="en-US" w:eastAsia="en-US" w:bidi="en-US"/>
        </w:rPr>
        <w:t>Juifs et Musulmans au Maroc</w:t>
      </w:r>
      <w:r>
        <w:rPr>
          <w:spacing w:val="0"/>
          <w:w w:val="100"/>
          <w:position w:val="0"/>
          <w:sz w:val="16"/>
          <w:szCs w:val="16"/>
          <w:shd w:val="clear" w:color="auto" w:fill="auto"/>
          <w:lang w:val="en-US" w:eastAsia="en-US" w:bidi="en-US"/>
        </w:rPr>
        <w:t>, 676-677.</w:t>
      </w:r>
    </w:p>
    <w:p>
      <w:pPr>
        <w:pStyle w:val="Style12"/>
        <w:keepNext w:val="0"/>
        <w:keepLines w:val="0"/>
        <w:widowControl w:val="0"/>
        <w:numPr>
          <w:ilvl w:val="0"/>
          <w:numId w:val="19"/>
        </w:numPr>
        <w:shd w:val="clear" w:color="auto" w:fill="auto"/>
        <w:tabs>
          <w:tab w:pos="80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83.</w:t>
      </w:r>
    </w:p>
    <w:p>
      <w:pPr>
        <w:pStyle w:val="Style12"/>
        <w:keepNext w:val="0"/>
        <w:keepLines w:val="0"/>
        <w:widowControl w:val="0"/>
        <w:numPr>
          <w:ilvl w:val="0"/>
          <w:numId w:val="19"/>
        </w:numPr>
        <w:shd w:val="clear" w:color="auto" w:fill="auto"/>
        <w:tabs>
          <w:tab w:pos="647"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«Марокканская коммунистическая партия, регион Касабланка: Внутренний бюллетень: Instruisons-Nous Halte la guerre de Palestine», июнь 1948 г., CADN DI/1MA/200/323.</w:t>
      </w:r>
    </w:p>
    <w:p>
      <w:pPr>
        <w:pStyle w:val="Style12"/>
        <w:keepNext w:val="0"/>
        <w:keepLines w:val="0"/>
        <w:widowControl w:val="0"/>
        <w:numPr>
          <w:ilvl w:val="0"/>
          <w:numId w:val="19"/>
        </w:numPr>
        <w:shd w:val="clear" w:color="auto" w:fill="auto"/>
        <w:tabs>
          <w:tab w:pos="67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«Марокканская коммунистическая партия, регион Касабланка: Внутренний бюллетень: Instruisons-Nous Halte la guerre de Palestine», июнь 1948 года.</w:t>
      </w:r>
    </w:p>
    <w:p>
      <w:pPr>
        <w:pStyle w:val="Style12"/>
        <w:keepNext w:val="0"/>
        <w:keepLines w:val="0"/>
        <w:widowControl w:val="0"/>
        <w:numPr>
          <w:ilvl w:val="0"/>
          <w:numId w:val="19"/>
        </w:numPr>
        <w:shd w:val="clear" w:color="auto" w:fill="auto"/>
        <w:tabs>
          <w:tab w:pos="80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Ласкиер,</w:t>
      </w:r>
      <w:r>
        <w:rPr>
          <w:i/>
          <w:iCs/>
          <w:spacing w:val="0"/>
          <w:w w:val="100"/>
          <w:position w:val="0"/>
          <w:sz w:val="15"/>
          <w:szCs w:val="15"/>
          <w:shd w:val="clear" w:color="auto" w:fill="auto"/>
          <w:lang w:val="en-US" w:eastAsia="en-US" w:bidi="en-US"/>
        </w:rPr>
        <w:t>Израиль и Магриб</w:t>
      </w:r>
      <w:r>
        <w:rPr>
          <w:spacing w:val="0"/>
          <w:w w:val="100"/>
          <w:position w:val="0"/>
          <w:sz w:val="16"/>
          <w:szCs w:val="16"/>
          <w:shd w:val="clear" w:color="auto" w:fill="auto"/>
          <w:lang w:val="en-US" w:eastAsia="en-US" w:bidi="en-US"/>
        </w:rPr>
        <w:t>, 47.</w:t>
      </w:r>
    </w:p>
    <w:p>
      <w:pPr>
        <w:pStyle w:val="Style12"/>
        <w:keepNext w:val="0"/>
        <w:keepLines w:val="0"/>
        <w:widowControl w:val="0"/>
        <w:numPr>
          <w:ilvl w:val="0"/>
          <w:numId w:val="19"/>
        </w:numPr>
        <w:shd w:val="clear" w:color="auto" w:fill="auto"/>
        <w:tabs>
          <w:tab w:pos="80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Ласкиер,</w:t>
      </w:r>
      <w:r>
        <w:rPr>
          <w:i/>
          <w:iCs/>
          <w:spacing w:val="0"/>
          <w:w w:val="100"/>
          <w:position w:val="0"/>
          <w:sz w:val="15"/>
          <w:szCs w:val="15"/>
          <w:shd w:val="clear" w:color="auto" w:fill="auto"/>
          <w:lang w:val="en-US" w:eastAsia="en-US" w:bidi="en-US"/>
        </w:rPr>
        <w:t>Израиль и Магриб</w:t>
      </w:r>
      <w:r>
        <w:rPr>
          <w:spacing w:val="0"/>
          <w:w w:val="100"/>
          <w:position w:val="0"/>
          <w:sz w:val="16"/>
          <w:szCs w:val="16"/>
          <w:shd w:val="clear" w:color="auto" w:fill="auto"/>
          <w:lang w:val="en-US" w:eastAsia="en-US" w:bidi="en-US"/>
        </w:rPr>
        <w:t>, 47.</w:t>
      </w:r>
    </w:p>
    <w:p>
      <w:pPr>
        <w:pStyle w:val="Style12"/>
        <w:keepNext w:val="0"/>
        <w:keepLines w:val="0"/>
        <w:widowControl w:val="0"/>
        <w:numPr>
          <w:ilvl w:val="0"/>
          <w:numId w:val="19"/>
        </w:numPr>
        <w:shd w:val="clear" w:color="auto" w:fill="auto"/>
        <w:tabs>
          <w:tab w:pos="66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«Доклад Бюро Генерального союза конфедератов Марокко о событиях Уджда-Джеррада от 7 июня 1948 года», CADN 1MA/250/30-32. См. также Кенбиб,</w:t>
      </w:r>
      <w:r>
        <w:rPr>
          <w:i/>
          <w:iCs/>
          <w:spacing w:val="0"/>
          <w:w w:val="100"/>
          <w:position w:val="0"/>
          <w:sz w:val="15"/>
          <w:szCs w:val="15"/>
          <w:shd w:val="clear" w:color="auto" w:fill="auto"/>
          <w:lang w:val="en-US" w:eastAsia="en-US" w:bidi="en-US"/>
        </w:rPr>
        <w:t>Juifs et Musulmans au Maroc</w:t>
      </w:r>
      <w:r>
        <w:rPr>
          <w:spacing w:val="0"/>
          <w:w w:val="100"/>
          <w:position w:val="0"/>
          <w:sz w:val="16"/>
          <w:szCs w:val="16"/>
          <w:shd w:val="clear" w:color="auto" w:fill="auto"/>
          <w:lang w:val="en-US" w:eastAsia="en-US" w:bidi="en-US"/>
        </w:rPr>
        <w:t>, 677-687, о событиях в Уджде и Джераде в 1948 году.</w:t>
      </w:r>
    </w:p>
    <w:p>
      <w:pPr>
        <w:pStyle w:val="Style12"/>
        <w:keepNext w:val="0"/>
        <w:keepLines w:val="0"/>
        <w:widowControl w:val="0"/>
        <w:numPr>
          <w:ilvl w:val="0"/>
          <w:numId w:val="19"/>
        </w:numPr>
        <w:shd w:val="clear" w:color="auto" w:fill="auto"/>
        <w:tabs>
          <w:tab w:pos="6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«Доклад Бюро Генерального союза синдикатов конфедератов Марокко о событиях в Уджда-Джеррада от 7 июня 1948 года», CADN 1MA/250/30-32.</w:t>
      </w:r>
    </w:p>
    <w:p>
      <w:pPr>
        <w:pStyle w:val="Style12"/>
        <w:keepNext w:val="0"/>
        <w:keepLines w:val="0"/>
        <w:widowControl w:val="0"/>
        <w:numPr>
          <w:ilvl w:val="0"/>
          <w:numId w:val="19"/>
        </w:numPr>
        <w:shd w:val="clear" w:color="auto" w:fill="auto"/>
        <w:tabs>
          <w:tab w:pos="62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«Доклад Бюро Генерального союза синдикатов Конфедераций Марокко о событиях в Уджда-Джерраде от 7 июня 1948 года».</w:t>
      </w:r>
    </w:p>
    <w:p>
      <w:pPr>
        <w:pStyle w:val="Style12"/>
        <w:keepNext w:val="0"/>
        <w:keepLines w:val="0"/>
        <w:widowControl w:val="0"/>
        <w:numPr>
          <w:ilvl w:val="0"/>
          <w:numId w:val="19"/>
        </w:numPr>
        <w:shd w:val="clear" w:color="auto" w:fill="auto"/>
        <w:tabs>
          <w:tab w:pos="64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«Главный комиссар, шеф-повар региональной безопасности, Ужда, господин директор службы общественной безопасности, Рабат: Объект: des Evenements survenus a Oujda et Djerada, 7 июня 1948 года», Ужда, 6 июля 1948 года, CADN 1MA/250/30-32.</w:t>
      </w:r>
    </w:p>
    <w:p>
      <w:pPr>
        <w:pStyle w:val="Style12"/>
        <w:keepNext w:val="0"/>
        <w:keepLines w:val="0"/>
        <w:widowControl w:val="0"/>
        <w:numPr>
          <w:ilvl w:val="0"/>
          <w:numId w:val="19"/>
        </w:numPr>
        <w:shd w:val="clear" w:color="auto" w:fill="auto"/>
        <w:tabs>
          <w:tab w:pos="63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«Главный комиссар, шеф-повар региональной безопасности, Ужда, господин директор службы общественной безопасности».</w:t>
      </w:r>
    </w:p>
    <w:p>
      <w:pPr>
        <w:pStyle w:val="Style12"/>
        <w:keepNext w:val="0"/>
        <w:keepLines w:val="0"/>
        <w:widowControl w:val="0"/>
        <w:numPr>
          <w:ilvl w:val="0"/>
          <w:numId w:val="19"/>
        </w:numPr>
        <w:shd w:val="clear" w:color="auto" w:fill="auto"/>
        <w:tabs>
          <w:tab w:pos="64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«Доклад Бюро Генерального союза конфедератов Марокко о событиях Уджда-Джеррада от 7 июня 1948 года», CADN 1MA/250/30-32.</w:t>
      </w:r>
    </w:p>
    <w:p>
      <w:pPr>
        <w:pStyle w:val="Style12"/>
        <w:keepNext w:val="0"/>
        <w:keepLines w:val="0"/>
        <w:widowControl w:val="0"/>
        <w:numPr>
          <w:ilvl w:val="0"/>
          <w:numId w:val="19"/>
        </w:numPr>
        <w:shd w:val="clear" w:color="auto" w:fill="auto"/>
        <w:tabs>
          <w:tab w:pos="63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Трактат PCM под названием «La Voie de la Liberte c'est l'union et la lutte sur le sol national», 14 июня 1948 г., CADN DI/1MA/200/323.</w:t>
        <w:softHyphen/>
      </w:r>
    </w:p>
    <w:p>
      <w:pPr>
        <w:pStyle w:val="Style12"/>
        <w:keepNext w:val="0"/>
        <w:keepLines w:val="0"/>
        <w:widowControl w:val="0"/>
        <w:numPr>
          <w:ilvl w:val="0"/>
          <w:numId w:val="19"/>
        </w:numPr>
        <w:shd w:val="clear" w:color="auto" w:fill="auto"/>
        <w:tabs>
          <w:tab w:pos="6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Трактат PCM под названием «La Voie de la Liberte c'est l'union et la lutte sur le sol national», 14 июня 1948 года.</w:t>
        <w:softHyphen/>
      </w:r>
    </w:p>
    <w:p>
      <w:pPr>
        <w:pStyle w:val="Style12"/>
        <w:keepNext w:val="0"/>
        <w:keepLines w:val="0"/>
        <w:widowControl w:val="0"/>
        <w:numPr>
          <w:ilvl w:val="0"/>
          <w:numId w:val="19"/>
        </w:numPr>
        <w:shd w:val="clear" w:color="auto" w:fill="auto"/>
        <w:tabs>
          <w:tab w:pos="62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«Главный комиссар, шеф-повар региональной безопасности, Ужда, господин директор службы общественной безопасности».</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Ласкиер,</w:t>
      </w:r>
      <w:r>
        <w:rPr>
          <w:i/>
          <w:iCs/>
          <w:spacing w:val="0"/>
          <w:w w:val="100"/>
          <w:position w:val="0"/>
          <w:sz w:val="15"/>
          <w:szCs w:val="15"/>
          <w:shd w:val="clear" w:color="auto" w:fill="auto"/>
          <w:lang w:val="en-US" w:eastAsia="en-US" w:bidi="en-US"/>
        </w:rPr>
        <w:t>Израиль и Магриб</w:t>
      </w:r>
      <w:r>
        <w:rPr>
          <w:spacing w:val="0"/>
          <w:w w:val="100"/>
          <w:position w:val="0"/>
          <w:sz w:val="16"/>
          <w:szCs w:val="16"/>
          <w:shd w:val="clear" w:color="auto" w:fill="auto"/>
          <w:lang w:val="en-US" w:eastAsia="en-US" w:bidi="en-US"/>
        </w:rPr>
        <w:t>, 53.</w:t>
      </w:r>
    </w:p>
    <w:p>
      <w:pPr>
        <w:pStyle w:val="Style12"/>
        <w:keepNext w:val="0"/>
        <w:keepLines w:val="0"/>
        <w:widowControl w:val="0"/>
        <w:numPr>
          <w:ilvl w:val="0"/>
          <w:numId w:val="19"/>
        </w:numPr>
        <w:shd w:val="clear" w:color="auto" w:fill="auto"/>
        <w:tabs>
          <w:tab w:pos="65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от «Комитета израильской общины Уджда» генеральному резиденту от 28 июля 1948 г., CADN 1MA/250/30-32. В разных источниках эта цифра варьируется до сорока шести, но все сходятся во мнении, что она где-то в районе сорока.</w:t>
      </w:r>
    </w:p>
    <w:p>
      <w:pPr>
        <w:pStyle w:val="Style12"/>
        <w:keepNext w:val="0"/>
        <w:keepLines w:val="0"/>
        <w:widowControl w:val="0"/>
        <w:numPr>
          <w:ilvl w:val="0"/>
          <w:numId w:val="19"/>
        </w:numPr>
        <w:shd w:val="clear" w:color="auto" w:fill="auto"/>
        <w:tabs>
          <w:tab w:pos="68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«Jeunes Juifs de France et de l'Afrique du Nord la Patrie Vous Appelle», прикрепленная к «Renseignement», Касабланка, 18 сентября 1948 г., CADN 1MA/250/15a-17 («направление по вопросам детского интерьера»).</w:t>
        <w:softHyphen/>
      </w:r>
    </w:p>
    <w:p>
      <w:pPr>
        <w:pStyle w:val="Style12"/>
        <w:keepNext w:val="0"/>
        <w:keepLines w:val="0"/>
        <w:widowControl w:val="0"/>
        <w:numPr>
          <w:ilvl w:val="0"/>
          <w:numId w:val="19"/>
        </w:numPr>
        <w:shd w:val="clear" w:color="auto" w:fill="auto"/>
        <w:tabs>
          <w:tab w:pos="63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автора с Фахдом Ятой (сыном Али Яты), 14 февраля 2014 года, Касабланка.</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Фахдом Ятой, 14 февраля 2014 года.</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Фахдом Ятой, 14 февраля 2014 года.</w:t>
      </w:r>
    </w:p>
    <w:p>
      <w:pPr>
        <w:pStyle w:val="Style12"/>
        <w:keepNext w:val="0"/>
        <w:keepLines w:val="0"/>
        <w:widowControl w:val="0"/>
        <w:numPr>
          <w:ilvl w:val="0"/>
          <w:numId w:val="19"/>
        </w:numPr>
        <w:shd w:val="clear" w:color="auto" w:fill="auto"/>
        <w:tabs>
          <w:tab w:pos="66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репортаже «Il est signale» от 15 апреля 1949 года, опубликованном в газете «Taza», рассказывается о левых активистах, их именах и деятельности, а также о продаже марокканскими евреями товаров.</w:t>
      </w:r>
      <w:r>
        <w:rPr>
          <w:i/>
          <w:iCs/>
          <w:spacing w:val="0"/>
          <w:w w:val="100"/>
          <w:position w:val="0"/>
          <w:sz w:val="15"/>
          <w:szCs w:val="15"/>
          <w:shd w:val="clear" w:color="auto" w:fill="auto"/>
          <w:lang w:val="en-US" w:eastAsia="en-US" w:bidi="en-US"/>
        </w:rPr>
        <w:t>Эспуар</w:t>
      </w:r>
      <w:r>
        <w:rPr>
          <w:spacing w:val="0"/>
          <w:w w:val="100"/>
          <w:position w:val="0"/>
          <w:sz w:val="16"/>
          <w:szCs w:val="16"/>
          <w:shd w:val="clear" w:color="auto" w:fill="auto"/>
          <w:lang w:val="en-US" w:eastAsia="en-US" w:bidi="en-US"/>
        </w:rPr>
        <w:t>, КАДН ДИ/1МА/200/323. См. также отчет «Управление служб общественной безопасности, Политическая жизнь», Рабат, 16 июня 1949 года: «Les nommes LAMOUREUX, AHMED BEN EL MAHDI, MAATI BEN HADJ YOUSFI et AYACHE, ont vendu le 6 juin, une vingtaine d'exemplaires du Journal 'Espoir». Les acheteurs ont ete surtout des boutiquiers juifs». КАДН ДИ/1МА/200/323.</w:t>
      </w:r>
    </w:p>
    <w:p>
      <w:pPr>
        <w:pStyle w:val="Style12"/>
        <w:keepNext w:val="0"/>
        <w:keepLines w:val="0"/>
        <w:widowControl w:val="0"/>
        <w:numPr>
          <w:ilvl w:val="0"/>
          <w:numId w:val="19"/>
        </w:numPr>
        <w:shd w:val="clear" w:color="auto" w:fill="auto"/>
        <w:tabs>
          <w:tab w:pos="64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«Управление служб общественной безопасности: La Vie Politique», Уджда, 24 февраля 1950 г., CADN 1MA/200/327.</w:t>
        <w:softHyphen/>
      </w:r>
    </w:p>
    <w:p>
      <w:pPr>
        <w:pStyle w:val="Style12"/>
        <w:keepNext w:val="0"/>
        <w:keepLines w:val="0"/>
        <w:widowControl w:val="0"/>
        <w:numPr>
          <w:ilvl w:val="0"/>
          <w:numId w:val="19"/>
        </w:numPr>
        <w:shd w:val="clear" w:color="auto" w:fill="auto"/>
        <w:tabs>
          <w:tab w:pos="66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«Управление служб общественной безопасности: La Vie Politique Rabat», Ужда-Фес, 18 марта 1950 г., CADN 1MA/200/324.</w:t>
      </w:r>
    </w:p>
    <w:p>
      <w:pPr>
        <w:pStyle w:val="Style12"/>
        <w:keepNext w:val="0"/>
        <w:keepLines w:val="0"/>
        <w:widowControl w:val="0"/>
        <w:numPr>
          <w:ilvl w:val="0"/>
          <w:numId w:val="19"/>
        </w:numPr>
        <w:shd w:val="clear" w:color="auto" w:fill="auto"/>
        <w:tabs>
          <w:tab w:pos="63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«Дирекция служб общественной безопасности: La Vie Politique», Рабат, 26 апреля 1950 г., CADN 1MA/250/45a-47 («Дирекция интерьера, Вопросы для молодежи»).</w:t>
      </w:r>
    </w:p>
    <w:p>
      <w:pPr>
        <w:pStyle w:val="Style12"/>
        <w:keepNext w:val="0"/>
        <w:keepLines w:val="0"/>
        <w:widowControl w:val="0"/>
        <w:numPr>
          <w:ilvl w:val="0"/>
          <w:numId w:val="19"/>
        </w:numPr>
        <w:shd w:val="clear" w:color="auto" w:fill="auto"/>
        <w:tabs>
          <w:tab w:pos="63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Пропаганда ПКМ из Касабланки, прикрепленная к «Управлению служб общественной безопасности: Политическая жизнь», Рабат, 3 мая 1950 г., CADN 1MA/200/327.</w:t>
        <w:softHyphen/>
      </w:r>
    </w:p>
    <w:p>
      <w:pPr>
        <w:pStyle w:val="Style12"/>
        <w:keepNext w:val="0"/>
        <w:keepLines w:val="0"/>
        <w:widowControl w:val="0"/>
        <w:numPr>
          <w:ilvl w:val="0"/>
          <w:numId w:val="19"/>
        </w:numPr>
        <w:shd w:val="clear" w:color="auto" w:fill="auto"/>
        <w:tabs>
          <w:tab w:pos="64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Пропаганда ПКМ из Касабланки, прикрепленная к «Управлению служб общественной безопасности: Политическая жизнь», Рабат, 3 мая 1950 года.</w:t>
        <w:softHyphen/>
      </w:r>
    </w:p>
    <w:p>
      <w:pPr>
        <w:pStyle w:val="Style12"/>
        <w:keepNext w:val="0"/>
        <w:keepLines w:val="0"/>
        <w:widowControl w:val="0"/>
        <w:numPr>
          <w:ilvl w:val="0"/>
          <w:numId w:val="19"/>
        </w:numPr>
        <w:shd w:val="clear" w:color="auto" w:fill="auto"/>
        <w:tabs>
          <w:tab w:pos="72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Отчет в «Управлении служб общественной безопасности: La Vie Politique», Рабат, 19 мая 1950 г., CADN 1MA/250/24-26a.</w:t>
        <w:softHyphen/>
      </w:r>
    </w:p>
    <w:p>
      <w:pPr>
        <w:pStyle w:val="Style12"/>
        <w:keepNext w:val="0"/>
        <w:keepLines w:val="0"/>
        <w:widowControl w:val="0"/>
        <w:numPr>
          <w:ilvl w:val="0"/>
          <w:numId w:val="19"/>
        </w:numPr>
        <w:shd w:val="clear" w:color="auto" w:fill="auto"/>
        <w:tabs>
          <w:tab w:pos="69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«Управление служб государственной безопасности: Политическая жизнь», Рабат, 19 мая 1950 г. Для ясности, Сталин не был евреем; у Ленина был один еврейский дедушка или бабушка, но крайне маловероятно, что Ленин когда-либо знал об этом еврейском происхождении, поскольку это стало известно лишь спустя много лет после смерти Ленина. Более интересны причины столь постоянного интереса к их предполагаемой еврейской принадлежности, которые Йоханан Петровский-Штерн исследует в своей работе.</w:t>
      </w:r>
      <w:r>
        <w:rPr>
          <w:i/>
          <w:iCs/>
          <w:spacing w:val="0"/>
          <w:w w:val="100"/>
          <w:position w:val="0"/>
          <w:sz w:val="15"/>
          <w:szCs w:val="15"/>
          <w:shd w:val="clear" w:color="auto" w:fill="auto"/>
          <w:lang w:val="en-US" w:eastAsia="en-US" w:bidi="en-US"/>
        </w:rPr>
        <w:t>Еврейский вопрос Ленина</w:t>
      </w:r>
      <w:r>
        <w:rPr>
          <w:spacing w:val="0"/>
          <w:w w:val="100"/>
          <w:position w:val="0"/>
          <w:sz w:val="16"/>
          <w:szCs w:val="16"/>
          <w:shd w:val="clear" w:color="auto" w:fill="auto"/>
          <w:lang w:val="en-US" w:eastAsia="en-US" w:bidi="en-US"/>
        </w:rPr>
        <w:t xml:space="preserve">(Нью-Хейвен: Издательство Йельского университета, 2010).</w:t>
      </w:r>
    </w:p>
    <w:p>
      <w:pPr>
        <w:pStyle w:val="Style12"/>
        <w:keepNext w:val="0"/>
        <w:keepLines w:val="0"/>
        <w:widowControl w:val="0"/>
        <w:numPr>
          <w:ilvl w:val="0"/>
          <w:numId w:val="19"/>
        </w:numPr>
        <w:shd w:val="clear" w:color="auto" w:fill="auto"/>
        <w:tabs>
          <w:tab w:pos="70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«Cours Politiques du PCM Region de Casablanca», 17 июля 1950 г., PCM, CADN 1MA/200/324.</w:t>
      </w:r>
    </w:p>
    <w:p>
      <w:pPr>
        <w:pStyle w:val="Style12"/>
        <w:keepNext w:val="0"/>
        <w:keepLines w:val="0"/>
        <w:widowControl w:val="0"/>
        <w:numPr>
          <w:ilvl w:val="0"/>
          <w:numId w:val="19"/>
        </w:numPr>
        <w:shd w:val="clear" w:color="auto" w:fill="auto"/>
        <w:tabs>
          <w:tab w:pos="71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«Гражданский контролер региона Касабланка и месье директор департамента внутренних дел, политический отдел, Рабат», на тему «Ассоциация «Франция-URSS», Касабланка, 7 марта 1951 г., CADN 1MA/200/328.</w:t>
      </w:r>
    </w:p>
    <w:p>
      <w:pPr>
        <w:pStyle w:val="Style12"/>
        <w:keepNext w:val="0"/>
        <w:keepLines w:val="0"/>
        <w:widowControl w:val="0"/>
        <w:numPr>
          <w:ilvl w:val="0"/>
          <w:numId w:val="19"/>
        </w:numPr>
        <w:shd w:val="clear" w:color="auto" w:fill="auto"/>
        <w:tabs>
          <w:tab w:pos="70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Трактат PCM, «Али Ята est arrete: Остановить репрессии», 15 июля 1950 г., CADN 1MA/200/327.</w:t>
      </w:r>
    </w:p>
    <w:p>
      <w:pPr>
        <w:pStyle w:val="Style12"/>
        <w:keepNext w:val="0"/>
        <w:keepLines w:val="0"/>
        <w:widowControl w:val="0"/>
        <w:numPr>
          <w:ilvl w:val="0"/>
          <w:numId w:val="19"/>
        </w:numPr>
        <w:shd w:val="clear" w:color="auto" w:fill="auto"/>
        <w:tabs>
          <w:tab w:pos="69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«Направление интерьера: 16 октября в 10:20, гражданский трибунал под председательством г-на ЖЕНАРДА, это воссоединение для национальности АЛИ ЯТА и ФЕРХАТ МОХАМЕД», Касабланка, 18 октября 1950 г., CADN 1MA/200/324.</w:t>
      </w:r>
    </w:p>
    <w:p>
      <w:pPr>
        <w:pStyle w:val="Style12"/>
        <w:keepNext w:val="0"/>
        <w:keepLines w:val="0"/>
        <w:widowControl w:val="0"/>
        <w:numPr>
          <w:ilvl w:val="0"/>
          <w:numId w:val="19"/>
        </w:numPr>
        <w:shd w:val="clear" w:color="auto" w:fill="auto"/>
        <w:tabs>
          <w:tab w:pos="73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«Direction de l'interieur: Le 16 octobre a 10h20, le tribunal civil place sous la presidence de M. GENARD». Сам по себе этот юридический прецедент вызывает подозрения, поскольку Амзеллаг — распространённая марокканская еврейская фамилия, и вряд ли она принадлежит турецкому еврею; возможно, значение слова «турецкий» здесь распространяется на бывшие османские территории Северной Африки.</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«Направление интерьера», Касабланка, 31 октября 1950 г., CADN 1MA/200/324.</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См. файлы в CADN 1MA/200/324 и CADN 1MA/200/327.</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de Renseignements», Касабланка, 11 января 1951 г., CADN 1MA/200/324.</w:t>
      </w:r>
    </w:p>
    <w:p>
      <w:pPr>
        <w:pStyle w:val="Style12"/>
        <w:keepNext w:val="0"/>
        <w:keepLines w:val="0"/>
        <w:widowControl w:val="0"/>
        <w:numPr>
          <w:ilvl w:val="0"/>
          <w:numId w:val="19"/>
        </w:numPr>
        <w:shd w:val="clear" w:color="auto" w:fill="auto"/>
        <w:tabs>
          <w:tab w:pos="68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«Направление интерьера», Касабланка, 13 февраля 1951 года: «10 февраля, 16 и 18 часов, секция Casablancaise de l'union des Femmes a tenu une reunion au local «FRANCE-URSS», улица Сара Бернар», CADN 1MA/200/328.</w:t>
      </w:r>
    </w:p>
    <w:p>
      <w:pPr>
        <w:pStyle w:val="Style12"/>
        <w:keepNext w:val="0"/>
        <w:keepLines w:val="0"/>
        <w:widowControl w:val="0"/>
        <w:numPr>
          <w:ilvl w:val="0"/>
          <w:numId w:val="19"/>
        </w:numPr>
        <w:shd w:val="clear" w:color="auto" w:fill="auto"/>
        <w:tabs>
          <w:tab w:pos="64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«Note pour Monsieur le Resident General», Рабат, 20 апреля 1951 г., CADN 1MA/250/1-3 («вопросы для детей, направление интерьера»).</w:t>
      </w:r>
    </w:p>
    <w:p>
      <w:pPr>
        <w:pStyle w:val="Style12"/>
        <w:keepNext w:val="0"/>
        <w:keepLines w:val="0"/>
        <w:widowControl w:val="0"/>
        <w:numPr>
          <w:ilvl w:val="0"/>
          <w:numId w:val="19"/>
        </w:numPr>
        <w:shd w:val="clear" w:color="auto" w:fill="auto"/>
        <w:tabs>
          <w:tab w:pos="66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«Union contre les Assassins de Nos Enfants: A tous les Juifs Marocains de Casablanca», 13 ноября 1951 г., прилагается к «Direction de l'interieur», 25 ноября 1951 г., CADN 1MA/200/327.</w:t>
      </w:r>
    </w:p>
    <w:p>
      <w:pPr>
        <w:pStyle w:val="Style12"/>
        <w:keepNext w:val="0"/>
        <w:keepLines w:val="0"/>
        <w:widowControl w:val="0"/>
        <w:numPr>
          <w:ilvl w:val="0"/>
          <w:numId w:val="19"/>
        </w:numPr>
        <w:shd w:val="clear" w:color="auto" w:fill="auto"/>
        <w:tabs>
          <w:tab w:pos="65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«Союз против убийц детей детей: A tous les Juifs Marocains de Casablanca», 13 ноября 1951 года.</w:t>
      </w:r>
    </w:p>
    <w:p>
      <w:pPr>
        <w:pStyle w:val="Style12"/>
        <w:keepNext w:val="0"/>
        <w:keepLines w:val="0"/>
        <w:widowControl w:val="0"/>
        <w:numPr>
          <w:ilvl w:val="0"/>
          <w:numId w:val="19"/>
        </w:numPr>
        <w:shd w:val="clear" w:color="auto" w:fill="auto"/>
        <w:tabs>
          <w:tab w:pos="68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«Extraits du Proces Verbal de la Seance de 1'Executif du Congres Juif Mondial qui s'est tenue a New York le 18 декабря 1951 года», CADN 1MA/250/15a-17 («Управление по вопросам интерьера для детей»).</w:t>
      </w:r>
    </w:p>
    <w:p>
      <w:pPr>
        <w:pStyle w:val="Style12"/>
        <w:keepNext w:val="0"/>
        <w:keepLines w:val="0"/>
        <w:widowControl w:val="0"/>
        <w:numPr>
          <w:ilvl w:val="0"/>
          <w:numId w:val="19"/>
        </w:numPr>
        <w:shd w:val="clear" w:color="auto" w:fill="auto"/>
        <w:tabs>
          <w:tab w:pos="65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«Совет израильских общин Марокко, Рабат, Конгресс 1952 года: предложения», CADN 1MA/250/1-3 («вопросы молодежи, направление интерьера»).</w:t>
      </w:r>
    </w:p>
    <w:p>
      <w:pPr>
        <w:pStyle w:val="Style12"/>
        <w:keepNext w:val="0"/>
        <w:keepLines w:val="0"/>
        <w:widowControl w:val="0"/>
        <w:numPr>
          <w:ilvl w:val="0"/>
          <w:numId w:val="19"/>
        </w:numPr>
        <w:shd w:val="clear" w:color="auto" w:fill="auto"/>
        <w:tabs>
          <w:tab w:pos="68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Статья в</w:t>
      </w:r>
      <w:r>
        <w:rPr>
          <w:i/>
          <w:iCs/>
          <w:spacing w:val="0"/>
          <w:w w:val="100"/>
          <w:position w:val="0"/>
          <w:sz w:val="15"/>
          <w:szCs w:val="15"/>
          <w:shd w:val="clear" w:color="auto" w:fill="auto"/>
          <w:lang w:val="en-US" w:eastAsia="en-US" w:bidi="en-US"/>
        </w:rPr>
        <w:t>аль-Баяне</w:t>
      </w:r>
      <w:r>
        <w:rPr>
          <w:spacing w:val="0"/>
          <w:w w:val="100"/>
          <w:position w:val="0"/>
          <w:sz w:val="16"/>
          <w:szCs w:val="16"/>
          <w:shd w:val="clear" w:color="auto" w:fill="auto"/>
          <w:lang w:val="en-US" w:eastAsia="en-US" w:bidi="en-US"/>
        </w:rPr>
        <w:t xml:space="preserve">№ 908, 9 декабря 1977 г., архив PCF Сена-Сен-Дени, 67 J/80.</w:t>
      </w:r>
    </w:p>
    <w:p>
      <w:pPr>
        <w:pStyle w:val="Style12"/>
        <w:keepNext w:val="0"/>
        <w:keepLines w:val="0"/>
        <w:widowControl w:val="0"/>
        <w:numPr>
          <w:ilvl w:val="0"/>
          <w:numId w:val="19"/>
        </w:numPr>
        <w:shd w:val="clear" w:color="auto" w:fill="auto"/>
        <w:tabs>
          <w:tab w:pos="661" w:val="left"/>
        </w:tabs>
        <w:bidi w:val="0"/>
        <w:spacing w:before="0" w:after="0" w:line="343" w:lineRule="auto"/>
        <w:ind w:left="0" w:right="0" w:firstLine="340"/>
        <w:jc w:val="both"/>
        <w:rPr>
          <w:sz w:val="16"/>
          <w:szCs w:val="16"/>
        </w:rPr>
      </w:pPr>
      <w:r>
        <w:rPr>
          <w:spacing w:val="0"/>
          <w:w w:val="100"/>
          <w:position w:val="0"/>
          <w:sz w:val="16"/>
          <w:szCs w:val="16"/>
          <w:shd w:val="clear" w:color="auto" w:fill="auto"/>
          <w:lang w:val="en-US" w:eastAsia="en-US" w:bidi="en-US"/>
        </w:rPr>
        <w:t xml:space="preserve">«L'exil et le Royaume: Les suites de l'affaire Serfaty», в</w:t>
      </w:r>
      <w:r>
        <w:rPr>
          <w:i/>
          <w:iCs/>
          <w:spacing w:val="0"/>
          <w:w w:val="100"/>
          <w:position w:val="0"/>
          <w:sz w:val="15"/>
          <w:szCs w:val="15"/>
          <w:shd w:val="clear" w:color="auto" w:fill="auto"/>
          <w:lang w:val="en-US" w:eastAsia="en-US" w:bidi="en-US"/>
        </w:rPr>
        <w:t>Молодая Африка</w:t>
      </w:r>
      <w:r>
        <w:rPr>
          <w:spacing w:val="0"/>
          <w:w w:val="100"/>
          <w:position w:val="0"/>
          <w:sz w:val="16"/>
          <w:szCs w:val="16"/>
          <w:shd w:val="clear" w:color="auto" w:fill="auto"/>
          <w:lang w:val="en-US" w:eastAsia="en-US" w:bidi="en-US"/>
        </w:rPr>
        <w:t>№ 1604, 25 сентября – 1 октября 1991 г., архив PCF Сена-Сен-Дени, 357J/42. Их отец работал в Бразилии вместе с волной других марокканских еврейских рабочих в резиновой промышленности в начале XX века. Относительно юридических сложностей капитуляции и экстерриториальности см. Сару Абревайю Штайн.</w:t>
        <w:softHyphen/>
        <w:softHyphen/>
      </w:r>
      <w:r>
        <w:rPr>
          <w:i/>
          <w:iCs/>
          <w:spacing w:val="0"/>
          <w:w w:val="100"/>
          <w:position w:val="0"/>
          <w:sz w:val="15"/>
          <w:szCs w:val="15"/>
          <w:shd w:val="clear" w:color="auto" w:fill="auto"/>
          <w:lang w:val="en-US" w:eastAsia="en-US" w:bidi="en-US"/>
        </w:rPr>
        <w:t>Экстерриториальные мечты: европейское гражданство, сефардские евреи и Османская империя XX века</w:t>
      </w:r>
      <w:r>
        <w:rPr>
          <w:spacing w:val="0"/>
          <w:w w:val="100"/>
          <w:position w:val="0"/>
          <w:sz w:val="16"/>
          <w:szCs w:val="16"/>
          <w:shd w:val="clear" w:color="auto" w:fill="auto"/>
          <w:lang w:val="en-US" w:eastAsia="en-US" w:bidi="en-US"/>
        </w:rPr>
        <w:t xml:space="preserve">(Чикаго: Издательство Чикагского университета, 2016).</w:t>
        <w:softHyphen/>
      </w:r>
    </w:p>
    <w:p>
      <w:pPr>
        <w:pStyle w:val="Style12"/>
        <w:keepNext w:val="0"/>
        <w:keepLines w:val="0"/>
        <w:widowControl w:val="0"/>
        <w:numPr>
          <w:ilvl w:val="0"/>
          <w:numId w:val="19"/>
        </w:numPr>
        <w:shd w:val="clear" w:color="auto" w:fill="auto"/>
        <w:tabs>
          <w:tab w:pos="67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Чакиб, «Вклад в этюд истории ПКМ в колониальный период», 262.</w:t>
        <w:softHyphen/>
      </w:r>
    </w:p>
    <w:p>
      <w:pPr>
        <w:pStyle w:val="Style12"/>
        <w:keepNext w:val="0"/>
        <w:keepLines w:val="0"/>
        <w:widowControl w:val="0"/>
        <w:numPr>
          <w:ilvl w:val="0"/>
          <w:numId w:val="19"/>
        </w:numPr>
        <w:shd w:val="clear" w:color="auto" w:fill="auto"/>
        <w:tabs>
          <w:tab w:pos="69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Сьюзан Гилсон 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(Кембридж: Издательство Кембриджского университета, 2013), 150.</w:t>
      </w:r>
    </w:p>
    <w:p>
      <w:pPr>
        <w:pStyle w:val="Style12"/>
        <w:keepNext w:val="0"/>
        <w:keepLines w:val="0"/>
        <w:widowControl w:val="0"/>
        <w:numPr>
          <w:ilvl w:val="0"/>
          <w:numId w:val="19"/>
        </w:numPr>
        <w:shd w:val="clear" w:color="auto" w:fill="auto"/>
        <w:tabs>
          <w:tab w:pos="714"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Заки М'Барек,</w:t>
      </w:r>
      <w:r>
        <w:rPr>
          <w:i/>
          <w:iCs/>
          <w:spacing w:val="0"/>
          <w:w w:val="100"/>
          <w:position w:val="0"/>
          <w:sz w:val="15"/>
          <w:szCs w:val="15"/>
          <w:shd w:val="clear" w:color="auto" w:fill="auto"/>
          <w:lang w:val="en-US" w:eastAsia="en-US" w:bidi="en-US"/>
        </w:rPr>
        <w:t>Марокканское движение за освобождение и независимость, 1948–1958 гг.</w:t>
      </w:r>
      <w:r>
        <w:rPr>
          <w:spacing w:val="0"/>
          <w:w w:val="100"/>
          <w:position w:val="0"/>
          <w:sz w:val="16"/>
          <w:szCs w:val="16"/>
          <w:shd w:val="clear" w:color="auto" w:fill="auto"/>
          <w:lang w:val="en-US" w:eastAsia="en-US" w:bidi="en-US"/>
        </w:rPr>
        <w:t xml:space="preserve">(Рабат: Издания и впечатления Бурегрег, 2009), 175.</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66.</w:t>
      </w:r>
    </w:p>
    <w:p>
      <w:pPr>
        <w:pStyle w:val="Style12"/>
        <w:keepNext w:val="0"/>
        <w:keepLines w:val="0"/>
        <w:widowControl w:val="0"/>
        <w:numPr>
          <w:ilvl w:val="0"/>
          <w:numId w:val="19"/>
        </w:numPr>
        <w:shd w:val="clear" w:color="auto" w:fill="auto"/>
        <w:tabs>
          <w:tab w:pos="69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Документальный фильм Саймона Леви, часть 2, 9:17-21:33, на марокканском телевидении, «Аль-Ула» — аль-Шахид аль-Магриби («Марокканский свидетель») ма'аа Шимаун Леви.</w:t>
      </w:r>
      <w:r>
        <w:fldChar w:fldCharType="begin"/>
      </w:r>
      <w:r>
        <w:rPr/>
        <w:instrText> HYPERLINK "https://www.youtube.com/watch?v=uI9ihglfSgE" </w:instrText>
      </w:r>
      <w:r>
        <w:fldChar w:fldCharType="separate"/>
      </w:r>
      <w:r>
        <w:rPr>
          <w:spacing w:val="0"/>
          <w:w w:val="100"/>
          <w:position w:val="0"/>
          <w:sz w:val="16"/>
          <w:szCs w:val="16"/>
          <w:shd w:val="clear" w:color="auto" w:fill="auto"/>
          <w:lang w:val="en-US" w:eastAsia="en-US" w:bidi="en-US"/>
        </w:rPr>
        <w:t>https://www.youtube.com/watch?v</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uI9ihglfSgE</w:t>
      </w:r>
      <w:r>
        <w:fldChar w:fldCharType="end"/>
      </w:r>
      <w:r>
        <w:rPr>
          <w:spacing w:val="0"/>
          <w:w w:val="100"/>
          <w:position w:val="0"/>
          <w:sz w:val="16"/>
          <w:szCs w:val="16"/>
          <w:shd w:val="clear" w:color="auto" w:fill="auto"/>
          <w:lang w:val="en-US" w:eastAsia="en-US" w:bidi="en-US"/>
        </w:rPr>
        <w:t xml:space="preserve">(Дата обращения: 22 июня 2019 г.).</w:t>
      </w:r>
    </w:p>
    <w:p>
      <w:pPr>
        <w:pStyle w:val="Style12"/>
        <w:keepNext w:val="0"/>
        <w:keepLines w:val="0"/>
        <w:widowControl w:val="0"/>
        <w:numPr>
          <w:ilvl w:val="0"/>
          <w:numId w:val="19"/>
        </w:numPr>
        <w:shd w:val="clear" w:color="auto" w:fill="auto"/>
        <w:tabs>
          <w:tab w:pos="67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Чакиб, «Вклад в этюд истории PCM в колониальный период», 247.</w:t>
        <w:softHyphen/>
      </w:r>
    </w:p>
    <w:p>
      <w:pPr>
        <w:pStyle w:val="Style12"/>
        <w:keepNext w:val="0"/>
        <w:keepLines w:val="0"/>
        <w:widowControl w:val="0"/>
        <w:numPr>
          <w:ilvl w:val="0"/>
          <w:numId w:val="19"/>
        </w:numPr>
        <w:shd w:val="clear" w:color="auto" w:fill="auto"/>
        <w:tabs>
          <w:tab w:pos="69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Чакиб, «Вклад в этюд истории ПКМ в колониальный период», 274.</w:t>
        <w:softHyphen/>
      </w:r>
    </w:p>
    <w:p>
      <w:pPr>
        <w:pStyle w:val="Style12"/>
        <w:keepNext w:val="0"/>
        <w:keepLines w:val="0"/>
        <w:widowControl w:val="0"/>
        <w:numPr>
          <w:ilvl w:val="0"/>
          <w:numId w:val="19"/>
        </w:numPr>
        <w:shd w:val="clear" w:color="auto" w:fill="auto"/>
        <w:tabs>
          <w:tab w:pos="67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Чакиб, «Вклад в этюд истории ПКМ в колониальный период», 275, 278.</w:t>
        <w:softHyphen/>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М'Бареке,</w:t>
      </w:r>
      <w:r>
        <w:rPr>
          <w:i/>
          <w:iCs/>
          <w:spacing w:val="0"/>
          <w:w w:val="100"/>
          <w:position w:val="0"/>
          <w:sz w:val="15"/>
          <w:szCs w:val="15"/>
          <w:shd w:val="clear" w:color="auto" w:fill="auto"/>
          <w:lang w:val="en-US" w:eastAsia="en-US" w:bidi="en-US"/>
        </w:rPr>
        <w:t>Марокканское движение за освобождение и независимость</w:t>
      </w:r>
      <w:r>
        <w:rPr>
          <w:spacing w:val="0"/>
          <w:w w:val="100"/>
          <w:position w:val="0"/>
          <w:sz w:val="16"/>
          <w:szCs w:val="16"/>
          <w:shd w:val="clear" w:color="auto" w:fill="auto"/>
          <w:lang w:val="en-US" w:eastAsia="en-US" w:bidi="en-US"/>
        </w:rPr>
        <w:t>, 47.</w:t>
      </w:r>
    </w:p>
    <w:p>
      <w:pPr>
        <w:pStyle w:val="Style12"/>
        <w:keepNext w:val="0"/>
        <w:keepLines w:val="0"/>
        <w:widowControl w:val="0"/>
        <w:numPr>
          <w:ilvl w:val="0"/>
          <w:numId w:val="19"/>
        </w:numPr>
        <w:shd w:val="clear" w:color="auto" w:fill="auto"/>
        <w:tabs>
          <w:tab w:pos="8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М'Барек,</w:t>
      </w:r>
      <w:r>
        <w:rPr>
          <w:i/>
          <w:iCs/>
          <w:spacing w:val="0"/>
          <w:w w:val="100"/>
          <w:position w:val="0"/>
          <w:sz w:val="15"/>
          <w:szCs w:val="15"/>
          <w:shd w:val="clear" w:color="auto" w:fill="auto"/>
          <w:lang w:val="en-US" w:eastAsia="en-US" w:bidi="en-US"/>
        </w:rPr>
        <w:t>Марокканское движение за освобождение и независимость</w:t>
      </w:r>
      <w:r>
        <w:rPr>
          <w:spacing w:val="0"/>
          <w:w w:val="100"/>
          <w:position w:val="0"/>
          <w:sz w:val="16"/>
          <w:szCs w:val="16"/>
          <w:shd w:val="clear" w:color="auto" w:fill="auto"/>
          <w:lang w:val="en-US" w:eastAsia="en-US" w:bidi="en-US"/>
        </w:rPr>
        <w:t>, 77.</w:t>
      </w:r>
    </w:p>
    <w:p>
      <w:pPr>
        <w:pStyle w:val="Style12"/>
        <w:keepNext w:val="0"/>
        <w:keepLines w:val="0"/>
        <w:widowControl w:val="0"/>
        <w:numPr>
          <w:ilvl w:val="0"/>
          <w:numId w:val="19"/>
        </w:numPr>
        <w:shd w:val="clear" w:color="auto" w:fill="auto"/>
        <w:tabs>
          <w:tab w:pos="70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Это пример просионистского иудео-арабского трактата, подчеркивающего опасность насилия в меллахе и то, что поездка в Палестину является религиозным долгом; трактаты на иврите и иудео-арабском языке широко распространялись в конце декабря 1952 года в Касабланке и Мекнесе. CADN 1MA/250-18-20 («Direction de l'Interieur Questions Juives»).</w:t>
      </w:r>
    </w:p>
    <w:p>
      <w:pPr>
        <w:pStyle w:val="Style12"/>
        <w:keepNext w:val="0"/>
        <w:keepLines w:val="0"/>
        <w:widowControl w:val="0"/>
        <w:numPr>
          <w:ilvl w:val="0"/>
          <w:numId w:val="19"/>
        </w:numPr>
        <w:shd w:val="clear" w:color="auto" w:fill="auto"/>
        <w:tabs>
          <w:tab w:pos="70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Майкл М. Ласкьер, «Нестабильность марокканского еврейства и марокканской прессы в первое десятилетие после обретения независимости»,</w:t>
      </w:r>
      <w:r>
        <w:rPr>
          <w:i/>
          <w:iCs/>
          <w:spacing w:val="0"/>
          <w:w w:val="100"/>
          <w:position w:val="0"/>
          <w:sz w:val="15"/>
          <w:szCs w:val="15"/>
          <w:shd w:val="clear" w:color="auto" w:fill="auto"/>
          <w:lang w:val="en-US" w:eastAsia="en-US" w:bidi="en-US"/>
        </w:rPr>
        <w:t>Еврейская история</w:t>
      </w:r>
      <w:r>
        <w:rPr>
          <w:spacing w:val="0"/>
          <w:w w:val="100"/>
          <w:position w:val="0"/>
          <w:sz w:val="16"/>
          <w:szCs w:val="16"/>
          <w:shd w:val="clear" w:color="auto" w:fill="auto"/>
          <w:lang w:val="en-US" w:eastAsia="en-US" w:bidi="en-US"/>
        </w:rPr>
        <w:t xml:space="preserve">1, № 1 (весна 1986): 39-54, особенно 39.</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Мод Мандель,</w:t>
      </w:r>
      <w:r>
        <w:rPr>
          <w:i/>
          <w:iCs/>
          <w:spacing w:val="0"/>
          <w:w w:val="100"/>
          <w:position w:val="0"/>
          <w:sz w:val="15"/>
          <w:szCs w:val="15"/>
          <w:shd w:val="clear" w:color="auto" w:fill="auto"/>
          <w:lang w:val="en-US" w:eastAsia="en-US" w:bidi="en-US"/>
        </w:rPr>
        <w:t>Мусульмане и евреи во Франции: история конфликта</w:t>
      </w:r>
      <w:r>
        <w:rPr>
          <w:spacing w:val="0"/>
          <w:w w:val="100"/>
          <w:position w:val="0"/>
          <w:sz w:val="16"/>
          <w:szCs w:val="16"/>
          <w:shd w:val="clear" w:color="auto" w:fill="auto"/>
          <w:lang w:val="en-US" w:eastAsia="en-US" w:bidi="en-US"/>
        </w:rPr>
        <w:t xml:space="preserve">(Принстон: Издательство Принстонского университета, 2014), 38-39.</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153.</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Крис Сильвер работает над рукописью книги, предварительно озаглавленной...</w:t>
      </w:r>
      <w:r>
        <w:rPr>
          <w:i/>
          <w:iCs/>
          <w:spacing w:val="0"/>
          <w:w w:val="100"/>
          <w:position w:val="0"/>
          <w:sz w:val="15"/>
          <w:szCs w:val="15"/>
          <w:shd w:val="clear" w:color="auto" w:fill="auto"/>
          <w:lang w:val="en-US" w:eastAsia="en-US" w:bidi="en-US"/>
        </w:rPr>
        <w:t>Голос Магриба: евреи, мусульмане и музыка в Северной Африке XX века</w:t>
      </w:r>
      <w:r>
        <w:rPr>
          <w:spacing w:val="0"/>
          <w:w w:val="100"/>
          <w:position w:val="0"/>
          <w:sz w:val="16"/>
          <w:szCs w:val="16"/>
          <w:shd w:val="clear" w:color="auto" w:fill="auto"/>
          <w:lang w:val="en-US" w:eastAsia="en-US" w:bidi="en-US"/>
        </w:rPr>
        <w:t>что вытекает из его диссертации «Евреи, музыка и Магриб XX века» (докторская диссертация, Калифорнийский университет в Лос-Анджелесе, 2017).</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i/>
          <w:iCs/>
          <w:spacing w:val="0"/>
          <w:w w:val="100"/>
          <w:position w:val="0"/>
          <w:sz w:val="15"/>
          <w:szCs w:val="15"/>
          <w:shd w:val="clear" w:color="auto" w:fill="auto"/>
          <w:lang w:val="en-US" w:eastAsia="en-US" w:bidi="en-US"/>
        </w:rPr>
        <w:t>La Voix des Communautes</w:t>
      </w:r>
      <w:r>
        <w:rPr>
          <w:spacing w:val="0"/>
          <w:w w:val="100"/>
          <w:position w:val="0"/>
          <w:sz w:val="16"/>
          <w:szCs w:val="16"/>
          <w:shd w:val="clear" w:color="auto" w:fill="auto"/>
          <w:lang w:val="en-US" w:eastAsia="en-US" w:bidi="en-US"/>
        </w:rPr>
        <w:t xml:space="preserve">номер 56, ноябрь 1955 г.</w:t>
      </w:r>
      <w:r>
        <w:fldChar w:fldCharType="begin"/>
      </w:r>
      <w:r>
        <w:rPr/>
        <w:instrText> HYPERLINK "http://www.jpress.nli.org.il/Olive/APA/NLI/?action=tab&amp;tab=browse&amp;pub=VDC&amp;_ga=2.253139599.785659390.1562870547-682435174.1562870547%23panel=document" </w:instrText>
      </w:r>
      <w:r>
        <w:fldChar w:fldCharType="separate"/>
      </w:r>
      <w:r>
        <w:rPr>
          <w:spacing w:val="0"/>
          <w:w w:val="100"/>
          <w:position w:val="0"/>
          <w:sz w:val="16"/>
          <w:szCs w:val="16"/>
          <w:shd w:val="clear" w:color="auto" w:fill="auto"/>
          <w:lang w:val="en-US" w:eastAsia="en-US" w:bidi="en-US"/>
        </w:rPr>
        <w:t>http://www.jpress.nli.org</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"http://www.jpress.nli.org.il/Olive/APA/NLI/?action=tab&amp;tab=browse&amp;pub=VDC&amp;_ga=2.253139599.785659390.1562870547-682435174.1562870547%23panel=document" </w:instrText>
      </w:r>
      <w:r>
        <w:fldChar w:fldCharType="separate"/>
      </w:r>
      <w:r>
        <w:rPr>
          <w:spacing w:val="0"/>
          <w:w w:val="100"/>
          <w:position w:val="0"/>
          <w:sz w:val="16"/>
          <w:szCs w:val="16"/>
          <w:shd w:val="clear" w:color="auto" w:fill="auto"/>
          <w:lang w:val="en-US" w:eastAsia="en-US" w:bidi="en-US"/>
        </w:rPr>
        <w:t>.il/Olive/APA/NLI/?action</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вкладка&amp;таб</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просмотр и публикация</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VDC&amp;_ga</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2.253139599.785659390</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"http://www.jpress.nli.org.il/Olive/APA/NLI/?action=tab&amp;tab=browse&amp;pub=VDC&amp;_ga=2.253139599.785659390.1562870547-682435174.1562870547%23panel=document" </w:instrText>
      </w:r>
      <w:r>
        <w:fldChar w:fldCharType="separate"/>
      </w:r>
      <w:r>
        <w:rPr>
          <w:spacing w:val="0"/>
          <w:w w:val="100"/>
          <w:position w:val="0"/>
          <w:sz w:val="16"/>
          <w:szCs w:val="16"/>
          <w:shd w:val="clear" w:color="auto" w:fill="auto"/>
          <w:lang w:val="en-US" w:eastAsia="en-US" w:bidi="en-US"/>
        </w:rPr>
        <w:t>.1562870547-682435174.1562870547#panel</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документ</w:t>
      </w:r>
      <w:r>
        <w:fldChar w:fldCharType="end"/>
      </w:r>
      <w:r>
        <w:rPr>
          <w:spacing w:val="0"/>
          <w:w w:val="100"/>
          <w:position w:val="0"/>
          <w:sz w:val="16"/>
          <w:szCs w:val="16"/>
          <w:shd w:val="clear" w:color="auto" w:fill="auto"/>
          <w:lang w:val="en-US" w:eastAsia="en-US" w:bidi="en-US"/>
        </w:rPr>
        <w:t xml:space="preserve">(дата обращения: 11 июля 2019 г.).</w:t>
      </w:r>
    </w:p>
    <w:p>
      <w:pPr>
        <w:pStyle w:val="Style12"/>
        <w:keepNext w:val="0"/>
        <w:keepLines w:val="0"/>
        <w:widowControl w:val="0"/>
        <w:numPr>
          <w:ilvl w:val="0"/>
          <w:numId w:val="19"/>
        </w:numPr>
        <w:shd w:val="clear" w:color="auto" w:fill="auto"/>
        <w:tabs>
          <w:tab w:pos="770" w:val="left"/>
        </w:tabs>
        <w:bidi w:val="0"/>
        <w:spacing w:before="0" w:after="0" w:line="341" w:lineRule="auto"/>
        <w:ind w:left="0" w:right="0" w:firstLine="340"/>
        <w:jc w:val="both"/>
        <w:rPr>
          <w:sz w:val="16"/>
          <w:szCs w:val="16"/>
        </w:rPr>
      </w:pPr>
      <w:r>
        <w:rPr>
          <w:i/>
          <w:iCs/>
          <w:spacing w:val="0"/>
          <w:w w:val="100"/>
          <w:position w:val="0"/>
          <w:sz w:val="15"/>
          <w:szCs w:val="15"/>
          <w:shd w:val="clear" w:color="auto" w:fill="auto"/>
          <w:lang w:val="en-US" w:eastAsia="en-US" w:bidi="en-US"/>
        </w:rPr>
        <w:t>La Voix des Communautes</w:t>
      </w:r>
      <w:r>
        <w:rPr>
          <w:spacing w:val="0"/>
          <w:w w:val="100"/>
          <w:position w:val="0"/>
          <w:sz w:val="16"/>
          <w:szCs w:val="16"/>
          <w:shd w:val="clear" w:color="auto" w:fill="auto"/>
          <w:lang w:val="en-US" w:eastAsia="en-US" w:bidi="en-US"/>
        </w:rPr>
        <w:t>, номер 56, ноябрь 1955 г.</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«Радиофоническая трансляция арабского языка, Радио Дамас», 23 февраля 1955 г., «Комментарий Израиля к евреям Востока», CADN D1/1MA/250/24-26a.</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По этому вопросу см. статью Орит Башкин.</w:t>
      </w:r>
      <w:r>
        <w:rPr>
          <w:i/>
          <w:iCs/>
          <w:spacing w:val="0"/>
          <w:w w:val="100"/>
          <w:position w:val="0"/>
          <w:sz w:val="15"/>
          <w:szCs w:val="15"/>
          <w:shd w:val="clear" w:color="auto" w:fill="auto"/>
          <w:lang w:val="en-US" w:eastAsia="en-US" w:bidi="en-US"/>
        </w:rPr>
        <w:t>Невозможный исход: иракские евреи в Израиле</w:t>
      </w:r>
      <w:r>
        <w:rPr>
          <w:spacing w:val="0"/>
          <w:w w:val="100"/>
          <w:position w:val="0"/>
          <w:sz w:val="16"/>
          <w:szCs w:val="16"/>
          <w:shd w:val="clear" w:color="auto" w:fill="auto"/>
          <w:lang w:val="en-US" w:eastAsia="en-US" w:bidi="en-US"/>
        </w:rPr>
        <w:t xml:space="preserve">(Стэнфорд: Издательство Стэнфордского университета, 2017) и Брайана К. Роби</w:t>
        <w:softHyphen/>
      </w:r>
      <w:r>
        <w:rPr>
          <w:i/>
          <w:iCs/>
          <w:spacing w:val="0"/>
          <w:w w:val="100"/>
          <w:position w:val="0"/>
          <w:sz w:val="15"/>
          <w:szCs w:val="15"/>
          <w:shd w:val="clear" w:color="auto" w:fill="auto"/>
          <w:lang w:val="en-US" w:eastAsia="en-US" w:bidi="en-US"/>
        </w:rPr>
        <w:t>Эпоха восстаний мизрахи: забытая борьба Израиля за гражданские права, 1948–1966 годы.</w:t>
      </w:r>
      <w:r>
        <w:rPr>
          <w:spacing w:val="0"/>
          <w:w w:val="100"/>
          <w:position w:val="0"/>
          <w:sz w:val="16"/>
          <w:szCs w:val="16"/>
          <w:shd w:val="clear" w:color="auto" w:fill="auto"/>
          <w:lang w:val="en-US" w:eastAsia="en-US" w:bidi="en-US"/>
        </w:rPr>
        <w:t xml:space="preserve">(Сиракьюс, штат Нью-Йорк: Издательство Сиракузского университета, 2015).</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«Перевод радиофонического излучения арабского языка, Радио Дамас», 4 апреля 1955 г., «Juifs du Maghreb arabe prenez garde a Israel», CADN Di/iMA/25o/24–26a.</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«PE Жильбер, посол Франции в Израиле, сын превосходительства месье Пьера Мендеса-Франса, президента совета и министра по делам иностранных дел Парижа», Тель-Авив, 9 августа 1954 г., CADN 1MA/250/15a-17.</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«Extrait d'un Article de RABI, paru dans le Journal 'la Voix des Communautes' № 50, апрель 1955 г.», CADN 1MA/250/3 («Вопросы для детей»).</w:t>
      </w:r>
    </w:p>
    <w:p>
      <w:pPr>
        <w:pStyle w:val="Style12"/>
        <w:keepNext w:val="0"/>
        <w:keepLines w:val="0"/>
        <w:widowControl w:val="0"/>
        <w:numPr>
          <w:ilvl w:val="0"/>
          <w:numId w:val="19"/>
        </w:numPr>
        <w:shd w:val="clear" w:color="auto" w:fill="auto"/>
        <w:tabs>
          <w:tab w:pos="79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150-151.</w:t>
      </w:r>
    </w:p>
    <w:p>
      <w:pPr>
        <w:pStyle w:val="Style12"/>
        <w:keepNext w:val="0"/>
        <w:keepLines w:val="0"/>
        <w:widowControl w:val="0"/>
        <w:numPr>
          <w:ilvl w:val="0"/>
          <w:numId w:val="19"/>
        </w:numPr>
        <w:shd w:val="clear" w:color="auto" w:fill="auto"/>
        <w:tabs>
          <w:tab w:pos="76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152.</w:t>
      </w:r>
    </w:p>
    <w:p>
      <w:pPr>
        <w:pStyle w:val="Style12"/>
        <w:keepNext w:val="0"/>
        <w:keepLines w:val="0"/>
        <w:widowControl w:val="0"/>
        <w:numPr>
          <w:ilvl w:val="0"/>
          <w:numId w:val="19"/>
        </w:numPr>
        <w:shd w:val="clear" w:color="auto" w:fill="auto"/>
        <w:tabs>
          <w:tab w:pos="78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136.</w:t>
      </w:r>
    </w:p>
    <w:p>
      <w:pPr>
        <w:pStyle w:val="Style12"/>
        <w:keepNext w:val="0"/>
        <w:keepLines w:val="0"/>
        <w:widowControl w:val="0"/>
        <w:numPr>
          <w:ilvl w:val="0"/>
          <w:numId w:val="19"/>
        </w:numPr>
        <w:shd w:val="clear" w:color="auto" w:fill="auto"/>
        <w:tabs>
          <w:tab w:pos="78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Цитата приведена в Kenbib.</w:t>
      </w:r>
      <w:r>
        <w:rPr>
          <w:i/>
          <w:iCs/>
          <w:spacing w:val="0"/>
          <w:w w:val="100"/>
          <w:position w:val="0"/>
          <w:sz w:val="15"/>
          <w:szCs w:val="15"/>
          <w:shd w:val="clear" w:color="auto" w:fill="auto"/>
          <w:lang w:val="en-US" w:eastAsia="en-US" w:bidi="en-US"/>
        </w:rPr>
        <w:t>Juifs et Musulmans au Maroc: Des origins a nos jours</w:t>
      </w:r>
      <w:r>
        <w:rPr>
          <w:spacing w:val="0"/>
          <w:w w:val="100"/>
          <w:position w:val="0"/>
          <w:sz w:val="16"/>
          <w:szCs w:val="16"/>
          <w:shd w:val="clear" w:color="auto" w:fill="auto"/>
          <w:lang w:val="en-US" w:eastAsia="en-US" w:bidi="en-US"/>
        </w:rPr>
        <w:t>, 181.</w:t>
      </w:r>
    </w:p>
    <w:p>
      <w:pPr>
        <w:pStyle w:val="Style12"/>
        <w:keepNext w:val="0"/>
        <w:keepLines w:val="0"/>
        <w:widowControl w:val="0"/>
        <w:numPr>
          <w:ilvl w:val="0"/>
          <w:numId w:val="19"/>
        </w:numPr>
        <w:shd w:val="clear" w:color="auto" w:fill="auto"/>
        <w:tabs>
          <w:tab w:pos="79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Кенбиб,</w:t>
      </w:r>
      <w:r>
        <w:rPr>
          <w:i/>
          <w:iCs/>
          <w:spacing w:val="0"/>
          <w:w w:val="100"/>
          <w:position w:val="0"/>
          <w:sz w:val="15"/>
          <w:szCs w:val="15"/>
          <w:shd w:val="clear" w:color="auto" w:fill="auto"/>
          <w:lang w:val="en-US" w:eastAsia="en-US" w:bidi="en-US"/>
        </w:rPr>
        <w:t>Juifs et Musulmans au Maroc</w:t>
      </w:r>
      <w:r>
        <w:rPr>
          <w:spacing w:val="0"/>
          <w:w w:val="100"/>
          <w:position w:val="0"/>
          <w:sz w:val="16"/>
          <w:szCs w:val="16"/>
          <w:shd w:val="clear" w:color="auto" w:fill="auto"/>
          <w:lang w:val="en-US" w:eastAsia="en-US" w:bidi="en-US"/>
        </w:rPr>
        <w:t>, 181-183.</w:t>
      </w:r>
    </w:p>
    <w:p>
      <w:pPr>
        <w:pStyle w:val="Style12"/>
        <w:keepNext w:val="0"/>
        <w:keepLines w:val="0"/>
        <w:widowControl w:val="0"/>
        <w:numPr>
          <w:ilvl w:val="0"/>
          <w:numId w:val="19"/>
        </w:numPr>
        <w:shd w:val="clear" w:color="auto" w:fill="auto"/>
        <w:tabs>
          <w:tab w:pos="77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Ласкиер,</w:t>
      </w:r>
      <w:r>
        <w:rPr>
          <w:i/>
          <w:iCs/>
          <w:spacing w:val="0"/>
          <w:w w:val="100"/>
          <w:position w:val="0"/>
          <w:sz w:val="15"/>
          <w:szCs w:val="15"/>
          <w:shd w:val="clear" w:color="auto" w:fill="auto"/>
          <w:lang w:val="en-US" w:eastAsia="en-US" w:bidi="en-US"/>
        </w:rPr>
        <w:t>Израиль и Магриб</w:t>
      </w:r>
      <w:r>
        <w:rPr>
          <w:spacing w:val="0"/>
          <w:w w:val="100"/>
          <w:position w:val="0"/>
          <w:sz w:val="16"/>
          <w:szCs w:val="16"/>
          <w:shd w:val="clear" w:color="auto" w:fill="auto"/>
          <w:lang w:val="en-US" w:eastAsia="en-US" w:bidi="en-US"/>
        </w:rPr>
        <w:t>, 73.</w:t>
      </w:r>
    </w:p>
    <w:p>
      <w:pPr>
        <w:pStyle w:val="Style12"/>
        <w:keepNext w:val="0"/>
        <w:keepLines w:val="0"/>
        <w:widowControl w:val="0"/>
        <w:numPr>
          <w:ilvl w:val="0"/>
          <w:numId w:val="19"/>
        </w:numPr>
        <w:shd w:val="clear" w:color="auto" w:fill="auto"/>
        <w:tabs>
          <w:tab w:pos="78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«Эль-Вифак», 15 марта 1956 г., CADN 1MA/250/30-32.</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Ласкиер,</w:t>
      </w:r>
      <w:r>
        <w:rPr>
          <w:i/>
          <w:iCs/>
          <w:spacing w:val="0"/>
          <w:w w:val="100"/>
          <w:position w:val="0"/>
          <w:sz w:val="15"/>
          <w:szCs w:val="15"/>
          <w:shd w:val="clear" w:color="auto" w:fill="auto"/>
          <w:lang w:val="en-US" w:eastAsia="en-US" w:bidi="en-US"/>
        </w:rPr>
        <w:t>Израиль и Магриб</w:t>
      </w:r>
      <w:r>
        <w:rPr>
          <w:spacing w:val="0"/>
          <w:w w:val="100"/>
          <w:position w:val="0"/>
          <w:sz w:val="16"/>
          <w:szCs w:val="16"/>
          <w:shd w:val="clear" w:color="auto" w:fill="auto"/>
          <w:lang w:val="en-US" w:eastAsia="en-US" w:bidi="en-US"/>
        </w:rPr>
        <w:t>, 73.</w:t>
      </w:r>
    </w:p>
    <w:p>
      <w:pPr>
        <w:pStyle w:val="Style12"/>
        <w:keepNext w:val="0"/>
        <w:keepLines w:val="0"/>
        <w:widowControl w:val="0"/>
        <w:numPr>
          <w:ilvl w:val="0"/>
          <w:numId w:val="19"/>
        </w:numPr>
        <w:shd w:val="clear" w:color="auto" w:fill="auto"/>
        <w:tabs>
          <w:tab w:pos="78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50.</w:t>
      </w:r>
    </w:p>
    <w:p>
      <w:pPr>
        <w:pStyle w:val="Style12"/>
        <w:keepNext w:val="0"/>
        <w:keepLines w:val="0"/>
        <w:widowControl w:val="0"/>
        <w:numPr>
          <w:ilvl w:val="0"/>
          <w:numId w:val="19"/>
        </w:numPr>
        <w:shd w:val="clear" w:color="auto" w:fill="auto"/>
        <w:tabs>
          <w:tab w:pos="79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81.</w:t>
      </w:r>
    </w:p>
    <w:p>
      <w:pPr>
        <w:pStyle w:val="Style12"/>
        <w:keepNext w:val="0"/>
        <w:keepLines w:val="0"/>
        <w:widowControl w:val="0"/>
        <w:numPr>
          <w:ilvl w:val="0"/>
          <w:numId w:val="19"/>
        </w:numPr>
        <w:shd w:val="clear" w:color="auto" w:fill="auto"/>
        <w:tabs>
          <w:tab w:pos="77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81-82.</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82.</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81-82.</w:t>
      </w:r>
    </w:p>
    <w:p>
      <w:pPr>
        <w:pStyle w:val="Style12"/>
        <w:keepNext w:val="0"/>
        <w:keepLines w:val="0"/>
        <w:widowControl w:val="0"/>
        <w:numPr>
          <w:ilvl w:val="0"/>
          <w:numId w:val="19"/>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82.</w:t>
      </w:r>
    </w:p>
    <w:p>
      <w:pPr>
        <w:pStyle w:val="Style12"/>
        <w:keepNext w:val="0"/>
        <w:keepLines w:val="0"/>
        <w:widowControl w:val="0"/>
        <w:numPr>
          <w:ilvl w:val="0"/>
          <w:numId w:val="19"/>
        </w:numPr>
        <w:shd w:val="clear" w:color="auto" w:fill="auto"/>
        <w:tabs>
          <w:tab w:pos="76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Очерки истории и цивилизации иудео-мароканцев</w:t>
      </w:r>
      <w:r>
        <w:rPr>
          <w:i/>
          <w:iCs/>
          <w:spacing w:val="0"/>
          <w:w w:val="100"/>
          <w:position w:val="0"/>
          <w:sz w:val="16"/>
          <w:szCs w:val="16"/>
          <w:shd w:val="clear" w:color="auto" w:fill="auto"/>
          <w:lang w:val="en-US" w:eastAsia="en-US" w:bidi="en-US"/>
        </w:rPr>
        <w:t>, 67.</w:t>
      </w:r>
    </w:p>
    <w:p>
      <w:pPr>
        <w:pStyle w:val="Style12"/>
        <w:keepNext w:val="0"/>
        <w:keepLines w:val="0"/>
        <w:widowControl w:val="0"/>
        <w:numPr>
          <w:ilvl w:val="0"/>
          <w:numId w:val="19"/>
        </w:numPr>
        <w:shd w:val="clear" w:color="auto" w:fill="auto"/>
        <w:tabs>
          <w:tab w:pos="713" w:val="left"/>
        </w:tabs>
        <w:bidi w:val="0"/>
        <w:spacing w:before="0" w:after="0" w:line="350" w:lineRule="auto"/>
        <w:ind w:left="0" w:right="0" w:firstLine="340"/>
        <w:jc w:val="both"/>
        <w:rPr>
          <w:sz w:val="16"/>
          <w:szCs w:val="16"/>
        </w:rPr>
      </w:pPr>
      <w:r>
        <w:rPr>
          <w:i/>
          <w:iCs/>
          <w:spacing w:val="0"/>
          <w:w w:val="100"/>
          <w:position w:val="0"/>
          <w:sz w:val="15"/>
          <w:szCs w:val="15"/>
          <w:shd w:val="clear" w:color="auto" w:fill="auto"/>
          <w:lang w:val="en-US" w:eastAsia="en-US" w:bidi="en-US"/>
        </w:rPr>
        <w:t>Франция - Арабская страна</w:t>
      </w:r>
      <w:r>
        <w:rPr>
          <w:spacing w:val="0"/>
          <w:w w:val="100"/>
          <w:position w:val="0"/>
          <w:sz w:val="16"/>
          <w:szCs w:val="16"/>
          <w:shd w:val="clear" w:color="auto" w:fill="auto"/>
          <w:lang w:val="en-US" w:eastAsia="en-US" w:bidi="en-US"/>
        </w:rPr>
        <w:t xml:space="preserve">, декабрь 1961 г. Цитируется по 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89.</w:t>
      </w:r>
    </w:p>
    <w:p>
      <w:pPr>
        <w:pStyle w:val="Style12"/>
        <w:keepNext w:val="0"/>
        <w:keepLines w:val="0"/>
        <w:widowControl w:val="0"/>
        <w:numPr>
          <w:ilvl w:val="0"/>
          <w:numId w:val="19"/>
        </w:numPr>
        <w:shd w:val="clear" w:color="auto" w:fill="auto"/>
        <w:tabs>
          <w:tab w:pos="76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90.</w:t>
      </w:r>
    </w:p>
    <w:p>
      <w:pPr>
        <w:pStyle w:val="Style12"/>
        <w:keepNext w:val="0"/>
        <w:keepLines w:val="0"/>
        <w:widowControl w:val="0"/>
        <w:numPr>
          <w:ilvl w:val="0"/>
          <w:numId w:val="19"/>
        </w:numPr>
        <w:shd w:val="clear" w:color="auto" w:fill="auto"/>
        <w:tabs>
          <w:tab w:pos="70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Вырезка из</w:t>
      </w:r>
      <w:r>
        <w:rPr>
          <w:i/>
          <w:iCs/>
          <w:spacing w:val="0"/>
          <w:w w:val="100"/>
          <w:position w:val="0"/>
          <w:sz w:val="15"/>
          <w:szCs w:val="15"/>
          <w:shd w:val="clear" w:color="auto" w:fill="auto"/>
          <w:lang w:val="en-US" w:eastAsia="en-US" w:bidi="en-US"/>
        </w:rPr>
        <w:t>L'echo du Maroc,</w:t>
      </w:r>
      <w:r>
        <w:rPr>
          <w:spacing w:val="0"/>
          <w:w w:val="100"/>
          <w:position w:val="0"/>
          <w:sz w:val="16"/>
          <w:szCs w:val="16"/>
          <w:shd w:val="clear" w:color="auto" w:fill="auto"/>
          <w:lang w:val="en-US" w:eastAsia="en-US" w:bidi="en-US"/>
        </w:rPr>
        <w:t xml:space="preserve">6 января 1956 г., «L'avenir du juif au Maroc: тема конференции, организованной его со-президентом ВОА Мулаем Хасаном», CADN 1MA/250/3 («Вопросы для детей»).</w:t>
      </w:r>
    </w:p>
    <w:p>
      <w:pPr>
        <w:pStyle w:val="Style12"/>
        <w:keepNext w:val="0"/>
        <w:keepLines w:val="0"/>
        <w:widowControl w:val="0"/>
        <w:numPr>
          <w:ilvl w:val="0"/>
          <w:numId w:val="19"/>
        </w:numPr>
        <w:shd w:val="clear" w:color="auto" w:fill="auto"/>
        <w:tabs>
          <w:tab w:pos="72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Вырезка из</w:t>
      </w:r>
      <w:r>
        <w:rPr>
          <w:i/>
          <w:iCs/>
          <w:spacing w:val="0"/>
          <w:w w:val="100"/>
          <w:position w:val="0"/>
          <w:sz w:val="15"/>
          <w:szCs w:val="15"/>
          <w:shd w:val="clear" w:color="auto" w:fill="auto"/>
          <w:lang w:val="en-US" w:eastAsia="en-US" w:bidi="en-US"/>
        </w:rPr>
        <w:t>L'echo du Maroc,</w:t>
      </w:r>
      <w:r>
        <w:rPr>
          <w:spacing w:val="0"/>
          <w:w w:val="100"/>
          <w:position w:val="0"/>
          <w:sz w:val="16"/>
          <w:szCs w:val="16"/>
          <w:shd w:val="clear" w:color="auto" w:fill="auto"/>
          <w:lang w:val="en-US" w:eastAsia="en-US" w:bidi="en-US"/>
        </w:rPr>
        <w:t xml:space="preserve">6 января 1956 г., «L'avenir du juif au Maroc: тема конференции, организованной его сопредседателем ВОА Мулаем Хасаном».</w:t>
      </w:r>
    </w:p>
    <w:p>
      <w:pPr>
        <w:pStyle w:val="Style12"/>
        <w:keepNext w:val="0"/>
        <w:keepLines w:val="0"/>
        <w:widowControl w:val="0"/>
        <w:numPr>
          <w:ilvl w:val="0"/>
          <w:numId w:val="19"/>
        </w:numPr>
        <w:shd w:val="clear" w:color="auto" w:fill="auto"/>
        <w:tabs>
          <w:tab w:pos="72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Отчет «Milieux Israelites», приложенный к отчету от 19 января 1956 г., CADN 1MA/250/3 («Вопросы для детей»).</w:t>
      </w:r>
    </w:p>
    <w:p>
      <w:pPr>
        <w:pStyle w:val="Style12"/>
        <w:keepNext w:val="0"/>
        <w:keepLines w:val="0"/>
        <w:widowControl w:val="0"/>
        <w:numPr>
          <w:ilvl w:val="0"/>
          <w:numId w:val="19"/>
        </w:numPr>
        <w:shd w:val="clear" w:color="auto" w:fill="auto"/>
        <w:tabs>
          <w:tab w:pos="77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«Записка об изменениях: Объект: Гала-вечер, организованный Ассоциацией «Эль Вифак», Рабат, 13 февраля 1956 г., CADN 1MA/250/30-32.</w:t>
      </w:r>
    </w:p>
    <w:p>
      <w:pPr>
        <w:pStyle w:val="Style12"/>
        <w:keepNext w:val="0"/>
        <w:keepLines w:val="0"/>
        <w:widowControl w:val="0"/>
        <w:numPr>
          <w:ilvl w:val="0"/>
          <w:numId w:val="19"/>
        </w:numPr>
        <w:shd w:val="clear" w:color="auto" w:fill="auto"/>
        <w:tabs>
          <w:tab w:pos="73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«Записка о снятии: Объект: Гала-вечер, организованный Ассоциацией «Эль Вифак», Рабат, 13 февраля 1956 года.</w:t>
      </w:r>
    </w:p>
    <w:p>
      <w:pPr>
        <w:pStyle w:val="Style12"/>
        <w:keepNext w:val="0"/>
        <w:keepLines w:val="0"/>
        <w:widowControl w:val="0"/>
        <w:numPr>
          <w:ilvl w:val="0"/>
          <w:numId w:val="19"/>
        </w:numPr>
        <w:shd w:val="clear" w:color="auto" w:fill="auto"/>
        <w:tabs>
          <w:tab w:pos="74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«El-Wifaq/l'Entente: Специальный выпуск бюллетеня, цена 100 франков, июль 1956 г. – 30 сентября». Большое спасибо Аомару Буму за предоставленный источник, который он, в свою очередь, получил от Даниэля Шрётера. Бюллетени Wifaq взяты из коллекции Рафаэля Беназерафа, файл 13, Яд Бен-Зви, Центр документации по североафриканским евреям во время Второй мировой войны.</w:t>
      </w:r>
    </w:p>
    <w:p>
      <w:pPr>
        <w:pStyle w:val="Style12"/>
        <w:keepNext w:val="0"/>
        <w:keepLines w:val="0"/>
        <w:widowControl w:val="0"/>
        <w:numPr>
          <w:ilvl w:val="0"/>
          <w:numId w:val="19"/>
        </w:numPr>
        <w:shd w:val="clear" w:color="auto" w:fill="auto"/>
        <w:tabs>
          <w:tab w:pos="73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«Примечание: Встреча комитета «Эль Вифак», Марракеш, 29 февраля 1956 г., CADN 1MA/250/30-32.</w:t>
      </w:r>
    </w:p>
    <w:p>
      <w:pPr>
        <w:pStyle w:val="Style12"/>
        <w:keepNext w:val="0"/>
        <w:keepLines w:val="0"/>
        <w:widowControl w:val="0"/>
        <w:numPr>
          <w:ilvl w:val="0"/>
          <w:numId w:val="19"/>
        </w:numPr>
        <w:shd w:val="clear" w:color="auto" w:fill="auto"/>
        <w:tabs>
          <w:tab w:pos="74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«Отрывок из статьи в журнале «Эр-Рай эль-Ам»: «Кадима», 22 февраля 1956 г., CADN 1MA/250-18-20 («Дирекция по внутренним вопросам молодежи»).</w:t>
        <w:softHyphen/>
      </w:r>
    </w:p>
    <w:p>
      <w:pPr>
        <w:pStyle w:val="Style12"/>
        <w:keepNext w:val="0"/>
        <w:keepLines w:val="0"/>
        <w:widowControl w:val="0"/>
        <w:numPr>
          <w:ilvl w:val="0"/>
          <w:numId w:val="19"/>
        </w:numPr>
        <w:shd w:val="clear" w:color="auto" w:fill="auto"/>
        <w:tabs>
          <w:tab w:pos="76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По этому вопросу см. Kenbib.</w:t>
      </w:r>
      <w:r>
        <w:rPr>
          <w:i/>
          <w:iCs/>
          <w:spacing w:val="0"/>
          <w:w w:val="100"/>
          <w:position w:val="0"/>
          <w:sz w:val="15"/>
          <w:szCs w:val="15"/>
          <w:shd w:val="clear" w:color="auto" w:fill="auto"/>
          <w:lang w:val="en-US" w:eastAsia="en-US" w:bidi="en-US"/>
        </w:rPr>
        <w:t>Juifs et Musulmans au Maroc</w:t>
      </w:r>
      <w:r>
        <w:rPr>
          <w:spacing w:val="0"/>
          <w:w w:val="100"/>
          <w:position w:val="0"/>
          <w:sz w:val="16"/>
          <w:szCs w:val="16"/>
          <w:shd w:val="clear" w:color="auto" w:fill="auto"/>
          <w:lang w:val="en-US" w:eastAsia="en-US" w:bidi="en-US"/>
        </w:rPr>
        <w:t>, 176-178.</w:t>
      </w:r>
    </w:p>
    <w:p>
      <w:pPr>
        <w:pStyle w:val="Style12"/>
        <w:keepNext w:val="0"/>
        <w:keepLines w:val="0"/>
        <w:widowControl w:val="0"/>
        <w:numPr>
          <w:ilvl w:val="0"/>
          <w:numId w:val="19"/>
        </w:numPr>
        <w:shd w:val="clear" w:color="auto" w:fill="auto"/>
        <w:tabs>
          <w:tab w:pos="74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Цитата приведена в работе Роберта Ассарафа.</w:t>
      </w:r>
      <w:r>
        <w:rPr>
          <w:i/>
          <w:iCs/>
          <w:spacing w:val="0"/>
          <w:w w:val="100"/>
          <w:position w:val="0"/>
          <w:sz w:val="15"/>
          <w:szCs w:val="15"/>
          <w:shd w:val="clear" w:color="auto" w:fill="auto"/>
          <w:lang w:val="en-US" w:eastAsia="en-US" w:bidi="en-US"/>
        </w:rPr>
        <w:t xml:space="preserve">Juifs du Maroc a travers le monde: Ё^тл-д^мп и ретро-идентичность</w:t>
      </w:r>
      <w:r>
        <w:rPr>
          <w:spacing w:val="0"/>
          <w:w w:val="100"/>
          <w:position w:val="0"/>
          <w:sz w:val="16"/>
          <w:szCs w:val="16"/>
          <w:shd w:val="clear" w:color="auto" w:fill="auto"/>
          <w:lang w:val="en-US" w:eastAsia="en-US" w:bidi="en-US"/>
        </w:rPr>
        <w:t xml:space="preserve">(Париж: Editions Suger/Suger Press, 2008), 58.</w:t>
      </w:r>
    </w:p>
    <w:p>
      <w:pPr>
        <w:pStyle w:val="Style12"/>
        <w:keepNext w:val="0"/>
        <w:keepLines w:val="0"/>
        <w:widowControl w:val="0"/>
        <w:numPr>
          <w:ilvl w:val="0"/>
          <w:numId w:val="19"/>
        </w:numPr>
        <w:shd w:val="clear" w:color="auto" w:fill="auto"/>
        <w:tabs>
          <w:tab w:pos="76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Цитата приведена в Ассарафе, 58.</w:t>
      </w:r>
    </w:p>
    <w:p>
      <w:pPr>
        <w:pStyle w:val="Style12"/>
        <w:keepNext w:val="0"/>
        <w:keepLines w:val="0"/>
        <w:widowControl w:val="0"/>
        <w:numPr>
          <w:ilvl w:val="0"/>
          <w:numId w:val="19"/>
        </w:numPr>
        <w:shd w:val="clear" w:color="auto" w:fill="auto"/>
        <w:tabs>
          <w:tab w:pos="74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Джонатана Виртцена.</w:t>
      </w:r>
      <w:r>
        <w:rPr>
          <w:i/>
          <w:iCs/>
          <w:spacing w:val="0"/>
          <w:w w:val="100"/>
          <w:position w:val="0"/>
          <w:sz w:val="15"/>
          <w:szCs w:val="15"/>
          <w:shd w:val="clear" w:color="auto" w:fill="auto"/>
          <w:lang w:val="en-US" w:eastAsia="en-US" w:bidi="en-US"/>
        </w:rPr>
        <w:t>Создание Марокко: колониальная интервенция и политика идентичности</w:t>
      </w:r>
      <w:r>
        <w:rPr>
          <w:spacing w:val="0"/>
          <w:w w:val="100"/>
          <w:position w:val="0"/>
          <w:sz w:val="16"/>
          <w:szCs w:val="16"/>
          <w:shd w:val="clear" w:color="auto" w:fill="auto"/>
          <w:lang w:val="en-US" w:eastAsia="en-US" w:bidi="en-US"/>
        </w:rPr>
        <w:t xml:space="preserve">(Итака: Издательство Корнельского университета, 2015), 217-218.</w:t>
      </w:r>
    </w:p>
    <w:p>
      <w:pPr>
        <w:pStyle w:val="Style12"/>
        <w:keepNext w:val="0"/>
        <w:keepLines w:val="0"/>
        <w:widowControl w:val="0"/>
        <w:numPr>
          <w:ilvl w:val="0"/>
          <w:numId w:val="19"/>
        </w:numPr>
        <w:shd w:val="clear" w:color="auto" w:fill="auto"/>
        <w:tabs>
          <w:tab w:pos="78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49.</w:t>
      </w:r>
    </w:p>
    <w:p>
      <w:pPr>
        <w:pStyle w:val="Style12"/>
        <w:keepNext w:val="0"/>
        <w:keepLines w:val="0"/>
        <w:widowControl w:val="0"/>
        <w:numPr>
          <w:ilvl w:val="0"/>
          <w:numId w:val="19"/>
        </w:numPr>
        <w:shd w:val="clear" w:color="auto" w:fill="auto"/>
        <w:tabs>
          <w:tab w:pos="78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134.</w:t>
      </w:r>
    </w:p>
    <w:p>
      <w:pPr>
        <w:pStyle w:val="Style12"/>
        <w:keepNext w:val="0"/>
        <w:keepLines w:val="0"/>
        <w:widowControl w:val="0"/>
        <w:numPr>
          <w:ilvl w:val="0"/>
          <w:numId w:val="19"/>
        </w:numPr>
        <w:shd w:val="clear" w:color="auto" w:fill="auto"/>
        <w:tabs>
          <w:tab w:pos="72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Объявление называется «Призыв WIFAQa к Марокканской нации». Большое спасибо Эмили Готтрайх за предоставленный документ, который она, в свою очередь, получила от Даниэля Шрётера. Шрётер получил свою копию от Пола Дахана из Центра иудео-марокканской культуры (CCJM) в Брюсселе, Бельгия. Копия этого призыва доступна на веб-сайте CCJM: judaisme-marocain.org/recherche.</w:t>
      </w:r>
    </w:p>
    <w:p>
      <w:pPr>
        <w:pStyle w:val="Style12"/>
        <w:keepNext w:val="0"/>
        <w:keepLines w:val="0"/>
        <w:widowControl w:val="0"/>
        <w:numPr>
          <w:ilvl w:val="0"/>
          <w:numId w:val="19"/>
        </w:numPr>
        <w:shd w:val="clear" w:color="auto" w:fill="auto"/>
        <w:tabs>
          <w:tab w:pos="76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«Appel du WIFAQ a la Nation Marocaine».</w:t>
      </w:r>
    </w:p>
    <w:p>
      <w:pPr>
        <w:pStyle w:val="Style12"/>
        <w:keepNext w:val="0"/>
        <w:keepLines w:val="0"/>
        <w:widowControl w:val="0"/>
        <w:numPr>
          <w:ilvl w:val="0"/>
          <w:numId w:val="19"/>
        </w:numPr>
        <w:shd w:val="clear" w:color="auto" w:fill="auto"/>
        <w:tabs>
          <w:tab w:pos="72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Бу-Азза Бен-Ахир,</w:t>
      </w:r>
      <w:r>
        <w:rPr>
          <w:i/>
          <w:iCs/>
          <w:spacing w:val="0"/>
          <w:w w:val="100"/>
          <w:position w:val="0"/>
          <w:sz w:val="15"/>
          <w:szCs w:val="15"/>
          <w:shd w:val="clear" w:color="auto" w:fill="auto"/>
          <w:lang w:val="en-US" w:eastAsia="en-US" w:bidi="en-US"/>
        </w:rPr>
        <w:t xml:space="preserve">Эдмон Амран Эль Малех: Cheminements d'une ecriture</w:t>
      </w:r>
      <w:r>
        <w:rPr>
          <w:spacing w:val="0"/>
          <w:w w:val="100"/>
          <w:position w:val="0"/>
          <w:sz w:val="16"/>
          <w:szCs w:val="16"/>
          <w:shd w:val="clear" w:color="auto" w:fill="auto"/>
          <w:lang w:val="en-US" w:eastAsia="en-US" w:bidi="en-US"/>
        </w:rPr>
        <w:t>(Париж, Л'Харматтан, 1997), 19.</w:t>
      </w:r>
    </w:p>
    <w:p>
      <w:pPr>
        <w:pStyle w:val="Style12"/>
        <w:keepNext w:val="0"/>
        <w:keepLines w:val="0"/>
        <w:widowControl w:val="0"/>
        <w:numPr>
          <w:ilvl w:val="0"/>
          <w:numId w:val="19"/>
        </w:numPr>
        <w:shd w:val="clear" w:color="auto" w:fill="auto"/>
        <w:tabs>
          <w:tab w:pos="765" w:val="left"/>
        </w:tabs>
        <w:bidi w:val="0"/>
        <w:spacing w:before="0" w:after="0" w:line="341" w:lineRule="auto"/>
        <w:ind w:left="0" w:right="0" w:firstLine="340"/>
        <w:jc w:val="both"/>
        <w:rPr>
          <w:sz w:val="16"/>
          <w:szCs w:val="16"/>
        </w:rPr>
        <w:sectPr>
          <w:headerReference w:type="default" r:id="rId96"/>
          <w:headerReference w:type="even" r:id="rId97"/>
          <w:headerReference w:type="first" r:id="rId98"/>
          <w:footnotePr>
            <w:pos w:val="pageBottom"/>
            <w:numFmt w:val="decimal"/>
            <w:numRestart w:val="continuous"/>
          </w:footnotePr>
          <w:pgSz w:w="8640" w:h="12960"/>
          <w:pgMar w:top="1272" w:right="1125" w:bottom="946" w:left="1155" w:header="0" w:footer="3" w:gutter="0"/>
          <w:cols w:space="720"/>
          <w:noEndnote/>
          <w:titlePg/>
          <w:rtlGutter w:val="0"/>
          <w:docGrid w:linePitch="360"/>
        </w:sectPr>
      </w:pPr>
      <w:r>
        <w:rPr>
          <w:spacing w:val="0"/>
          <w:w w:val="100"/>
          <w:position w:val="0"/>
          <w:sz w:val="16"/>
          <w:szCs w:val="16"/>
          <w:shd w:val="clear" w:color="auto" w:fill="auto"/>
          <w:lang w:val="en-US" w:eastAsia="en-US" w:bidi="en-US"/>
        </w:rPr>
        <w:t xml:space="preserve">Эль-Малех,</w:t>
      </w:r>
      <w:r>
        <w:rPr>
          <w:i/>
          <w:iCs/>
          <w:spacing w:val="0"/>
          <w:w w:val="100"/>
          <w:position w:val="0"/>
          <w:sz w:val="15"/>
          <w:szCs w:val="15"/>
          <w:shd w:val="clear" w:color="auto" w:fill="auto"/>
          <w:lang w:val="en-US" w:eastAsia="en-US" w:bidi="en-US"/>
        </w:rPr>
        <w:t>Неподвижный парк</w:t>
      </w:r>
      <w:r>
        <w:rPr>
          <w:spacing w:val="0"/>
          <w:w w:val="100"/>
          <w:position w:val="0"/>
          <w:sz w:val="16"/>
          <w:szCs w:val="16"/>
          <w:shd w:val="clear" w:color="auto" w:fill="auto"/>
          <w:lang w:val="en-US" w:eastAsia="en-US" w:bidi="en-US"/>
        </w:rPr>
        <w:t>, 55.</w:t>
      </w:r>
    </w:p>
    <w:p>
      <w:pPr>
        <w:pStyle w:val="Style40"/>
        <w:keepNext w:val="0"/>
        <w:keepLines w:val="0"/>
        <w:widowControl w:val="0"/>
        <w:numPr>
          <w:ilvl w:val="0"/>
          <w:numId w:val="19"/>
        </w:numPr>
        <w:shd w:val="clear" w:color="auto" w:fill="auto"/>
        <w:tabs>
          <w:tab w:pos="68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Эль-Малех,</w:t>
      </w:r>
      <w:r>
        <w:rPr>
          <w:i/>
          <w:iCs/>
          <w:spacing w:val="0"/>
          <w:w w:val="100"/>
          <w:position w:val="0"/>
          <w:sz w:val="15"/>
          <w:szCs w:val="15"/>
          <w:shd w:val="clear" w:color="auto" w:fill="auto"/>
          <w:lang w:val="en-US" w:eastAsia="en-US" w:bidi="en-US"/>
        </w:rPr>
        <w:t>Неподвижный парк</w:t>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103-104.</w:t>
      </w:r>
    </w:p>
    <w:p>
      <w:pPr>
        <w:pStyle w:val="Style40"/>
        <w:keepNext w:val="0"/>
        <w:keepLines w:val="0"/>
        <w:widowControl w:val="0"/>
        <w:numPr>
          <w:ilvl w:val="0"/>
          <w:numId w:val="19"/>
        </w:numPr>
        <w:shd w:val="clear" w:color="auto" w:fill="auto"/>
        <w:tabs>
          <w:tab w:pos="70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Мари Редонне,</w:t>
      </w:r>
      <w:r>
        <w:rPr>
          <w:i/>
          <w:iCs/>
          <w:spacing w:val="0"/>
          <w:w w:val="100"/>
          <w:position w:val="0"/>
          <w:sz w:val="15"/>
          <w:szCs w:val="15"/>
          <w:shd w:val="clear" w:color="auto" w:fill="auto"/>
          <w:lang w:val="en-US" w:eastAsia="en-US" w:bidi="en-US"/>
        </w:rPr>
        <w:t>Участники с Эдмоном Амраном Эль-Малехом</w:t>
      </w:r>
      <w:r>
        <w:rPr>
          <w:spacing w:val="0"/>
          <w:w w:val="100"/>
          <w:position w:val="0"/>
          <w:sz w:val="16"/>
          <w:szCs w:val="16"/>
          <w:shd w:val="clear" w:color="auto" w:fill="auto"/>
          <w:lang w:val="en-US" w:eastAsia="en-US" w:bidi="en-US"/>
        </w:rPr>
        <w:t xml:space="preserve">(Париж: Editions La Pensee Sauvage, 2005), 73. См. также Ронни Шарфман, «Другой другой: марокканские еврейские траектории Эдмонда Амрана Эль Малеха»,</w:t>
        <w:softHyphen/>
      </w:r>
      <w:r>
        <w:rPr>
          <w:i/>
          <w:iCs/>
          <w:spacing w:val="0"/>
          <w:w w:val="100"/>
          <w:position w:val="0"/>
          <w:sz w:val="15"/>
          <w:szCs w:val="15"/>
          <w:shd w:val="clear" w:color="auto" w:fill="auto"/>
          <w:lang w:val="en-US" w:eastAsia="en-US" w:bidi="en-US"/>
        </w:rPr>
        <w:t>Исследования французского языка в Йельском университете</w:t>
      </w:r>
      <w:r>
        <w:rPr>
          <w:spacing w:val="0"/>
          <w:w w:val="100"/>
          <w:position w:val="0"/>
          <w:sz w:val="16"/>
          <w:szCs w:val="16"/>
          <w:shd w:val="clear" w:color="auto" w:fill="auto"/>
          <w:lang w:val="en-US" w:eastAsia="en-US" w:bidi="en-US"/>
        </w:rPr>
        <w:t xml:space="preserve">1, № 82 (1993): 135-145.</w:t>
      </w:r>
    </w:p>
    <w:p>
      <w:pPr>
        <w:pStyle w:val="Style40"/>
        <w:keepNext w:val="0"/>
        <w:keepLines w:val="0"/>
        <w:widowControl w:val="0"/>
        <w:numPr>
          <w:ilvl w:val="0"/>
          <w:numId w:val="19"/>
        </w:numPr>
        <w:shd w:val="clear" w:color="auto" w:fill="auto"/>
        <w:tabs>
          <w:tab w:pos="68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См. Шарфман, «Другой другого», 135-145.</w:t>
      </w:r>
    </w:p>
    <w:p>
      <w:pPr>
        <w:pStyle w:val="Style40"/>
        <w:keepNext w:val="0"/>
        <w:keepLines w:val="0"/>
        <w:widowControl w:val="0"/>
        <w:numPr>
          <w:ilvl w:val="0"/>
          <w:numId w:val="19"/>
        </w:numPr>
        <w:shd w:val="clear" w:color="auto" w:fill="auto"/>
        <w:tabs>
          <w:tab w:pos="68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Авраам Серфати и Михаёл Эль Баз,</w:t>
      </w:r>
      <w:r>
        <w:rPr>
          <w:i/>
          <w:iCs/>
          <w:spacing w:val="0"/>
          <w:w w:val="100"/>
          <w:position w:val="0"/>
          <w:sz w:val="15"/>
          <w:szCs w:val="15"/>
          <w:shd w:val="clear" w:color="auto" w:fill="auto"/>
          <w:lang w:val="en-US" w:eastAsia="en-US" w:bidi="en-US"/>
        </w:rPr>
        <w:t xml:space="preserve">L'Insoumis: Juifs, Marocains и et rebelles</w:t>
      </w:r>
      <w:r>
        <w:rPr>
          <w:spacing w:val="0"/>
          <w:w w:val="100"/>
          <w:position w:val="0"/>
          <w:sz w:val="16"/>
          <w:szCs w:val="16"/>
          <w:shd w:val="clear" w:color="auto" w:fill="auto"/>
          <w:lang w:val="en-US" w:eastAsia="en-US" w:bidi="en-US"/>
        </w:rPr>
        <w:t>(Париж: Дескле де Брауэр, 2001), 100.</w:t>
      </w:r>
    </w:p>
    <w:p>
      <w:pPr>
        <w:pStyle w:val="Style40"/>
        <w:keepNext w:val="0"/>
        <w:keepLines w:val="0"/>
        <w:widowControl w:val="0"/>
        <w:numPr>
          <w:ilvl w:val="0"/>
          <w:numId w:val="19"/>
        </w:numPr>
        <w:shd w:val="clear" w:color="auto" w:fill="auto"/>
        <w:tabs>
          <w:tab w:pos="687"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Существует обширная литература по теме миграции марокканских евреев. См. работы Ярона Цура, Михаэля Ласкьера и Авиада Морено, посвященные анализу миграционных сетей и мотивов.</w:t>
      </w:r>
    </w:p>
    <w:p>
      <w:pPr>
        <w:pStyle w:val="Style40"/>
        <w:keepNext w:val="0"/>
        <w:keepLines w:val="0"/>
        <w:widowControl w:val="0"/>
        <w:numPr>
          <w:ilvl w:val="0"/>
          <w:numId w:val="19"/>
        </w:numPr>
        <w:shd w:val="clear" w:color="auto" w:fill="auto"/>
        <w:tabs>
          <w:tab w:pos="706" w:val="left"/>
        </w:tabs>
        <w:bidi w:val="0"/>
        <w:spacing w:before="0" w:after="160" w:line="338" w:lineRule="auto"/>
        <w:ind w:left="0" w:right="0" w:firstLine="320"/>
        <w:jc w:val="both"/>
        <w:rPr>
          <w:sz w:val="16"/>
          <w:szCs w:val="16"/>
        </w:rPr>
      </w:pPr>
      <w:r>
        <w:rPr>
          <w:spacing w:val="0"/>
          <w:w w:val="100"/>
          <w:position w:val="0"/>
          <w:sz w:val="16"/>
          <w:szCs w:val="16"/>
          <w:shd w:val="clear" w:color="auto" w:fill="auto"/>
          <w:lang w:val="en-US" w:eastAsia="en-US" w:bidi="en-US"/>
        </w:rPr>
        <w:t>«Residence Generale de la Republique Franjaise au Maroc, Region de Casablanca a Monisieur le Director de l'interieur, Rabat», 17 мая 1949 г., CADN DI/1MA/200/323.</w:t>
      </w:r>
    </w:p>
    <w:p>
      <w:pPr>
        <w:pStyle w:val="Style15"/>
        <w:keepNext w:val="0"/>
        <w:keepLines w:val="0"/>
        <w:widowControl w:val="0"/>
        <w:numPr>
          <w:ilvl w:val="0"/>
          <w:numId w:val="13"/>
        </w:numPr>
        <w:shd w:val="clear" w:color="auto" w:fill="auto"/>
        <w:bidi w:val="0"/>
        <w:spacing w:before="0" w:after="0" w:line="286" w:lineRule="auto"/>
        <w:ind w:left="0" w:right="0" w:firstLine="0"/>
        <w:jc w:val="center"/>
      </w:pPr>
    </w:p>
    <w:p>
      <w:pPr>
        <w:pStyle w:val="Style40"/>
        <w:keepNext w:val="0"/>
        <w:keepLines w:val="0"/>
        <w:widowControl w:val="0"/>
        <w:shd w:val="clear" w:color="auto" w:fill="auto"/>
        <w:bidi w:val="0"/>
        <w:spacing w:before="0" w:after="0" w:line="338" w:lineRule="auto"/>
        <w:ind w:left="0" w:right="0" w:firstLine="0"/>
        <w:jc w:val="both"/>
        <w:rPr>
          <w:sz w:val="16"/>
          <w:szCs w:val="16"/>
        </w:rPr>
      </w:pPr>
      <w:r>
        <w:rPr>
          <w:i/>
          <w:iCs/>
          <w:spacing w:val="0"/>
          <w:w w:val="100"/>
          <w:position w:val="0"/>
          <w:sz w:val="15"/>
          <w:szCs w:val="15"/>
          <w:shd w:val="clear" w:color="auto" w:fill="auto"/>
          <w:lang w:val="en-US" w:eastAsia="en-US" w:bidi="en-US"/>
        </w:rPr>
        <w:t>Эпиграф:</w:t>
      </w:r>
      <w:r>
        <w:rPr>
          <w:spacing w:val="0"/>
          <w:w w:val="100"/>
          <w:position w:val="0"/>
          <w:sz w:val="16"/>
          <w:szCs w:val="16"/>
          <w:shd w:val="clear" w:color="auto" w:fill="auto"/>
          <w:lang w:val="en-US" w:eastAsia="en-US" w:bidi="en-US"/>
        </w:rPr>
        <w:t xml:space="preserve">Эрик Лоран,</w:t>
      </w:r>
      <w:r>
        <w:rPr>
          <w:i/>
          <w:iCs/>
          <w:spacing w:val="0"/>
          <w:w w:val="100"/>
          <w:position w:val="0"/>
          <w:sz w:val="15"/>
          <w:szCs w:val="15"/>
          <w:shd w:val="clear" w:color="auto" w:fill="auto"/>
          <w:lang w:val="en-US" w:eastAsia="en-US" w:bidi="en-US"/>
        </w:rPr>
        <w:t>Хасан II: Воспоминания о короле</w:t>
      </w:r>
      <w:r>
        <w:rPr>
          <w:spacing w:val="0"/>
          <w:w w:val="100"/>
          <w:position w:val="0"/>
          <w:sz w:val="16"/>
          <w:szCs w:val="16"/>
          <w:shd w:val="clear" w:color="auto" w:fill="auto"/>
          <w:lang w:val="en-US" w:eastAsia="en-US" w:bidi="en-US"/>
        </w:rPr>
        <w:t xml:space="preserve">(Париж: Библиотека Плон, 1993), 104.</w:t>
      </w:r>
    </w:p>
    <w:p>
      <w:pPr>
        <w:pStyle w:val="Style40"/>
        <w:keepNext w:val="0"/>
        <w:keepLines w:val="0"/>
        <w:widowControl w:val="0"/>
        <w:numPr>
          <w:ilvl w:val="0"/>
          <w:numId w:val="21"/>
        </w:numPr>
        <w:shd w:val="clear" w:color="auto" w:fill="auto"/>
        <w:tabs>
          <w:tab w:pos="54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Интервью с автором Фахдом Ятой, 14 февраля 2014 года, Касабланка.</w:t>
      </w:r>
    </w:p>
    <w:p>
      <w:pPr>
        <w:pStyle w:val="Style40"/>
        <w:keepNext w:val="0"/>
        <w:keepLines w:val="0"/>
        <w:widowControl w:val="0"/>
        <w:numPr>
          <w:ilvl w:val="0"/>
          <w:numId w:val="21"/>
        </w:numPr>
        <w:shd w:val="clear" w:color="auto" w:fill="auto"/>
        <w:tabs>
          <w:tab w:pos="56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Переписка по электронной почте с Жаком и Жаном Леви, 13 и 14 января 2020 года.</w:t>
      </w:r>
    </w:p>
    <w:p>
      <w:pPr>
        <w:pStyle w:val="Style40"/>
        <w:keepNext w:val="0"/>
        <w:keepLines w:val="0"/>
        <w:widowControl w:val="0"/>
        <w:numPr>
          <w:ilvl w:val="0"/>
          <w:numId w:val="21"/>
        </w:numPr>
        <w:shd w:val="clear" w:color="auto" w:fill="auto"/>
        <w:tabs>
          <w:tab w:pos="538"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Интервью автора с Инкарнейшеном Леви и Жаном Леви, 23 декабря 2013 г., Касабланка, а также переписка по электронной почте между автором и Жаном и Жаком Леви, 13 декабря 2015 г. Приглашение товарищей в подобные отпуска было обычной практикой для «братских» коммунистических партий.</w:t>
        <w:softHyphen/>
      </w:r>
    </w:p>
    <w:p>
      <w:pPr>
        <w:pStyle w:val="Style40"/>
        <w:keepNext w:val="0"/>
        <w:keepLines w:val="0"/>
        <w:widowControl w:val="0"/>
        <w:numPr>
          <w:ilvl w:val="0"/>
          <w:numId w:val="21"/>
        </w:numPr>
        <w:shd w:val="clear" w:color="auto" w:fill="auto"/>
        <w:tabs>
          <w:tab w:pos="553"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См., например, работы Сьюзан Слиомович о правах человека в Марокко. Тахар Бен Джеллун написал ряд художественных произведений, описывающих жестокость в марокканских тюрьмах.</w:t>
      </w:r>
    </w:p>
    <w:p>
      <w:pPr>
        <w:pStyle w:val="Style40"/>
        <w:keepNext w:val="0"/>
        <w:keepLines w:val="0"/>
        <w:widowControl w:val="0"/>
        <w:numPr>
          <w:ilvl w:val="0"/>
          <w:numId w:val="21"/>
        </w:numPr>
        <w:shd w:val="clear" w:color="auto" w:fill="auto"/>
        <w:tabs>
          <w:tab w:pos="534"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Майкл М. Ласкьер, «Эмиграция евреев из арабского мира», в</w:t>
      </w:r>
      <w:r>
        <w:rPr>
          <w:i/>
          <w:iCs/>
          <w:spacing w:val="0"/>
          <w:w w:val="100"/>
          <w:position w:val="0"/>
          <w:sz w:val="15"/>
          <w:szCs w:val="15"/>
          <w:shd w:val="clear" w:color="auto" w:fill="auto"/>
          <w:lang w:val="en-US" w:eastAsia="en-US" w:bidi="en-US"/>
        </w:rPr>
        <w:t>История еврейско-мусульманских отношений: от истоков до наших дней.</w:t>
      </w:r>
      <w:r>
        <w:rPr>
          <w:spacing w:val="0"/>
          <w:w w:val="100"/>
          <w:position w:val="0"/>
          <w:sz w:val="16"/>
          <w:szCs w:val="16"/>
          <w:shd w:val="clear" w:color="auto" w:fill="auto"/>
          <w:lang w:val="en-US" w:eastAsia="en-US" w:bidi="en-US"/>
        </w:rPr>
        <w:t>, под ред. Абдельвахаба Меддеба и Бенджамина Стора (Принстон: Princeton University Press, 2013): 415-433, особенно 421.</w:t>
      </w:r>
    </w:p>
    <w:p>
      <w:pPr>
        <w:pStyle w:val="Style40"/>
        <w:keepNext w:val="0"/>
        <w:keepLines w:val="0"/>
        <w:widowControl w:val="0"/>
        <w:numPr>
          <w:ilvl w:val="0"/>
          <w:numId w:val="21"/>
        </w:numPr>
        <w:shd w:val="clear" w:color="auto" w:fill="auto"/>
        <w:tabs>
          <w:tab w:pos="56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Копия «Речи короля на церемонии вступления в должность членов кабинета министров, 26 мая 1960 г.», переведенная Робертом У. Чейзом, прилагается к отчету, направленному в Вашингтон посольством в Рабате 17 июня 1960 г., NARA RG 59, Общие записи Государственного департамента; Центральный десятичной файл, 1960-63 гг., с 771.00/1-360 по 771.00/9-660, ящик 1999.</w:t>
        <w:softHyphen/>
      </w:r>
    </w:p>
    <w:p>
      <w:pPr>
        <w:pStyle w:val="Style40"/>
        <w:keepNext w:val="0"/>
        <w:keepLines w:val="0"/>
        <w:widowControl w:val="0"/>
        <w:numPr>
          <w:ilvl w:val="0"/>
          <w:numId w:val="21"/>
        </w:numPr>
        <w:shd w:val="clear" w:color="auto" w:fill="auto"/>
        <w:tabs>
          <w:tab w:pos="538" w:val="left"/>
        </w:tabs>
        <w:bidi w:val="0"/>
        <w:spacing w:before="0" w:after="10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Сьюзан Гилсон 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(Нью-Йорк: Cambridge University Press, 2013), 156. Классические работы по политике сегментации монархии, политике отсрочки выборов, конституционным кризисам и подавлению левых сил махзаном в 1960-х и 1970-х годах включают работы Джона Уотербери.</w:t>
        <w:softHyphen/>
      </w:r>
      <w:r>
        <w:rPr>
          <w:i/>
          <w:iCs/>
          <w:spacing w:val="0"/>
          <w:w w:val="100"/>
          <w:position w:val="0"/>
          <w:sz w:val="15"/>
          <w:szCs w:val="15"/>
          <w:shd w:val="clear" w:color="auto" w:fill="auto"/>
          <w:lang w:val="en-US" w:eastAsia="en-US" w:bidi="en-US"/>
        </w:rPr>
        <w:t>Командир верных: Марокканская политическая элита — исследование сегментированной политики</w:t>
        <w:softHyphen/>
      </w:r>
      <w:r>
        <w:rPr>
          <w:spacing w:val="0"/>
          <w:w w:val="100"/>
          <w:position w:val="0"/>
          <w:sz w:val="16"/>
          <w:szCs w:val="16"/>
          <w:shd w:val="clear" w:color="auto" w:fill="auto"/>
          <w:lang w:val="en-US" w:eastAsia="en-US" w:bidi="en-US"/>
        </w:rPr>
        <w:t xml:space="preserve">(Нью-Йорк: издательство Колумбийского университета, 1970) и Маати Монджиб,</w:t>
      </w:r>
      <w:r>
        <w:rPr>
          <w:i/>
          <w:iCs/>
          <w:spacing w:val="0"/>
          <w:w w:val="100"/>
          <w:position w:val="0"/>
          <w:sz w:val="15"/>
          <w:szCs w:val="15"/>
          <w:shd w:val="clear" w:color="auto" w:fill="auto"/>
          <w:lang w:val="en-US" w:eastAsia="en-US" w:bidi="en-US"/>
        </w:rPr>
        <w:t>Марокканская монархия и борьба за свободу: Хасан II сталкивается с национальной оппозицией, независимость — с исключением</w:t>
      </w:r>
      <w:r>
        <w:rPr>
          <w:spacing w:val="0"/>
          <w:w w:val="100"/>
          <w:position w:val="0"/>
          <w:sz w:val="16"/>
          <w:szCs w:val="16"/>
          <w:shd w:val="clear" w:color="auto" w:fill="auto"/>
          <w:lang w:val="en-US" w:eastAsia="en-US" w:bidi="en-US"/>
        </w:rPr>
        <w:t xml:space="preserve">(Париж: L'Harmattan, 1992).</w:t>
      </w:r>
    </w:p>
    <w:p>
      <w:pPr>
        <w:pStyle w:val="Style12"/>
        <w:keepNext w:val="0"/>
        <w:keepLines w:val="0"/>
        <w:widowControl w:val="0"/>
        <w:numPr>
          <w:ilvl w:val="0"/>
          <w:numId w:val="21"/>
        </w:numPr>
        <w:shd w:val="clear" w:color="auto" w:fill="auto"/>
        <w:tabs>
          <w:tab w:pos="63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 156.</w:t>
      </w:r>
    </w:p>
    <w:p>
      <w:pPr>
        <w:pStyle w:val="Style12"/>
        <w:keepNext w:val="0"/>
        <w:keepLines w:val="0"/>
        <w:widowControl w:val="0"/>
        <w:numPr>
          <w:ilvl w:val="0"/>
          <w:numId w:val="21"/>
        </w:numPr>
        <w:shd w:val="clear" w:color="auto" w:fill="auto"/>
        <w:tabs>
          <w:tab w:pos="64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 164.</w:t>
      </w:r>
    </w:p>
    <w:p>
      <w:pPr>
        <w:pStyle w:val="Style12"/>
        <w:keepNext w:val="0"/>
        <w:keepLines w:val="0"/>
        <w:widowControl w:val="0"/>
        <w:numPr>
          <w:ilvl w:val="0"/>
          <w:numId w:val="21"/>
        </w:numPr>
        <w:shd w:val="clear" w:color="auto" w:fill="auto"/>
        <w:tabs>
          <w:tab w:pos="71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 156.</w:t>
      </w:r>
    </w:p>
    <w:p>
      <w:pPr>
        <w:pStyle w:val="Style12"/>
        <w:keepNext w:val="0"/>
        <w:keepLines w:val="0"/>
        <w:widowControl w:val="0"/>
        <w:numPr>
          <w:ilvl w:val="0"/>
          <w:numId w:val="21"/>
        </w:numPr>
        <w:shd w:val="clear" w:color="auto" w:fill="auto"/>
        <w:tabs>
          <w:tab w:pos="63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Диплом дипломатической службы из Рабата в Вашингтон, 1 февраля 1960 г., NARA RG 59, Общие документы Государственного департамента, Центральный десятичной архив, 1960-1963 гг., с 771.00/12-462 по 771.00 (w)/1-561, Ящик 2001.</w:t>
      </w:r>
    </w:p>
    <w:p>
      <w:pPr>
        <w:pStyle w:val="Style12"/>
        <w:keepNext w:val="0"/>
        <w:keepLines w:val="0"/>
        <w:widowControl w:val="0"/>
        <w:numPr>
          <w:ilvl w:val="0"/>
          <w:numId w:val="21"/>
        </w:numPr>
        <w:shd w:val="clear" w:color="auto" w:fill="auto"/>
        <w:tabs>
          <w:tab w:pos="68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Рафаэлем (Ральфом) Бенаррошем, 26 августа 2013 года, Париж.</w:t>
      </w:r>
    </w:p>
    <w:p>
      <w:pPr>
        <w:pStyle w:val="Style12"/>
        <w:keepNext w:val="0"/>
        <w:keepLines w:val="0"/>
        <w:widowControl w:val="0"/>
        <w:numPr>
          <w:ilvl w:val="0"/>
          <w:numId w:val="21"/>
        </w:numPr>
        <w:shd w:val="clear" w:color="auto" w:fill="auto"/>
        <w:tabs>
          <w:tab w:pos="67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Рафаэлем (Ральфом) Бенаррошем, 26 августа 2013 года.</w:t>
      </w:r>
    </w:p>
    <w:p>
      <w:pPr>
        <w:pStyle w:val="Style12"/>
        <w:keepNext w:val="0"/>
        <w:keepLines w:val="0"/>
        <w:widowControl w:val="0"/>
        <w:numPr>
          <w:ilvl w:val="0"/>
          <w:numId w:val="21"/>
        </w:numPr>
        <w:shd w:val="clear" w:color="auto" w:fill="auto"/>
        <w:tabs>
          <w:tab w:pos="65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Мостафа Буазиз,</w:t>
      </w:r>
      <w:r>
        <w:rPr>
          <w:i/>
          <w:iCs/>
          <w:spacing w:val="0"/>
          <w:w w:val="100"/>
          <w:position w:val="0"/>
          <w:sz w:val="15"/>
          <w:szCs w:val="15"/>
          <w:shd w:val="clear" w:color="auto" w:fill="auto"/>
          <w:lang w:val="en-US" w:eastAsia="en-US" w:bidi="en-US"/>
        </w:rPr>
        <w:t>Aux Origines de la Koutla Democratique</w:t>
      </w:r>
      <w:r>
        <w:rPr>
          <w:spacing w:val="0"/>
          <w:w w:val="100"/>
          <w:position w:val="0"/>
          <w:sz w:val="16"/>
          <w:szCs w:val="16"/>
          <w:shd w:val="clear" w:color="auto" w:fill="auto"/>
          <w:lang w:val="en-US" w:eastAsia="en-US" w:bidi="en-US"/>
        </w:rPr>
        <w:t xml:space="preserve">(Касабланка: Университет Хасана II Айн Чок, 1997), 112.</w:t>
        <w:softHyphen/>
      </w:r>
    </w:p>
    <w:p>
      <w:pPr>
        <w:pStyle w:val="Style12"/>
        <w:keepNext w:val="0"/>
        <w:keepLines w:val="0"/>
        <w:widowControl w:val="0"/>
        <w:numPr>
          <w:ilvl w:val="0"/>
          <w:numId w:val="21"/>
        </w:numPr>
        <w:shd w:val="clear" w:color="auto" w:fill="auto"/>
        <w:tabs>
          <w:tab w:pos="63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«EN AVANT POUR UNE CONSTITUTION DEMOCRATIQUE», из частных документов Саймона Леви, любезно предоставлено семьей Леви.</w:t>
      </w:r>
    </w:p>
    <w:p>
      <w:pPr>
        <w:pStyle w:val="Style12"/>
        <w:keepNext w:val="0"/>
        <w:keepLines w:val="0"/>
        <w:widowControl w:val="0"/>
        <w:numPr>
          <w:ilvl w:val="0"/>
          <w:numId w:val="21"/>
        </w:numPr>
        <w:shd w:val="clear" w:color="auto" w:fill="auto"/>
        <w:tabs>
          <w:tab w:pos="69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«EN AVANT POUR UNE CONSTITUTION DEMOCRATIQUE».</w:t>
      </w:r>
    </w:p>
    <w:p>
      <w:pPr>
        <w:pStyle w:val="Style12"/>
        <w:keepNext w:val="0"/>
        <w:keepLines w:val="0"/>
        <w:widowControl w:val="0"/>
        <w:numPr>
          <w:ilvl w:val="0"/>
          <w:numId w:val="21"/>
        </w:numPr>
        <w:shd w:val="clear" w:color="auto" w:fill="auto"/>
        <w:tabs>
          <w:tab w:pos="67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Копии</w:t>
      </w:r>
      <w:r>
        <w:rPr>
          <w:i/>
          <w:iCs/>
          <w:spacing w:val="0"/>
          <w:w w:val="100"/>
          <w:position w:val="0"/>
          <w:sz w:val="15"/>
          <w:szCs w:val="15"/>
          <w:shd w:val="clear" w:color="auto" w:fill="auto"/>
          <w:lang w:val="en-US" w:eastAsia="en-US" w:bidi="en-US"/>
        </w:rPr>
        <w:t>Новая Гард</w:t>
      </w:r>
      <w:r>
        <w:rPr>
          <w:spacing w:val="0"/>
          <w:w w:val="100"/>
          <w:position w:val="0"/>
          <w:sz w:val="16"/>
          <w:szCs w:val="16"/>
          <w:shd w:val="clear" w:color="auto" w:fill="auto"/>
          <w:lang w:val="en-US" w:eastAsia="en-US" w:bidi="en-US"/>
        </w:rPr>
        <w:t>Основанная в 1960 году, эта организация хранит личные документы Саймона Леви.</w:t>
      </w:r>
    </w:p>
    <w:p>
      <w:pPr>
        <w:pStyle w:val="Style12"/>
        <w:keepNext w:val="0"/>
        <w:keepLines w:val="0"/>
        <w:widowControl w:val="0"/>
        <w:numPr>
          <w:ilvl w:val="0"/>
          <w:numId w:val="21"/>
        </w:numPr>
        <w:shd w:val="clear" w:color="auto" w:fill="auto"/>
        <w:tabs>
          <w:tab w:pos="64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Франсуа Фюре,</w:t>
      </w:r>
      <w:r>
        <w:rPr>
          <w:i/>
          <w:iCs/>
          <w:spacing w:val="0"/>
          <w:w w:val="100"/>
          <w:position w:val="0"/>
          <w:sz w:val="15"/>
          <w:szCs w:val="15"/>
          <w:shd w:val="clear" w:color="auto" w:fill="auto"/>
          <w:lang w:val="en-US" w:eastAsia="en-US" w:bidi="en-US"/>
        </w:rPr>
        <w:t>Исчезновение иллюзии: идея коммунизма в двадцатом веке</w:t>
      </w:r>
      <w:r>
        <w:rPr>
          <w:spacing w:val="0"/>
          <w:w w:val="100"/>
          <w:position w:val="0"/>
          <w:sz w:val="16"/>
          <w:szCs w:val="16"/>
          <w:shd w:val="clear" w:color="auto" w:fill="auto"/>
          <w:lang w:val="en-US" w:eastAsia="en-US" w:bidi="en-US"/>
        </w:rPr>
        <w:t>, пер. Дебора Фюрет (Чикаго: Издательство Чикагского университета, 1999), 487.</w:t>
      </w:r>
    </w:p>
    <w:p>
      <w:pPr>
        <w:pStyle w:val="Style12"/>
        <w:keepNext w:val="0"/>
        <w:keepLines w:val="0"/>
        <w:widowControl w:val="0"/>
        <w:numPr>
          <w:ilvl w:val="0"/>
          <w:numId w:val="21"/>
        </w:numPr>
        <w:shd w:val="clear" w:color="auto" w:fill="auto"/>
        <w:tabs>
          <w:tab w:pos="70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Фурет,</w:t>
      </w:r>
      <w:r>
        <w:rPr>
          <w:i/>
          <w:iCs/>
          <w:spacing w:val="0"/>
          <w:w w:val="100"/>
          <w:position w:val="0"/>
          <w:sz w:val="15"/>
          <w:szCs w:val="15"/>
          <w:shd w:val="clear" w:color="auto" w:fill="auto"/>
          <w:lang w:val="en-US" w:eastAsia="en-US" w:bidi="en-US"/>
        </w:rPr>
        <w:t>Исчезновение иллюзии</w:t>
      </w:r>
      <w:r>
        <w:rPr>
          <w:spacing w:val="0"/>
          <w:w w:val="100"/>
          <w:position w:val="0"/>
          <w:sz w:val="16"/>
          <w:szCs w:val="16"/>
          <w:shd w:val="clear" w:color="auto" w:fill="auto"/>
          <w:lang w:val="en-US" w:eastAsia="en-US" w:bidi="en-US"/>
        </w:rPr>
        <w:t>, 463.</w:t>
      </w:r>
    </w:p>
    <w:p>
      <w:pPr>
        <w:pStyle w:val="Style12"/>
        <w:keepNext w:val="0"/>
        <w:keepLines w:val="0"/>
        <w:widowControl w:val="0"/>
        <w:numPr>
          <w:ilvl w:val="0"/>
          <w:numId w:val="21"/>
        </w:numPr>
        <w:shd w:val="clear" w:color="auto" w:fill="auto"/>
        <w:tabs>
          <w:tab w:pos="69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Аирграм, 9 мая 1963 г., от американского консула в Касабланке в Государственный департамент, тема: «Марокканская еврейская община и парламентские выборы», NARA RG 59 Общие записи Государственного департамента, Центральный файл внешней политики, 1963 г., от POL 2-1 JOINT WEEKAS MOR до POL 14 ELECTIONS MOR, Box 3990.</w:t>
      </w:r>
    </w:p>
    <w:p>
      <w:pPr>
        <w:pStyle w:val="Style12"/>
        <w:keepNext w:val="0"/>
        <w:keepLines w:val="0"/>
        <w:widowControl w:val="0"/>
        <w:numPr>
          <w:ilvl w:val="0"/>
          <w:numId w:val="21"/>
        </w:numPr>
        <w:shd w:val="clear" w:color="auto" w:fill="auto"/>
        <w:tabs>
          <w:tab w:pos="66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Эйрграм от 9 мая 1963 года от американского консула в Касабланке в Государственный департамент, тема: «Марокканская еврейская община и парламентские выборы».</w:t>
        <w:softHyphen/>
      </w:r>
    </w:p>
    <w:p>
      <w:pPr>
        <w:pStyle w:val="Style12"/>
        <w:keepNext w:val="0"/>
        <w:keepLines w:val="0"/>
        <w:widowControl w:val="0"/>
        <w:numPr>
          <w:ilvl w:val="0"/>
          <w:numId w:val="21"/>
        </w:numPr>
        <w:shd w:val="clear" w:color="auto" w:fill="auto"/>
        <w:tabs>
          <w:tab w:pos="66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Эйрграм от 9 мая 1963 года от американского консула в Касабланке в Государственный департамент, тема: «Марокканская еврейская община и парламентские выборы».</w:t>
      </w:r>
    </w:p>
    <w:p>
      <w:pPr>
        <w:pStyle w:val="Style12"/>
        <w:keepNext w:val="0"/>
        <w:keepLines w:val="0"/>
        <w:widowControl w:val="0"/>
        <w:numPr>
          <w:ilvl w:val="0"/>
          <w:numId w:val="21"/>
        </w:numPr>
        <w:shd w:val="clear" w:color="auto" w:fill="auto"/>
        <w:tabs>
          <w:tab w:pos="69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«APPEL aux Citoyens Marocains Israelites» из личных документов Саймона Леви.</w:t>
      </w:r>
    </w:p>
    <w:p>
      <w:pPr>
        <w:pStyle w:val="Style12"/>
        <w:keepNext w:val="0"/>
        <w:keepLines w:val="0"/>
        <w:widowControl w:val="0"/>
        <w:numPr>
          <w:ilvl w:val="0"/>
          <w:numId w:val="21"/>
        </w:numPr>
        <w:shd w:val="clear" w:color="auto" w:fill="auto"/>
        <w:tabs>
          <w:tab w:pos="71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«APPEL aux Citoyens Marocains Israelites».</w:t>
      </w:r>
    </w:p>
    <w:p>
      <w:pPr>
        <w:pStyle w:val="Style12"/>
        <w:keepNext w:val="0"/>
        <w:keepLines w:val="0"/>
        <w:widowControl w:val="0"/>
        <w:numPr>
          <w:ilvl w:val="0"/>
          <w:numId w:val="21"/>
        </w:numPr>
        <w:shd w:val="clear" w:color="auto" w:fill="auto"/>
        <w:tabs>
          <w:tab w:pos="69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«APPEL aux Citoyens Marocains Israelites».</w:t>
      </w:r>
    </w:p>
    <w:p>
      <w:pPr>
        <w:pStyle w:val="Style12"/>
        <w:keepNext w:val="0"/>
        <w:keepLines w:val="0"/>
        <w:widowControl w:val="0"/>
        <w:numPr>
          <w:ilvl w:val="0"/>
          <w:numId w:val="21"/>
        </w:numPr>
        <w:shd w:val="clear" w:color="auto" w:fill="auto"/>
        <w:tabs>
          <w:tab w:pos="68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«APPEL aux Citoyens Marocains Israelites». В список вошли: «Доктор Джо БЕНДЕЛАК, бывший член Общественного комитета; Леон ЭЛМАЛЛЕМ, юридическая лицензия, бывший член Общественного комитета; Марк СЕББА, учитель, бывший вице-президент Общественного комитета; Ральф БЕНАРОШ МАУДИ, юрист; Сэм БЕНСУСАН, сотрудник [не указано, какой именно]; Жак КОЭН, коммерческий представитель; Исаак ЛЕВИ, учитель; Саймон ЛЕВИ, учитель; Исаак МЕЛЛУ, директор средней школы; Рене ОХАНА, стажер по правовым вопросам; Абрахам СЕРФАТИ, инженер;</w:t>
        <w:softHyphen/>
      </w:r>
    </w:p>
    <w:p>
      <w:pPr>
        <w:pStyle w:val="Style12"/>
        <w:keepNext w:val="0"/>
        <w:keepLines w:val="0"/>
        <w:widowControl w:val="0"/>
        <w:numPr>
          <w:ilvl w:val="0"/>
          <w:numId w:val="21"/>
        </w:numPr>
        <w:shd w:val="clear" w:color="auto" w:fill="auto"/>
        <w:tabs>
          <w:tab w:pos="6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«Марокко: общая политическая ситуация», 11 ноября 1960 г., Центральный сионистский архив (ЦСА), Z6/1885 (Генерал Дж. Р., 1961).</w:t>
        <w:softHyphen/>
      </w:r>
    </w:p>
    <w:p>
      <w:pPr>
        <w:pStyle w:val="Style12"/>
        <w:keepNext w:val="0"/>
        <w:keepLines w:val="0"/>
        <w:widowControl w:val="0"/>
        <w:numPr>
          <w:ilvl w:val="0"/>
          <w:numId w:val="21"/>
        </w:numPr>
        <w:shd w:val="clear" w:color="auto" w:fill="auto"/>
        <w:tabs>
          <w:tab w:pos="68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Аирграмма от амконсула в Касабланке в Государственный департамент, 25 мая 1963 г., тема: «Комментарии проигравшего еврейского кандидата в парламент по итогам выборов», NARA RG 59 Общие записи Государственного департамента, Центральный архив внешней политики, 1963 г., из: POL 2-1 JOINT WEEKAS MOR в: POL 14 ELECTIONS MOR, Box 3990.</w:t>
        <w:softHyphen/>
      </w:r>
    </w:p>
    <w:p>
      <w:pPr>
        <w:pStyle w:val="Style12"/>
        <w:keepNext w:val="0"/>
        <w:keepLines w:val="0"/>
        <w:widowControl w:val="0"/>
        <w:numPr>
          <w:ilvl w:val="0"/>
          <w:numId w:val="21"/>
        </w:numPr>
        <w:shd w:val="clear" w:color="auto" w:fill="auto"/>
        <w:tabs>
          <w:tab w:pos="688"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Информационное письмо из Касабланского амконсула в Государственный департамент от 25 мая 1963 года, тема: «Комментарии проигравшего кандидата в парламент от еврейской общины по поводу выборов».</w:t>
      </w:r>
    </w:p>
    <w:p>
      <w:pPr>
        <w:pStyle w:val="Style12"/>
        <w:keepNext w:val="0"/>
        <w:keepLines w:val="0"/>
        <w:widowControl w:val="0"/>
        <w:numPr>
          <w:ilvl w:val="0"/>
          <w:numId w:val="21"/>
        </w:numPr>
        <w:shd w:val="clear" w:color="auto" w:fill="auto"/>
        <w:tabs>
          <w:tab w:pos="693"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Информационное письмо из Касабланского амконсула в Государственный департамент от 25 мая 1963 года, тема: «Комментарии проигравшего кандидата в парламент от еврейской общины по поводу выборов».</w:t>
      </w:r>
    </w:p>
    <w:p>
      <w:pPr>
        <w:pStyle w:val="Style12"/>
        <w:keepNext w:val="0"/>
        <w:keepLines w:val="0"/>
        <w:widowControl w:val="0"/>
        <w:numPr>
          <w:ilvl w:val="0"/>
          <w:numId w:val="21"/>
        </w:numPr>
        <w:shd w:val="clear" w:color="auto" w:fill="auto"/>
        <w:tabs>
          <w:tab w:pos="669"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Меморандум о беседе, 19 мая 1963 г., ужин, участники: Мейер Толедано, проигравший кандидат от Национального союза народных сил (UNFP), и Р. Питер Спайсер, сотрудник по вопросам труда Генерального консульства США в Касабланке, и г-жа Спайсер, в резиденции г-на Р. Питера Спайсера, Касабланка, NARA RG 59 Общие записи Государственного департамента, Центральный архив внешней политики, 1963 г., от POL 2-1 JOINT WEEKAS MOR до POL 14 ELECTIONS MOR, Box 3990.</w:t>
      </w:r>
    </w:p>
    <w:p>
      <w:pPr>
        <w:pStyle w:val="Style12"/>
        <w:keepNext w:val="0"/>
        <w:keepLines w:val="0"/>
        <w:widowControl w:val="0"/>
        <w:numPr>
          <w:ilvl w:val="0"/>
          <w:numId w:val="21"/>
        </w:numPr>
        <w:shd w:val="clear" w:color="auto" w:fill="auto"/>
        <w:tabs>
          <w:tab w:pos="678"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Аэрограмма от 15 ноября 1963 г. из посольства США в Рабате в Государственный департамент, NARA RG 59 Общие записи Государственного департамента, Центральный архив внешней политики, 1963 г., из POL 2-1 JOINT WEEKAS MOR в POL 14 ELECTIONS MOR, Box 3990.</w:t>
      </w:r>
    </w:p>
    <w:p>
      <w:pPr>
        <w:pStyle w:val="Style12"/>
        <w:keepNext w:val="0"/>
        <w:keepLines w:val="0"/>
        <w:widowControl w:val="0"/>
        <w:numPr>
          <w:ilvl w:val="0"/>
          <w:numId w:val="21"/>
        </w:numPr>
        <w:shd w:val="clear" w:color="auto" w:fill="auto"/>
        <w:tabs>
          <w:tab w:pos="691"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 167.</w:t>
      </w:r>
    </w:p>
    <w:p>
      <w:pPr>
        <w:pStyle w:val="Style12"/>
        <w:keepNext w:val="0"/>
        <w:keepLines w:val="0"/>
        <w:widowControl w:val="0"/>
        <w:numPr>
          <w:ilvl w:val="0"/>
          <w:numId w:val="21"/>
        </w:numPr>
        <w:shd w:val="clear" w:color="auto" w:fill="auto"/>
        <w:tabs>
          <w:tab w:pos="705"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 168.</w:t>
      </w:r>
    </w:p>
    <w:p>
      <w:pPr>
        <w:pStyle w:val="Style12"/>
        <w:keepNext w:val="0"/>
        <w:keepLines w:val="0"/>
        <w:widowControl w:val="0"/>
        <w:numPr>
          <w:ilvl w:val="0"/>
          <w:numId w:val="21"/>
        </w:numPr>
        <w:shd w:val="clear" w:color="auto" w:fill="auto"/>
        <w:tabs>
          <w:tab w:pos="686"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Интервью с автором Жаном Леви, 22 декабря 2013 года, Касабланка.</w:t>
      </w:r>
    </w:p>
    <w:p>
      <w:pPr>
        <w:pStyle w:val="Style12"/>
        <w:keepNext w:val="0"/>
        <w:keepLines w:val="0"/>
        <w:widowControl w:val="0"/>
        <w:numPr>
          <w:ilvl w:val="0"/>
          <w:numId w:val="21"/>
        </w:numPr>
        <w:shd w:val="clear" w:color="auto" w:fill="auto"/>
        <w:tabs>
          <w:tab w:pos="693"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Диплом дипломатической службы от AmConGen, Касабланка, 3 августа 1960 г., в Вашингтон, округ Колумбия, тема: Пятый ежегодный конгресс Национального союза марокканских студентов, состоявшийся в Касабланке 16-20 июля 1960 г., NARA RG 59, Общие записи Государственного департамента; Центральный десятичной архив, 1960-63 гг., с 771.00/1-360 по 771.00/9-660, ящик 1999.</w:t>
        <w:softHyphen/>
      </w:r>
    </w:p>
    <w:p>
      <w:pPr>
        <w:pStyle w:val="Style12"/>
        <w:keepNext w:val="0"/>
        <w:keepLines w:val="0"/>
        <w:widowControl w:val="0"/>
        <w:numPr>
          <w:ilvl w:val="0"/>
          <w:numId w:val="21"/>
        </w:numPr>
        <w:shd w:val="clear" w:color="auto" w:fill="auto"/>
        <w:tabs>
          <w:tab w:pos="664" w:val="left"/>
        </w:tabs>
        <w:bidi w:val="0"/>
        <w:spacing w:before="0" w:after="0" w:line="348" w:lineRule="auto"/>
        <w:ind w:left="0" w:right="0" w:firstLine="320"/>
        <w:jc w:val="both"/>
        <w:rPr>
          <w:sz w:val="16"/>
          <w:szCs w:val="16"/>
        </w:rPr>
      </w:pPr>
      <w:r>
        <w:rPr>
          <w:spacing w:val="0"/>
          <w:w w:val="100"/>
          <w:position w:val="0"/>
          <w:sz w:val="16"/>
          <w:szCs w:val="16"/>
          <w:shd w:val="clear" w:color="auto" w:fill="auto"/>
          <w:lang w:val="en-US" w:eastAsia="en-US" w:bidi="en-US"/>
        </w:rPr>
        <w:t xml:space="preserve">См. примеры</w:t>
      </w:r>
      <w:r>
        <w:rPr>
          <w:i/>
          <w:iCs/>
          <w:spacing w:val="0"/>
          <w:w w:val="100"/>
          <w:position w:val="0"/>
          <w:sz w:val="15"/>
          <w:szCs w:val="15"/>
          <w:shd w:val="clear" w:color="auto" w:fill="auto"/>
          <w:lang w:val="en-US" w:eastAsia="en-US" w:bidi="en-US"/>
        </w:rPr>
        <w:t>Новая Гард</w:t>
      </w:r>
      <w:r>
        <w:rPr>
          <w:spacing w:val="0"/>
          <w:w w:val="100"/>
          <w:position w:val="0"/>
          <w:sz w:val="16"/>
          <w:szCs w:val="16"/>
          <w:shd w:val="clear" w:color="auto" w:fill="auto"/>
          <w:lang w:val="en-US" w:eastAsia="en-US" w:bidi="en-US"/>
        </w:rPr>
        <w:t xml:space="preserve">в личных архивах Саймона Леви. В этом контексте я ссылаюсь на выпуск за февраль-март 1963 года.</w:t>
      </w:r>
      <w:r>
        <w:rPr>
          <w:i/>
          <w:iCs/>
          <w:spacing w:val="0"/>
          <w:w w:val="100"/>
          <w:position w:val="0"/>
          <w:sz w:val="15"/>
          <w:szCs w:val="15"/>
          <w:shd w:val="clear" w:color="auto" w:fill="auto"/>
          <w:lang w:val="en-US" w:eastAsia="en-US" w:bidi="en-US"/>
        </w:rPr>
        <w:t>La Nouvelle Garde: Бюллетень лицеев и колледжей Касабланки</w:t>
      </w:r>
      <w:r>
        <w:rPr>
          <w:spacing w:val="0"/>
          <w:w w:val="100"/>
          <w:position w:val="0"/>
          <w:sz w:val="16"/>
          <w:szCs w:val="16"/>
          <w:shd w:val="clear" w:color="auto" w:fill="auto"/>
          <w:lang w:val="en-US" w:eastAsia="en-US" w:bidi="en-US"/>
        </w:rPr>
        <w:t>.</w:t>
      </w:r>
    </w:p>
    <w:p>
      <w:pPr>
        <w:pStyle w:val="Style12"/>
        <w:keepNext w:val="0"/>
        <w:keepLines w:val="0"/>
        <w:widowControl w:val="0"/>
        <w:numPr>
          <w:ilvl w:val="0"/>
          <w:numId w:val="21"/>
        </w:numPr>
        <w:shd w:val="clear" w:color="auto" w:fill="auto"/>
        <w:tabs>
          <w:tab w:pos="701" w:val="left"/>
        </w:tabs>
        <w:bidi w:val="0"/>
        <w:spacing w:before="0" w:after="0" w:line="341" w:lineRule="auto"/>
        <w:ind w:left="0" w:right="0" w:firstLine="320"/>
        <w:jc w:val="both"/>
        <w:rPr>
          <w:sz w:val="16"/>
          <w:szCs w:val="16"/>
        </w:rPr>
      </w:pPr>
      <w:r>
        <w:rPr>
          <w:i/>
          <w:iCs/>
          <w:spacing w:val="0"/>
          <w:w w:val="100"/>
          <w:position w:val="0"/>
          <w:sz w:val="15"/>
          <w:szCs w:val="15"/>
          <w:shd w:val="clear" w:color="auto" w:fill="auto"/>
          <w:lang w:val="en-US" w:eastAsia="en-US" w:bidi="en-US"/>
        </w:rPr>
        <w:t>Новая Гард</w:t>
      </w:r>
      <w:r>
        <w:rPr>
          <w:spacing w:val="0"/>
          <w:w w:val="100"/>
          <w:position w:val="0"/>
          <w:sz w:val="16"/>
          <w:szCs w:val="16"/>
          <w:shd w:val="clear" w:color="auto" w:fill="auto"/>
          <w:lang w:val="en-US" w:eastAsia="en-US" w:bidi="en-US"/>
        </w:rPr>
        <w:t xml:space="preserve">№ 9, декабрь 1962 г., в личных архивах Саймона Леви.</w:t>
      </w:r>
    </w:p>
    <w:p>
      <w:pPr>
        <w:pStyle w:val="Style12"/>
        <w:keepNext w:val="0"/>
        <w:keepLines w:val="0"/>
        <w:widowControl w:val="0"/>
        <w:numPr>
          <w:ilvl w:val="0"/>
          <w:numId w:val="21"/>
        </w:numPr>
        <w:shd w:val="clear" w:color="auto" w:fill="auto"/>
        <w:tabs>
          <w:tab w:pos="705"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Буазиз,</w:t>
      </w:r>
      <w:r>
        <w:rPr>
          <w:i/>
          <w:iCs/>
          <w:spacing w:val="0"/>
          <w:w w:val="100"/>
          <w:position w:val="0"/>
          <w:sz w:val="15"/>
          <w:szCs w:val="15"/>
          <w:shd w:val="clear" w:color="auto" w:fill="auto"/>
          <w:lang w:val="en-US" w:eastAsia="en-US" w:bidi="en-US"/>
        </w:rPr>
        <w:t>Aux Origines de la Koutla Democratique,</w:t>
      </w:r>
      <w:r>
        <w:rPr>
          <w:spacing w:val="0"/>
          <w:w w:val="100"/>
          <w:position w:val="0"/>
          <w:sz w:val="16"/>
          <w:szCs w:val="16"/>
          <w:shd w:val="clear" w:color="auto" w:fill="auto"/>
          <w:lang w:val="en-US" w:eastAsia="en-US" w:bidi="en-US"/>
        </w:rPr>
        <w:t xml:space="preserve">43.</w:t>
      </w:r>
    </w:p>
    <w:p>
      <w:pPr>
        <w:pStyle w:val="Style12"/>
        <w:keepNext w:val="0"/>
        <w:keepLines w:val="0"/>
        <w:widowControl w:val="0"/>
        <w:numPr>
          <w:ilvl w:val="0"/>
          <w:numId w:val="21"/>
        </w:numPr>
        <w:shd w:val="clear" w:color="auto" w:fill="auto"/>
        <w:tabs>
          <w:tab w:pos="707" w:val="left"/>
        </w:tabs>
        <w:bidi w:val="0"/>
        <w:spacing w:before="0" w:after="0" w:line="350" w:lineRule="auto"/>
        <w:ind w:left="0" w:right="0" w:firstLine="320"/>
        <w:jc w:val="both"/>
        <w:rPr>
          <w:sz w:val="16"/>
          <w:szCs w:val="16"/>
        </w:rPr>
      </w:pPr>
      <w:r>
        <w:rPr>
          <w:spacing w:val="0"/>
          <w:w w:val="100"/>
          <w:position w:val="0"/>
          <w:sz w:val="16"/>
          <w:szCs w:val="16"/>
          <w:shd w:val="clear" w:color="auto" w:fill="auto"/>
          <w:lang w:val="en-US" w:eastAsia="en-US" w:bidi="en-US"/>
        </w:rPr>
        <w:t xml:space="preserve">Кенза Сефриуи,</w:t>
      </w:r>
      <w:r>
        <w:rPr>
          <w:i/>
          <w:iCs/>
          <w:spacing w:val="0"/>
          <w:w w:val="100"/>
          <w:position w:val="0"/>
          <w:sz w:val="15"/>
          <w:szCs w:val="15"/>
          <w:shd w:val="clear" w:color="auto" w:fill="auto"/>
          <w:lang w:val="en-US" w:eastAsia="en-US" w:bidi="en-US"/>
        </w:rPr>
        <w:t>Ревю-суфле 1966–1973: Культурная революция в Марокко</w:t>
      </w:r>
      <w:r>
        <w:rPr>
          <w:spacing w:val="0"/>
          <w:w w:val="100"/>
          <w:position w:val="0"/>
          <w:sz w:val="16"/>
          <w:szCs w:val="16"/>
          <w:shd w:val="clear" w:color="auto" w:fill="auto"/>
          <w:lang w:val="en-US" w:eastAsia="en-US" w:bidi="en-US"/>
        </w:rPr>
        <w:t xml:space="preserve">.</w:t>
      </w:r>
      <w:r>
        <w:rPr>
          <w:i/>
          <w:iCs/>
          <w:spacing w:val="0"/>
          <w:w w:val="100"/>
          <w:position w:val="0"/>
          <w:sz w:val="15"/>
          <w:szCs w:val="15"/>
          <w:shd w:val="clear" w:color="auto" w:fill="auto"/>
          <w:lang w:val="en-US" w:eastAsia="en-US" w:bidi="en-US"/>
        </w:rPr>
        <w:t>Предисловие Абделлатиф Лааби</w:t>
      </w:r>
      <w:r>
        <w:rPr>
          <w:spacing w:val="0"/>
          <w:w w:val="100"/>
          <w:position w:val="0"/>
          <w:sz w:val="16"/>
          <w:szCs w:val="16"/>
          <w:shd w:val="clear" w:color="auto" w:fill="auto"/>
          <w:lang w:val="en-US" w:eastAsia="en-US" w:bidi="en-US"/>
        </w:rPr>
        <w:t xml:space="preserve">(Касабланка: Editions du Sirocco, 2013), 30.</w:t>
      </w:r>
    </w:p>
    <w:p>
      <w:pPr>
        <w:pStyle w:val="Style12"/>
        <w:keepNext w:val="0"/>
        <w:keepLines w:val="0"/>
        <w:widowControl w:val="0"/>
        <w:numPr>
          <w:ilvl w:val="0"/>
          <w:numId w:val="21"/>
        </w:numPr>
        <w:shd w:val="clear" w:color="auto" w:fill="auto"/>
        <w:tabs>
          <w:tab w:pos="691"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Буазиз,</w:t>
      </w:r>
      <w:r>
        <w:rPr>
          <w:i/>
          <w:iCs/>
          <w:spacing w:val="0"/>
          <w:w w:val="100"/>
          <w:position w:val="0"/>
          <w:sz w:val="15"/>
          <w:szCs w:val="15"/>
          <w:shd w:val="clear" w:color="auto" w:fill="auto"/>
          <w:lang w:val="en-US" w:eastAsia="en-US" w:bidi="en-US"/>
        </w:rPr>
        <w:t>Aux Origines de la Koutla Democratique</w:t>
      </w:r>
      <w:r>
        <w:rPr>
          <w:spacing w:val="0"/>
          <w:w w:val="100"/>
          <w:position w:val="0"/>
          <w:sz w:val="16"/>
          <w:szCs w:val="16"/>
          <w:shd w:val="clear" w:color="auto" w:fill="auto"/>
          <w:lang w:val="en-US" w:eastAsia="en-US" w:bidi="en-US"/>
        </w:rPr>
        <w:t>, 143.</w:t>
      </w:r>
    </w:p>
    <w:p>
      <w:pPr>
        <w:pStyle w:val="Style12"/>
        <w:keepNext w:val="0"/>
        <w:keepLines w:val="0"/>
        <w:widowControl w:val="0"/>
        <w:numPr>
          <w:ilvl w:val="0"/>
          <w:numId w:val="21"/>
        </w:numPr>
        <w:shd w:val="clear" w:color="auto" w:fill="auto"/>
        <w:tabs>
          <w:tab w:pos="71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Буазиз,</w:t>
      </w:r>
      <w:r>
        <w:rPr>
          <w:i/>
          <w:iCs/>
          <w:spacing w:val="0"/>
          <w:w w:val="100"/>
          <w:position w:val="0"/>
          <w:sz w:val="15"/>
          <w:szCs w:val="15"/>
          <w:shd w:val="clear" w:color="auto" w:fill="auto"/>
          <w:lang w:val="en-US" w:eastAsia="en-US" w:bidi="en-US"/>
        </w:rPr>
        <w:t>Aux Origines de la Koutla Democratique</w:t>
      </w:r>
      <w:r>
        <w:rPr>
          <w:spacing w:val="0"/>
          <w:w w:val="100"/>
          <w:position w:val="0"/>
          <w:sz w:val="16"/>
          <w:szCs w:val="16"/>
          <w:shd w:val="clear" w:color="auto" w:fill="auto"/>
          <w:lang w:val="en-US" w:eastAsia="en-US" w:bidi="en-US"/>
        </w:rPr>
        <w:t>, 143-144.</w:t>
      </w:r>
    </w:p>
    <w:p>
      <w:pPr>
        <w:pStyle w:val="Style12"/>
        <w:keepNext w:val="0"/>
        <w:keepLines w:val="0"/>
        <w:widowControl w:val="0"/>
        <w:numPr>
          <w:ilvl w:val="0"/>
          <w:numId w:val="21"/>
        </w:numPr>
        <w:shd w:val="clear" w:color="auto" w:fill="auto"/>
        <w:tabs>
          <w:tab w:pos="701"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Лоран,</w:t>
      </w:r>
      <w:r>
        <w:rPr>
          <w:i/>
          <w:iCs/>
          <w:spacing w:val="0"/>
          <w:w w:val="100"/>
          <w:position w:val="0"/>
          <w:sz w:val="15"/>
          <w:szCs w:val="15"/>
          <w:shd w:val="clear" w:color="auto" w:fill="auto"/>
          <w:lang w:val="en-US" w:eastAsia="en-US" w:bidi="en-US"/>
        </w:rPr>
        <w:t>Хасан II</w:t>
      </w:r>
      <w:r>
        <w:rPr>
          <w:spacing w:val="0"/>
          <w:w w:val="100"/>
          <w:position w:val="0"/>
          <w:sz w:val="16"/>
          <w:szCs w:val="16"/>
          <w:shd w:val="clear" w:color="auto" w:fill="auto"/>
          <w:lang w:val="en-US" w:eastAsia="en-US" w:bidi="en-US"/>
        </w:rPr>
        <w:t>, 46.</w:t>
      </w:r>
    </w:p>
    <w:p>
      <w:pPr>
        <w:pStyle w:val="Style12"/>
        <w:keepNext w:val="0"/>
        <w:keepLines w:val="0"/>
        <w:widowControl w:val="0"/>
        <w:numPr>
          <w:ilvl w:val="0"/>
          <w:numId w:val="21"/>
        </w:numPr>
        <w:shd w:val="clear" w:color="auto" w:fill="auto"/>
        <w:tabs>
          <w:tab w:pos="720"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Лоран,</w:t>
      </w:r>
      <w:r>
        <w:rPr>
          <w:i/>
          <w:iCs/>
          <w:spacing w:val="0"/>
          <w:w w:val="100"/>
          <w:position w:val="0"/>
          <w:sz w:val="15"/>
          <w:szCs w:val="15"/>
          <w:shd w:val="clear" w:color="auto" w:fill="auto"/>
          <w:lang w:val="en-US" w:eastAsia="en-US" w:bidi="en-US"/>
        </w:rPr>
        <w:t>Хасан II</w:t>
      </w:r>
      <w:r>
        <w:rPr>
          <w:spacing w:val="0"/>
          <w:w w:val="100"/>
          <w:position w:val="0"/>
          <w:sz w:val="16"/>
          <w:szCs w:val="16"/>
          <w:shd w:val="clear" w:color="auto" w:fill="auto"/>
          <w:lang w:val="en-US" w:eastAsia="en-US" w:bidi="en-US"/>
        </w:rPr>
        <w:t>, 23.</w:t>
      </w:r>
    </w:p>
    <w:p>
      <w:pPr>
        <w:pStyle w:val="Style12"/>
        <w:keepNext w:val="0"/>
        <w:keepLines w:val="0"/>
        <w:widowControl w:val="0"/>
        <w:numPr>
          <w:ilvl w:val="0"/>
          <w:numId w:val="21"/>
        </w:numPr>
        <w:shd w:val="clear" w:color="auto" w:fill="auto"/>
        <w:tabs>
          <w:tab w:pos="696"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Буазиз,</w:t>
      </w:r>
      <w:r>
        <w:rPr>
          <w:i/>
          <w:iCs/>
          <w:spacing w:val="0"/>
          <w:w w:val="100"/>
          <w:position w:val="0"/>
          <w:sz w:val="15"/>
          <w:szCs w:val="15"/>
          <w:shd w:val="clear" w:color="auto" w:fill="auto"/>
          <w:lang w:val="en-US" w:eastAsia="en-US" w:bidi="en-US"/>
        </w:rPr>
        <w:t>Aux Origines de la Koutla Democratique</w:t>
      </w:r>
      <w:r>
        <w:rPr>
          <w:spacing w:val="0"/>
          <w:w w:val="100"/>
          <w:position w:val="0"/>
          <w:sz w:val="16"/>
          <w:szCs w:val="16"/>
          <w:shd w:val="clear" w:color="auto" w:fill="auto"/>
          <w:lang w:val="en-US" w:eastAsia="en-US" w:bidi="en-US"/>
        </w:rPr>
        <w:t>, 144.</w:t>
      </w:r>
    </w:p>
    <w:p>
      <w:pPr>
        <w:pStyle w:val="Style12"/>
        <w:keepNext w:val="0"/>
        <w:keepLines w:val="0"/>
        <w:widowControl w:val="0"/>
        <w:numPr>
          <w:ilvl w:val="0"/>
          <w:numId w:val="21"/>
        </w:numPr>
        <w:shd w:val="clear" w:color="auto" w:fill="auto"/>
        <w:tabs>
          <w:tab w:pos="715"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Буазиз,</w:t>
      </w:r>
      <w:r>
        <w:rPr>
          <w:i/>
          <w:iCs/>
          <w:spacing w:val="0"/>
          <w:w w:val="100"/>
          <w:position w:val="0"/>
          <w:sz w:val="15"/>
          <w:szCs w:val="15"/>
          <w:shd w:val="clear" w:color="auto" w:fill="auto"/>
          <w:lang w:val="en-US" w:eastAsia="en-US" w:bidi="en-US"/>
        </w:rPr>
        <w:t>Aux Origines de la Koutla Democratique</w:t>
      </w:r>
      <w:r>
        <w:rPr>
          <w:spacing w:val="0"/>
          <w:w w:val="100"/>
          <w:position w:val="0"/>
          <w:sz w:val="16"/>
          <w:szCs w:val="16"/>
          <w:shd w:val="clear" w:color="auto" w:fill="auto"/>
          <w:lang w:val="en-US" w:eastAsia="en-US" w:bidi="en-US"/>
        </w:rPr>
        <w:t>, 144.</w:t>
      </w:r>
    </w:p>
    <w:p>
      <w:pPr>
        <w:pStyle w:val="Style12"/>
        <w:keepNext w:val="0"/>
        <w:keepLines w:val="0"/>
        <w:widowControl w:val="0"/>
        <w:numPr>
          <w:ilvl w:val="0"/>
          <w:numId w:val="21"/>
        </w:numPr>
        <w:shd w:val="clear" w:color="auto" w:fill="auto"/>
        <w:tabs>
          <w:tab w:pos="691"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Ревю Суфле 1966-1973, 5</w:t>
      </w:r>
      <w:r>
        <w:rPr>
          <w:spacing w:val="0"/>
          <w:w w:val="100"/>
          <w:position w:val="0"/>
          <w:sz w:val="16"/>
          <w:szCs w:val="16"/>
          <w:shd w:val="clear" w:color="auto" w:fill="auto"/>
          <w:lang w:val="en-US" w:eastAsia="en-US" w:bidi="en-US"/>
        </w:rPr>
        <w:t>6.</w:t>
      </w:r>
    </w:p>
    <w:p>
      <w:pPr>
        <w:pStyle w:val="Style12"/>
        <w:keepNext w:val="0"/>
        <w:keepLines w:val="0"/>
        <w:widowControl w:val="0"/>
        <w:numPr>
          <w:ilvl w:val="0"/>
          <w:numId w:val="21"/>
        </w:numPr>
        <w:shd w:val="clear" w:color="auto" w:fill="auto"/>
        <w:tabs>
          <w:tab w:pos="705"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56.</w:t>
      </w:r>
    </w:p>
    <w:p>
      <w:pPr>
        <w:pStyle w:val="Style12"/>
        <w:keepNext w:val="0"/>
        <w:keepLines w:val="0"/>
        <w:widowControl w:val="0"/>
        <w:numPr>
          <w:ilvl w:val="0"/>
          <w:numId w:val="21"/>
        </w:numPr>
        <w:shd w:val="clear" w:color="auto" w:fill="auto"/>
        <w:tabs>
          <w:tab w:pos="715" w:val="left"/>
        </w:tabs>
        <w:bidi w:val="0"/>
        <w:spacing w:before="0" w:after="0" w:line="341" w:lineRule="auto"/>
        <w:ind w:left="0" w:right="0" w:firstLine="32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56.</w:t>
      </w:r>
    </w:p>
    <w:p>
      <w:pPr>
        <w:pStyle w:val="Style12"/>
        <w:keepNext w:val="0"/>
        <w:keepLines w:val="0"/>
        <w:widowControl w:val="0"/>
        <w:numPr>
          <w:ilvl w:val="0"/>
          <w:numId w:val="21"/>
        </w:numPr>
        <w:shd w:val="clear" w:color="auto" w:fill="auto"/>
        <w:tabs>
          <w:tab w:pos="63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Арлетт Бердуго,</w:t>
      </w:r>
      <w:r>
        <w:rPr>
          <w:i/>
          <w:iCs/>
          <w:spacing w:val="0"/>
          <w:w w:val="100"/>
          <w:position w:val="0"/>
          <w:sz w:val="15"/>
          <w:szCs w:val="15"/>
          <w:shd w:val="clear" w:color="auto" w:fill="auto"/>
          <w:lang w:val="en-US" w:eastAsia="en-US" w:bidi="en-US"/>
        </w:rPr>
        <w:t xml:space="preserve">Juives et Juifs dans le Maroc contemporain: Images d'un devenir</w:t>
      </w:r>
      <w:r>
        <w:rPr>
          <w:spacing w:val="0"/>
          <w:w w:val="100"/>
          <w:position w:val="0"/>
          <w:sz w:val="16"/>
          <w:szCs w:val="16"/>
          <w:shd w:val="clear" w:color="auto" w:fill="auto"/>
          <w:lang w:val="en-US" w:eastAsia="en-US" w:bidi="en-US"/>
        </w:rPr>
        <w:t>(Париж: SN Librairie Orientaliste Paul Geuthner SA, 2002), 81–83.</w:t>
      </w:r>
    </w:p>
    <w:p>
      <w:pPr>
        <w:pStyle w:val="Style12"/>
        <w:keepNext w:val="0"/>
        <w:keepLines w:val="0"/>
        <w:widowControl w:val="0"/>
        <w:numPr>
          <w:ilvl w:val="0"/>
          <w:numId w:val="21"/>
        </w:numPr>
        <w:shd w:val="clear" w:color="auto" w:fill="auto"/>
        <w:tabs>
          <w:tab w:pos="65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84-85.</w:t>
      </w:r>
    </w:p>
    <w:p>
      <w:pPr>
        <w:pStyle w:val="Style12"/>
        <w:keepNext w:val="0"/>
        <w:keepLines w:val="0"/>
        <w:widowControl w:val="0"/>
        <w:numPr>
          <w:ilvl w:val="0"/>
          <w:numId w:val="21"/>
        </w:numPr>
        <w:shd w:val="clear" w:color="auto" w:fill="auto"/>
        <w:tabs>
          <w:tab w:pos="67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87.</w:t>
      </w:r>
    </w:p>
    <w:p>
      <w:pPr>
        <w:pStyle w:val="Style12"/>
        <w:keepNext w:val="0"/>
        <w:keepLines w:val="0"/>
        <w:widowControl w:val="0"/>
        <w:numPr>
          <w:ilvl w:val="0"/>
          <w:numId w:val="21"/>
        </w:numPr>
        <w:shd w:val="clear" w:color="auto" w:fill="auto"/>
        <w:tabs>
          <w:tab w:pos="66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92.</w:t>
      </w:r>
    </w:p>
    <w:p>
      <w:pPr>
        <w:pStyle w:val="Style12"/>
        <w:keepNext w:val="0"/>
        <w:keepLines w:val="0"/>
        <w:widowControl w:val="0"/>
        <w:numPr>
          <w:ilvl w:val="0"/>
          <w:numId w:val="21"/>
        </w:numPr>
        <w:shd w:val="clear" w:color="auto" w:fill="auto"/>
        <w:tabs>
          <w:tab w:pos="63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Майкл М. Ласкьер, «Нестабильность марокканского еврейства и марокканской прессы в первое десятилетие после обретения независимости»,</w:t>
      </w:r>
      <w:r>
        <w:rPr>
          <w:i/>
          <w:iCs/>
          <w:spacing w:val="0"/>
          <w:w w:val="100"/>
          <w:position w:val="0"/>
          <w:sz w:val="15"/>
          <w:szCs w:val="15"/>
          <w:shd w:val="clear" w:color="auto" w:fill="auto"/>
          <w:lang w:val="en-US" w:eastAsia="en-US" w:bidi="en-US"/>
        </w:rPr>
        <w:t>Еврейская история</w:t>
      </w:r>
      <w:r>
        <w:rPr>
          <w:spacing w:val="0"/>
          <w:w w:val="100"/>
          <w:position w:val="0"/>
          <w:sz w:val="16"/>
          <w:szCs w:val="16"/>
          <w:shd w:val="clear" w:color="auto" w:fill="auto"/>
          <w:lang w:val="en-US" w:eastAsia="en-US" w:bidi="en-US"/>
        </w:rPr>
        <w:t xml:space="preserve">1, № 1 (весна 1986): 39-54, особенно 42.</w:t>
      </w:r>
    </w:p>
    <w:p>
      <w:pPr>
        <w:pStyle w:val="Style12"/>
        <w:keepNext w:val="0"/>
        <w:keepLines w:val="0"/>
        <w:widowControl w:val="0"/>
        <w:numPr>
          <w:ilvl w:val="0"/>
          <w:numId w:val="21"/>
        </w:numPr>
        <w:shd w:val="clear" w:color="auto" w:fill="auto"/>
        <w:tabs>
          <w:tab w:pos="61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«КОНФИДЕНЦИАЛЬНО: г-ну Марку Туркову, доктору Войтеху Винтерштайну, доктору Налии Росс; от: Пола В. Фридмана; предмет: Марокко», 24 марта 1961 г., CZA Z6/1544 (WJC NYC, 1961).</w:t>
      </w:r>
    </w:p>
    <w:p>
      <w:pPr>
        <w:pStyle w:val="Style12"/>
        <w:keepNext w:val="0"/>
        <w:keepLines w:val="0"/>
        <w:widowControl w:val="0"/>
        <w:numPr>
          <w:ilvl w:val="0"/>
          <w:numId w:val="21"/>
        </w:numPr>
        <w:shd w:val="clear" w:color="auto" w:fill="auto"/>
        <w:tabs>
          <w:tab w:pos="62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«КОНФИДЕНЦИАЛЬНО, адресовано: г-ну Марку Туркову, д-ру Войтеху Винтерштейну, д-ру Налии Росс; от: Пола В. Фридмана; тема: Марокко».</w:t>
      </w:r>
    </w:p>
    <w:p>
      <w:pPr>
        <w:pStyle w:val="Style12"/>
        <w:keepNext w:val="0"/>
        <w:keepLines w:val="0"/>
        <w:widowControl w:val="0"/>
        <w:numPr>
          <w:ilvl w:val="0"/>
          <w:numId w:val="21"/>
        </w:numPr>
        <w:shd w:val="clear" w:color="auto" w:fill="auto"/>
        <w:tabs>
          <w:tab w:pos="61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Телеграмма из посольства США в Рабате государственному секретарю в Вашингтоне, округ Колумбия, 13 января 1961 г., NARA RG 59 Общие документы Государственного департамента, 1960-1963 гг., с 771.00/1-461 по 771.00/7-562, ящик 2000.</w:t>
        <w:softHyphen/>
      </w:r>
    </w:p>
    <w:p>
      <w:pPr>
        <w:pStyle w:val="Style12"/>
        <w:keepNext w:val="0"/>
        <w:keepLines w:val="0"/>
        <w:widowControl w:val="0"/>
        <w:numPr>
          <w:ilvl w:val="0"/>
          <w:numId w:val="21"/>
        </w:numPr>
        <w:shd w:val="clear" w:color="auto" w:fill="auto"/>
        <w:tabs>
          <w:tab w:pos="62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"НЕ АУ СИОНИЗМ! НЕ АНТИСЕМИТИЗМ!" подпись Абдаллаха Лаячи, Касабланка, 25 января 1961 года. Личные документы Саймона Леви.</w:t>
      </w:r>
    </w:p>
    <w:p>
      <w:pPr>
        <w:pStyle w:val="Style12"/>
        <w:keepNext w:val="0"/>
        <w:keepLines w:val="0"/>
        <w:widowControl w:val="0"/>
        <w:numPr>
          <w:ilvl w:val="0"/>
          <w:numId w:val="21"/>
        </w:numPr>
        <w:shd w:val="clear" w:color="auto" w:fill="auto"/>
        <w:tabs>
          <w:tab w:pos="63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Андре Азуле в его кабинете в комплексе Королевского дворца в Рабате, 24 декабря 2013 года. Я очень благодарен Аомару Буму за организацию моей встречи с Азуле.</w:t>
        <w:softHyphen/>
      </w:r>
    </w:p>
    <w:p>
      <w:pPr>
        <w:pStyle w:val="Style12"/>
        <w:keepNext w:val="0"/>
        <w:keepLines w:val="0"/>
        <w:widowControl w:val="0"/>
        <w:numPr>
          <w:ilvl w:val="0"/>
          <w:numId w:val="21"/>
        </w:numPr>
        <w:shd w:val="clear" w:color="auto" w:fill="auto"/>
        <w:tabs>
          <w:tab w:pos="68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«КОНФИДЕНЦИАЛЬНО: г-ну Марку Туркову, доктору Войтеху Винтерштайну, доктору Налии Росс; от: Пола В. Фридмана; предмет: Марокко», 24 марта 1961 г., CZA Z6/1544 (WJC NYC 1961).</w:t>
      </w:r>
    </w:p>
    <w:p>
      <w:pPr>
        <w:pStyle w:val="Style12"/>
        <w:keepNext w:val="0"/>
        <w:keepLines w:val="0"/>
        <w:widowControl w:val="0"/>
        <w:numPr>
          <w:ilvl w:val="0"/>
          <w:numId w:val="21"/>
        </w:numPr>
        <w:shd w:val="clear" w:color="auto" w:fill="auto"/>
        <w:tabs>
          <w:tab w:pos="6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92,</w:t>
      </w:r>
    </w:p>
    <w:p>
      <w:pPr>
        <w:pStyle w:val="Style12"/>
        <w:keepNext w:val="0"/>
        <w:keepLines w:val="0"/>
        <w:widowControl w:val="0"/>
        <w:numPr>
          <w:ilvl w:val="0"/>
          <w:numId w:val="21"/>
        </w:numPr>
        <w:shd w:val="clear" w:color="auto" w:fill="auto"/>
        <w:tabs>
          <w:tab w:pos="66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Агнес Бенсимон,</w:t>
      </w:r>
      <w:r>
        <w:rPr>
          <w:i/>
          <w:iCs/>
          <w:spacing w:val="0"/>
          <w:w w:val="100"/>
          <w:position w:val="0"/>
          <w:sz w:val="15"/>
          <w:szCs w:val="15"/>
          <w:shd w:val="clear" w:color="auto" w:fill="auto"/>
          <w:lang w:val="en-US" w:eastAsia="en-US" w:bidi="en-US"/>
        </w:rPr>
        <w:t>Хасан IIet les juifs: История тайной эмиграции</w:t>
      </w:r>
      <w:r>
        <w:rPr>
          <w:spacing w:val="0"/>
          <w:w w:val="100"/>
          <w:position w:val="0"/>
          <w:sz w:val="16"/>
          <w:szCs w:val="16"/>
          <w:shd w:val="clear" w:color="auto" w:fill="auto"/>
          <w:lang w:val="en-US" w:eastAsia="en-US" w:bidi="en-US"/>
        </w:rPr>
        <w:t xml:space="preserve">(Париж: Editions du Seuil, 1991), 14. Бенсимон сообщает, что в 1980-х годах администрация Бегина объявила этот день национальным праздником.</w:t>
        <w:softHyphen/>
      </w:r>
      <w:r>
        <w:rPr>
          <w:i/>
          <w:iCs/>
          <w:spacing w:val="0"/>
          <w:w w:val="100"/>
          <w:position w:val="0"/>
          <w:sz w:val="15"/>
          <w:szCs w:val="15"/>
          <w:shd w:val="clear" w:color="auto" w:fill="auto"/>
          <w:lang w:val="en-US" w:eastAsia="en-US" w:bidi="en-US"/>
        </w:rPr>
        <w:t>Рыбы</w:t>
      </w:r>
      <w:r>
        <w:rPr>
          <w:spacing w:val="0"/>
          <w:w w:val="100"/>
          <w:position w:val="0"/>
          <w:sz w:val="16"/>
          <w:szCs w:val="16"/>
          <w:shd w:val="clear" w:color="auto" w:fill="auto"/>
          <w:lang w:val="en-US" w:eastAsia="en-US" w:bidi="en-US"/>
        </w:rPr>
        <w:t xml:space="preserve">тонет 23 тевета (что соответствует началу января по григорианскому календарю), «день памяти о подпольных сетях из Северной Африки» (17).</w:t>
        <w:softHyphen/>
      </w:r>
    </w:p>
    <w:p>
      <w:pPr>
        <w:pStyle w:val="Style12"/>
        <w:keepNext w:val="0"/>
        <w:keepLines w:val="0"/>
        <w:widowControl w:val="0"/>
        <w:numPr>
          <w:ilvl w:val="0"/>
          <w:numId w:val="21"/>
        </w:numPr>
        <w:shd w:val="clear" w:color="auto" w:fill="auto"/>
        <w:tabs>
          <w:tab w:pos="63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«КОНФИДЕНЦИАЛЬНО, адресовано: г-ну Марку Туркову, д-ру Войтеху Винтерштейну, д-ру Налии Росс; от: Пола В. Фридмана; тема: Марокко».</w:t>
      </w:r>
    </w:p>
    <w:p>
      <w:pPr>
        <w:pStyle w:val="Style12"/>
        <w:keepNext w:val="0"/>
        <w:keepLines w:val="0"/>
        <w:widowControl w:val="0"/>
        <w:numPr>
          <w:ilvl w:val="0"/>
          <w:numId w:val="21"/>
        </w:numPr>
        <w:shd w:val="clear" w:color="auto" w:fill="auto"/>
        <w:tabs>
          <w:tab w:pos="68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"НЕ АУ СИОНИЗМ! НЕ АНТИСЕМИТИЗМ!"</w:t>
      </w:r>
    </w:p>
    <w:p>
      <w:pPr>
        <w:pStyle w:val="Style12"/>
        <w:keepNext w:val="0"/>
        <w:keepLines w:val="0"/>
        <w:widowControl w:val="0"/>
        <w:numPr>
          <w:ilvl w:val="0"/>
          <w:numId w:val="21"/>
        </w:numPr>
        <w:shd w:val="clear" w:color="auto" w:fill="auto"/>
        <w:tabs>
          <w:tab w:pos="64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Саймон Леви,</w:t>
      </w:r>
      <w:r>
        <w:rPr>
          <w:i/>
          <w:iCs/>
          <w:spacing w:val="0"/>
          <w:w w:val="100"/>
          <w:position w:val="0"/>
          <w:sz w:val="15"/>
          <w:szCs w:val="15"/>
          <w:shd w:val="clear" w:color="auto" w:fill="auto"/>
          <w:lang w:val="en-US" w:eastAsia="en-US" w:bidi="en-US"/>
        </w:rPr>
        <w:t>Очерки истории и цивилизации иудео-мароканцев</w:t>
      </w:r>
      <w:r>
        <w:rPr>
          <w:spacing w:val="0"/>
          <w:w w:val="100"/>
          <w:position w:val="0"/>
          <w:sz w:val="16"/>
          <w:szCs w:val="16"/>
          <w:shd w:val="clear" w:color="auto" w:fill="auto"/>
          <w:lang w:val="en-US" w:eastAsia="en-US" w:bidi="en-US"/>
        </w:rPr>
        <w:t xml:space="preserve">(Рабат: Центр Тарика Ибн Зияда, 2001), 51.</w:t>
      </w:r>
    </w:p>
    <w:p>
      <w:pPr>
        <w:pStyle w:val="Style12"/>
        <w:keepNext w:val="0"/>
        <w:keepLines w:val="0"/>
        <w:widowControl w:val="0"/>
        <w:numPr>
          <w:ilvl w:val="0"/>
          <w:numId w:val="21"/>
        </w:numPr>
        <w:shd w:val="clear" w:color="auto" w:fill="auto"/>
        <w:tabs>
          <w:tab w:pos="66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Личные документы Ральфа Бенарроша, с которыми он ознакомился во время интервью в Париже 26 августа 2013 года. Также находятся в личных документах Саймона Леви. Список подписантов в печатном виде выглядит следующим образом (по мере распространения петиции были собраны дополнительные рукописные подписи, указанные для номера 250): «Авраам СЕРФАТИ, гражданский инженер горнодобывающей промышленности в Рабате; Жозеф ЛЕВИ, функционер общественного служения в Рабате; Роджер КОЭН, временный поверенный в миссии а-ля БНДЭ в Рабате; Шарль ЭЛАЛУФ, доктор медицины Рабат, доктор медицины в Хемиссе; Джо БЕНДЕЛЛАК, доктор медицины в Хурибге, директор офиса по фосфатам в Рабате; Эвелин СЕРФАТИ, секретарь в Касабланке; Ральф БЕНАРОШ МАУДИ, адвокат в Касабланке; au Parquet в Касабланке; Джуда АСУЭЛОС, заместитель начальника внешней финансовой службы в Рабате; Леон ЭЛМАЛЛЕМ, финансовый инспектор Рабата; Саймон ЛЕВИ, профессор Касабланки; Амрам [Эдмонд] ЭЛЬМАЛЕ, профессор Касабланки; Исаак ЛЕВИ, профессор Касабланки; Эли ГАБЭ, директор школы в Касабланке; Сан ЗРИХЕН, специализированный институт Касабланки; Угет РЮМИ, Институт Касабланки; Альберт ОИКНИН, агент SMD, член Федерации кондитерских изделий Касабланки; Арманд АТТАР, инженер Касабланки; Мейер АЛЬБО, инспектор по телекоммуникациям в Касабланке; Сэмюэль АМАР, инженер Касабланки; Ален FYMAT, инженер в Касабланке; Жак СЕБАГ, инженер Касабланки».</w:t>
      </w:r>
    </w:p>
    <w:p>
      <w:pPr>
        <w:pStyle w:val="Style12"/>
        <w:keepNext w:val="0"/>
        <w:keepLines w:val="0"/>
        <w:widowControl w:val="0"/>
        <w:numPr>
          <w:ilvl w:val="0"/>
          <w:numId w:val="21"/>
        </w:numPr>
        <w:shd w:val="clear" w:color="auto" w:fill="auto"/>
        <w:tabs>
          <w:tab w:pos="693"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Переписка по электронной почте с Жаном и Жаком Леви, 13 декабря 2015 года.</w:t>
      </w:r>
    </w:p>
    <w:p>
      <w:pPr>
        <w:pStyle w:val="Style12"/>
        <w:keepNext w:val="0"/>
        <w:keepLines w:val="0"/>
        <w:widowControl w:val="0"/>
        <w:numPr>
          <w:ilvl w:val="0"/>
          <w:numId w:val="21"/>
        </w:numPr>
        <w:shd w:val="clear" w:color="auto" w:fill="auto"/>
        <w:tabs>
          <w:tab w:pos="71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Ласкьер, «Нестабильность марокканского еврейства и марокканской прессы», 45.</w:t>
      </w:r>
    </w:p>
    <w:p>
      <w:pPr>
        <w:pStyle w:val="Style12"/>
        <w:keepNext w:val="0"/>
        <w:keepLines w:val="0"/>
        <w:widowControl w:val="0"/>
        <w:numPr>
          <w:ilvl w:val="0"/>
          <w:numId w:val="21"/>
        </w:numPr>
        <w:shd w:val="clear" w:color="auto" w:fill="auto"/>
        <w:tabs>
          <w:tab w:pos="71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Ласкьер, «Нестабильность марокканского еврейства и марокканской прессы», 45.</w:t>
      </w:r>
    </w:p>
    <w:p>
      <w:pPr>
        <w:pStyle w:val="Style12"/>
        <w:keepNext w:val="0"/>
        <w:keepLines w:val="0"/>
        <w:widowControl w:val="0"/>
        <w:numPr>
          <w:ilvl w:val="0"/>
          <w:numId w:val="21"/>
        </w:numPr>
        <w:shd w:val="clear" w:color="auto" w:fill="auto"/>
        <w:tabs>
          <w:tab w:pos="71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Ласкьер, «Нестабильность марокканского еврейства и марокканской прессы», 46.</w:t>
      </w:r>
    </w:p>
    <w:p>
      <w:pPr>
        <w:pStyle w:val="Style12"/>
        <w:keepNext w:val="0"/>
        <w:keepLines w:val="0"/>
        <w:widowControl w:val="0"/>
        <w:numPr>
          <w:ilvl w:val="0"/>
          <w:numId w:val="21"/>
        </w:numPr>
        <w:shd w:val="clear" w:color="auto" w:fill="auto"/>
        <w:tabs>
          <w:tab w:pos="68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Ласкьер, «Нестабильность марокканского еврейства и марокканской прессы», 47.</w:t>
      </w:r>
    </w:p>
    <w:p>
      <w:pPr>
        <w:pStyle w:val="Style12"/>
        <w:keepNext w:val="0"/>
        <w:keepLines w:val="0"/>
        <w:widowControl w:val="0"/>
        <w:numPr>
          <w:ilvl w:val="0"/>
          <w:numId w:val="21"/>
        </w:numPr>
        <w:shd w:val="clear" w:color="auto" w:fill="auto"/>
        <w:tabs>
          <w:tab w:pos="69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Ласкьер, «Нестабильность марокканского еврейства и марокканской прессы», 48.</w:t>
      </w:r>
    </w:p>
    <w:p>
      <w:pPr>
        <w:pStyle w:val="Style12"/>
        <w:keepNext w:val="0"/>
        <w:keepLines w:val="0"/>
        <w:widowControl w:val="0"/>
        <w:numPr>
          <w:ilvl w:val="0"/>
          <w:numId w:val="21"/>
        </w:numPr>
        <w:shd w:val="clear" w:color="auto" w:fill="auto"/>
        <w:tabs>
          <w:tab w:pos="693" w:val="left"/>
        </w:tabs>
        <w:bidi w:val="0"/>
        <w:spacing w:before="0" w:after="0" w:line="341" w:lineRule="auto"/>
        <w:ind w:left="0" w:right="0" w:firstLine="340"/>
        <w:jc w:val="both"/>
        <w:rPr>
          <w:sz w:val="16"/>
          <w:szCs w:val="16"/>
        </w:rPr>
      </w:pPr>
      <w:r>
        <w:rPr>
          <w:i/>
          <w:iCs/>
          <w:spacing w:val="0"/>
          <w:w w:val="100"/>
          <w:position w:val="0"/>
          <w:sz w:val="15"/>
          <w:szCs w:val="15"/>
          <w:shd w:val="clear" w:color="auto" w:fill="auto"/>
          <w:lang w:val="en-US" w:eastAsia="en-US" w:bidi="en-US"/>
        </w:rPr>
        <w:t>АЛЬ-МУКАФИХ</w:t>
      </w:r>
      <w:r>
        <w:rPr>
          <w:spacing w:val="0"/>
          <w:w w:val="100"/>
          <w:position w:val="0"/>
          <w:sz w:val="16"/>
          <w:szCs w:val="16"/>
          <w:shd w:val="clear" w:color="auto" w:fill="auto"/>
          <w:lang w:val="en-US" w:eastAsia="en-US" w:bidi="en-US"/>
        </w:rPr>
        <w:t>22 декабря 1961 года, личные документы Саймона Леви.</w:t>
      </w:r>
    </w:p>
    <w:p>
      <w:pPr>
        <w:pStyle w:val="Style12"/>
        <w:keepNext w:val="0"/>
        <w:keepLines w:val="0"/>
        <w:widowControl w:val="0"/>
        <w:numPr>
          <w:ilvl w:val="0"/>
          <w:numId w:val="21"/>
        </w:numPr>
        <w:shd w:val="clear" w:color="auto" w:fill="auto"/>
        <w:tabs>
          <w:tab w:pos="698" w:val="left"/>
        </w:tabs>
        <w:bidi w:val="0"/>
        <w:spacing w:before="0" w:after="0" w:line="341" w:lineRule="auto"/>
        <w:ind w:left="0" w:right="0" w:firstLine="340"/>
        <w:jc w:val="both"/>
        <w:rPr>
          <w:sz w:val="16"/>
          <w:szCs w:val="16"/>
        </w:rPr>
      </w:pPr>
      <w:r>
        <w:rPr>
          <w:i/>
          <w:iCs/>
          <w:spacing w:val="0"/>
          <w:w w:val="100"/>
          <w:position w:val="0"/>
          <w:sz w:val="15"/>
          <w:szCs w:val="15"/>
          <w:shd w:val="clear" w:color="auto" w:fill="auto"/>
          <w:lang w:val="en-US" w:eastAsia="en-US" w:bidi="en-US"/>
        </w:rPr>
        <w:t>АЛЬ-МУКАФИХ</w:t>
      </w:r>
      <w:r>
        <w:rPr>
          <w:spacing w:val="0"/>
          <w:w w:val="100"/>
          <w:position w:val="0"/>
          <w:sz w:val="16"/>
          <w:szCs w:val="16"/>
          <w:shd w:val="clear" w:color="auto" w:fill="auto"/>
          <w:lang w:val="en-US" w:eastAsia="en-US" w:bidi="en-US"/>
        </w:rPr>
        <w:t>22 декабря 1961 года.</w:t>
      </w:r>
    </w:p>
    <w:p>
      <w:pPr>
        <w:pStyle w:val="Style12"/>
        <w:keepNext w:val="0"/>
        <w:keepLines w:val="0"/>
        <w:widowControl w:val="0"/>
        <w:numPr>
          <w:ilvl w:val="0"/>
          <w:numId w:val="21"/>
        </w:numPr>
        <w:shd w:val="clear" w:color="auto" w:fill="auto"/>
        <w:tabs>
          <w:tab w:pos="68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Жаном Леви, 22 декабря 2013 года, Касабланка.</w:t>
      </w:r>
    </w:p>
    <w:p>
      <w:pPr>
        <w:pStyle w:val="Style12"/>
        <w:keepNext w:val="0"/>
        <w:keepLines w:val="0"/>
        <w:widowControl w:val="0"/>
        <w:numPr>
          <w:ilvl w:val="0"/>
          <w:numId w:val="21"/>
        </w:numPr>
        <w:shd w:val="clear" w:color="auto" w:fill="auto"/>
        <w:tabs>
          <w:tab w:pos="71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92.</w:t>
      </w:r>
    </w:p>
    <w:p>
      <w:pPr>
        <w:pStyle w:val="Style12"/>
        <w:keepNext w:val="0"/>
        <w:keepLines w:val="0"/>
        <w:widowControl w:val="0"/>
        <w:numPr>
          <w:ilvl w:val="0"/>
          <w:numId w:val="21"/>
        </w:numPr>
        <w:shd w:val="clear" w:color="auto" w:fill="auto"/>
        <w:tabs>
          <w:tab w:pos="64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Элеоноры Рузвельт королю Мухаммеду V, 11 ноября 1959 г., CZA Z6/1431.</w:t>
      </w:r>
    </w:p>
    <w:p>
      <w:pPr>
        <w:pStyle w:val="Style12"/>
        <w:keepNext w:val="0"/>
        <w:keepLines w:val="0"/>
        <w:widowControl w:val="0"/>
        <w:numPr>
          <w:ilvl w:val="0"/>
          <w:numId w:val="21"/>
        </w:numPr>
        <w:shd w:val="clear" w:color="auto" w:fill="auto"/>
        <w:tabs>
          <w:tab w:pos="66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Пола В. Фридмана членам Всемирного еврейского конгресса, 24 марта 1961 г., CZA Z6/1544.</w:t>
      </w:r>
    </w:p>
    <w:p>
      <w:pPr>
        <w:pStyle w:val="Style12"/>
        <w:keepNext w:val="0"/>
        <w:keepLines w:val="0"/>
        <w:widowControl w:val="0"/>
        <w:numPr>
          <w:ilvl w:val="0"/>
          <w:numId w:val="21"/>
        </w:numPr>
        <w:shd w:val="clear" w:color="auto" w:fill="auto"/>
        <w:tabs>
          <w:tab w:pos="70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92.</w:t>
      </w:r>
    </w:p>
    <w:p>
      <w:pPr>
        <w:pStyle w:val="Style12"/>
        <w:keepNext w:val="0"/>
        <w:keepLines w:val="0"/>
        <w:widowControl w:val="0"/>
        <w:numPr>
          <w:ilvl w:val="0"/>
          <w:numId w:val="21"/>
        </w:numPr>
        <w:shd w:val="clear" w:color="auto" w:fill="auto"/>
        <w:tabs>
          <w:tab w:pos="68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Телеграмма от 27 февраля 1961 г. из Рабата государственному секретарю, NARA RG 59 Общие документы Государственного департамента, 1960-1963 гг., с 771.00/1-461 по 771.00/7-562, ящик 2000.</w:t>
        <w:softHyphen/>
      </w:r>
    </w:p>
    <w:p>
      <w:pPr>
        <w:pStyle w:val="Style12"/>
        <w:keepNext w:val="0"/>
        <w:keepLines w:val="0"/>
        <w:widowControl w:val="0"/>
        <w:numPr>
          <w:ilvl w:val="0"/>
          <w:numId w:val="21"/>
        </w:numPr>
        <w:shd w:val="clear" w:color="auto" w:fill="auto"/>
        <w:tabs>
          <w:tab w:pos="64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Телеграмма от 28 февраля 1961 г. из Рабата государственному секретарю, NARA RG 59 Общие документы Государственного департамента, 1960-1963 гг., с 771.00/1-461 по 771.00/7-562, ящик 2000.</w:t>
        <w:softHyphen/>
      </w:r>
    </w:p>
    <w:p>
      <w:pPr>
        <w:pStyle w:val="Style12"/>
        <w:keepNext w:val="0"/>
        <w:keepLines w:val="0"/>
        <w:widowControl w:val="0"/>
        <w:numPr>
          <w:ilvl w:val="0"/>
          <w:numId w:val="21"/>
        </w:numPr>
        <w:shd w:val="clear" w:color="auto" w:fill="auto"/>
        <w:tabs>
          <w:tab w:pos="69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97.</w:t>
      </w:r>
    </w:p>
    <w:p>
      <w:pPr>
        <w:pStyle w:val="Style12"/>
        <w:keepNext w:val="0"/>
        <w:keepLines w:val="0"/>
        <w:widowControl w:val="0"/>
        <w:numPr>
          <w:ilvl w:val="0"/>
          <w:numId w:val="21"/>
        </w:numPr>
        <w:shd w:val="clear" w:color="auto" w:fill="auto"/>
        <w:tabs>
          <w:tab w:pos="693"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В 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98.</w:t>
      </w:r>
    </w:p>
    <w:p>
      <w:pPr>
        <w:pStyle w:val="Style12"/>
        <w:keepNext w:val="0"/>
        <w:keepLines w:val="0"/>
        <w:widowControl w:val="0"/>
        <w:numPr>
          <w:ilvl w:val="0"/>
          <w:numId w:val="21"/>
        </w:numPr>
        <w:shd w:val="clear" w:color="auto" w:fill="auto"/>
        <w:tabs>
          <w:tab w:pos="703"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В 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98.</w:t>
      </w:r>
    </w:p>
    <w:p>
      <w:pPr>
        <w:pStyle w:val="Style12"/>
        <w:keepNext w:val="0"/>
        <w:keepLines w:val="0"/>
        <w:widowControl w:val="0"/>
        <w:numPr>
          <w:ilvl w:val="0"/>
          <w:numId w:val="21"/>
        </w:numPr>
        <w:shd w:val="clear" w:color="auto" w:fill="auto"/>
        <w:tabs>
          <w:tab w:pos="68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98-99.</w:t>
      </w:r>
    </w:p>
    <w:p>
      <w:pPr>
        <w:pStyle w:val="Style12"/>
        <w:keepNext w:val="0"/>
        <w:keepLines w:val="0"/>
        <w:widowControl w:val="0"/>
        <w:numPr>
          <w:ilvl w:val="0"/>
          <w:numId w:val="21"/>
        </w:numPr>
        <w:shd w:val="clear" w:color="auto" w:fill="auto"/>
        <w:tabs>
          <w:tab w:pos="697" w:val="left"/>
        </w:tabs>
        <w:bidi w:val="0"/>
        <w:spacing w:before="0" w:after="0" w:line="331" w:lineRule="auto"/>
        <w:ind w:left="0" w:right="0" w:firstLine="340"/>
        <w:jc w:val="both"/>
        <w:rPr>
          <w:sz w:val="16"/>
          <w:szCs w:val="16"/>
        </w:rPr>
      </w:pPr>
      <w:r>
        <w:rPr>
          <w:i/>
          <w:iCs/>
          <w:spacing w:val="0"/>
          <w:w w:val="100"/>
          <w:position w:val="0"/>
          <w:sz w:val="15"/>
          <w:szCs w:val="15"/>
          <w:shd w:val="clear" w:color="auto" w:fill="auto"/>
          <w:lang w:val="en-US" w:eastAsia="en-US" w:bidi="en-US"/>
        </w:rPr>
        <w:t>La Voix des Communautes: Орган управления федерацией израильских общин Марокко</w:t>
        <w:softHyphen/>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 15, май-июнь 1962 г. Доступно через цифровой проект Исторической еврейской прессы Тель-Авивского университета.</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http://www.jpress.nli.org.il/Olive/APA/NLI/?action</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"http://www.jpress.nli.org.il/Olive/APA/NLI/?action=tab&amp;tab=browse&amp;pub=VDC&amp;_ga=2.22458427.129404482.1562968967-682435174.1562870547%23panel=document" </w:instrText>
      </w:r>
      <w:r>
        <w:fldChar w:fldCharType="separate"/>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 xml:space="preserve">вкладка&amp;таб</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 xml:space="preserve">просмотр и публикация</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 xml:space="preserve">VDC&amp;_ga</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2.22458427.129404482.1562968967-682435174</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"http://www.jpress.nli.org.il/Olive/APA/NLI/?action=tab&amp;tab=browse&amp;pub=VDC&amp;_ga=2.22458427.129404482.1562968967-682435174.1562870547%23panel=document" </w:instrText>
      </w:r>
      <w:r>
        <w:fldChar w:fldCharType="separate"/>
      </w:r>
      <w:r>
        <w:rPr>
          <w:spacing w:val="0"/>
          <w:w w:val="100"/>
          <w:position w:val="0"/>
          <w:sz w:val="16"/>
          <w:szCs w:val="16"/>
          <w:shd w:val="clear" w:color="auto" w:fill="auto"/>
          <w:lang w:val="en-US" w:eastAsia="en-US" w:bidi="en-US"/>
        </w:rPr>
        <w:t>.1562870547#панель</w:t>
      </w:r>
      <w:r>
        <w:rPr>
          <w:b/>
          <w:bCs/>
          <w:spacing w:val="0"/>
          <w:w w:val="100"/>
          <w:position w:val="0"/>
          <w:sz w:val="19"/>
          <w:szCs w:val="19"/>
          <w:shd w:val="clear" w:color="auto" w:fill="auto"/>
          <w:lang w:val="en-US" w:eastAsia="en-US" w:bidi="en-US"/>
        </w:rPr>
        <w:t>=</w:t>
      </w:r>
      <w:r>
        <w:rPr>
          <w:spacing w:val="0"/>
          <w:w w:val="100"/>
          <w:position w:val="0"/>
          <w:sz w:val="16"/>
          <w:szCs w:val="16"/>
          <w:shd w:val="clear" w:color="auto" w:fill="auto"/>
          <w:lang w:val="en-US" w:eastAsia="en-US" w:bidi="en-US"/>
        </w:rPr>
        <w:t>документ</w:t>
      </w:r>
      <w:r>
        <w:fldChar w:fldCharType="end"/>
      </w:r>
      <w:r>
        <w:rPr>
          <w:spacing w:val="0"/>
          <w:w w:val="100"/>
          <w:position w:val="0"/>
          <w:sz w:val="16"/>
          <w:szCs w:val="16"/>
          <w:shd w:val="clear" w:color="auto" w:fill="auto"/>
          <w:lang w:val="en-US" w:eastAsia="en-US" w:bidi="en-US"/>
        </w:rPr>
        <w:t xml:space="preserve">(дата обращения: 12 июля 2019 г.).</w:t>
      </w:r>
    </w:p>
    <w:p>
      <w:pPr>
        <w:pStyle w:val="Style12"/>
        <w:keepNext w:val="0"/>
        <w:keepLines w:val="0"/>
        <w:widowControl w:val="0"/>
        <w:numPr>
          <w:ilvl w:val="0"/>
          <w:numId w:val="21"/>
        </w:numPr>
        <w:shd w:val="clear" w:color="auto" w:fill="auto"/>
        <w:tabs>
          <w:tab w:pos="70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99.</w:t>
      </w:r>
    </w:p>
    <w:p>
      <w:pPr>
        <w:pStyle w:val="Style12"/>
        <w:keepNext w:val="0"/>
        <w:keepLines w:val="0"/>
        <w:widowControl w:val="0"/>
        <w:numPr>
          <w:ilvl w:val="0"/>
          <w:numId w:val="21"/>
        </w:numPr>
        <w:shd w:val="clear" w:color="auto" w:fill="auto"/>
        <w:tabs>
          <w:tab w:pos="7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99.</w:t>
      </w:r>
    </w:p>
    <w:p>
      <w:pPr>
        <w:pStyle w:val="Style12"/>
        <w:keepNext w:val="0"/>
        <w:keepLines w:val="0"/>
        <w:widowControl w:val="0"/>
        <w:numPr>
          <w:ilvl w:val="0"/>
          <w:numId w:val="21"/>
        </w:numPr>
        <w:shd w:val="clear" w:color="auto" w:fill="auto"/>
        <w:tabs>
          <w:tab w:pos="72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216.</w:t>
      </w:r>
    </w:p>
    <w:p>
      <w:pPr>
        <w:pStyle w:val="Style12"/>
        <w:keepNext w:val="0"/>
        <w:keepLines w:val="0"/>
        <w:widowControl w:val="0"/>
        <w:numPr>
          <w:ilvl w:val="0"/>
          <w:numId w:val="21"/>
        </w:numPr>
        <w:shd w:val="clear" w:color="auto" w:fill="auto"/>
        <w:tabs>
          <w:tab w:pos="717"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Цитата приведена в работе Аомара Бума.</w:t>
      </w:r>
      <w:r>
        <w:rPr>
          <w:i/>
          <w:iCs/>
          <w:spacing w:val="0"/>
          <w:w w:val="100"/>
          <w:position w:val="0"/>
          <w:sz w:val="15"/>
          <w:szCs w:val="15"/>
          <w:shd w:val="clear" w:color="auto" w:fill="auto"/>
          <w:lang w:val="en-US" w:eastAsia="en-US" w:bidi="en-US"/>
        </w:rPr>
        <w:t>Воспоминания об отсутствии: как мусульмане вспоминают евреев в Марокко</w:t>
      </w:r>
      <w:r>
        <w:rPr>
          <w:spacing w:val="0"/>
          <w:w w:val="100"/>
          <w:position w:val="0"/>
          <w:sz w:val="16"/>
          <w:szCs w:val="16"/>
          <w:shd w:val="clear" w:color="auto" w:fill="auto"/>
          <w:lang w:val="en-US" w:eastAsia="en-US" w:bidi="en-US"/>
        </w:rPr>
        <w:t xml:space="preserve">(Стэнфорд: Издательство Стэнфордского университета, 2013), 116.</w:t>
      </w:r>
    </w:p>
    <w:p>
      <w:pPr>
        <w:pStyle w:val="Style12"/>
        <w:keepNext w:val="0"/>
        <w:keepLines w:val="0"/>
        <w:widowControl w:val="0"/>
        <w:numPr>
          <w:ilvl w:val="0"/>
          <w:numId w:val="21"/>
        </w:numPr>
        <w:shd w:val="clear" w:color="auto" w:fill="auto"/>
        <w:tabs>
          <w:tab w:pos="67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Ванесса Палома Эльбаз, «Они должны действовать с одинаковой силой: Эль Романс де Соль, дева Цадеккет, почитаемая за свою позицию против межэтнических браков», неопубликованная рукопись, 2012, 12. См. также Ванесса Палома Эльбаз, «De tu boca a los cielos: Еврейские женские песни в Северном Марокко как оракулы общинной святости».</w:t>
        <w:softHyphen/>
        <w:softHyphen/>
      </w:r>
      <w:r>
        <w:rPr>
          <w:i/>
          <w:iCs/>
          <w:spacing w:val="0"/>
          <w:w w:val="100"/>
          <w:position w:val="0"/>
          <w:sz w:val="15"/>
          <w:szCs w:val="15"/>
          <w:shd w:val="clear" w:color="auto" w:fill="auto"/>
          <w:lang w:val="en-US" w:eastAsia="en-US" w:bidi="en-US"/>
        </w:rPr>
        <w:t>Гесперис-Тамуда</w:t>
      </w:r>
      <w:r>
        <w:rPr>
          <w:spacing w:val="0"/>
          <w:w w:val="100"/>
          <w:position w:val="0"/>
          <w:sz w:val="16"/>
          <w:szCs w:val="16"/>
          <w:shd w:val="clear" w:color="auto" w:fill="auto"/>
          <w:lang w:val="en-US" w:eastAsia="en-US" w:bidi="en-US"/>
        </w:rPr>
        <w:t xml:space="preserve">ЛИ, № 3 (2016): 239-261.</w:t>
      </w:r>
    </w:p>
    <w:p>
      <w:pPr>
        <w:pStyle w:val="Style12"/>
        <w:keepNext w:val="0"/>
        <w:keepLines w:val="0"/>
        <w:widowControl w:val="0"/>
        <w:numPr>
          <w:ilvl w:val="0"/>
          <w:numId w:val="21"/>
        </w:numPr>
        <w:shd w:val="clear" w:color="auto" w:fill="auto"/>
        <w:tabs>
          <w:tab w:pos="73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Палома Эльбаз, «Они должны действовать с одинаковой силой», 12.</w:t>
      </w:r>
    </w:p>
    <w:p>
      <w:pPr>
        <w:pStyle w:val="Style12"/>
        <w:keepNext w:val="0"/>
        <w:keepLines w:val="0"/>
        <w:widowControl w:val="0"/>
        <w:numPr>
          <w:ilvl w:val="0"/>
          <w:numId w:val="21"/>
        </w:numPr>
        <w:shd w:val="clear" w:color="auto" w:fill="auto"/>
        <w:tabs>
          <w:tab w:pos="72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Палома Эльбаз, «Они должны действовать с такой же силой», 13-14.</w:t>
      </w:r>
    </w:p>
    <w:p>
      <w:pPr>
        <w:pStyle w:val="Style12"/>
        <w:keepNext w:val="0"/>
        <w:keepLines w:val="0"/>
        <w:widowControl w:val="0"/>
        <w:numPr>
          <w:ilvl w:val="0"/>
          <w:numId w:val="21"/>
        </w:numPr>
        <w:shd w:val="clear" w:color="auto" w:fill="auto"/>
        <w:tabs>
          <w:tab w:pos="73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Бум,</w:t>
      </w:r>
      <w:r>
        <w:rPr>
          <w:i/>
          <w:iCs/>
          <w:spacing w:val="0"/>
          <w:w w:val="100"/>
          <w:position w:val="0"/>
          <w:sz w:val="15"/>
          <w:szCs w:val="15"/>
          <w:shd w:val="clear" w:color="auto" w:fill="auto"/>
          <w:lang w:val="en-US" w:eastAsia="en-US" w:bidi="en-US"/>
        </w:rPr>
        <w:t>Воспоминания об отсутствии</w:t>
      </w:r>
      <w:r>
        <w:rPr>
          <w:spacing w:val="0"/>
          <w:w w:val="100"/>
          <w:position w:val="0"/>
          <w:sz w:val="16"/>
          <w:szCs w:val="16"/>
          <w:shd w:val="clear" w:color="auto" w:fill="auto"/>
          <w:lang w:val="en-US" w:eastAsia="en-US" w:bidi="en-US"/>
        </w:rPr>
        <w:t>, 117.</w:t>
      </w:r>
    </w:p>
    <w:p>
      <w:pPr>
        <w:pStyle w:val="Style12"/>
        <w:keepNext w:val="0"/>
        <w:keepLines w:val="0"/>
        <w:widowControl w:val="0"/>
        <w:numPr>
          <w:ilvl w:val="0"/>
          <w:numId w:val="21"/>
        </w:numPr>
        <w:shd w:val="clear" w:color="auto" w:fill="auto"/>
        <w:tabs>
          <w:tab w:pos="71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Бум,</w:t>
      </w:r>
      <w:r>
        <w:rPr>
          <w:i/>
          <w:iCs/>
          <w:spacing w:val="0"/>
          <w:w w:val="100"/>
          <w:position w:val="0"/>
          <w:sz w:val="15"/>
          <w:szCs w:val="15"/>
          <w:shd w:val="clear" w:color="auto" w:fill="auto"/>
          <w:lang w:val="en-US" w:eastAsia="en-US" w:bidi="en-US"/>
        </w:rPr>
        <w:t>Воспоминания об отсутствии</w:t>
      </w:r>
      <w:r>
        <w:rPr>
          <w:spacing w:val="0"/>
          <w:w w:val="100"/>
          <w:position w:val="0"/>
          <w:sz w:val="16"/>
          <w:szCs w:val="16"/>
          <w:shd w:val="clear" w:color="auto" w:fill="auto"/>
          <w:lang w:val="en-US" w:eastAsia="en-US" w:bidi="en-US"/>
        </w:rPr>
        <w:t>, 117.</w:t>
      </w:r>
    </w:p>
    <w:p>
      <w:pPr>
        <w:pStyle w:val="Style12"/>
        <w:keepNext w:val="0"/>
        <w:keepLines w:val="0"/>
        <w:widowControl w:val="0"/>
        <w:numPr>
          <w:ilvl w:val="0"/>
          <w:numId w:val="21"/>
        </w:numPr>
        <w:shd w:val="clear" w:color="auto" w:fill="auto"/>
        <w:tabs>
          <w:tab w:pos="72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Бум,</w:t>
      </w:r>
      <w:r>
        <w:rPr>
          <w:i/>
          <w:iCs/>
          <w:spacing w:val="0"/>
          <w:w w:val="100"/>
          <w:position w:val="0"/>
          <w:sz w:val="15"/>
          <w:szCs w:val="15"/>
          <w:shd w:val="clear" w:color="auto" w:fill="auto"/>
          <w:lang w:val="en-US" w:eastAsia="en-US" w:bidi="en-US"/>
        </w:rPr>
        <w:t>Воспоминания об отсутствии</w:t>
      </w:r>
      <w:r>
        <w:rPr>
          <w:spacing w:val="0"/>
          <w:w w:val="100"/>
          <w:position w:val="0"/>
          <w:sz w:val="16"/>
          <w:szCs w:val="16"/>
          <w:shd w:val="clear" w:color="auto" w:fill="auto"/>
          <w:lang w:val="en-US" w:eastAsia="en-US" w:bidi="en-US"/>
        </w:rPr>
        <w:t>, 118; и Ласкьер, «Нестабильность марокканского еврейства и марокканской прессы», 44.</w:t>
      </w:r>
    </w:p>
    <w:p>
      <w:pPr>
        <w:pStyle w:val="Style12"/>
        <w:keepNext w:val="0"/>
        <w:keepLines w:val="0"/>
        <w:widowControl w:val="0"/>
        <w:numPr>
          <w:ilvl w:val="0"/>
          <w:numId w:val="21"/>
        </w:numPr>
        <w:shd w:val="clear" w:color="auto" w:fill="auto"/>
        <w:tabs>
          <w:tab w:pos="71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Ласкьер, «Нестабильность марокканского еврейства и марокканской прессы», 45.</w:t>
      </w:r>
    </w:p>
    <w:p>
      <w:pPr>
        <w:pStyle w:val="Style12"/>
        <w:keepNext w:val="0"/>
        <w:keepLines w:val="0"/>
        <w:widowControl w:val="0"/>
        <w:numPr>
          <w:ilvl w:val="0"/>
          <w:numId w:val="21"/>
        </w:numPr>
        <w:shd w:val="clear" w:color="auto" w:fill="auto"/>
        <w:tabs>
          <w:tab w:pos="70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«LETTRE OUVERTE A MESSIEURS MARC SEBBAH ET DAVID AZOULAY», Касабланка, 25 сентября 1961 года, подписано Ральфом БЕНАРОШОМ, Роджером КОЭНОМ, Джозефом ЛЕВИ, Саймоном ЛЕВИ и Абрахамом СЕРФАТИ, личными документами Саймона Леви.</w:t>
        <w:softHyphen/>
      </w:r>
    </w:p>
    <w:p>
      <w:pPr>
        <w:pStyle w:val="Style12"/>
        <w:keepNext w:val="0"/>
        <w:keepLines w:val="0"/>
        <w:widowControl w:val="0"/>
        <w:numPr>
          <w:ilvl w:val="0"/>
          <w:numId w:val="21"/>
        </w:numPr>
        <w:shd w:val="clear" w:color="auto" w:fill="auto"/>
        <w:tabs>
          <w:tab w:pos="71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ОТ МЕСЬЕ МАРК СЕББА И ДЭВИД АЗУЛАЙ», Касабланка, 25 сентября 1961 года.</w:t>
      </w:r>
    </w:p>
    <w:p>
      <w:pPr>
        <w:pStyle w:val="Style12"/>
        <w:keepNext w:val="0"/>
        <w:keepLines w:val="0"/>
        <w:widowControl w:val="0"/>
        <w:numPr>
          <w:ilvl w:val="0"/>
          <w:numId w:val="21"/>
        </w:numPr>
        <w:shd w:val="clear" w:color="auto" w:fill="auto"/>
        <w:tabs>
          <w:tab w:pos="78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ОТ МЕСЬЕ МАРК СЕББА И ДЭВИД АЗУЛАЙ», Касабланка, 25 сентября 1961 года.</w:t>
      </w:r>
    </w:p>
    <w:p>
      <w:pPr>
        <w:pStyle w:val="Style12"/>
        <w:keepNext w:val="0"/>
        <w:keepLines w:val="0"/>
        <w:widowControl w:val="0"/>
        <w:numPr>
          <w:ilvl w:val="0"/>
          <w:numId w:val="21"/>
        </w:numPr>
        <w:shd w:val="clear" w:color="auto" w:fill="auto"/>
        <w:tabs>
          <w:tab w:pos="74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Диплом дипломатической службы от 15 февраля 1962 г., из посольства в Рабате в Вашингтон, округ Колумбия, NARA RG 59, Общие записи Государственного департамента, Центральный десятичной архив, 1960-63 гг., с 771.00(W)/8-361 по 771.11/1-460, ящик 2002.</w:t>
      </w:r>
    </w:p>
    <w:p>
      <w:pPr>
        <w:pStyle w:val="Style12"/>
        <w:keepNext w:val="0"/>
        <w:keepLines w:val="0"/>
        <w:widowControl w:val="0"/>
        <w:numPr>
          <w:ilvl w:val="0"/>
          <w:numId w:val="21"/>
        </w:numPr>
        <w:shd w:val="clear" w:color="auto" w:fill="auto"/>
        <w:tabs>
          <w:tab w:pos="76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Диплом дипломатической службы от 15 февраля 1962 года, отправленный из посольства в Рабате в Вашингтон, округ Колумбия, NARA RG 59, Общие записи Государственного департамента.</w:t>
      </w:r>
    </w:p>
    <w:p>
      <w:pPr>
        <w:pStyle w:val="Style12"/>
        <w:keepNext w:val="0"/>
        <w:keepLines w:val="0"/>
        <w:widowControl w:val="0"/>
        <w:numPr>
          <w:ilvl w:val="0"/>
          <w:numId w:val="21"/>
        </w:numPr>
        <w:shd w:val="clear" w:color="auto" w:fill="auto"/>
        <w:tabs>
          <w:tab w:pos="78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99.</w:t>
      </w:r>
    </w:p>
    <w:p>
      <w:pPr>
        <w:pStyle w:val="Style12"/>
        <w:keepNext w:val="0"/>
        <w:keepLines w:val="0"/>
        <w:widowControl w:val="0"/>
        <w:numPr>
          <w:ilvl w:val="0"/>
          <w:numId w:val="21"/>
        </w:numPr>
        <w:shd w:val="clear" w:color="auto" w:fill="auto"/>
        <w:tabs>
          <w:tab w:pos="79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100.</w:t>
      </w:r>
    </w:p>
    <w:p>
      <w:pPr>
        <w:pStyle w:val="Style12"/>
        <w:keepNext w:val="0"/>
        <w:keepLines w:val="0"/>
        <w:widowControl w:val="0"/>
        <w:numPr>
          <w:ilvl w:val="0"/>
          <w:numId w:val="21"/>
        </w:numPr>
        <w:shd w:val="clear" w:color="auto" w:fill="auto"/>
        <w:tabs>
          <w:tab w:pos="78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100.</w:t>
      </w:r>
    </w:p>
    <w:p>
      <w:pPr>
        <w:pStyle w:val="Style12"/>
        <w:keepNext w:val="0"/>
        <w:keepLines w:val="0"/>
        <w:widowControl w:val="0"/>
        <w:numPr>
          <w:ilvl w:val="0"/>
          <w:numId w:val="21"/>
        </w:numPr>
        <w:shd w:val="clear" w:color="auto" w:fill="auto"/>
        <w:tabs>
          <w:tab w:pos="80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В 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106.</w:t>
      </w:r>
    </w:p>
    <w:p>
      <w:pPr>
        <w:pStyle w:val="Style12"/>
        <w:keepNext w:val="0"/>
        <w:keepLines w:val="0"/>
        <w:widowControl w:val="0"/>
        <w:numPr>
          <w:ilvl w:val="0"/>
          <w:numId w:val="21"/>
        </w:numPr>
        <w:shd w:val="clear" w:color="auto" w:fill="auto"/>
        <w:tabs>
          <w:tab w:pos="77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Бердуго,</w:t>
      </w:r>
      <w:r>
        <w:rPr>
          <w:i/>
          <w:iCs/>
          <w:spacing w:val="0"/>
          <w:w w:val="100"/>
          <w:position w:val="0"/>
          <w:sz w:val="15"/>
          <w:szCs w:val="15"/>
          <w:shd w:val="clear" w:color="auto" w:fill="auto"/>
          <w:lang w:val="en-US" w:eastAsia="en-US" w:bidi="en-US"/>
        </w:rPr>
        <w:t>Juives et Juifs в современном Марокко</w:t>
      </w:r>
      <w:r>
        <w:rPr>
          <w:spacing w:val="0"/>
          <w:w w:val="100"/>
          <w:position w:val="0"/>
          <w:sz w:val="16"/>
          <w:szCs w:val="16"/>
          <w:shd w:val="clear" w:color="auto" w:fill="auto"/>
          <w:lang w:val="en-US" w:eastAsia="en-US" w:bidi="en-US"/>
        </w:rPr>
        <w:t>, 108.</w:t>
      </w:r>
    </w:p>
    <w:p>
      <w:pPr>
        <w:pStyle w:val="Style12"/>
        <w:keepNext w:val="0"/>
        <w:keepLines w:val="0"/>
        <w:widowControl w:val="0"/>
        <w:shd w:val="clear" w:color="auto" w:fill="auto"/>
        <w:bidi w:val="0"/>
        <w:spacing w:before="0" w:after="0" w:line="338" w:lineRule="auto"/>
        <w:ind w:left="0" w:right="0" w:firstLine="340"/>
        <w:jc w:val="both"/>
        <w:rPr>
          <w:sz w:val="16"/>
          <w:szCs w:val="16"/>
        </w:rPr>
      </w:pPr>
      <w:r>
        <w:rPr>
          <w:spacing w:val="0"/>
          <w:w w:val="100"/>
          <w:position w:val="0"/>
          <w:sz w:val="16"/>
          <w:szCs w:val="16"/>
          <w:shd w:val="clear" w:color="auto" w:fill="auto"/>
          <w:lang w:val="ru-RU" w:eastAsia="ru-RU" w:bidi="ru-RU"/>
        </w:rPr>
        <w:t xml:space="preserve">ю8. Леви,</w:t>
      </w:r>
      <w:r>
        <w:rPr>
          <w:i/>
          <w:iCs/>
          <w:spacing w:val="0"/>
          <w:w w:val="100"/>
          <w:position w:val="0"/>
          <w:sz w:val="15"/>
          <w:szCs w:val="15"/>
          <w:shd w:val="clear" w:color="auto" w:fill="auto"/>
          <w:lang w:val="en-US" w:eastAsia="en-US" w:bidi="en-US"/>
        </w:rPr>
        <w:t>Очерки истории и цивилизации иудео-мароканцев</w:t>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51.</w:t>
      </w:r>
    </w:p>
    <w:p>
      <w:pPr>
        <w:pStyle w:val="Style12"/>
        <w:keepNext w:val="0"/>
        <w:keepLines w:val="0"/>
        <w:widowControl w:val="0"/>
        <w:numPr>
          <w:ilvl w:val="0"/>
          <w:numId w:val="23"/>
        </w:numPr>
        <w:shd w:val="clear" w:color="auto" w:fill="auto"/>
        <w:tabs>
          <w:tab w:pos="80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«КОММЮНИКЕ», июль 1967 г., личные документы Саймона Леви.</w:t>
      </w:r>
    </w:p>
    <w:p>
      <w:pPr>
        <w:pStyle w:val="Style12"/>
        <w:keepNext w:val="0"/>
        <w:keepLines w:val="0"/>
        <w:widowControl w:val="0"/>
        <w:numPr>
          <w:ilvl w:val="0"/>
          <w:numId w:val="23"/>
        </w:numPr>
        <w:shd w:val="clear" w:color="auto" w:fill="auto"/>
        <w:tabs>
          <w:tab w:pos="78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«КОММЮНИКЕ», июль 1967 г.</w:t>
      </w:r>
    </w:p>
    <w:p>
      <w:pPr>
        <w:pStyle w:val="Style12"/>
        <w:keepNext w:val="0"/>
        <w:keepLines w:val="0"/>
        <w:widowControl w:val="0"/>
        <w:numPr>
          <w:ilvl w:val="0"/>
          <w:numId w:val="23"/>
        </w:numPr>
        <w:shd w:val="clear" w:color="auto" w:fill="auto"/>
        <w:tabs>
          <w:tab w:pos="74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«КОММЮНИКЕ», июль 1967 г.</w:t>
      </w:r>
    </w:p>
    <w:p>
      <w:pPr>
        <w:pStyle w:val="Style12"/>
        <w:keepNext w:val="0"/>
        <w:keepLines w:val="0"/>
        <w:widowControl w:val="0"/>
        <w:numPr>
          <w:ilvl w:val="0"/>
          <w:numId w:val="23"/>
        </w:numPr>
        <w:shd w:val="clear" w:color="auto" w:fill="auto"/>
        <w:tabs>
          <w:tab w:pos="7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Цитата приведена в работе Бума.</w:t>
      </w:r>
      <w:r>
        <w:rPr>
          <w:i/>
          <w:iCs/>
          <w:spacing w:val="0"/>
          <w:w w:val="100"/>
          <w:position w:val="0"/>
          <w:sz w:val="15"/>
          <w:szCs w:val="15"/>
          <w:shd w:val="clear" w:color="auto" w:fill="auto"/>
          <w:lang w:val="en-US" w:eastAsia="en-US" w:bidi="en-US"/>
        </w:rPr>
        <w:t>Воспоминания об отсутствии</w:t>
      </w:r>
      <w:r>
        <w:rPr>
          <w:spacing w:val="0"/>
          <w:w w:val="100"/>
          <w:position w:val="0"/>
          <w:sz w:val="16"/>
          <w:szCs w:val="16"/>
          <w:shd w:val="clear" w:color="auto" w:fill="auto"/>
          <w:lang w:val="en-US" w:eastAsia="en-US" w:bidi="en-US"/>
        </w:rPr>
        <w:t>, 118.</w:t>
      </w:r>
    </w:p>
    <w:p>
      <w:pPr>
        <w:pStyle w:val="Style12"/>
        <w:keepNext w:val="0"/>
        <w:keepLines w:val="0"/>
        <w:widowControl w:val="0"/>
        <w:numPr>
          <w:ilvl w:val="0"/>
          <w:numId w:val="23"/>
        </w:numPr>
        <w:shd w:val="clear" w:color="auto" w:fill="auto"/>
        <w:tabs>
          <w:tab w:pos="75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Бум,</w:t>
      </w:r>
      <w:r>
        <w:rPr>
          <w:i/>
          <w:iCs/>
          <w:spacing w:val="0"/>
          <w:w w:val="100"/>
          <w:position w:val="0"/>
          <w:sz w:val="15"/>
          <w:szCs w:val="15"/>
          <w:shd w:val="clear" w:color="auto" w:fill="auto"/>
          <w:lang w:val="en-US" w:eastAsia="en-US" w:bidi="en-US"/>
        </w:rPr>
        <w:t>Воспоминания об отсутствии</w:t>
      </w:r>
      <w:r>
        <w:rPr>
          <w:spacing w:val="0"/>
          <w:w w:val="100"/>
          <w:position w:val="0"/>
          <w:sz w:val="16"/>
          <w:szCs w:val="16"/>
          <w:shd w:val="clear" w:color="auto" w:fill="auto"/>
          <w:lang w:val="en-US" w:eastAsia="en-US" w:bidi="en-US"/>
        </w:rPr>
        <w:t>, 118-119.</w:t>
      </w:r>
    </w:p>
    <w:p>
      <w:pPr>
        <w:pStyle w:val="Style12"/>
        <w:keepNext w:val="0"/>
        <w:keepLines w:val="0"/>
        <w:widowControl w:val="0"/>
        <w:numPr>
          <w:ilvl w:val="0"/>
          <w:numId w:val="23"/>
        </w:numPr>
        <w:shd w:val="clear" w:color="auto" w:fill="auto"/>
        <w:tabs>
          <w:tab w:pos="77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Бум,</w:t>
      </w:r>
      <w:r>
        <w:rPr>
          <w:i/>
          <w:iCs/>
          <w:spacing w:val="0"/>
          <w:w w:val="100"/>
          <w:position w:val="0"/>
          <w:sz w:val="15"/>
          <w:szCs w:val="15"/>
          <w:shd w:val="clear" w:color="auto" w:fill="auto"/>
          <w:lang w:val="en-US" w:eastAsia="en-US" w:bidi="en-US"/>
        </w:rPr>
        <w:t>Воспоминания об отсутствии</w:t>
      </w:r>
      <w:r>
        <w:rPr>
          <w:spacing w:val="0"/>
          <w:w w:val="100"/>
          <w:position w:val="0"/>
          <w:sz w:val="16"/>
          <w:szCs w:val="16"/>
          <w:shd w:val="clear" w:color="auto" w:fill="auto"/>
          <w:lang w:val="en-US" w:eastAsia="en-US" w:bidi="en-US"/>
        </w:rPr>
        <w:t>, 119.</w:t>
      </w:r>
    </w:p>
    <w:p>
      <w:pPr>
        <w:pStyle w:val="Style12"/>
        <w:keepNext w:val="0"/>
        <w:keepLines w:val="0"/>
        <w:widowControl w:val="0"/>
        <w:numPr>
          <w:ilvl w:val="0"/>
          <w:numId w:val="23"/>
        </w:numPr>
        <w:shd w:val="clear" w:color="auto" w:fill="auto"/>
        <w:tabs>
          <w:tab w:pos="71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Макса Меламета г-ну Андре Жабесу (оба из Всемирного еврейского конгресса), 19 февраля 1968 г., CZA Z6/1180/2.</w:t>
        <w:softHyphen/>
      </w:r>
    </w:p>
    <w:p>
      <w:pPr>
        <w:pStyle w:val="Style12"/>
        <w:keepNext w:val="0"/>
        <w:keepLines w:val="0"/>
        <w:widowControl w:val="0"/>
        <w:numPr>
          <w:ilvl w:val="0"/>
          <w:numId w:val="23"/>
        </w:numPr>
        <w:shd w:val="clear" w:color="auto" w:fill="auto"/>
        <w:tabs>
          <w:tab w:pos="73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Андре Жабеса г-ну Дж. Барнетту (оба из WJC), 19 января 1968 г., CZA Z6/1180/2.</w:t>
      </w:r>
    </w:p>
    <w:p>
      <w:pPr>
        <w:pStyle w:val="Style12"/>
        <w:keepNext w:val="0"/>
        <w:keepLines w:val="0"/>
        <w:widowControl w:val="0"/>
        <w:numPr>
          <w:ilvl w:val="0"/>
          <w:numId w:val="23"/>
        </w:numPr>
        <w:shd w:val="clear" w:color="auto" w:fill="auto"/>
        <w:tabs>
          <w:tab w:pos="74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Андре Жабеса г-ну Дж. Барнетту (оба из WJC), 19 января 1968 г.</w:t>
      </w:r>
    </w:p>
    <w:p>
      <w:pPr>
        <w:pStyle w:val="Style12"/>
        <w:keepNext w:val="0"/>
        <w:keepLines w:val="0"/>
        <w:widowControl w:val="0"/>
        <w:numPr>
          <w:ilvl w:val="0"/>
          <w:numId w:val="23"/>
        </w:numPr>
        <w:shd w:val="clear" w:color="auto" w:fill="auto"/>
        <w:tabs>
          <w:tab w:pos="72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«Меморандум Американского еврейского конгресса», 7 октября 1970 г., CZA Z6/1180/2.</w:t>
      </w:r>
    </w:p>
    <w:p>
      <w:pPr>
        <w:pStyle w:val="Style12"/>
        <w:keepNext w:val="0"/>
        <w:keepLines w:val="0"/>
        <w:widowControl w:val="0"/>
        <w:numPr>
          <w:ilvl w:val="0"/>
          <w:numId w:val="23"/>
        </w:numPr>
        <w:shd w:val="clear" w:color="auto" w:fill="auto"/>
        <w:tabs>
          <w:tab w:pos="77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Андре Жабеса г-ну Р. Спаниену, 8 июля 1964 г., CZA Z6/1165.</w:t>
      </w:r>
    </w:p>
    <w:p>
      <w:pPr>
        <w:pStyle w:val="Style12"/>
        <w:keepNext w:val="0"/>
        <w:keepLines w:val="0"/>
        <w:widowControl w:val="0"/>
        <w:numPr>
          <w:ilvl w:val="0"/>
          <w:numId w:val="23"/>
        </w:numPr>
        <w:shd w:val="clear" w:color="auto" w:fill="auto"/>
        <w:tabs>
          <w:tab w:pos="79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Андре Жабеса г-ну Р. Спаниену от 8 июля 1964 года.</w:t>
      </w:r>
    </w:p>
    <w:p>
      <w:pPr>
        <w:pStyle w:val="Style12"/>
        <w:keepNext w:val="0"/>
        <w:keepLines w:val="0"/>
        <w:widowControl w:val="0"/>
        <w:numPr>
          <w:ilvl w:val="0"/>
          <w:numId w:val="23"/>
        </w:numPr>
        <w:shd w:val="clear" w:color="auto" w:fill="auto"/>
        <w:tabs>
          <w:tab w:pos="75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«МАРОККО: Общая политическая ситуация», 11 ноября 1960 г., CZA Z6/1885.</w:t>
      </w:r>
    </w:p>
    <w:p>
      <w:pPr>
        <w:pStyle w:val="Style12"/>
        <w:keepNext w:val="0"/>
        <w:keepLines w:val="0"/>
        <w:widowControl w:val="0"/>
        <w:numPr>
          <w:ilvl w:val="0"/>
          <w:numId w:val="23"/>
        </w:numPr>
        <w:shd w:val="clear" w:color="auto" w:fill="auto"/>
        <w:tabs>
          <w:tab w:pos="7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«МАРОККО: Общая политическая ситуация», 11 ноября 1960 г.</w:t>
      </w:r>
    </w:p>
    <w:p>
      <w:pPr>
        <w:pStyle w:val="Style12"/>
        <w:keepNext w:val="0"/>
        <w:keepLines w:val="0"/>
        <w:widowControl w:val="0"/>
        <w:numPr>
          <w:ilvl w:val="0"/>
          <w:numId w:val="23"/>
        </w:numPr>
        <w:shd w:val="clear" w:color="auto" w:fill="auto"/>
        <w:tabs>
          <w:tab w:pos="73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Рафаэлем (Ральфом) Бенаррошем, понедельник, 26 августа 2013 года, в Париже.</w:t>
      </w:r>
    </w:p>
    <w:p>
      <w:pPr>
        <w:pStyle w:val="Style12"/>
        <w:keepNext w:val="0"/>
        <w:keepLines w:val="0"/>
        <w:widowControl w:val="0"/>
        <w:numPr>
          <w:ilvl w:val="0"/>
          <w:numId w:val="23"/>
        </w:numPr>
        <w:shd w:val="clear" w:color="auto" w:fill="auto"/>
        <w:tabs>
          <w:tab w:pos="78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Саймоном Леви, 7 мая 2010 года, Касабланка.</w:t>
      </w:r>
    </w:p>
    <w:p>
      <w:pPr>
        <w:pStyle w:val="Style12"/>
        <w:keepNext w:val="0"/>
        <w:keepLines w:val="0"/>
        <w:widowControl w:val="0"/>
        <w:numPr>
          <w:ilvl w:val="0"/>
          <w:numId w:val="23"/>
        </w:numPr>
        <w:shd w:val="clear" w:color="auto" w:fill="auto"/>
        <w:tabs>
          <w:tab w:pos="73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доктора Наума Гольдмана Голде Меир, 30 июня 1970 г., CZA Z6/2396.</w:t>
      </w:r>
    </w:p>
    <w:p>
      <w:pPr>
        <w:pStyle w:val="Style12"/>
        <w:keepNext w:val="0"/>
        <w:keepLines w:val="0"/>
        <w:widowControl w:val="0"/>
        <w:numPr>
          <w:ilvl w:val="0"/>
          <w:numId w:val="23"/>
        </w:numPr>
        <w:shd w:val="clear" w:color="auto" w:fill="auto"/>
        <w:tabs>
          <w:tab w:pos="74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Письмо доктора Наума Гольдмана доктору Натану Лернеру, 30 марта 1973 г., CZA Z6/2441.</w:t>
      </w:r>
    </w:p>
    <w:p>
      <w:pPr>
        <w:pStyle w:val="Style12"/>
        <w:keepNext w:val="0"/>
        <w:keepLines w:val="0"/>
        <w:widowControl w:val="0"/>
        <w:numPr>
          <w:ilvl w:val="0"/>
          <w:numId w:val="23"/>
        </w:numPr>
        <w:shd w:val="clear" w:color="auto" w:fill="auto"/>
        <w:tabs>
          <w:tab w:pos="7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169-170.</w:t>
      </w:r>
    </w:p>
    <w:p>
      <w:pPr>
        <w:pStyle w:val="Style12"/>
        <w:keepNext w:val="0"/>
        <w:keepLines w:val="0"/>
        <w:widowControl w:val="0"/>
        <w:numPr>
          <w:ilvl w:val="0"/>
          <w:numId w:val="23"/>
        </w:numPr>
        <w:shd w:val="clear" w:color="auto" w:fill="auto"/>
        <w:tabs>
          <w:tab w:pos="7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Рафаэлем (Ральфом) Бенаррошем, 26 августа 2013 года, Париж.</w:t>
      </w:r>
    </w:p>
    <w:p>
      <w:pPr>
        <w:pStyle w:val="Style12"/>
        <w:keepNext w:val="0"/>
        <w:keepLines w:val="0"/>
        <w:widowControl w:val="0"/>
        <w:numPr>
          <w:ilvl w:val="0"/>
          <w:numId w:val="23"/>
        </w:numPr>
        <w:shd w:val="clear" w:color="auto" w:fill="auto"/>
        <w:tabs>
          <w:tab w:pos="77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xml:space="preserve">, 56. Для получения дополнительной информации о</w:t>
      </w:r>
      <w:r>
        <w:rPr>
          <w:i/>
          <w:iCs/>
          <w:spacing w:val="0"/>
          <w:w w:val="100"/>
          <w:position w:val="0"/>
          <w:sz w:val="15"/>
          <w:szCs w:val="15"/>
          <w:shd w:val="clear" w:color="auto" w:fill="auto"/>
          <w:lang w:val="en-US" w:eastAsia="en-US" w:bidi="en-US"/>
        </w:rPr>
        <w:t>Суфле/аль-Анфас</w:t>
      </w:r>
      <w:r>
        <w:rPr>
          <w:spacing w:val="0"/>
          <w:w w:val="100"/>
          <w:position w:val="0"/>
          <w:sz w:val="16"/>
          <w:szCs w:val="16"/>
          <w:shd w:val="clear" w:color="auto" w:fill="auto"/>
          <w:lang w:val="en-US" w:eastAsia="en-US" w:bidi="en-US"/>
        </w:rPr>
        <w:t xml:space="preserve">а также антологию переведенных произведений, см. под редакцией Оливии Харрисон и Терезы Вилья-Игнасио.</w:t>
      </w:r>
      <w:r>
        <w:rPr>
          <w:i/>
          <w:iCs/>
          <w:spacing w:val="0"/>
          <w:w w:val="100"/>
          <w:position w:val="0"/>
          <w:sz w:val="15"/>
          <w:szCs w:val="15"/>
          <w:shd w:val="clear" w:color="auto" w:fill="auto"/>
          <w:lang w:val="en-US" w:eastAsia="en-US" w:bidi="en-US"/>
        </w:rPr>
        <w:t xml:space="preserve">«Суфле-Анфас: критическая антология» из Марокканского журнала культуры и политики.</w:t>
      </w:r>
      <w:r>
        <w:rPr>
          <w:spacing w:val="0"/>
          <w:w w:val="100"/>
          <w:position w:val="0"/>
          <w:sz w:val="16"/>
          <w:szCs w:val="16"/>
          <w:shd w:val="clear" w:color="auto" w:fill="auto"/>
          <w:lang w:val="en-US" w:eastAsia="en-US" w:bidi="en-US"/>
        </w:rPr>
        <w:t>(Стэнфорд: Издательство Стэнфордского университета, 2015).</w:t>
      </w:r>
    </w:p>
    <w:p>
      <w:pPr>
        <w:pStyle w:val="Style12"/>
        <w:keepNext w:val="0"/>
        <w:keepLines w:val="0"/>
        <w:widowControl w:val="0"/>
        <w:numPr>
          <w:ilvl w:val="0"/>
          <w:numId w:val="23"/>
        </w:numPr>
        <w:shd w:val="clear" w:color="auto" w:fill="auto"/>
        <w:tabs>
          <w:tab w:pos="79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23.</w:t>
      </w:r>
    </w:p>
    <w:p>
      <w:pPr>
        <w:pStyle w:val="Style12"/>
        <w:keepNext w:val="0"/>
        <w:keepLines w:val="0"/>
        <w:widowControl w:val="0"/>
        <w:numPr>
          <w:ilvl w:val="0"/>
          <w:numId w:val="23"/>
        </w:numPr>
        <w:shd w:val="clear" w:color="auto" w:fill="auto"/>
        <w:tabs>
          <w:tab w:pos="75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17.</w:t>
      </w:r>
    </w:p>
    <w:p>
      <w:pPr>
        <w:pStyle w:val="Style12"/>
        <w:keepNext w:val="0"/>
        <w:keepLines w:val="0"/>
        <w:widowControl w:val="0"/>
        <w:numPr>
          <w:ilvl w:val="0"/>
          <w:numId w:val="23"/>
        </w:numPr>
        <w:shd w:val="clear" w:color="auto" w:fill="auto"/>
        <w:tabs>
          <w:tab w:pos="77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17.</w:t>
      </w:r>
    </w:p>
    <w:p>
      <w:pPr>
        <w:pStyle w:val="Style12"/>
        <w:keepNext w:val="0"/>
        <w:keepLines w:val="0"/>
        <w:widowControl w:val="0"/>
        <w:numPr>
          <w:ilvl w:val="0"/>
          <w:numId w:val="23"/>
        </w:numPr>
        <w:shd w:val="clear" w:color="auto" w:fill="auto"/>
        <w:tabs>
          <w:tab w:pos="76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23.</w:t>
      </w:r>
    </w:p>
    <w:p>
      <w:pPr>
        <w:pStyle w:val="Style12"/>
        <w:keepNext w:val="0"/>
        <w:keepLines w:val="0"/>
        <w:widowControl w:val="0"/>
        <w:numPr>
          <w:ilvl w:val="0"/>
          <w:numId w:val="23"/>
        </w:numPr>
        <w:shd w:val="clear" w:color="auto" w:fill="auto"/>
        <w:tabs>
          <w:tab w:pos="7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49.</w:t>
      </w:r>
    </w:p>
    <w:p>
      <w:pPr>
        <w:pStyle w:val="Style12"/>
        <w:keepNext w:val="0"/>
        <w:keepLines w:val="0"/>
        <w:widowControl w:val="0"/>
        <w:numPr>
          <w:ilvl w:val="0"/>
          <w:numId w:val="23"/>
        </w:numPr>
        <w:shd w:val="clear" w:color="auto" w:fill="auto"/>
        <w:tabs>
          <w:tab w:pos="75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49-50.</w:t>
      </w:r>
    </w:p>
    <w:p>
      <w:pPr>
        <w:pStyle w:val="Style12"/>
        <w:keepNext w:val="0"/>
        <w:keepLines w:val="0"/>
        <w:widowControl w:val="0"/>
        <w:numPr>
          <w:ilvl w:val="0"/>
          <w:numId w:val="23"/>
        </w:numPr>
        <w:shd w:val="clear" w:color="auto" w:fill="auto"/>
        <w:tabs>
          <w:tab w:pos="78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50.</w:t>
      </w:r>
    </w:p>
    <w:p>
      <w:pPr>
        <w:pStyle w:val="Style12"/>
        <w:keepNext w:val="0"/>
        <w:keepLines w:val="0"/>
        <w:widowControl w:val="0"/>
        <w:numPr>
          <w:ilvl w:val="0"/>
          <w:numId w:val="23"/>
        </w:numPr>
        <w:shd w:val="clear" w:color="auto" w:fill="auto"/>
        <w:tabs>
          <w:tab w:pos="71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xml:space="preserve">, 51. См. также Али Ята,</w:t>
      </w:r>
      <w:r>
        <w:rPr>
          <w:i/>
          <w:iCs/>
          <w:spacing w:val="0"/>
          <w:w w:val="100"/>
          <w:position w:val="0"/>
          <w:sz w:val="15"/>
          <w:szCs w:val="15"/>
          <w:shd w:val="clear" w:color="auto" w:fill="auto"/>
          <w:lang w:val="en-US" w:eastAsia="en-US" w:bidi="en-US"/>
        </w:rPr>
        <w:t>Luttes derriere les bar- reaux</w:t>
      </w:r>
      <w:r>
        <w:rPr>
          <w:spacing w:val="0"/>
          <w:w w:val="100"/>
          <w:position w:val="0"/>
          <w:sz w:val="16"/>
          <w:szCs w:val="16"/>
          <w:shd w:val="clear" w:color="auto" w:fill="auto"/>
          <w:lang w:val="en-US" w:eastAsia="en-US" w:bidi="en-US"/>
        </w:rPr>
        <w:t xml:space="preserve">(Касабланка: Editions Al Bayane, 1996), 12.</w:t>
      </w:r>
    </w:p>
    <w:p>
      <w:pPr>
        <w:pStyle w:val="Style12"/>
        <w:keepNext w:val="0"/>
        <w:keepLines w:val="0"/>
        <w:widowControl w:val="0"/>
        <w:numPr>
          <w:ilvl w:val="0"/>
          <w:numId w:val="23"/>
        </w:numPr>
        <w:shd w:val="clear" w:color="auto" w:fill="auto"/>
        <w:tabs>
          <w:tab w:pos="70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Документ в Yata,</w:t>
      </w:r>
      <w:r>
        <w:rPr>
          <w:i/>
          <w:iCs/>
          <w:spacing w:val="0"/>
          <w:w w:val="100"/>
          <w:position w:val="0"/>
          <w:sz w:val="15"/>
          <w:szCs w:val="15"/>
          <w:shd w:val="clear" w:color="auto" w:fill="auto"/>
          <w:lang w:val="en-US" w:eastAsia="en-US" w:bidi="en-US"/>
        </w:rPr>
        <w:t>Luttes derriere les barreaux</w:t>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396-397, датировано 11 октября 1963 года, напечатано в Касабланке.</w:t>
      </w:r>
    </w:p>
    <w:p>
      <w:pPr>
        <w:pStyle w:val="Style12"/>
        <w:keepNext w:val="0"/>
        <w:keepLines w:val="0"/>
        <w:widowControl w:val="0"/>
        <w:numPr>
          <w:ilvl w:val="0"/>
          <w:numId w:val="23"/>
        </w:numPr>
        <w:shd w:val="clear" w:color="auto" w:fill="auto"/>
        <w:tabs>
          <w:tab w:pos="75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51.</w:t>
      </w:r>
    </w:p>
    <w:p>
      <w:pPr>
        <w:pStyle w:val="Style12"/>
        <w:keepNext w:val="0"/>
        <w:keepLines w:val="0"/>
        <w:widowControl w:val="0"/>
        <w:numPr>
          <w:ilvl w:val="0"/>
          <w:numId w:val="23"/>
        </w:numPr>
        <w:shd w:val="clear" w:color="auto" w:fill="auto"/>
        <w:tabs>
          <w:tab w:pos="78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Ята,</w:t>
      </w:r>
      <w:r>
        <w:rPr>
          <w:i/>
          <w:iCs/>
          <w:spacing w:val="0"/>
          <w:w w:val="100"/>
          <w:position w:val="0"/>
          <w:sz w:val="15"/>
          <w:szCs w:val="15"/>
          <w:shd w:val="clear" w:color="auto" w:fill="auto"/>
          <w:lang w:val="en-US" w:eastAsia="en-US" w:bidi="en-US"/>
        </w:rPr>
        <w:t>Luttes derriere les barreaux</w:t>
      </w:r>
      <w:r>
        <w:rPr>
          <w:spacing w:val="0"/>
          <w:w w:val="100"/>
          <w:position w:val="0"/>
          <w:sz w:val="16"/>
          <w:szCs w:val="16"/>
          <w:shd w:val="clear" w:color="auto" w:fill="auto"/>
          <w:lang w:val="en-US" w:eastAsia="en-US" w:bidi="en-US"/>
        </w:rPr>
        <w:t>, 451-453.</w:t>
      </w:r>
    </w:p>
    <w:p>
      <w:pPr>
        <w:pStyle w:val="Style12"/>
        <w:keepNext w:val="0"/>
        <w:keepLines w:val="0"/>
        <w:widowControl w:val="0"/>
        <w:numPr>
          <w:ilvl w:val="0"/>
          <w:numId w:val="23"/>
        </w:numPr>
        <w:shd w:val="clear" w:color="auto" w:fill="auto"/>
        <w:tabs>
          <w:tab w:pos="70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«ДЕКЛАРАЦИЯ ДЕ АЛИ ЯТА НА ЗАКЛЮЧИТЕЛЬНОЙ АУДИЦИИ ДЕ ЛА АППЕЛЬ ДЕ РАБАТ, 14 ЯНВЬЯ 1970 ГОДА», личные документы Саймона Леви.</w:t>
      </w:r>
    </w:p>
    <w:p>
      <w:pPr>
        <w:pStyle w:val="Style12"/>
        <w:keepNext w:val="0"/>
        <w:keepLines w:val="0"/>
        <w:widowControl w:val="0"/>
        <w:numPr>
          <w:ilvl w:val="0"/>
          <w:numId w:val="23"/>
        </w:numPr>
        <w:shd w:val="clear" w:color="auto" w:fill="auto"/>
        <w:tabs>
          <w:tab w:pos="76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63.</w:t>
      </w:r>
    </w:p>
    <w:p>
      <w:pPr>
        <w:pStyle w:val="Style12"/>
        <w:keepNext w:val="0"/>
        <w:keepLines w:val="0"/>
        <w:widowControl w:val="0"/>
        <w:numPr>
          <w:ilvl w:val="0"/>
          <w:numId w:val="23"/>
        </w:numPr>
        <w:shd w:val="clear" w:color="auto" w:fill="auto"/>
        <w:tabs>
          <w:tab w:pos="75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Сефриуи,</w:t>
      </w:r>
      <w:r>
        <w:rPr>
          <w:i/>
          <w:iCs/>
          <w:spacing w:val="0"/>
          <w:w w:val="100"/>
          <w:position w:val="0"/>
          <w:sz w:val="15"/>
          <w:szCs w:val="15"/>
          <w:shd w:val="clear" w:color="auto" w:fill="auto"/>
          <w:lang w:val="en-US" w:eastAsia="en-US" w:bidi="en-US"/>
        </w:rPr>
        <w:t>Журнал «Души» 1966-1973</w:t>
      </w:r>
      <w:r>
        <w:rPr>
          <w:spacing w:val="0"/>
          <w:w w:val="100"/>
          <w:position w:val="0"/>
          <w:sz w:val="16"/>
          <w:szCs w:val="16"/>
          <w:shd w:val="clear" w:color="auto" w:fill="auto"/>
          <w:lang w:val="en-US" w:eastAsia="en-US" w:bidi="en-US"/>
        </w:rPr>
        <w:t>, 116.</w:t>
      </w:r>
    </w:p>
    <w:p>
      <w:pPr>
        <w:pStyle w:val="Style12"/>
        <w:keepNext w:val="0"/>
        <w:keepLines w:val="0"/>
        <w:widowControl w:val="0"/>
        <w:numPr>
          <w:ilvl w:val="0"/>
          <w:numId w:val="23"/>
        </w:numPr>
        <w:shd w:val="clear" w:color="auto" w:fill="auto"/>
        <w:tabs>
          <w:tab w:pos="7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Палома Эльбаз, «Они должны действовать с одинаковой силой», 144.</w:t>
      </w:r>
    </w:p>
    <w:p>
      <w:pPr>
        <w:pStyle w:val="Style12"/>
        <w:keepNext w:val="0"/>
        <w:keepLines w:val="0"/>
        <w:widowControl w:val="0"/>
        <w:numPr>
          <w:ilvl w:val="0"/>
          <w:numId w:val="23"/>
        </w:numPr>
        <w:shd w:val="clear" w:color="auto" w:fill="auto"/>
        <w:tabs>
          <w:tab w:pos="71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Серфати, Авраам и Михаёл Эльбаз,</w:t>
      </w:r>
      <w:r>
        <w:rPr>
          <w:i/>
          <w:iCs/>
          <w:spacing w:val="0"/>
          <w:w w:val="100"/>
          <w:position w:val="0"/>
          <w:sz w:val="15"/>
          <w:szCs w:val="15"/>
          <w:shd w:val="clear" w:color="auto" w:fill="auto"/>
          <w:lang w:val="en-US" w:eastAsia="en-US" w:bidi="en-US"/>
        </w:rPr>
        <w:t xml:space="preserve">L'insoumis: Juifs, Marocains et rebelles</w:t>
      </w:r>
      <w:r>
        <w:rPr>
          <w:spacing w:val="0"/>
          <w:w w:val="100"/>
          <w:position w:val="0"/>
          <w:sz w:val="16"/>
          <w:szCs w:val="16"/>
          <w:shd w:val="clear" w:color="auto" w:fill="auto"/>
          <w:lang w:val="en-US" w:eastAsia="en-US" w:bidi="en-US"/>
        </w:rPr>
        <w:t>(Париж: Дескле де Брауэр, 2001), 213.</w:t>
      </w:r>
    </w:p>
    <w:p>
      <w:pPr>
        <w:pStyle w:val="Style12"/>
        <w:keepNext w:val="0"/>
        <w:keepLines w:val="0"/>
        <w:widowControl w:val="0"/>
        <w:numPr>
          <w:ilvl w:val="0"/>
          <w:numId w:val="23"/>
        </w:numPr>
        <w:shd w:val="clear" w:color="auto" w:fill="auto"/>
        <w:tabs>
          <w:tab w:pos="77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175.</w:t>
      </w:r>
    </w:p>
    <w:p>
      <w:pPr>
        <w:pStyle w:val="Style12"/>
        <w:keepNext w:val="0"/>
        <w:keepLines w:val="0"/>
        <w:widowControl w:val="0"/>
        <w:numPr>
          <w:ilvl w:val="0"/>
          <w:numId w:val="23"/>
        </w:numPr>
        <w:shd w:val="clear" w:color="auto" w:fill="auto"/>
        <w:tabs>
          <w:tab w:pos="74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xml:space="preserve">175.</w:t>
      </w:r>
    </w:p>
    <w:p>
      <w:pPr>
        <w:pStyle w:val="Style12"/>
        <w:keepNext w:val="0"/>
        <w:keepLines w:val="0"/>
        <w:widowControl w:val="0"/>
        <w:numPr>
          <w:ilvl w:val="0"/>
          <w:numId w:val="23"/>
        </w:numPr>
        <w:shd w:val="clear" w:color="auto" w:fill="auto"/>
        <w:tabs>
          <w:tab w:pos="73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Аирграмма из посольства США в Рабате в Государственный департамент от 17 июля 1971 г., тема: Попытка государственного переворота в Марокко 10 июля 1971 г., NARA RG 59 Общие документы Государственного департамента, тематические числовые файлы, 1970-73 гг., Политика и оборона, от POL 15-1 MOR до POL 23-9 MOR, ящик 2487.</w:t>
        <w:softHyphen/>
      </w:r>
    </w:p>
    <w:p>
      <w:pPr>
        <w:pStyle w:val="Style12"/>
        <w:keepNext w:val="0"/>
        <w:keepLines w:val="0"/>
        <w:widowControl w:val="0"/>
        <w:numPr>
          <w:ilvl w:val="0"/>
          <w:numId w:val="23"/>
        </w:numPr>
        <w:shd w:val="clear" w:color="auto" w:fill="auto"/>
        <w:tabs>
          <w:tab w:pos="73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Аирграм Рабат в Государственный департамент, 31 июля 1971 г., тема: Попытка государственного переворота: Где скрывался король? NARA RG 59 Общие документы Государственного департамента, тематические числовые файлы, 1970-73 гг., Политика и оборона, от POL 15-1 MOR до POL 23-9 MOR, ящик 2487.</w:t>
      </w:r>
    </w:p>
    <w:p>
      <w:pPr>
        <w:pStyle w:val="Style12"/>
        <w:keepNext w:val="0"/>
        <w:keepLines w:val="0"/>
        <w:widowControl w:val="0"/>
        <w:numPr>
          <w:ilvl w:val="0"/>
          <w:numId w:val="23"/>
        </w:numPr>
        <w:shd w:val="clear" w:color="auto" w:fill="auto"/>
        <w:tabs>
          <w:tab w:pos="72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Аирграмма от амконсула в Касабланке в Государственный департамент от 28 сентября 1971 г., NARA RG 59 Общие документы Государственного департамента, тематические числовые файлы, 1970-73 гг., Политика и оборона, от POL 15-1 MOR до POL 23-9 MOR, ящик 2487.</w:t>
      </w:r>
    </w:p>
    <w:p>
      <w:pPr>
        <w:pStyle w:val="Style12"/>
        <w:keepNext w:val="0"/>
        <w:keepLines w:val="0"/>
        <w:widowControl w:val="0"/>
        <w:numPr>
          <w:ilvl w:val="0"/>
          <w:numId w:val="23"/>
        </w:numPr>
        <w:shd w:val="clear" w:color="auto" w:fill="auto"/>
        <w:tabs>
          <w:tab w:pos="69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Аирграмма от амконсула в Касабланке в Государственный департамент, 28 сентября 1971 г., NARA RG 59, Общие документы Государственного департамента, Тематические числовые файлы, 1970-73 гг., Политика и оборона.</w:t>
      </w:r>
    </w:p>
    <w:p>
      <w:pPr>
        <w:pStyle w:val="Style12"/>
        <w:keepNext w:val="0"/>
        <w:keepLines w:val="0"/>
        <w:widowControl w:val="0"/>
        <w:numPr>
          <w:ilvl w:val="0"/>
          <w:numId w:val="23"/>
        </w:numPr>
        <w:shd w:val="clear" w:color="auto" w:fill="auto"/>
        <w:tabs>
          <w:tab w:pos="70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УиллД. Сверинген,</w:t>
      </w:r>
      <w:r>
        <w:rPr>
          <w:i/>
          <w:iCs/>
          <w:spacing w:val="0"/>
          <w:w w:val="100"/>
          <w:position w:val="0"/>
          <w:sz w:val="15"/>
          <w:szCs w:val="15"/>
          <w:shd w:val="clear" w:color="auto" w:fill="auto"/>
          <w:lang w:val="en-US" w:eastAsia="en-US" w:bidi="en-US"/>
        </w:rPr>
        <w:t xml:space="preserve">Марокканские миражи: аграрные мечты и обманы, 1912 год.</w:t>
      </w:r>
      <w:r>
        <w:rPr>
          <w:i/>
          <w:iCs/>
          <w:spacing w:val="0"/>
          <w:w w:val="100"/>
          <w:position w:val="0"/>
          <w:sz w:val="15"/>
          <w:szCs w:val="15"/>
          <w:shd w:val="clear" w:color="auto" w:fill="auto"/>
          <w:lang w:val="ru-RU" w:eastAsia="ru-RU" w:bidi="ru-RU"/>
        </w:rPr>
      </w:r>
      <w:r>
        <w:rPr>
          <w:i/>
          <w:iCs/>
          <w:spacing w:val="0"/>
          <w:w w:val="100"/>
          <w:position w:val="0"/>
          <w:sz w:val="15"/>
          <w:szCs w:val="15"/>
          <w:shd w:val="clear" w:color="auto" w:fill="auto"/>
          <w:lang w:val="ru-RU" w:eastAsia="ru-RU" w:bidi="ru-RU"/>
        </w:rPr>
        <w:t>1986</w:t>
      </w:r>
      <w:r>
        <w:rPr>
          <w:spacing w:val="0"/>
          <w:w w:val="100"/>
          <w:position w:val="0"/>
          <w:sz w:val="16"/>
          <w:szCs w:val="16"/>
          <w:shd w:val="clear" w:color="auto" w:fill="auto"/>
          <w:lang w:val="en-US" w:eastAsia="en-US" w:bidi="en-US"/>
        </w:rPr>
        <w:t xml:space="preserve">(Принстон: Издательство Принстонского университета, 1987), 177.</w:t>
      </w:r>
    </w:p>
    <w:p>
      <w:pPr>
        <w:pStyle w:val="Style12"/>
        <w:keepNext w:val="0"/>
        <w:keepLines w:val="0"/>
        <w:widowControl w:val="0"/>
        <w:numPr>
          <w:ilvl w:val="0"/>
          <w:numId w:val="23"/>
        </w:numPr>
        <w:shd w:val="clear" w:color="auto" w:fill="auto"/>
        <w:tabs>
          <w:tab w:pos="73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Сверинген,</w:t>
      </w:r>
      <w:r>
        <w:rPr>
          <w:i/>
          <w:iCs/>
          <w:spacing w:val="0"/>
          <w:w w:val="100"/>
          <w:position w:val="0"/>
          <w:sz w:val="15"/>
          <w:szCs w:val="15"/>
          <w:shd w:val="clear" w:color="auto" w:fill="auto"/>
          <w:lang w:val="en-US" w:eastAsia="en-US" w:bidi="en-US"/>
        </w:rPr>
        <w:t>Марокканские миражи</w:t>
      </w:r>
      <w:r>
        <w:rPr>
          <w:spacing w:val="0"/>
          <w:w w:val="100"/>
          <w:position w:val="0"/>
          <w:sz w:val="16"/>
          <w:szCs w:val="16"/>
          <w:shd w:val="clear" w:color="auto" w:fill="auto"/>
          <w:lang w:val="en-US" w:eastAsia="en-US" w:bidi="en-US"/>
        </w:rPr>
        <w:t>, 177.</w:t>
      </w:r>
    </w:p>
    <w:p>
      <w:pPr>
        <w:pStyle w:val="Style12"/>
        <w:keepNext w:val="0"/>
        <w:keepLines w:val="0"/>
        <w:widowControl w:val="0"/>
        <w:numPr>
          <w:ilvl w:val="0"/>
          <w:numId w:val="23"/>
        </w:numPr>
        <w:shd w:val="clear" w:color="auto" w:fill="auto"/>
        <w:tabs>
          <w:tab w:pos="71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Аирграмма из посольства США в Рабате в Государственный департамент, 19 августа 1972 г., NARA RG 59 Общие документы Государственного департамента, тематические числовые файлы, 1970-73 гг., Политика и оборона, из POL 2-2 MOR в POL 7 MOR, ящик 2485.</w:t>
      </w:r>
    </w:p>
    <w:p>
      <w:pPr>
        <w:pStyle w:val="Style12"/>
        <w:keepNext w:val="0"/>
        <w:keepLines w:val="0"/>
        <w:widowControl w:val="0"/>
        <w:numPr>
          <w:ilvl w:val="0"/>
          <w:numId w:val="23"/>
        </w:numPr>
        <w:shd w:val="clear" w:color="auto" w:fill="auto"/>
        <w:tabs>
          <w:tab w:pos="69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Малика Уфкир, дочь генерала Уфкира, при содействии Микеле Фитусси написала захватывающие мемуары об этом периоде и о последующем пребывании семьи в тюрьмах Хасана II;</w:t>
      </w:r>
      <w:r>
        <w:rPr>
          <w:i/>
          <w:iCs/>
          <w:spacing w:val="0"/>
          <w:w w:val="100"/>
          <w:position w:val="0"/>
          <w:sz w:val="15"/>
          <w:szCs w:val="15"/>
          <w:shd w:val="clear" w:color="auto" w:fill="auto"/>
          <w:lang w:val="en-US" w:eastAsia="en-US" w:bidi="en-US"/>
        </w:rPr>
        <w:t>La Prisonniere</w:t>
      </w:r>
      <w:r>
        <w:rPr>
          <w:spacing w:val="0"/>
          <w:w w:val="100"/>
          <w:position w:val="0"/>
          <w:sz w:val="16"/>
          <w:szCs w:val="16"/>
          <w:shd w:val="clear" w:color="auto" w:fill="auto"/>
          <w:lang w:val="en-US" w:eastAsia="en-US" w:bidi="en-US"/>
        </w:rPr>
        <w:t xml:space="preserve">(Париж: Грассе, 1999).</w:t>
      </w:r>
    </w:p>
    <w:p>
      <w:pPr>
        <w:pStyle w:val="Style12"/>
        <w:keepNext w:val="0"/>
        <w:keepLines w:val="0"/>
        <w:widowControl w:val="0"/>
        <w:numPr>
          <w:ilvl w:val="0"/>
          <w:numId w:val="23"/>
        </w:numPr>
        <w:shd w:val="clear" w:color="auto" w:fill="auto"/>
        <w:tabs>
          <w:tab w:pos="713" w:val="left"/>
        </w:tabs>
        <w:bidi w:val="0"/>
        <w:spacing w:before="0" w:after="0" w:line="338" w:lineRule="auto"/>
        <w:ind w:left="0" w:right="0" w:firstLine="340"/>
        <w:jc w:val="both"/>
        <w:rPr>
          <w:sz w:val="16"/>
          <w:szCs w:val="16"/>
        </w:rPr>
        <w:sectPr>
          <w:headerReference w:type="default" r:id="rId99"/>
          <w:headerReference w:type="even" r:id="rId100"/>
          <w:headerReference w:type="first" r:id="rId101"/>
          <w:footnotePr>
            <w:pos w:val="pageBottom"/>
            <w:numFmt w:val="decimal"/>
            <w:numRestart w:val="continuous"/>
          </w:footnotePr>
          <w:pgSz w:w="8640" w:h="12960"/>
          <w:pgMar w:top="1272" w:right="1125" w:bottom="946" w:left="1155" w:header="0" w:footer="3" w:gutter="0"/>
          <w:cols w:space="720"/>
          <w:noEndnote/>
          <w:titlePg/>
          <w:rtlGutter w:val="0"/>
          <w:docGrid w:linePitch="360"/>
        </w:sectPr>
      </w:pPr>
      <w:r>
        <w:rPr>
          <w:spacing w:val="0"/>
          <w:w w:val="100"/>
          <w:position w:val="0"/>
          <w:sz w:val="16"/>
          <w:szCs w:val="16"/>
          <w:shd w:val="clear" w:color="auto" w:fill="auto"/>
          <w:lang w:val="en-US" w:eastAsia="en-US" w:bidi="en-US"/>
        </w:rPr>
        <w:t>Аирграмма из Рабата в Государственный департамент от 19 января 1973 г., NARA RG 59 Общие документы Государственного департамента, тематические числовые файлы, 1970-73 гг., Политика и оборона, с POL 2-2 MOR по POL 7 MOR, ящик 2485.</w:t>
        <w:softHyphen/>
      </w:r>
    </w:p>
    <w:p>
      <w:pPr>
        <w:pStyle w:val="Style12"/>
        <w:keepNext w:val="0"/>
        <w:keepLines w:val="0"/>
        <w:widowControl w:val="0"/>
        <w:numPr>
          <w:ilvl w:val="0"/>
          <w:numId w:val="23"/>
        </w:numPr>
        <w:shd w:val="clear" w:color="auto" w:fill="auto"/>
        <w:tabs>
          <w:tab w:pos="68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Аирграмма от американского консула в Касабланке в Государственный департамент от 3 октября 1972 г., NARA RG 59 Общие документы Государственного департамента, тематические числовые файлы, 1970-73 гг., Политика и оборона, от POL 2-2 MOR до POL 7 MOR, ящик 2485.</w:t>
      </w:r>
    </w:p>
    <w:p>
      <w:pPr>
        <w:pStyle w:val="Style12"/>
        <w:keepNext w:val="0"/>
        <w:keepLines w:val="0"/>
        <w:widowControl w:val="0"/>
        <w:numPr>
          <w:ilvl w:val="0"/>
          <w:numId w:val="23"/>
        </w:numPr>
        <w:shd w:val="clear" w:color="auto" w:fill="auto"/>
        <w:tabs>
          <w:tab w:pos="70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Аирграмма из посольства США в Рабате в Государственный департамент от 12 октября 1973 г., NARA RG 59 Общие документы Государственного департамента, тематические числовые файлы, 1970-73 гг., Политика и оборона, от POL 2-2 MOR до POL 7 MOR, ящик 2485.</w:t>
      </w:r>
    </w:p>
    <w:p>
      <w:pPr>
        <w:pStyle w:val="Style12"/>
        <w:keepNext w:val="0"/>
        <w:keepLines w:val="0"/>
        <w:widowControl w:val="0"/>
        <w:numPr>
          <w:ilvl w:val="0"/>
          <w:numId w:val="23"/>
        </w:numPr>
        <w:shd w:val="clear" w:color="auto" w:fill="auto"/>
        <w:tabs>
          <w:tab w:pos="71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Аирграмма от американского консула в Касабланке в Госдепартамент от 27 февраля 1973 г., NARA RG 59 Общие документы Госдепартамента, тематические числовые файлы, 1970-73 гг., Политика и оборона, от POL 2-2 MOR до POL 7 MOR, ящик 2485.</w:t>
        <w:softHyphen/>
      </w:r>
    </w:p>
    <w:p>
      <w:pPr>
        <w:pStyle w:val="Style12"/>
        <w:keepNext w:val="0"/>
        <w:keepLines w:val="0"/>
        <w:widowControl w:val="0"/>
        <w:numPr>
          <w:ilvl w:val="0"/>
          <w:numId w:val="23"/>
        </w:numPr>
        <w:shd w:val="clear" w:color="auto" w:fill="auto"/>
        <w:tabs>
          <w:tab w:pos="74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Аирграмма из посольства США в Рабате в Государственный департамент, 26 сентября 1973 г., NARA RG 59 Общие документы Государственного департамента, тематические числовые файлы, 1970-73 гг., Политика и оборона, от POL 2-2 MOR до POL 7 MOR, ящик 2485.</w:t>
      </w:r>
    </w:p>
    <w:p>
      <w:pPr>
        <w:pStyle w:val="Style12"/>
        <w:keepNext w:val="0"/>
        <w:keepLines w:val="0"/>
        <w:widowControl w:val="0"/>
        <w:numPr>
          <w:ilvl w:val="0"/>
          <w:numId w:val="23"/>
        </w:numPr>
        <w:shd w:val="clear" w:color="auto" w:fill="auto"/>
        <w:tabs>
          <w:tab w:pos="705"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из Рабата в Государственный департамент от 19 января 1973 г. и письмо из посольства США в Рабате в Государственный департамент от 23 февраля 1973 г., оба находятся в архиве NARA RG 59 «Общие документы Государственного департамента», тематические числовые файлы, 1970-73 гг., «Политика и оборона», с POL 2-2 MOR по POL 7 MOR, ящик 2485.</w:t>
      </w:r>
    </w:p>
    <w:p>
      <w:pPr>
        <w:pStyle w:val="Style12"/>
        <w:keepNext w:val="0"/>
        <w:keepLines w:val="0"/>
        <w:widowControl w:val="0"/>
        <w:numPr>
          <w:ilvl w:val="0"/>
          <w:numId w:val="23"/>
        </w:numPr>
        <w:shd w:val="clear" w:color="auto" w:fill="auto"/>
        <w:tabs>
          <w:tab w:pos="75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169.</w:t>
      </w:r>
    </w:p>
    <w:p>
      <w:pPr>
        <w:pStyle w:val="Style12"/>
        <w:keepNext w:val="0"/>
        <w:keepLines w:val="0"/>
        <w:widowControl w:val="0"/>
        <w:numPr>
          <w:ilvl w:val="0"/>
          <w:numId w:val="23"/>
        </w:numPr>
        <w:shd w:val="clear" w:color="auto" w:fill="auto"/>
        <w:tabs>
          <w:tab w:pos="75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169.</w:t>
      </w:r>
    </w:p>
    <w:p>
      <w:pPr>
        <w:pStyle w:val="Style12"/>
        <w:keepNext w:val="0"/>
        <w:keepLines w:val="0"/>
        <w:widowControl w:val="0"/>
        <w:numPr>
          <w:ilvl w:val="0"/>
          <w:numId w:val="23"/>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Миллер,</w:t>
      </w:r>
      <w:r>
        <w:rPr>
          <w:i/>
          <w:iCs/>
          <w:spacing w:val="0"/>
          <w:w w:val="100"/>
          <w:position w:val="0"/>
          <w:sz w:val="15"/>
          <w:szCs w:val="15"/>
          <w:shd w:val="clear" w:color="auto" w:fill="auto"/>
          <w:lang w:val="en-US" w:eastAsia="en-US" w:bidi="en-US"/>
        </w:rPr>
        <w:t>История современного Марокко</w:t>
      </w:r>
      <w:r>
        <w:rPr>
          <w:spacing w:val="0"/>
          <w:w w:val="100"/>
          <w:position w:val="0"/>
          <w:sz w:val="16"/>
          <w:szCs w:val="16"/>
          <w:shd w:val="clear" w:color="auto" w:fill="auto"/>
          <w:lang w:val="en-US" w:eastAsia="en-US" w:bidi="en-US"/>
        </w:rPr>
        <w:t>, 187.</w:t>
      </w:r>
    </w:p>
    <w:p>
      <w:pPr>
        <w:pStyle w:val="Style12"/>
        <w:keepNext w:val="0"/>
        <w:keepLines w:val="0"/>
        <w:widowControl w:val="0"/>
        <w:numPr>
          <w:ilvl w:val="0"/>
          <w:numId w:val="23"/>
        </w:numPr>
        <w:shd w:val="clear" w:color="auto" w:fill="auto"/>
        <w:tabs>
          <w:tab w:pos="71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Абдельтиф Менуни,</w:t>
      </w:r>
      <w:r>
        <w:rPr>
          <w:i/>
          <w:iCs/>
          <w:spacing w:val="0"/>
          <w:w w:val="100"/>
          <w:position w:val="0"/>
          <w:sz w:val="15"/>
          <w:szCs w:val="15"/>
          <w:shd w:val="clear" w:color="auto" w:fill="auto"/>
          <w:lang w:val="en-US" w:eastAsia="en-US" w:bidi="en-US"/>
        </w:rPr>
        <w:t>Le Syndicalisme ouvrier au Maroc</w:t>
      </w:r>
      <w:r>
        <w:rPr>
          <w:spacing w:val="0"/>
          <w:w w:val="100"/>
          <w:position w:val="0"/>
          <w:sz w:val="16"/>
          <w:szCs w:val="16"/>
          <w:shd w:val="clear" w:color="auto" w:fill="auto"/>
          <w:lang w:val="en-US" w:eastAsia="en-US" w:bidi="en-US"/>
        </w:rPr>
        <w:t xml:space="preserve">(Касабланка: Les Editions Maghrebines, 1976), 109.</w:t>
      </w:r>
    </w:p>
    <w:p>
      <w:pPr>
        <w:pStyle w:val="Style12"/>
        <w:keepNext w:val="0"/>
        <w:keepLines w:val="0"/>
        <w:widowControl w:val="0"/>
        <w:numPr>
          <w:ilvl w:val="0"/>
          <w:numId w:val="23"/>
        </w:numPr>
        <w:shd w:val="clear" w:color="auto" w:fill="auto"/>
        <w:tabs>
          <w:tab w:pos="77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Буазиз,</w:t>
      </w:r>
      <w:r>
        <w:rPr>
          <w:i/>
          <w:iCs/>
          <w:spacing w:val="0"/>
          <w:w w:val="100"/>
          <w:position w:val="0"/>
          <w:sz w:val="15"/>
          <w:szCs w:val="15"/>
          <w:shd w:val="clear" w:color="auto" w:fill="auto"/>
          <w:lang w:val="en-US" w:eastAsia="en-US" w:bidi="en-US"/>
        </w:rPr>
        <w:t>Aux Origines de la Koutla Democratique</w:t>
      </w:r>
      <w:r>
        <w:rPr>
          <w:spacing w:val="0"/>
          <w:w w:val="100"/>
          <w:position w:val="0"/>
          <w:sz w:val="16"/>
          <w:szCs w:val="16"/>
          <w:shd w:val="clear" w:color="auto" w:fill="auto"/>
          <w:lang w:val="en-US" w:eastAsia="en-US" w:bidi="en-US"/>
        </w:rPr>
        <w:t>, 152.</w:t>
      </w:r>
    </w:p>
    <w:p>
      <w:pPr>
        <w:pStyle w:val="Style12"/>
        <w:keepNext w:val="0"/>
        <w:keepLines w:val="0"/>
        <w:widowControl w:val="0"/>
        <w:numPr>
          <w:ilvl w:val="0"/>
          <w:numId w:val="23"/>
        </w:numPr>
        <w:shd w:val="clear" w:color="auto" w:fill="auto"/>
        <w:tabs>
          <w:tab w:pos="71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Сьюзан Слёмович,</w:t>
      </w:r>
      <w:r>
        <w:rPr>
          <w:i/>
          <w:iCs/>
          <w:spacing w:val="0"/>
          <w:w w:val="100"/>
          <w:position w:val="0"/>
          <w:sz w:val="15"/>
          <w:szCs w:val="15"/>
          <w:shd w:val="clear" w:color="auto" w:fill="auto"/>
          <w:lang w:val="en-US" w:eastAsia="en-US" w:bidi="en-US"/>
        </w:rPr>
        <w:t>Соблюдение прав человека в Марокко</w:t>
      </w:r>
      <w:r>
        <w:rPr>
          <w:spacing w:val="0"/>
          <w:w w:val="100"/>
          <w:position w:val="0"/>
          <w:sz w:val="16"/>
          <w:szCs w:val="16"/>
          <w:shd w:val="clear" w:color="auto" w:fill="auto"/>
          <w:lang w:val="en-US" w:eastAsia="en-US" w:bidi="en-US"/>
        </w:rPr>
        <w:t>(Филадельфия: Издательство Пенсильванского университета, 2005), 21.</w:t>
      </w:r>
    </w:p>
    <w:p>
      <w:pPr>
        <w:pStyle w:val="Style12"/>
        <w:keepNext w:val="0"/>
        <w:keepLines w:val="0"/>
        <w:widowControl w:val="0"/>
        <w:numPr>
          <w:ilvl w:val="0"/>
          <w:numId w:val="23"/>
        </w:numPr>
        <w:shd w:val="clear" w:color="auto" w:fill="auto"/>
        <w:tabs>
          <w:tab w:pos="76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Ята,</w:t>
      </w:r>
      <w:r>
        <w:rPr>
          <w:i/>
          <w:iCs/>
          <w:spacing w:val="0"/>
          <w:w w:val="100"/>
          <w:position w:val="0"/>
          <w:sz w:val="15"/>
          <w:szCs w:val="15"/>
          <w:shd w:val="clear" w:color="auto" w:fill="auto"/>
          <w:lang w:val="en-US" w:eastAsia="en-US" w:bidi="en-US"/>
        </w:rPr>
        <w:t>Luttes derriere les barreaux</w:t>
      </w:r>
      <w:r>
        <w:rPr>
          <w:spacing w:val="0"/>
          <w:w w:val="100"/>
          <w:position w:val="0"/>
          <w:sz w:val="16"/>
          <w:szCs w:val="16"/>
          <w:shd w:val="clear" w:color="auto" w:fill="auto"/>
          <w:lang w:val="en-US" w:eastAsia="en-US" w:bidi="en-US"/>
        </w:rPr>
        <w:t>, 476.</w:t>
      </w:r>
    </w:p>
    <w:p>
      <w:pPr>
        <w:pStyle w:val="Style12"/>
        <w:keepNext w:val="0"/>
        <w:keepLines w:val="0"/>
        <w:widowControl w:val="0"/>
        <w:numPr>
          <w:ilvl w:val="0"/>
          <w:numId w:val="23"/>
        </w:numPr>
        <w:shd w:val="clear" w:color="auto" w:fill="auto"/>
        <w:tabs>
          <w:tab w:pos="73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В файле 35 7 J43 в департаментском архиве департамента Сена-Сен-Дени хранится множество свидетельств наличия этих материалов, разбросанных по разным континентам.</w:t>
      </w:r>
    </w:p>
    <w:p>
      <w:pPr>
        <w:pStyle w:val="Style12"/>
        <w:keepNext w:val="0"/>
        <w:keepLines w:val="0"/>
        <w:widowControl w:val="0"/>
        <w:numPr>
          <w:ilvl w:val="0"/>
          <w:numId w:val="23"/>
        </w:numPr>
        <w:shd w:val="clear" w:color="auto" w:fill="auto"/>
        <w:tabs>
          <w:tab w:pos="729" w:val="left"/>
        </w:tabs>
        <w:bidi w:val="0"/>
        <w:spacing w:before="0" w:after="160" w:line="360"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Брайана К. Роби.</w:t>
      </w:r>
      <w:r>
        <w:rPr>
          <w:i/>
          <w:iCs/>
          <w:spacing w:val="0"/>
          <w:w w:val="100"/>
          <w:position w:val="0"/>
          <w:sz w:val="15"/>
          <w:szCs w:val="15"/>
          <w:shd w:val="clear" w:color="auto" w:fill="auto"/>
          <w:lang w:val="en-US" w:eastAsia="en-US" w:bidi="en-US"/>
        </w:rPr>
        <w:t>Эпоха восстаний мизрахи: забытая борьба Израиля за гражданские права, 1948–1966 годы.</w:t>
      </w:r>
      <w:r>
        <w:rPr>
          <w:spacing w:val="0"/>
          <w:w w:val="100"/>
          <w:position w:val="0"/>
          <w:sz w:val="16"/>
          <w:szCs w:val="16"/>
          <w:shd w:val="clear" w:color="auto" w:fill="auto"/>
          <w:lang w:val="en-US" w:eastAsia="en-US" w:bidi="en-US"/>
        </w:rPr>
        <w:t xml:space="preserve">(Сиракьюз: Издательство Сиракузского университета, 2015) и Орит Башкин,</w:t>
      </w:r>
      <w:r>
        <w:rPr>
          <w:i/>
          <w:iCs/>
          <w:spacing w:val="0"/>
          <w:w w:val="100"/>
          <w:position w:val="0"/>
          <w:sz w:val="15"/>
          <w:szCs w:val="15"/>
          <w:shd w:val="clear" w:color="auto" w:fill="auto"/>
          <w:lang w:val="en-US" w:eastAsia="en-US" w:bidi="en-US"/>
        </w:rPr>
        <w:t>Невозможный исход: иракские евреи в Израиле</w:t>
        <w:softHyphen/>
      </w:r>
      <w:r>
        <w:rPr>
          <w:spacing w:val="0"/>
          <w:w w:val="100"/>
          <w:position w:val="0"/>
          <w:sz w:val="16"/>
          <w:szCs w:val="16"/>
          <w:shd w:val="clear" w:color="auto" w:fill="auto"/>
          <w:lang w:val="en-US" w:eastAsia="en-US" w:bidi="en-US"/>
        </w:rPr>
        <w:t xml:space="preserve">(Стэнфорд: Издательство Стэнфордского университета, 2017).</w:t>
      </w:r>
    </w:p>
    <w:p>
      <w:pPr>
        <w:pStyle w:val="Style15"/>
        <w:keepNext w:val="0"/>
        <w:keepLines w:val="0"/>
        <w:widowControl w:val="0"/>
        <w:shd w:val="clear" w:color="auto" w:fill="auto"/>
        <w:bidi w:val="0"/>
        <w:spacing w:before="0" w:after="0" w:line="286" w:lineRule="auto"/>
        <w:ind w:left="0" w:right="0" w:firstLine="0"/>
        <w:jc w:val="center"/>
      </w:pPr>
      <w:r>
        <w:rPr>
          <w:spacing w:val="0"/>
          <w:w w:val="100"/>
          <w:position w:val="0"/>
          <w:sz w:val="19"/>
          <w:szCs w:val="19"/>
          <w:shd w:val="clear" w:color="auto" w:fill="auto"/>
          <w:lang w:val="en-US" w:eastAsia="en-US" w:bidi="en-US"/>
        </w:rPr>
        <w:t>Глава 5</w:t>
      </w:r>
    </w:p>
    <w:p>
      <w:pPr>
        <w:pStyle w:val="Style12"/>
        <w:keepNext w:val="0"/>
        <w:keepLines w:val="0"/>
        <w:widowControl w:val="0"/>
        <w:shd w:val="clear" w:color="auto" w:fill="auto"/>
        <w:bidi w:val="0"/>
        <w:spacing w:before="0" w:after="0" w:line="348" w:lineRule="auto"/>
        <w:ind w:left="0" w:right="0" w:firstLine="0"/>
        <w:jc w:val="both"/>
        <w:rPr>
          <w:sz w:val="16"/>
          <w:szCs w:val="16"/>
        </w:rPr>
      </w:pPr>
      <w:r>
        <w:rPr>
          <w:i/>
          <w:iCs/>
          <w:spacing w:val="0"/>
          <w:w w:val="100"/>
          <w:position w:val="0"/>
          <w:sz w:val="15"/>
          <w:szCs w:val="15"/>
          <w:shd w:val="clear" w:color="auto" w:fill="auto"/>
          <w:lang w:val="en-US" w:eastAsia="en-US" w:bidi="en-US"/>
        </w:rPr>
        <w:t>Эпиграф:</w:t>
      </w:r>
      <w:r>
        <w:rPr>
          <w:spacing w:val="0"/>
          <w:w w:val="100"/>
          <w:position w:val="0"/>
          <w:sz w:val="16"/>
          <w:szCs w:val="16"/>
          <w:shd w:val="clear" w:color="auto" w:fill="auto"/>
          <w:lang w:val="en-US" w:eastAsia="en-US" w:bidi="en-US"/>
        </w:rPr>
        <w:t xml:space="preserve">Письмо А. Каплана и Федера г-ну П. М. Клуцнику, д-ру Н. Гольдману и д-ру Г. М. Ригнеру, «Congres Juifs Mondial, Departement des Affaires Internationales», Эвиан, 21 июля 1978 г., CZA Z6/2523 (Europe Varia 1977).</w:t>
        <w:softHyphen/>
      </w:r>
    </w:p>
    <w:p>
      <w:pPr>
        <w:pStyle w:val="Style12"/>
        <w:keepNext w:val="0"/>
        <w:keepLines w:val="0"/>
        <w:widowControl w:val="0"/>
        <w:numPr>
          <w:ilvl w:val="0"/>
          <w:numId w:val="25"/>
        </w:numPr>
        <w:shd w:val="clear" w:color="auto" w:fill="auto"/>
        <w:tabs>
          <w:tab w:pos="637"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Эта цифра приведена согласно внутренним отчетам марокканского государства.</w:t>
      </w:r>
    </w:p>
    <w:p>
      <w:pPr>
        <w:pStyle w:val="Style12"/>
        <w:keepNext w:val="0"/>
        <w:keepLines w:val="0"/>
        <w:widowControl w:val="0"/>
        <w:numPr>
          <w:ilvl w:val="0"/>
          <w:numId w:val="25"/>
        </w:numPr>
        <w:shd w:val="clear" w:color="auto" w:fill="auto"/>
        <w:tabs>
          <w:tab w:pos="637" w:val="left"/>
        </w:tabs>
        <w:bidi w:val="0"/>
        <w:spacing w:before="0" w:after="100" w:line="341" w:lineRule="auto"/>
        <w:ind w:left="0" w:right="0" w:firstLine="340"/>
        <w:jc w:val="both"/>
        <w:rPr>
          <w:sz w:val="16"/>
          <w:szCs w:val="16"/>
        </w:rPr>
      </w:pPr>
      <w:r>
        <w:rPr>
          <w:spacing w:val="0"/>
          <w:w w:val="100"/>
          <w:position w:val="0"/>
          <w:sz w:val="16"/>
          <w:szCs w:val="16"/>
          <w:shd w:val="clear" w:color="auto" w:fill="auto"/>
          <w:lang w:val="en-US" w:eastAsia="en-US" w:bidi="en-US"/>
        </w:rPr>
        <w:t>Разумеется, в этот период существовало множество параллельных направлений политической оппозиции и социальной борьбы, включая более широкую левую оппозицию, движение амазигов (берберов) за расширение социальных и политических прав, а также женское движение.</w:t>
      </w:r>
    </w:p>
    <w:p>
      <w:pPr>
        <w:pStyle w:val="Style12"/>
        <w:keepNext w:val="0"/>
        <w:keepLines w:val="0"/>
        <w:widowControl w:val="0"/>
        <w:shd w:val="clear" w:color="auto" w:fill="auto"/>
        <w:bidi w:val="0"/>
        <w:spacing w:before="0" w:after="0" w:line="338" w:lineRule="auto"/>
        <w:ind w:left="0" w:right="0" w:firstLine="0"/>
        <w:jc w:val="both"/>
        <w:rPr>
          <w:sz w:val="16"/>
          <w:szCs w:val="16"/>
        </w:rPr>
      </w:pPr>
      <w:r>
        <w:rPr>
          <w:spacing w:val="0"/>
          <w:w w:val="100"/>
          <w:position w:val="0"/>
          <w:sz w:val="16"/>
          <w:szCs w:val="16"/>
          <w:shd w:val="clear" w:color="auto" w:fill="auto"/>
          <w:lang w:val="en-US" w:eastAsia="en-US" w:bidi="en-US"/>
        </w:rPr>
        <w:t>Монархия использовала (и продолжает использовать) аналогичные методы кооптации, что и PCM/PLS/PPS и евреи, входящие в её состав.</w:t>
      </w:r>
    </w:p>
    <w:p>
      <w:pPr>
        <w:pStyle w:val="Style12"/>
        <w:keepNext w:val="0"/>
        <w:keepLines w:val="0"/>
        <w:widowControl w:val="0"/>
        <w:numPr>
          <w:ilvl w:val="0"/>
          <w:numId w:val="25"/>
        </w:numPr>
        <w:shd w:val="clear" w:color="auto" w:fill="auto"/>
        <w:tabs>
          <w:tab w:pos="588"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Джеймс Бенджамин Лоффлер</w:t>
      </w:r>
      <w:r>
        <w:rPr>
          <w:i/>
          <w:iCs/>
          <w:spacing w:val="0"/>
          <w:w w:val="100"/>
          <w:position w:val="0"/>
          <w:sz w:val="15"/>
          <w:szCs w:val="15"/>
          <w:shd w:val="clear" w:color="auto" w:fill="auto"/>
          <w:lang w:val="en-US" w:eastAsia="en-US" w:bidi="en-US"/>
        </w:rPr>
        <w:t>Укоренившиеся космополиты: евреи и права человека в двадцатом веке</w:t>
      </w:r>
      <w:r>
        <w:rPr>
          <w:spacing w:val="0"/>
          <w:w w:val="100"/>
          <w:position w:val="0"/>
          <w:sz w:val="16"/>
          <w:szCs w:val="16"/>
          <w:shd w:val="clear" w:color="auto" w:fill="auto"/>
          <w:lang w:val="en-US" w:eastAsia="en-US" w:bidi="en-US"/>
        </w:rPr>
        <w:t xml:space="preserve">(Нью-Хейвен: Издательство Йельского университета, 2018) предлагает глубокий анализ деятельности международных еврейских деятелей, а также развития современного дискурса о правах человека и многосторонних организаций. См. также Сэмюэл Мойн.</w:t>
      </w:r>
      <w:r>
        <w:rPr>
          <w:i/>
          <w:iCs/>
          <w:spacing w:val="0"/>
          <w:w w:val="100"/>
          <w:position w:val="0"/>
          <w:sz w:val="15"/>
          <w:szCs w:val="15"/>
          <w:shd w:val="clear" w:color="auto" w:fill="auto"/>
          <w:lang w:val="en-US" w:eastAsia="en-US" w:bidi="en-US"/>
        </w:rPr>
        <w:t>Последняя утопия: права человека в истории</w:t>
      </w:r>
      <w:r>
        <w:rPr>
          <w:spacing w:val="0"/>
          <w:w w:val="100"/>
          <w:position w:val="0"/>
          <w:sz w:val="16"/>
          <w:szCs w:val="16"/>
          <w:shd w:val="clear" w:color="auto" w:fill="auto"/>
          <w:lang w:val="en-US" w:eastAsia="en-US" w:bidi="en-US"/>
        </w:rPr>
        <w:t xml:space="preserve">(Кембридж, Массачусетс: Издательство Гарвардского университета, 2010) и Линн Хант,</w:t>
      </w:r>
      <w:r>
        <w:rPr>
          <w:i/>
          <w:iCs/>
          <w:spacing w:val="0"/>
          <w:w w:val="100"/>
          <w:position w:val="0"/>
          <w:sz w:val="15"/>
          <w:szCs w:val="15"/>
          <w:shd w:val="clear" w:color="auto" w:fill="auto"/>
          <w:lang w:val="en-US" w:eastAsia="en-US" w:bidi="en-US"/>
        </w:rPr>
        <w:t>Изобретение прав человека: история.</w:t>
      </w:r>
      <w:r>
        <w:rPr>
          <w:spacing w:val="0"/>
          <w:w w:val="100"/>
          <w:position w:val="0"/>
          <w:sz w:val="16"/>
          <w:szCs w:val="16"/>
          <w:shd w:val="clear" w:color="auto" w:fill="auto"/>
          <w:lang w:val="en-US" w:eastAsia="en-US" w:bidi="en-US"/>
        </w:rPr>
        <w:t xml:space="preserve">(Нью-Йорк: WW Norton, 2007).</w:t>
      </w:r>
    </w:p>
    <w:p>
      <w:pPr>
        <w:pStyle w:val="Style12"/>
        <w:keepNext w:val="0"/>
        <w:keepLines w:val="0"/>
        <w:widowControl w:val="0"/>
        <w:numPr>
          <w:ilvl w:val="0"/>
          <w:numId w:val="25"/>
        </w:numPr>
        <w:shd w:val="clear" w:color="auto" w:fill="auto"/>
        <w:tabs>
          <w:tab w:pos="60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Маргарита Роллинд, «Верная марша: королевский национализм в цветах ислама».</w:t>
      </w:r>
      <w:r>
        <w:rPr>
          <w:i/>
          <w:iCs/>
          <w:spacing w:val="0"/>
          <w:w w:val="100"/>
          <w:position w:val="0"/>
          <w:sz w:val="15"/>
          <w:szCs w:val="15"/>
          <w:shd w:val="clear" w:color="auto" w:fill="auto"/>
          <w:lang w:val="en-US" w:eastAsia="en-US" w:bidi="en-US"/>
        </w:rPr>
        <w:t>Социальное движение</w:t>
      </w:r>
      <w:r>
        <w:rPr>
          <w:spacing w:val="0"/>
          <w:w w:val="100"/>
          <w:position w:val="0"/>
          <w:sz w:val="16"/>
          <w:szCs w:val="16"/>
          <w:shd w:val="clear" w:color="auto" w:fill="auto"/>
          <w:lang w:val="en-US" w:eastAsia="en-US" w:bidi="en-US"/>
        </w:rPr>
        <w:t>, нет. 202 (январь-март 2003 г.): 133–151, особенно. 137.</w:t>
      </w:r>
    </w:p>
    <w:p>
      <w:pPr>
        <w:pStyle w:val="Style12"/>
        <w:keepNext w:val="0"/>
        <w:keepLines w:val="0"/>
        <w:widowControl w:val="0"/>
        <w:numPr>
          <w:ilvl w:val="0"/>
          <w:numId w:val="25"/>
        </w:numPr>
        <w:shd w:val="clear" w:color="auto" w:fill="auto"/>
        <w:tabs>
          <w:tab w:pos="62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Роллинд, «Верная марка», 144.</w:t>
      </w:r>
    </w:p>
    <w:p>
      <w:pPr>
        <w:pStyle w:val="Style12"/>
        <w:keepNext w:val="0"/>
        <w:keepLines w:val="0"/>
        <w:widowControl w:val="0"/>
        <w:numPr>
          <w:ilvl w:val="0"/>
          <w:numId w:val="25"/>
        </w:numPr>
        <w:shd w:val="clear" w:color="auto" w:fill="auto"/>
        <w:tabs>
          <w:tab w:pos="63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Роллинд, «Верная марка», 140.</w:t>
      </w:r>
    </w:p>
    <w:p>
      <w:pPr>
        <w:pStyle w:val="Style12"/>
        <w:keepNext w:val="0"/>
        <w:keepLines w:val="0"/>
        <w:widowControl w:val="0"/>
        <w:numPr>
          <w:ilvl w:val="0"/>
          <w:numId w:val="25"/>
        </w:numPr>
        <w:shd w:val="clear" w:color="auto" w:fill="auto"/>
        <w:tabs>
          <w:tab w:pos="61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Роллинд, «Верная марка», 141.</w:t>
      </w:r>
    </w:p>
    <w:p>
      <w:pPr>
        <w:pStyle w:val="Style12"/>
        <w:keepNext w:val="0"/>
        <w:keepLines w:val="0"/>
        <w:widowControl w:val="0"/>
        <w:numPr>
          <w:ilvl w:val="0"/>
          <w:numId w:val="25"/>
        </w:numPr>
        <w:shd w:val="clear" w:color="auto" w:fill="auto"/>
        <w:tabs>
          <w:tab w:pos="598"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Дэвид Седдон, «Марокко и Западная Сахара»,</w:t>
      </w:r>
      <w:r>
        <w:rPr>
          <w:i/>
          <w:iCs/>
          <w:spacing w:val="0"/>
          <w:w w:val="100"/>
          <w:position w:val="0"/>
          <w:sz w:val="15"/>
          <w:szCs w:val="15"/>
          <w:shd w:val="clear" w:color="auto" w:fill="auto"/>
          <w:lang w:val="en-US" w:eastAsia="en-US" w:bidi="en-US"/>
        </w:rPr>
        <w:t>Обзор африканской политической экономии</w:t>
      </w:r>
      <w:r>
        <w:rPr>
          <w:spacing w:val="0"/>
          <w:w w:val="100"/>
          <w:position w:val="0"/>
          <w:sz w:val="16"/>
          <w:szCs w:val="16"/>
          <w:shd w:val="clear" w:color="auto" w:fill="auto"/>
          <w:lang w:val="en-US" w:eastAsia="en-US" w:bidi="en-US"/>
        </w:rPr>
        <w:t xml:space="preserve">38 (апрель 1987 г.): 24-47, особенно 24-25.</w:t>
      </w:r>
    </w:p>
    <w:p>
      <w:pPr>
        <w:pStyle w:val="Style12"/>
        <w:keepNext w:val="0"/>
        <w:keepLines w:val="0"/>
        <w:widowControl w:val="0"/>
        <w:numPr>
          <w:ilvl w:val="0"/>
          <w:numId w:val="25"/>
        </w:numPr>
        <w:shd w:val="clear" w:color="auto" w:fill="auto"/>
        <w:tabs>
          <w:tab w:pos="64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Роллинд, «Верная марка», 133.</w:t>
      </w:r>
    </w:p>
    <w:p>
      <w:pPr>
        <w:pStyle w:val="Style12"/>
        <w:keepNext w:val="0"/>
        <w:keepLines w:val="0"/>
        <w:widowControl w:val="0"/>
        <w:numPr>
          <w:ilvl w:val="0"/>
          <w:numId w:val="25"/>
        </w:numPr>
        <w:shd w:val="clear" w:color="auto" w:fill="auto"/>
        <w:tabs>
          <w:tab w:pos="670"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Стивен Зунес и Джейкоб Мунди,</w:t>
      </w:r>
      <w:r>
        <w:rPr>
          <w:i/>
          <w:iCs/>
          <w:spacing w:val="0"/>
          <w:w w:val="100"/>
          <w:position w:val="0"/>
          <w:sz w:val="15"/>
          <w:szCs w:val="15"/>
          <w:shd w:val="clear" w:color="auto" w:fill="auto"/>
          <w:lang w:val="en-US" w:eastAsia="en-US" w:bidi="en-US"/>
        </w:rPr>
        <w:t>Война за Западную Сахару: война, национализм и нерешительность конфликта</w:t>
      </w:r>
      <w:r>
        <w:rPr>
          <w:spacing w:val="0"/>
          <w:w w:val="100"/>
          <w:position w:val="0"/>
          <w:sz w:val="16"/>
          <w:szCs w:val="16"/>
          <w:shd w:val="clear" w:color="auto" w:fill="auto"/>
          <w:lang w:val="en-US" w:eastAsia="en-US" w:bidi="en-US"/>
        </w:rPr>
        <w:t xml:space="preserve">(Сиракьюз: Издательство Сиракузского университета, 2010), 4.</w:t>
      </w:r>
    </w:p>
    <w:p>
      <w:pPr>
        <w:pStyle w:val="Style12"/>
        <w:keepNext w:val="0"/>
        <w:keepLines w:val="0"/>
        <w:widowControl w:val="0"/>
        <w:numPr>
          <w:ilvl w:val="0"/>
          <w:numId w:val="25"/>
        </w:numPr>
        <w:shd w:val="clear" w:color="auto" w:fill="auto"/>
        <w:tabs>
          <w:tab w:pos="66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Zunes и Mundy,</w:t>
      </w:r>
      <w:r>
        <w:rPr>
          <w:i/>
          <w:iCs/>
          <w:spacing w:val="0"/>
          <w:w w:val="100"/>
          <w:position w:val="0"/>
          <w:sz w:val="15"/>
          <w:szCs w:val="15"/>
          <w:shd w:val="clear" w:color="auto" w:fill="auto"/>
          <w:lang w:val="en-US" w:eastAsia="en-US" w:bidi="en-US"/>
        </w:rPr>
        <w:t>Война за Западную Сахару</w:t>
      </w:r>
      <w:r>
        <w:rPr>
          <w:spacing w:val="0"/>
          <w:w w:val="100"/>
          <w:position w:val="0"/>
          <w:sz w:val="16"/>
          <w:szCs w:val="16"/>
          <w:shd w:val="clear" w:color="auto" w:fill="auto"/>
          <w:lang w:val="en-US" w:eastAsia="en-US" w:bidi="en-US"/>
        </w:rPr>
        <w:t>, 10.</w:t>
      </w:r>
    </w:p>
    <w:p>
      <w:pPr>
        <w:pStyle w:val="Style12"/>
        <w:keepNext w:val="0"/>
        <w:keepLines w:val="0"/>
        <w:widowControl w:val="0"/>
        <w:numPr>
          <w:ilvl w:val="0"/>
          <w:numId w:val="25"/>
        </w:numPr>
        <w:shd w:val="clear" w:color="auto" w:fill="auto"/>
        <w:tabs>
          <w:tab w:pos="65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Цитируется Пьером Велласом, «Марокканская дипломатия в делах Западной Сахары».</w:t>
        <w:softHyphen/>
      </w:r>
      <w:r>
        <w:rPr>
          <w:i/>
          <w:iCs/>
          <w:spacing w:val="0"/>
          <w:w w:val="100"/>
          <w:position w:val="0"/>
          <w:sz w:val="15"/>
          <w:szCs w:val="15"/>
          <w:shd w:val="clear" w:color="auto" w:fill="auto"/>
          <w:lang w:val="en-US" w:eastAsia="en-US" w:bidi="en-US"/>
        </w:rPr>
        <w:t>Politique etrangere</w:t>
      </w:r>
      <w:r>
        <w:rPr>
          <w:spacing w:val="0"/>
          <w:w w:val="100"/>
          <w:position w:val="0"/>
          <w:sz w:val="16"/>
          <w:szCs w:val="16"/>
          <w:shd w:val="clear" w:color="auto" w:fill="auto"/>
          <w:lang w:val="en-US" w:eastAsia="en-US" w:bidi="en-US"/>
        </w:rPr>
        <w:t xml:space="preserve">43, № 4 (1978): 417-428, особенно 422.</w:t>
      </w:r>
    </w:p>
    <w:p>
      <w:pPr>
        <w:pStyle w:val="Style12"/>
        <w:keepNext w:val="0"/>
        <w:keepLines w:val="0"/>
        <w:widowControl w:val="0"/>
        <w:numPr>
          <w:ilvl w:val="0"/>
          <w:numId w:val="25"/>
        </w:numPr>
        <w:shd w:val="clear" w:color="auto" w:fill="auto"/>
        <w:tabs>
          <w:tab w:pos="64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Цитируется по Роллинду, «La Marche Verte», 136, сноска 8; Хасан II,</w:t>
      </w:r>
      <w:r>
        <w:rPr>
          <w:i/>
          <w:iCs/>
          <w:spacing w:val="0"/>
          <w:w w:val="100"/>
          <w:position w:val="0"/>
          <w:sz w:val="15"/>
          <w:szCs w:val="15"/>
          <w:shd w:val="clear" w:color="auto" w:fill="auto"/>
          <w:lang w:val="en-US" w:eastAsia="en-US" w:bidi="en-US"/>
        </w:rPr>
        <w:t xml:space="preserve">Le Defi</w:t>
      </w:r>
      <w:r>
        <w:rPr>
          <w:spacing w:val="0"/>
          <w:w w:val="100"/>
          <w:position w:val="0"/>
          <w:sz w:val="16"/>
          <w:szCs w:val="16"/>
          <w:shd w:val="clear" w:color="auto" w:fill="auto"/>
          <w:lang w:val="en-US" w:eastAsia="en-US" w:bidi="en-US"/>
        </w:rPr>
        <w:t>(Париж: Альбин Мишель, 1976), 175.</w:t>
      </w:r>
    </w:p>
    <w:p>
      <w:pPr>
        <w:pStyle w:val="Style12"/>
        <w:keepNext w:val="0"/>
        <w:keepLines w:val="0"/>
        <w:widowControl w:val="0"/>
        <w:numPr>
          <w:ilvl w:val="0"/>
          <w:numId w:val="25"/>
        </w:numPr>
        <w:shd w:val="clear" w:color="auto" w:fill="auto"/>
        <w:tabs>
          <w:tab w:pos="69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Роллинд, «Верная марка», 138.</w:t>
      </w:r>
    </w:p>
    <w:p>
      <w:pPr>
        <w:pStyle w:val="Style12"/>
        <w:keepNext w:val="0"/>
        <w:keepLines w:val="0"/>
        <w:widowControl w:val="0"/>
        <w:numPr>
          <w:ilvl w:val="0"/>
          <w:numId w:val="25"/>
        </w:numPr>
        <w:shd w:val="clear" w:color="auto" w:fill="auto"/>
        <w:tabs>
          <w:tab w:pos="66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Седдон, «Марокко и Западная Сахара», 25.</w:t>
      </w:r>
    </w:p>
    <w:p>
      <w:pPr>
        <w:pStyle w:val="Style12"/>
        <w:keepNext w:val="0"/>
        <w:keepLines w:val="0"/>
        <w:widowControl w:val="0"/>
        <w:numPr>
          <w:ilvl w:val="0"/>
          <w:numId w:val="25"/>
        </w:numPr>
        <w:shd w:val="clear" w:color="auto" w:fill="auto"/>
        <w:tabs>
          <w:tab w:pos="6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Цитата приведена в статье Яхьи Х. Зубира и Каримы Бенабдаллы-Гамбье «Марокко, Западная Сахара и будущее Магриба».</w:t>
      </w:r>
      <w:r>
        <w:rPr>
          <w:i/>
          <w:iCs/>
          <w:spacing w:val="0"/>
          <w:w w:val="100"/>
          <w:position w:val="0"/>
          <w:sz w:val="15"/>
          <w:szCs w:val="15"/>
          <w:shd w:val="clear" w:color="auto" w:fill="auto"/>
          <w:lang w:val="en-US" w:eastAsia="en-US" w:bidi="en-US"/>
        </w:rPr>
        <w:t>Журнал североафриканских исследований,</w:t>
      </w:r>
      <w:r>
        <w:rPr>
          <w:spacing w:val="0"/>
          <w:w w:val="100"/>
          <w:position w:val="0"/>
          <w:sz w:val="16"/>
          <w:szCs w:val="16"/>
          <w:shd w:val="clear" w:color="auto" w:fill="auto"/>
          <w:lang w:val="en-US" w:eastAsia="en-US" w:bidi="en-US"/>
        </w:rPr>
        <w:t xml:space="preserve">9, № 1 (весна 2004 г.): 49-77, особенно 53.</w:t>
      </w:r>
    </w:p>
    <w:p>
      <w:pPr>
        <w:pStyle w:val="Style12"/>
        <w:keepNext w:val="0"/>
        <w:keepLines w:val="0"/>
        <w:widowControl w:val="0"/>
        <w:numPr>
          <w:ilvl w:val="0"/>
          <w:numId w:val="25"/>
        </w:numPr>
        <w:shd w:val="clear" w:color="auto" w:fill="auto"/>
        <w:tabs>
          <w:tab w:pos="66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Zunes и Mundy,</w:t>
      </w:r>
      <w:r>
        <w:rPr>
          <w:i/>
          <w:iCs/>
          <w:spacing w:val="0"/>
          <w:w w:val="100"/>
          <w:position w:val="0"/>
          <w:sz w:val="15"/>
          <w:szCs w:val="15"/>
          <w:shd w:val="clear" w:color="auto" w:fill="auto"/>
          <w:lang w:val="en-US" w:eastAsia="en-US" w:bidi="en-US"/>
        </w:rPr>
        <w:t>Война за Западную Сахару</w:t>
      </w:r>
      <w:r>
        <w:rPr>
          <w:spacing w:val="0"/>
          <w:w w:val="100"/>
          <w:position w:val="0"/>
          <w:sz w:val="16"/>
          <w:szCs w:val="16"/>
          <w:shd w:val="clear" w:color="auto" w:fill="auto"/>
          <w:lang w:val="en-US" w:eastAsia="en-US" w:bidi="en-US"/>
        </w:rPr>
        <w:t>, 6.</w:t>
      </w:r>
    </w:p>
    <w:p>
      <w:pPr>
        <w:pStyle w:val="Style12"/>
        <w:keepNext w:val="0"/>
        <w:keepLines w:val="0"/>
        <w:widowControl w:val="0"/>
        <w:numPr>
          <w:ilvl w:val="0"/>
          <w:numId w:val="25"/>
        </w:numPr>
        <w:shd w:val="clear" w:color="auto" w:fill="auto"/>
        <w:tabs>
          <w:tab w:pos="65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Веллас, «Марокканская дипломатия в деле Западной Сахары», 424. По мнению Яхии Х. Зубира и Каримы Бенабдалла-Гамбье, Организация Объединенных Наций не признавала и не признает действительность Мадридских соглашений; она признала право Сахары на самоопределение в 1963 году и продолжает подтверждать эту поддержку. Однако позиция ООН в значительной степени игнорировалась до тех пор, пока в 1991 году не было установлено прекращение огня. См. Зубир и Бенабдалла-Гамбье, «Марокко, Западная Сахара и будущее Магриба», 51.</w:t>
        <w:softHyphen/>
      </w:r>
    </w:p>
    <w:p>
      <w:pPr>
        <w:pStyle w:val="Style12"/>
        <w:keepNext w:val="0"/>
        <w:keepLines w:val="0"/>
        <w:widowControl w:val="0"/>
        <w:numPr>
          <w:ilvl w:val="0"/>
          <w:numId w:val="25"/>
        </w:numPr>
        <w:shd w:val="clear" w:color="auto" w:fill="auto"/>
        <w:tabs>
          <w:tab w:pos="69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Zunes и Mundy,</w:t>
      </w:r>
      <w:r>
        <w:rPr>
          <w:i/>
          <w:iCs/>
          <w:spacing w:val="0"/>
          <w:w w:val="100"/>
          <w:position w:val="0"/>
          <w:sz w:val="15"/>
          <w:szCs w:val="15"/>
          <w:shd w:val="clear" w:color="auto" w:fill="auto"/>
          <w:lang w:val="en-US" w:eastAsia="en-US" w:bidi="en-US"/>
        </w:rPr>
        <w:t>Война за Западную Сахару</w:t>
      </w:r>
      <w:r>
        <w:rPr>
          <w:spacing w:val="0"/>
          <w:w w:val="100"/>
          <w:position w:val="0"/>
          <w:sz w:val="16"/>
          <w:szCs w:val="16"/>
          <w:shd w:val="clear" w:color="auto" w:fill="auto"/>
          <w:lang w:val="en-US" w:eastAsia="en-US" w:bidi="en-US"/>
        </w:rPr>
        <w:t>, 12, 17-20.</w:t>
      </w:r>
    </w:p>
    <w:p>
      <w:pPr>
        <w:pStyle w:val="Style12"/>
        <w:keepNext w:val="0"/>
        <w:keepLines w:val="0"/>
        <w:widowControl w:val="0"/>
        <w:numPr>
          <w:ilvl w:val="0"/>
          <w:numId w:val="25"/>
        </w:numPr>
        <w:shd w:val="clear" w:color="auto" w:fill="auto"/>
        <w:tabs>
          <w:tab w:pos="72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Zunes и Mundy,</w:t>
      </w:r>
      <w:r>
        <w:rPr>
          <w:i/>
          <w:iCs/>
          <w:spacing w:val="0"/>
          <w:w w:val="100"/>
          <w:position w:val="0"/>
          <w:sz w:val="15"/>
          <w:szCs w:val="15"/>
          <w:shd w:val="clear" w:color="auto" w:fill="auto"/>
          <w:lang w:val="en-US" w:eastAsia="en-US" w:bidi="en-US"/>
        </w:rPr>
        <w:t>Война за Западную Сахару</w:t>
      </w:r>
      <w:r>
        <w:rPr>
          <w:spacing w:val="0"/>
          <w:w w:val="100"/>
          <w:position w:val="0"/>
          <w:sz w:val="16"/>
          <w:szCs w:val="16"/>
          <w:shd w:val="clear" w:color="auto" w:fill="auto"/>
          <w:lang w:val="en-US" w:eastAsia="en-US" w:bidi="en-US"/>
        </w:rPr>
        <w:t>, 13.</w:t>
      </w:r>
    </w:p>
    <w:p>
      <w:pPr>
        <w:pStyle w:val="Style12"/>
        <w:keepNext w:val="0"/>
        <w:keepLines w:val="0"/>
        <w:widowControl w:val="0"/>
        <w:numPr>
          <w:ilvl w:val="0"/>
          <w:numId w:val="25"/>
        </w:numPr>
        <w:shd w:val="clear" w:color="auto" w:fill="auto"/>
        <w:tabs>
          <w:tab w:pos="68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Zunes и Mundy,</w:t>
      </w:r>
      <w:r>
        <w:rPr>
          <w:i/>
          <w:iCs/>
          <w:spacing w:val="0"/>
          <w:w w:val="100"/>
          <w:position w:val="0"/>
          <w:sz w:val="15"/>
          <w:szCs w:val="15"/>
          <w:shd w:val="clear" w:color="auto" w:fill="auto"/>
          <w:lang w:val="en-US" w:eastAsia="en-US" w:bidi="en-US"/>
        </w:rPr>
        <w:t>Война за Западную Сахару</w:t>
      </w:r>
      <w:r>
        <w:rPr>
          <w:spacing w:val="0"/>
          <w:w w:val="100"/>
          <w:position w:val="0"/>
          <w:sz w:val="16"/>
          <w:szCs w:val="16"/>
          <w:shd w:val="clear" w:color="auto" w:fill="auto"/>
          <w:lang w:val="en-US" w:eastAsia="en-US" w:bidi="en-US"/>
        </w:rPr>
        <w:t>, 17.</w:t>
      </w:r>
    </w:p>
    <w:p>
      <w:pPr>
        <w:pStyle w:val="Style12"/>
        <w:keepNext w:val="0"/>
        <w:keepLines w:val="0"/>
        <w:widowControl w:val="0"/>
        <w:numPr>
          <w:ilvl w:val="0"/>
          <w:numId w:val="25"/>
        </w:numPr>
        <w:shd w:val="clear" w:color="auto" w:fill="auto"/>
        <w:tabs>
          <w:tab w:pos="67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Zunes и Mundy,</w:t>
      </w:r>
      <w:r>
        <w:rPr>
          <w:i/>
          <w:iCs/>
          <w:spacing w:val="0"/>
          <w:w w:val="100"/>
          <w:position w:val="0"/>
          <w:sz w:val="15"/>
          <w:szCs w:val="15"/>
          <w:shd w:val="clear" w:color="auto" w:fill="auto"/>
          <w:lang w:val="en-US" w:eastAsia="en-US" w:bidi="en-US"/>
        </w:rPr>
        <w:t>Война за Западную Сахару</w:t>
      </w:r>
      <w:r>
        <w:rPr>
          <w:spacing w:val="0"/>
          <w:w w:val="100"/>
          <w:position w:val="0"/>
          <w:sz w:val="16"/>
          <w:szCs w:val="16"/>
          <w:shd w:val="clear" w:color="auto" w:fill="auto"/>
          <w:lang w:val="en-US" w:eastAsia="en-US" w:bidi="en-US"/>
        </w:rPr>
        <w:t>18. Саудовская Аравия также предоставила Марокко значительные средства для этих усилий. См. Роллинде, «Зеленый рынок», 145.</w:t>
        <w:softHyphen/>
      </w:r>
    </w:p>
    <w:p>
      <w:pPr>
        <w:pStyle w:val="Style12"/>
        <w:keepNext w:val="0"/>
        <w:keepLines w:val="0"/>
        <w:widowControl w:val="0"/>
        <w:numPr>
          <w:ilvl w:val="0"/>
          <w:numId w:val="25"/>
        </w:numPr>
        <w:shd w:val="clear" w:color="auto" w:fill="auto"/>
        <w:tabs>
          <w:tab w:pos="66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Архивы Альянса Израильских Всемирных, AM Maroc E 080S, вырезка из</w:t>
      </w:r>
      <w:r>
        <w:rPr>
          <w:i/>
          <w:iCs/>
          <w:spacing w:val="0"/>
          <w:w w:val="100"/>
          <w:position w:val="0"/>
          <w:sz w:val="15"/>
          <w:szCs w:val="15"/>
          <w:shd w:val="clear" w:color="auto" w:fill="auto"/>
          <w:lang w:val="en-US" w:eastAsia="en-US" w:bidi="en-US"/>
        </w:rPr>
        <w:t>аль-Баян</w:t>
      </w:r>
      <w:r>
        <w:rPr>
          <w:spacing w:val="0"/>
          <w:w w:val="100"/>
          <w:position w:val="0"/>
          <w:sz w:val="16"/>
          <w:szCs w:val="16"/>
          <w:shd w:val="clear" w:color="auto" w:fill="auto"/>
          <w:lang w:val="en-US" w:eastAsia="en-US" w:bidi="en-US"/>
        </w:rPr>
        <w:t>, 22 октября 1975 г., Саймон Леви, «Марокканцы исповедания молодых мобилизуют людей вместе: национальное чувство не является напрасным словом».</w:t>
      </w:r>
    </w:p>
    <w:p>
      <w:pPr>
        <w:pStyle w:val="Style12"/>
        <w:keepNext w:val="0"/>
        <w:keepLines w:val="0"/>
        <w:widowControl w:val="0"/>
        <w:numPr>
          <w:ilvl w:val="0"/>
          <w:numId w:val="25"/>
        </w:numPr>
        <w:shd w:val="clear" w:color="auto" w:fill="auto"/>
        <w:tabs>
          <w:tab w:pos="6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Архивы Альянса Израильских Всемирных, AM Maroc E 080S, вырезка из</w:t>
      </w:r>
      <w:r>
        <w:rPr>
          <w:i/>
          <w:iCs/>
          <w:spacing w:val="0"/>
          <w:w w:val="100"/>
          <w:position w:val="0"/>
          <w:sz w:val="15"/>
          <w:szCs w:val="15"/>
          <w:shd w:val="clear" w:color="auto" w:fill="auto"/>
          <w:lang w:val="en-US" w:eastAsia="en-US" w:bidi="en-US"/>
        </w:rPr>
        <w:t>аль-Баян</w:t>
      </w:r>
      <w:r>
        <w:rPr>
          <w:spacing w:val="0"/>
          <w:w w:val="100"/>
          <w:position w:val="0"/>
          <w:sz w:val="16"/>
          <w:szCs w:val="16"/>
          <w:shd w:val="clear" w:color="auto" w:fill="auto"/>
          <w:lang w:val="en-US" w:eastAsia="en-US" w:bidi="en-US"/>
        </w:rPr>
        <w:t>, 22 октября 1975 г., Саймон Леви, «Марокканцы исповедания молодых мобилизуют людей вместе: национальное чувство не является напрасным словом».</w:t>
      </w:r>
    </w:p>
    <w:p>
      <w:pPr>
        <w:pStyle w:val="Style12"/>
        <w:keepNext w:val="0"/>
        <w:keepLines w:val="0"/>
        <w:widowControl w:val="0"/>
        <w:numPr>
          <w:ilvl w:val="0"/>
          <w:numId w:val="25"/>
        </w:numPr>
        <w:shd w:val="clear" w:color="auto" w:fill="auto"/>
        <w:tabs>
          <w:tab w:pos="636"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Пьер Бирнбаум,</w:t>
      </w:r>
      <w:r>
        <w:rPr>
          <w:i/>
          <w:iCs/>
          <w:spacing w:val="0"/>
          <w:w w:val="100"/>
          <w:position w:val="0"/>
          <w:sz w:val="15"/>
          <w:szCs w:val="15"/>
          <w:shd w:val="clear" w:color="auto" w:fill="auto"/>
          <w:lang w:val="en-US" w:eastAsia="en-US" w:bidi="en-US"/>
        </w:rPr>
        <w:t>Les Fous de la Republique: Histoirepolitique des Juifs d'Etat, de Gambetta a Vichy</w:t>
      </w:r>
      <w:r>
        <w:rPr>
          <w:spacing w:val="0"/>
          <w:w w:val="100"/>
          <w:position w:val="0"/>
          <w:sz w:val="16"/>
          <w:szCs w:val="16"/>
          <w:shd w:val="clear" w:color="auto" w:fill="auto"/>
          <w:lang w:val="en-US" w:eastAsia="en-US" w:bidi="en-US"/>
        </w:rPr>
        <w:t xml:space="preserve">(Париж: Файард, 1992).</w:t>
      </w:r>
    </w:p>
    <w:p>
      <w:pPr>
        <w:pStyle w:val="Style12"/>
        <w:keepNext w:val="0"/>
        <w:keepLines w:val="0"/>
        <w:widowControl w:val="0"/>
        <w:numPr>
          <w:ilvl w:val="0"/>
          <w:numId w:val="25"/>
        </w:numPr>
        <w:shd w:val="clear" w:color="auto" w:fill="auto"/>
        <w:tabs>
          <w:tab w:pos="66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Саймон Леви, «Марокканский иудаизм, ориентир для сосуществования арабских евреев».</w:t>
      </w:r>
      <w:r>
        <w:rPr>
          <w:i/>
          <w:iCs/>
          <w:spacing w:val="0"/>
          <w:w w:val="100"/>
          <w:position w:val="0"/>
          <w:sz w:val="15"/>
          <w:szCs w:val="15"/>
          <w:shd w:val="clear" w:color="auto" w:fill="auto"/>
          <w:lang w:val="en-US" w:eastAsia="en-US" w:bidi="en-US"/>
        </w:rPr>
        <w:t>Слияния Средиземного моря</w:t>
      </w:r>
      <w:r>
        <w:rPr>
          <w:spacing w:val="0"/>
          <w:w w:val="100"/>
          <w:position w:val="0"/>
          <w:sz w:val="16"/>
          <w:szCs w:val="16"/>
          <w:shd w:val="clear" w:color="auto" w:fill="auto"/>
          <w:lang w:val="en-US" w:eastAsia="en-US" w:bidi="en-US"/>
        </w:rPr>
        <w:t xml:space="preserve">9 (Зима 1994): 131-138, особенно 135.</w:t>
      </w:r>
    </w:p>
    <w:p>
      <w:pPr>
        <w:pStyle w:val="Style12"/>
        <w:keepNext w:val="0"/>
        <w:keepLines w:val="0"/>
        <w:widowControl w:val="0"/>
        <w:numPr>
          <w:ilvl w:val="0"/>
          <w:numId w:val="25"/>
        </w:numPr>
        <w:shd w:val="clear" w:color="auto" w:fill="auto"/>
        <w:tabs>
          <w:tab w:pos="64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«Годовой отчет за 1975 год, Американский объединенный распределительный комитет, Касабланка», Архив Американского объединенного распределительного комитета (JDC), Нью-Йорк, 1965/74, кассета 24.</w:t>
      </w:r>
    </w:p>
    <w:p>
      <w:pPr>
        <w:pStyle w:val="Style12"/>
        <w:keepNext w:val="0"/>
        <w:keepLines w:val="0"/>
        <w:widowControl w:val="0"/>
        <w:numPr>
          <w:ilvl w:val="0"/>
          <w:numId w:val="25"/>
        </w:numPr>
        <w:shd w:val="clear" w:color="auto" w:fill="auto"/>
        <w:tabs>
          <w:tab w:pos="66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«Меморандум для архива: Марокко – Демарш еврейской общины в поддержку проекта короля Хасана по освоению Сахары», от Стэнли Абрамовича, Женева, 6 ноября 1975 г., Архив Американского объединенного распределительного комитета (JDC), Нью-Йорк, 1965/74, кассета 24.</w:t>
      </w:r>
    </w:p>
    <w:p>
      <w:pPr>
        <w:pStyle w:val="Style12"/>
        <w:keepNext w:val="0"/>
        <w:keepLines w:val="0"/>
        <w:widowControl w:val="0"/>
        <w:numPr>
          <w:ilvl w:val="0"/>
          <w:numId w:val="25"/>
        </w:numPr>
        <w:shd w:val="clear" w:color="auto" w:fill="auto"/>
        <w:tabs>
          <w:tab w:pos="66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«Меморандум для архива: Марокко — Демарш еврейской общины в поддержку проекта короля Хасана в Сахаре».</w:t>
      </w:r>
    </w:p>
    <w:p>
      <w:pPr>
        <w:pStyle w:val="Style12"/>
        <w:keepNext w:val="0"/>
        <w:keepLines w:val="0"/>
        <w:widowControl w:val="0"/>
        <w:numPr>
          <w:ilvl w:val="0"/>
          <w:numId w:val="25"/>
        </w:numPr>
        <w:shd w:val="clear" w:color="auto" w:fill="auto"/>
        <w:tabs>
          <w:tab w:pos="67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«Меморандум для архива: Марокко — Демарш еврейской общины в поддержку проекта короля Хасана в Сахаре».</w:t>
      </w:r>
    </w:p>
    <w:p>
      <w:pPr>
        <w:pStyle w:val="Style12"/>
        <w:keepNext w:val="0"/>
        <w:keepLines w:val="0"/>
        <w:widowControl w:val="0"/>
        <w:numPr>
          <w:ilvl w:val="0"/>
          <w:numId w:val="25"/>
        </w:numPr>
        <w:shd w:val="clear" w:color="auto" w:fill="auto"/>
        <w:tabs>
          <w:tab w:pos="62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«Point de vue: Pour Sion Assidon, от Лорана Шварца»,</w:t>
      </w:r>
      <w:r>
        <w:rPr>
          <w:i/>
          <w:iCs/>
          <w:spacing w:val="0"/>
          <w:w w:val="100"/>
          <w:position w:val="0"/>
          <w:sz w:val="15"/>
          <w:szCs w:val="15"/>
          <w:shd w:val="clear" w:color="auto" w:fill="auto"/>
          <w:lang w:val="en-US" w:eastAsia="en-US" w:bidi="en-US"/>
        </w:rPr>
        <w:t>Le Monde,</w:t>
      </w:r>
      <w:r>
        <w:rPr>
          <w:spacing w:val="0"/>
          <w:w w:val="100"/>
          <w:position w:val="0"/>
          <w:sz w:val="16"/>
          <w:szCs w:val="16"/>
          <w:shd w:val="clear" w:color="auto" w:fill="auto"/>
          <w:lang w:val="en-US" w:eastAsia="en-US" w:bidi="en-US"/>
        </w:rPr>
        <w:t xml:space="preserve">6 июня 1981 г., Архивы Сен-Сен-Дени, архивы PCF 67 J 80.</w:t>
      </w:r>
    </w:p>
    <w:p>
      <w:pPr>
        <w:pStyle w:val="Style12"/>
        <w:keepNext w:val="0"/>
        <w:keepLines w:val="0"/>
        <w:widowControl w:val="0"/>
        <w:numPr>
          <w:ilvl w:val="0"/>
          <w:numId w:val="25"/>
        </w:numPr>
        <w:shd w:val="clear" w:color="auto" w:fill="auto"/>
        <w:tabs>
          <w:tab w:pos="66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Сионом Ассидоном, 30 января 2014 года, Мохаммедия, Марокко.</w:t>
      </w:r>
    </w:p>
    <w:p>
      <w:pPr>
        <w:pStyle w:val="Style12"/>
        <w:keepNext w:val="0"/>
        <w:keepLines w:val="0"/>
        <w:widowControl w:val="0"/>
        <w:numPr>
          <w:ilvl w:val="0"/>
          <w:numId w:val="25"/>
        </w:numPr>
        <w:shd w:val="clear" w:color="auto" w:fill="auto"/>
        <w:tabs>
          <w:tab w:pos="65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Все эти подробности стали известны из интервью, которое я взял у Сиона Ассидона 30 января 2014 года в Мохаммедии, Марокко.</w:t>
      </w:r>
    </w:p>
    <w:p>
      <w:pPr>
        <w:pStyle w:val="Style12"/>
        <w:keepNext w:val="0"/>
        <w:keepLines w:val="0"/>
        <w:widowControl w:val="0"/>
        <w:numPr>
          <w:ilvl w:val="0"/>
          <w:numId w:val="25"/>
        </w:numPr>
        <w:shd w:val="clear" w:color="auto" w:fill="auto"/>
        <w:tabs>
          <w:tab w:pos="70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Сионом Ассидоном, 30 января 2014 года.</w:t>
      </w:r>
    </w:p>
    <w:p>
      <w:pPr>
        <w:pStyle w:val="Style12"/>
        <w:keepNext w:val="0"/>
        <w:keepLines w:val="0"/>
        <w:widowControl w:val="0"/>
        <w:numPr>
          <w:ilvl w:val="0"/>
          <w:numId w:val="25"/>
        </w:numPr>
        <w:shd w:val="clear" w:color="auto" w:fill="auto"/>
        <w:tabs>
          <w:tab w:pos="68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Сионом Ассидоном, 30 января 2014 года.</w:t>
      </w:r>
    </w:p>
    <w:p>
      <w:pPr>
        <w:pStyle w:val="Style12"/>
        <w:keepNext w:val="0"/>
        <w:keepLines w:val="0"/>
        <w:widowControl w:val="0"/>
        <w:numPr>
          <w:ilvl w:val="0"/>
          <w:numId w:val="25"/>
        </w:numPr>
        <w:shd w:val="clear" w:color="auto" w:fill="auto"/>
        <w:tabs>
          <w:tab w:pos="70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Сионом Ассидоном, 30 января 2014 года.</w:t>
      </w:r>
    </w:p>
    <w:p>
      <w:pPr>
        <w:pStyle w:val="Style12"/>
        <w:keepNext w:val="0"/>
        <w:keepLines w:val="0"/>
        <w:widowControl w:val="0"/>
        <w:numPr>
          <w:ilvl w:val="0"/>
          <w:numId w:val="25"/>
        </w:numPr>
        <w:shd w:val="clear" w:color="auto" w:fill="auto"/>
        <w:tabs>
          <w:tab w:pos="63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«Вариант: Информационный бюллетень MAROC, № 52, 2/1981, «Lettre de Prison»» Кенитра, Центральная тюрьма, Архивы Сены-Сен-Дени, архивы ФКП 67J/78.</w:t>
      </w:r>
    </w:p>
    <w:p>
      <w:pPr>
        <w:pStyle w:val="Style12"/>
        <w:keepNext w:val="0"/>
        <w:keepLines w:val="0"/>
        <w:widowControl w:val="0"/>
        <w:numPr>
          <w:ilvl w:val="0"/>
          <w:numId w:val="25"/>
        </w:numPr>
        <w:shd w:val="clear" w:color="auto" w:fill="auto"/>
        <w:tabs>
          <w:tab w:pos="69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«Point de vue: Pour Sion Assidon, от Лорана Шварца».</w:t>
      </w:r>
    </w:p>
    <w:p>
      <w:pPr>
        <w:pStyle w:val="Style12"/>
        <w:keepNext w:val="0"/>
        <w:keepLines w:val="0"/>
        <w:widowControl w:val="0"/>
        <w:numPr>
          <w:ilvl w:val="0"/>
          <w:numId w:val="25"/>
        </w:numPr>
        <w:shd w:val="clear" w:color="auto" w:fill="auto"/>
        <w:tabs>
          <w:tab w:pos="70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«Point de vue: Pour Sion Assidon, от Лорана Шварца».</w:t>
      </w:r>
    </w:p>
    <w:p>
      <w:pPr>
        <w:pStyle w:val="Style12"/>
        <w:keepNext w:val="0"/>
        <w:keepLines w:val="0"/>
        <w:widowControl w:val="0"/>
        <w:numPr>
          <w:ilvl w:val="0"/>
          <w:numId w:val="25"/>
        </w:numPr>
        <w:shd w:val="clear" w:color="auto" w:fill="auto"/>
        <w:tabs>
          <w:tab w:pos="68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См., например, такие замечательные листовки, как «Lettre ouverte a Авраам Серфати», издание Ассоциации Franjaise d'Amitie et de Solidarite avec les Peuples d'Afrique (Монтрей, Франция), Archives de la Seine-Saint-Denis, PCF archives, 67 J 80.</w:t>
      </w:r>
    </w:p>
    <w:p>
      <w:pPr>
        <w:pStyle w:val="Style12"/>
        <w:keepNext w:val="0"/>
        <w:keepLines w:val="0"/>
        <w:widowControl w:val="0"/>
        <w:numPr>
          <w:ilvl w:val="0"/>
          <w:numId w:val="25"/>
        </w:numPr>
        <w:shd w:val="clear" w:color="auto" w:fill="auto"/>
        <w:tabs>
          <w:tab w:pos="65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«Марок: La repression au Maroc du temps du Protectorat 1951-1992 les изгнания», Рене Туссан для ADATAM — Ассоциации защиты древних трудящихся в Марокко, Париж, Archives de la Seine-Saint-Denis, архивы PCF, 67 J 80.</w:t>
        <w:softHyphen/>
      </w:r>
    </w:p>
    <w:p>
      <w:pPr>
        <w:pStyle w:val="Style12"/>
        <w:keepNext w:val="0"/>
        <w:keepLines w:val="0"/>
        <w:widowControl w:val="0"/>
        <w:numPr>
          <w:ilvl w:val="0"/>
          <w:numId w:val="25"/>
        </w:numPr>
        <w:shd w:val="clear" w:color="auto" w:fill="auto"/>
        <w:tabs>
          <w:tab w:pos="66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«Свидетельство Эвелин Серфати», впервые опубликованное в</w:t>
      </w:r>
      <w:r>
        <w:rPr>
          <w:i/>
          <w:iCs/>
          <w:spacing w:val="0"/>
          <w:w w:val="100"/>
          <w:position w:val="0"/>
          <w:sz w:val="15"/>
          <w:szCs w:val="15"/>
          <w:shd w:val="clear" w:color="auto" w:fill="auto"/>
          <w:lang w:val="en-US" w:eastAsia="en-US" w:bidi="en-US"/>
        </w:rPr>
        <w:t>Суфле</w:t>
      </w:r>
      <w:r>
        <w:rPr>
          <w:spacing w:val="0"/>
          <w:w w:val="100"/>
          <w:position w:val="0"/>
          <w:sz w:val="16"/>
          <w:szCs w:val="16"/>
          <w:shd w:val="clear" w:color="auto" w:fill="auto"/>
          <w:lang w:val="en-US" w:eastAsia="en-US" w:bidi="en-US"/>
        </w:rPr>
        <w:t xml:space="preserve">издание Парижа, вып. 1, printemps 1973. Перепечатано в журнале Авраама Серфати,</w:t>
      </w:r>
      <w:r>
        <w:rPr>
          <w:i/>
          <w:iCs/>
          <w:spacing w:val="0"/>
          <w:w w:val="100"/>
          <w:position w:val="0"/>
          <w:sz w:val="15"/>
          <w:szCs w:val="15"/>
          <w:shd w:val="clear" w:color="auto" w:fill="auto"/>
          <w:lang w:val="en-US" w:eastAsia="en-US" w:bidi="en-US"/>
        </w:rPr>
        <w:t>Le Maroc, du Noir au Gris</w:t>
      </w:r>
      <w:r>
        <w:rPr>
          <w:spacing w:val="0"/>
          <w:w w:val="100"/>
          <w:position w:val="0"/>
          <w:sz w:val="16"/>
          <w:szCs w:val="16"/>
          <w:shd w:val="clear" w:color="auto" w:fill="auto"/>
          <w:lang w:val="en-US" w:eastAsia="en-US" w:bidi="en-US"/>
        </w:rPr>
        <w:t xml:space="preserve">(Париж: Editions Syllepse, 1998): 13–17, особенно. 13.</w:t>
      </w:r>
    </w:p>
    <w:p>
      <w:pPr>
        <w:pStyle w:val="Style12"/>
        <w:keepNext w:val="0"/>
        <w:keepLines w:val="0"/>
        <w:widowControl w:val="0"/>
        <w:numPr>
          <w:ilvl w:val="0"/>
          <w:numId w:val="25"/>
        </w:numPr>
        <w:shd w:val="clear" w:color="auto" w:fill="auto"/>
        <w:tabs>
          <w:tab w:pos="70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«Темуаньаж д'Эвелин Серфати», 13.</w:t>
      </w:r>
    </w:p>
    <w:p>
      <w:pPr>
        <w:pStyle w:val="Style12"/>
        <w:keepNext w:val="0"/>
        <w:keepLines w:val="0"/>
        <w:widowControl w:val="0"/>
        <w:numPr>
          <w:ilvl w:val="0"/>
          <w:numId w:val="25"/>
        </w:numPr>
        <w:shd w:val="clear" w:color="auto" w:fill="auto"/>
        <w:tabs>
          <w:tab w:pos="72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«Темуаньаж д'Эвелин Серфати», 13–14.</w:t>
      </w:r>
    </w:p>
    <w:p>
      <w:pPr>
        <w:pStyle w:val="Style12"/>
        <w:keepNext w:val="0"/>
        <w:keepLines w:val="0"/>
        <w:widowControl w:val="0"/>
        <w:numPr>
          <w:ilvl w:val="0"/>
          <w:numId w:val="25"/>
        </w:numPr>
        <w:shd w:val="clear" w:color="auto" w:fill="auto"/>
        <w:tabs>
          <w:tab w:pos="70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«Темуаньаж д'Эвелин Серфати», 13.</w:t>
      </w:r>
    </w:p>
    <w:p>
      <w:pPr>
        <w:pStyle w:val="Style12"/>
        <w:keepNext w:val="0"/>
        <w:keepLines w:val="0"/>
        <w:widowControl w:val="0"/>
        <w:numPr>
          <w:ilvl w:val="0"/>
          <w:numId w:val="25"/>
        </w:numPr>
        <w:shd w:val="clear" w:color="auto" w:fill="auto"/>
        <w:tabs>
          <w:tab w:pos="688"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«Марок: Репрессии в Марокко во время изгнания в 1951–1992 годах», Рене Туссан для ADATAM.</w:t>
        <w:softHyphen/>
      </w:r>
    </w:p>
    <w:p>
      <w:pPr>
        <w:pStyle w:val="Style12"/>
        <w:keepNext w:val="0"/>
        <w:keepLines w:val="0"/>
        <w:widowControl w:val="0"/>
        <w:numPr>
          <w:ilvl w:val="0"/>
          <w:numId w:val="25"/>
        </w:numPr>
        <w:shd w:val="clear" w:color="auto" w:fill="auto"/>
        <w:tabs>
          <w:tab w:pos="674"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Lettre ouverte a Авраам Серфати», издание Ассоциации Franyaise d'Amitie et de Solidarite avec les Peuples d'Afrique (Монтрей, Франция), Archives de la Seine-Saint-Denis, архивы PCF, 67 J 80.</w:t>
      </w:r>
    </w:p>
    <w:p>
      <w:pPr>
        <w:pStyle w:val="Style12"/>
        <w:keepNext w:val="0"/>
        <w:keepLines w:val="0"/>
        <w:widowControl w:val="0"/>
        <w:numPr>
          <w:ilvl w:val="0"/>
          <w:numId w:val="25"/>
        </w:numPr>
        <w:shd w:val="clear" w:color="auto" w:fill="auto"/>
        <w:tabs>
          <w:tab w:pos="693"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«Le cas de Maurice SERFATY, fils unique d'Abraham SERFATY», отчет о политических заключенных Ассоциации родителей и друзей разногласий в Марокко, Архивы Сены-Сен-Дени, архивы PCF 67 J 81.</w:t>
        <w:softHyphen/>
      </w:r>
    </w:p>
    <w:p>
      <w:pPr>
        <w:pStyle w:val="Style12"/>
        <w:keepNext w:val="0"/>
        <w:keepLines w:val="0"/>
        <w:widowControl w:val="0"/>
        <w:numPr>
          <w:ilvl w:val="0"/>
          <w:numId w:val="25"/>
        </w:numPr>
        <w:shd w:val="clear" w:color="auto" w:fill="auto"/>
        <w:tabs>
          <w:tab w:pos="71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Интервью с автором Морисом Серфати, 17 февраля 2014 года, Касабланка.</w:t>
      </w:r>
    </w:p>
    <w:p>
      <w:pPr>
        <w:pStyle w:val="Style12"/>
        <w:keepNext w:val="0"/>
        <w:keepLines w:val="0"/>
        <w:widowControl w:val="0"/>
        <w:numPr>
          <w:ilvl w:val="0"/>
          <w:numId w:val="25"/>
        </w:numPr>
        <w:shd w:val="clear" w:color="auto" w:fill="auto"/>
        <w:tabs>
          <w:tab w:pos="693"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Отчет «Le cas de Maurice SERFATY, fils unique d'Abraham SERFATY» о политических заключенных.</w:t>
      </w:r>
    </w:p>
    <w:p>
      <w:pPr>
        <w:pStyle w:val="Style12"/>
        <w:keepNext w:val="0"/>
        <w:keepLines w:val="0"/>
        <w:widowControl w:val="0"/>
        <w:numPr>
          <w:ilvl w:val="0"/>
          <w:numId w:val="25"/>
        </w:numPr>
        <w:shd w:val="clear" w:color="auto" w:fill="auto"/>
        <w:tabs>
          <w:tab w:pos="645"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Абрахам Серфати, «Temoignages sur les пытки», 3 марта 1972 г., Archives de la Seine-Saint-Denis, архивы PCF 411 J 14.</w:t>
      </w:r>
    </w:p>
    <w:p>
      <w:pPr>
        <w:pStyle w:val="Style12"/>
        <w:keepNext w:val="0"/>
        <w:keepLines w:val="0"/>
        <w:widowControl w:val="0"/>
        <w:numPr>
          <w:ilvl w:val="0"/>
          <w:numId w:val="25"/>
        </w:numPr>
        <w:shd w:val="clear" w:color="auto" w:fill="auto"/>
        <w:tabs>
          <w:tab w:pos="69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«Информационный брифинг по Марокко», март 1991 г., публикации Amnesty International, стр. 3.</w:t>
      </w:r>
    </w:p>
    <w:p>
      <w:pPr>
        <w:pStyle w:val="Style12"/>
        <w:keepNext w:val="0"/>
        <w:keepLines w:val="0"/>
        <w:widowControl w:val="0"/>
        <w:numPr>
          <w:ilvl w:val="0"/>
          <w:numId w:val="25"/>
        </w:numPr>
        <w:shd w:val="clear" w:color="auto" w:fill="auto"/>
        <w:tabs>
          <w:tab w:pos="659"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«Вариант: Информационный бюллетень MAROC, № 52, 2/1981, «Lettre de Prison». Кенитра, Центральная тюрьма.</w:t>
      </w:r>
    </w:p>
    <w:p>
      <w:pPr>
        <w:pStyle w:val="Style12"/>
        <w:keepNext w:val="0"/>
        <w:keepLines w:val="0"/>
        <w:widowControl w:val="0"/>
        <w:numPr>
          <w:ilvl w:val="0"/>
          <w:numId w:val="25"/>
        </w:numPr>
        <w:shd w:val="clear" w:color="auto" w:fill="auto"/>
        <w:tabs>
          <w:tab w:pos="70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«Вариант: Информационный бюллетень MAROC, № 52, 2/1981, «Lettre de Prison».</w:t>
      </w:r>
    </w:p>
    <w:p>
      <w:pPr>
        <w:pStyle w:val="Style12"/>
        <w:keepNext w:val="0"/>
        <w:keepLines w:val="0"/>
        <w:widowControl w:val="0"/>
        <w:numPr>
          <w:ilvl w:val="0"/>
          <w:numId w:val="25"/>
        </w:numPr>
        <w:shd w:val="clear" w:color="auto" w:fill="auto"/>
        <w:tabs>
          <w:tab w:pos="659"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«Вариант: дополнение к бюллетеню a la revue ALIKHTIAR ATHAROUI, MA-ROC, № 3, декабрь 1979 г., l'Opinion Progressiste Mondiale et la Вопрос о Сахаре... Репрессии в Марокко: un lourd bilan», Archives de la Seine-Saint-Denis, Archives PCF 67J/78.</w:t>
        <w:softHyphen/>
      </w:r>
    </w:p>
    <w:p>
      <w:pPr>
        <w:pStyle w:val="Style12"/>
        <w:keepNext w:val="0"/>
        <w:keepLines w:val="0"/>
        <w:widowControl w:val="0"/>
        <w:numPr>
          <w:ilvl w:val="0"/>
          <w:numId w:val="25"/>
        </w:numPr>
        <w:shd w:val="clear" w:color="auto" w:fill="auto"/>
        <w:tabs>
          <w:tab w:pos="678"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«Вариант: приложение к бюллетеню а-ля ревю АЛИХТИАР АТАРУИ, МАРК, № 3, декабрь 1979 г.».</w:t>
      </w:r>
    </w:p>
    <w:p>
      <w:pPr>
        <w:pStyle w:val="Style12"/>
        <w:keepNext w:val="0"/>
        <w:keepLines w:val="0"/>
        <w:widowControl w:val="0"/>
        <w:numPr>
          <w:ilvl w:val="0"/>
          <w:numId w:val="25"/>
        </w:numPr>
        <w:shd w:val="clear" w:color="auto" w:fill="auto"/>
        <w:tabs>
          <w:tab w:pos="650"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«Вариант: приложение к бюллетеню а-ля ревю АЛИХТИАР АТАРУИ, МАРК, № 3, декабрь 1979 г.».</w:t>
      </w:r>
    </w:p>
    <w:p>
      <w:pPr>
        <w:pStyle w:val="Style12"/>
        <w:keepNext w:val="0"/>
        <w:keepLines w:val="0"/>
        <w:widowControl w:val="0"/>
        <w:numPr>
          <w:ilvl w:val="0"/>
          <w:numId w:val="25"/>
        </w:numPr>
        <w:shd w:val="clear" w:color="auto" w:fill="auto"/>
        <w:tabs>
          <w:tab w:pos="669"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«Вариант: приложение к бюллетеню а-ля ревю АЛИХТИАР АТАРУИ, МАРК, № 3, декабрь 1979 г.».</w:t>
      </w:r>
    </w:p>
    <w:p>
      <w:pPr>
        <w:pStyle w:val="Style12"/>
        <w:keepNext w:val="0"/>
        <w:keepLines w:val="0"/>
        <w:widowControl w:val="0"/>
        <w:numPr>
          <w:ilvl w:val="0"/>
          <w:numId w:val="25"/>
        </w:numPr>
        <w:shd w:val="clear" w:color="auto" w:fill="auto"/>
        <w:tabs>
          <w:tab w:pos="678"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«Отношения марокканского режима с сионизмом».</w:t>
      </w:r>
      <w:r>
        <w:rPr>
          <w:i/>
          <w:iCs/>
          <w:spacing w:val="0"/>
          <w:w w:val="100"/>
          <w:position w:val="0"/>
          <w:sz w:val="15"/>
          <w:szCs w:val="15"/>
          <w:shd w:val="clear" w:color="auto" w:fill="auto"/>
          <w:lang w:val="en-US" w:eastAsia="en-US" w:bidi="en-US"/>
        </w:rPr>
        <w:t>l'Option</w:t>
      </w:r>
      <w:r>
        <w:rPr>
          <w:spacing w:val="0"/>
          <w:w w:val="100"/>
          <w:position w:val="0"/>
          <w:sz w:val="16"/>
          <w:szCs w:val="16"/>
          <w:shd w:val="clear" w:color="auto" w:fill="auto"/>
          <w:lang w:val="en-US" w:eastAsia="en-US" w:bidi="en-US"/>
        </w:rPr>
        <w:t>, март 1981 г., Архивы Сен-Сен-Дени, архивы PCF 67J/78.</w:t>
        <w:softHyphen/>
      </w:r>
    </w:p>
    <w:p>
      <w:pPr>
        <w:pStyle w:val="Style12"/>
        <w:keepNext w:val="0"/>
        <w:keepLines w:val="0"/>
        <w:widowControl w:val="0"/>
        <w:numPr>
          <w:ilvl w:val="0"/>
          <w:numId w:val="25"/>
        </w:numPr>
        <w:shd w:val="clear" w:color="auto" w:fill="auto"/>
        <w:tabs>
          <w:tab w:pos="712"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Леви, «Марокканский иудаизм, ссылка на сосуществование арабских иудеев», стр. 131.</w:t>
      </w:r>
    </w:p>
    <w:p>
      <w:pPr>
        <w:pStyle w:val="Style12"/>
        <w:keepNext w:val="0"/>
        <w:keepLines w:val="0"/>
        <w:widowControl w:val="0"/>
        <w:numPr>
          <w:ilvl w:val="0"/>
          <w:numId w:val="25"/>
        </w:numPr>
        <w:shd w:val="clear" w:color="auto" w:fill="auto"/>
        <w:tabs>
          <w:tab w:pos="686"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«Обзор прессы: Всемирный еврейский конгресс», 11 февраля 1977 г., CZA Z6/1017.</w:t>
      </w:r>
    </w:p>
    <w:p>
      <w:pPr>
        <w:pStyle w:val="Style12"/>
        <w:keepNext w:val="0"/>
        <w:keepLines w:val="0"/>
        <w:widowControl w:val="0"/>
        <w:numPr>
          <w:ilvl w:val="0"/>
          <w:numId w:val="25"/>
        </w:numPr>
        <w:shd w:val="clear" w:color="auto" w:fill="auto"/>
        <w:tabs>
          <w:tab w:pos="701"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«Гольдманн встречается с марокканским королем, Париж, 6 февраля 1977 г. (JTA)», CZA Z6/1017.</w:t>
      </w:r>
    </w:p>
    <w:p>
      <w:pPr>
        <w:pStyle w:val="Style12"/>
        <w:keepNext w:val="0"/>
        <w:keepLines w:val="0"/>
        <w:widowControl w:val="0"/>
        <w:numPr>
          <w:ilvl w:val="0"/>
          <w:numId w:val="25"/>
        </w:numPr>
        <w:shd w:val="clear" w:color="auto" w:fill="auto"/>
        <w:tabs>
          <w:tab w:pos="693"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Доклад А. Каплана, Всемирного еврейского конгресса (ВЕК), Париж, членам Исполнительного комитета ВЕК, 3 октября 1979 г., CZA Z6/2680.</w:t>
      </w:r>
    </w:p>
    <w:p>
      <w:pPr>
        <w:pStyle w:val="Style12"/>
        <w:keepNext w:val="0"/>
        <w:keepLines w:val="0"/>
        <w:widowControl w:val="0"/>
        <w:numPr>
          <w:ilvl w:val="0"/>
          <w:numId w:val="25"/>
        </w:numPr>
        <w:shd w:val="clear" w:color="auto" w:fill="auto"/>
        <w:tabs>
          <w:tab w:pos="693" w:val="left"/>
        </w:tabs>
        <w:bidi w:val="0"/>
        <w:spacing w:before="0" w:after="0" w:line="338" w:lineRule="auto"/>
        <w:ind w:left="0" w:right="0" w:firstLine="320"/>
        <w:jc w:val="both"/>
        <w:rPr>
          <w:sz w:val="16"/>
          <w:szCs w:val="16"/>
        </w:rPr>
      </w:pPr>
      <w:r>
        <w:rPr>
          <w:spacing w:val="0"/>
          <w:w w:val="100"/>
          <w:position w:val="0"/>
          <w:sz w:val="16"/>
          <w:szCs w:val="16"/>
          <w:shd w:val="clear" w:color="auto" w:fill="auto"/>
          <w:lang w:val="en-US" w:eastAsia="en-US" w:bidi="en-US"/>
        </w:rPr>
        <w:t xml:space="preserve">См. книгу Даниэля Шрётера.</w:t>
      </w:r>
      <w:r>
        <w:rPr>
          <w:i/>
          <w:iCs/>
          <w:spacing w:val="0"/>
          <w:w w:val="100"/>
          <w:position w:val="0"/>
          <w:sz w:val="15"/>
          <w:szCs w:val="15"/>
          <w:shd w:val="clear" w:color="auto" w:fill="auto"/>
          <w:lang w:val="en-US" w:eastAsia="en-US" w:bidi="en-US"/>
        </w:rPr>
        <w:t xml:space="preserve">Еврей султана: Марокко и сефардский мир</w:t>
      </w:r>
      <w:r>
        <w:rPr>
          <w:spacing w:val="0"/>
          <w:w w:val="100"/>
          <w:position w:val="0"/>
          <w:sz w:val="16"/>
          <w:szCs w:val="16"/>
          <w:shd w:val="clear" w:color="auto" w:fill="auto"/>
          <w:lang w:val="en-US" w:eastAsia="en-US" w:bidi="en-US"/>
        </w:rPr>
        <w:t>(Стэнфорд: Издательство Стэнфордского университета, 2002).</w:t>
      </w:r>
    </w:p>
    <w:p>
      <w:pPr>
        <w:pStyle w:val="Style12"/>
        <w:keepNext w:val="0"/>
        <w:keepLines w:val="0"/>
        <w:widowControl w:val="0"/>
        <w:numPr>
          <w:ilvl w:val="0"/>
          <w:numId w:val="25"/>
        </w:numPr>
        <w:shd w:val="clear" w:color="auto" w:fill="auto"/>
        <w:tabs>
          <w:tab w:pos="66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«Меморандум Всемирного еврейского конгресса» от Филипа М. Клутцника должностным лицам Всемирного еврейского конгресса, 4 декабря 1978 г., CZA Z6/2523.</w:t>
      </w:r>
    </w:p>
    <w:p>
      <w:pPr>
        <w:pStyle w:val="Style12"/>
        <w:keepNext w:val="0"/>
        <w:keepLines w:val="0"/>
        <w:widowControl w:val="0"/>
        <w:numPr>
          <w:ilvl w:val="0"/>
          <w:numId w:val="25"/>
        </w:numPr>
        <w:shd w:val="clear" w:color="auto" w:fill="auto"/>
        <w:tabs>
          <w:tab w:pos="68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Письмо от А. Каплана и Федера г-ну П.М. Клутцнику, д-ру Н. Гольдманну и д-ру Г.М. Ригнеру, Эвиан, 21 июля 1978 г., CZA Z6/2523.</w:t>
      </w:r>
    </w:p>
    <w:p>
      <w:pPr>
        <w:pStyle w:val="Style12"/>
        <w:keepNext w:val="0"/>
        <w:keepLines w:val="0"/>
        <w:widowControl w:val="0"/>
        <w:numPr>
          <w:ilvl w:val="0"/>
          <w:numId w:val="25"/>
        </w:numPr>
        <w:shd w:val="clear" w:color="auto" w:fill="auto"/>
        <w:tabs>
          <w:tab w:pos="660"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Бернабе Лопес Гарсия, «Саймон Леви, в моих воспоминаниях», в</w:t>
      </w:r>
      <w:r>
        <w:rPr>
          <w:i/>
          <w:iCs/>
          <w:spacing w:val="0"/>
          <w:w w:val="100"/>
          <w:position w:val="0"/>
          <w:sz w:val="15"/>
          <w:szCs w:val="15"/>
          <w:shd w:val="clear" w:color="auto" w:fill="auto"/>
          <w:lang w:val="en-US" w:eastAsia="en-US" w:bidi="en-US"/>
        </w:rPr>
        <w:t>Simon Levy, un marocain juif</w:t>
      </w:r>
      <w:r>
        <w:rPr>
          <w:spacing w:val="0"/>
          <w:w w:val="100"/>
          <w:position w:val="0"/>
          <w:sz w:val="16"/>
          <w:szCs w:val="16"/>
          <w:shd w:val="clear" w:color="auto" w:fill="auto"/>
          <w:lang w:val="en-US" w:eastAsia="en-US" w:bidi="en-US"/>
        </w:rPr>
        <w:t xml:space="preserve">При участии Дрисса Ксикеса, Анхелеса Висенте, Бернабе Лопеса Гарды и Саймона Леви (Танжер: Khbar Bladna, 2013), стр. 43-64, 43-45 и особенно 51.</w:t>
      </w:r>
    </w:p>
    <w:p>
      <w:pPr>
        <w:pStyle w:val="Style12"/>
        <w:keepNext w:val="0"/>
        <w:keepLines w:val="0"/>
        <w:widowControl w:val="0"/>
        <w:numPr>
          <w:ilvl w:val="0"/>
          <w:numId w:val="25"/>
        </w:numPr>
        <w:shd w:val="clear" w:color="auto" w:fill="auto"/>
        <w:tabs>
          <w:tab w:pos="71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Лопес Гарда «Симон Леви, в моей памяти», 51–52.</w:t>
      </w:r>
    </w:p>
    <w:p>
      <w:pPr>
        <w:pStyle w:val="Style12"/>
        <w:keepNext w:val="0"/>
        <w:keepLines w:val="0"/>
        <w:widowControl w:val="0"/>
        <w:numPr>
          <w:ilvl w:val="0"/>
          <w:numId w:val="25"/>
        </w:numPr>
        <w:shd w:val="clear" w:color="auto" w:fill="auto"/>
        <w:tabs>
          <w:tab w:pos="69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«Aux electeurs et electrices de la 3eme Circonscription (Commune d'Ain Diab)», из личных документов Симона Леви. Я в огромном долгу перед Жаном и Жаком Леви, сыновьями Симона Леви, за предоставленный мне доступ к этому сокровищу документов.</w:t>
      </w:r>
    </w:p>
    <w:p>
      <w:pPr>
        <w:pStyle w:val="Style12"/>
        <w:keepNext w:val="0"/>
        <w:keepLines w:val="0"/>
        <w:widowControl w:val="0"/>
        <w:numPr>
          <w:ilvl w:val="0"/>
          <w:numId w:val="25"/>
        </w:numPr>
        <w:shd w:val="clear" w:color="auto" w:fill="auto"/>
        <w:tabs>
          <w:tab w:pos="67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Циркуляр синагоги на марокканском иудео-арабском языке, 1976 год, поддерживающий Жоржа Бердуго и Амрама Амзеллага, без упоминания Леви. Личные документы Саймона Леви.</w:t>
      </w:r>
    </w:p>
    <w:p>
      <w:pPr>
        <w:pStyle w:val="Style12"/>
        <w:keepNext w:val="0"/>
        <w:keepLines w:val="0"/>
        <w:widowControl w:val="0"/>
        <w:numPr>
          <w:ilvl w:val="0"/>
          <w:numId w:val="25"/>
        </w:numPr>
        <w:shd w:val="clear" w:color="auto" w:fill="auto"/>
        <w:tabs>
          <w:tab w:pos="651"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Исаак Дойчер, «Еврей-нееврей», в</w:t>
      </w:r>
      <w:r>
        <w:rPr>
          <w:i/>
          <w:iCs/>
          <w:spacing w:val="0"/>
          <w:w w:val="100"/>
          <w:position w:val="0"/>
          <w:sz w:val="15"/>
          <w:szCs w:val="15"/>
          <w:shd w:val="clear" w:color="auto" w:fill="auto"/>
          <w:lang w:val="en-US" w:eastAsia="en-US" w:bidi="en-US"/>
        </w:rPr>
        <w:t>Евреи-неевреи и другие эссе</w:t>
        <w:softHyphen/>
      </w:r>
      <w:r>
        <w:rPr>
          <w:spacing w:val="0"/>
          <w:w w:val="100"/>
          <w:position w:val="0"/>
          <w:sz w:val="16"/>
          <w:szCs w:val="16"/>
          <w:shd w:val="clear" w:color="auto" w:fill="auto"/>
          <w:lang w:val="en-US" w:eastAsia="en-US" w:bidi="en-US"/>
        </w:rPr>
        <w:t>, под редакцией Тамары Дойчер с предисловием (Лондон: Verso, 2017), 25-41.</w:t>
      </w:r>
    </w:p>
    <w:p>
      <w:pPr>
        <w:pStyle w:val="Style12"/>
        <w:keepNext w:val="0"/>
        <w:keepLines w:val="0"/>
        <w:widowControl w:val="0"/>
        <w:numPr>
          <w:ilvl w:val="0"/>
          <w:numId w:val="25"/>
        </w:numPr>
        <w:shd w:val="clear" w:color="auto" w:fill="auto"/>
        <w:tabs>
          <w:tab w:pos="65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«Саймон Леви, Votre Conseiller Rend Compte de Six Annees de Mandat Communal au Service des Citoyens». Личные документы Саймона Леви. Миллион благодарностей Жану и Жаку Леви.</w:t>
        <w:softHyphen/>
      </w:r>
    </w:p>
    <w:p>
      <w:pPr>
        <w:pStyle w:val="Style12"/>
        <w:keepNext w:val="0"/>
        <w:keepLines w:val="0"/>
        <w:widowControl w:val="0"/>
        <w:numPr>
          <w:ilvl w:val="0"/>
          <w:numId w:val="25"/>
        </w:numPr>
        <w:shd w:val="clear" w:color="auto" w:fill="auto"/>
        <w:tabs>
          <w:tab w:pos="64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«Саймон Леви, Votre Conseiller Rend Compte de Six Annees de Mandat Communal au Service des Citoyens».</w:t>
        <w:softHyphen/>
      </w:r>
    </w:p>
    <w:p>
      <w:pPr>
        <w:pStyle w:val="Style12"/>
        <w:keepNext w:val="0"/>
        <w:keepLines w:val="0"/>
        <w:widowControl w:val="0"/>
        <w:numPr>
          <w:ilvl w:val="0"/>
          <w:numId w:val="25"/>
        </w:numPr>
        <w:shd w:val="clear" w:color="auto" w:fill="auto"/>
        <w:tabs>
          <w:tab w:pos="65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«Саймон Леви, Votre Conseiller Rend Compte de Six Annees de Mandat Communal au Service des Citoyens».</w:t>
        <w:softHyphen/>
      </w:r>
    </w:p>
    <w:p>
      <w:pPr>
        <w:pStyle w:val="Style12"/>
        <w:keepNext w:val="0"/>
        <w:keepLines w:val="0"/>
        <w:widowControl w:val="0"/>
        <w:numPr>
          <w:ilvl w:val="0"/>
          <w:numId w:val="25"/>
        </w:numPr>
        <w:shd w:val="clear" w:color="auto" w:fill="auto"/>
        <w:tabs>
          <w:tab w:pos="69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Переписка по электронной почте с Жаном и Жаком Леви, 13 декабря 2015 года.</w:t>
      </w:r>
    </w:p>
    <w:p>
      <w:pPr>
        <w:pStyle w:val="Style12"/>
        <w:keepNext w:val="0"/>
        <w:keepLines w:val="0"/>
        <w:widowControl w:val="0"/>
        <w:numPr>
          <w:ilvl w:val="0"/>
          <w:numId w:val="25"/>
        </w:numPr>
        <w:shd w:val="clear" w:color="auto" w:fill="auto"/>
        <w:tabs>
          <w:tab w:pos="71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Переписка по электронной почте с Жаном и Жаком Леви, 13 декабря 2015 года.</w:t>
      </w:r>
    </w:p>
    <w:p>
      <w:pPr>
        <w:pStyle w:val="Style12"/>
        <w:keepNext w:val="0"/>
        <w:keepLines w:val="0"/>
        <w:widowControl w:val="0"/>
        <w:numPr>
          <w:ilvl w:val="0"/>
          <w:numId w:val="25"/>
        </w:numPr>
        <w:shd w:val="clear" w:color="auto" w:fill="auto"/>
        <w:tabs>
          <w:tab w:pos="693"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Переписка по электронной почте с Жаном и Жаком Леви, 13 декабря 2015 года.</w:t>
      </w:r>
    </w:p>
    <w:p>
      <w:pPr>
        <w:pStyle w:val="Style12"/>
        <w:keepNext w:val="0"/>
        <w:keepLines w:val="0"/>
        <w:widowControl w:val="0"/>
        <w:numPr>
          <w:ilvl w:val="0"/>
          <w:numId w:val="25"/>
        </w:numPr>
        <w:shd w:val="clear" w:color="auto" w:fill="auto"/>
        <w:tabs>
          <w:tab w:pos="70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Лопес Гарда, «Саймон Леви, в моих воспоминаниях», 43–45.</w:t>
      </w:r>
    </w:p>
    <w:p>
      <w:pPr>
        <w:pStyle w:val="Style12"/>
        <w:keepNext w:val="0"/>
        <w:keepLines w:val="0"/>
        <w:widowControl w:val="0"/>
        <w:numPr>
          <w:ilvl w:val="0"/>
          <w:numId w:val="25"/>
        </w:numPr>
        <w:shd w:val="clear" w:color="auto" w:fill="auto"/>
        <w:tabs>
          <w:tab w:pos="71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Лопес Гарда, «Саймон Леви, в моих воспоминаниях», 46–47.</w:t>
      </w:r>
    </w:p>
    <w:p>
      <w:pPr>
        <w:pStyle w:val="Style12"/>
        <w:keepNext w:val="0"/>
        <w:keepLines w:val="0"/>
        <w:widowControl w:val="0"/>
        <w:numPr>
          <w:ilvl w:val="0"/>
          <w:numId w:val="25"/>
        </w:numPr>
        <w:shd w:val="clear" w:color="auto" w:fill="auto"/>
        <w:tabs>
          <w:tab w:pos="71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Интервью с автором Саймоном Леви, 7 мая 2010 года, Касабланка.</w:t>
      </w:r>
    </w:p>
    <w:p>
      <w:pPr>
        <w:pStyle w:val="Style12"/>
        <w:keepNext w:val="0"/>
        <w:keepLines w:val="0"/>
        <w:widowControl w:val="0"/>
        <w:numPr>
          <w:ilvl w:val="0"/>
          <w:numId w:val="25"/>
        </w:numPr>
        <w:shd w:val="clear" w:color="auto" w:fill="auto"/>
        <w:tabs>
          <w:tab w:pos="646" w:val="left"/>
        </w:tabs>
        <w:bidi w:val="0"/>
        <w:spacing w:before="0" w:after="0" w:line="350" w:lineRule="auto"/>
        <w:ind w:left="0" w:right="0" w:firstLine="340"/>
        <w:jc w:val="both"/>
        <w:rPr>
          <w:sz w:val="16"/>
          <w:szCs w:val="16"/>
        </w:rPr>
      </w:pPr>
      <w:r>
        <w:rPr>
          <w:spacing w:val="0"/>
          <w:w w:val="100"/>
          <w:position w:val="0"/>
          <w:sz w:val="16"/>
          <w:szCs w:val="16"/>
          <w:shd w:val="clear" w:color="auto" w:fill="auto"/>
          <w:lang w:val="en-US" w:eastAsia="en-US" w:bidi="en-US"/>
        </w:rPr>
        <w:t xml:space="preserve">В результате работы этой организации был издан сборник статей. См.</w:t>
      </w:r>
      <w:r>
        <w:rPr>
          <w:i/>
          <w:iCs/>
          <w:spacing w:val="0"/>
          <w:w w:val="100"/>
          <w:position w:val="0"/>
          <w:sz w:val="15"/>
          <w:szCs w:val="15"/>
          <w:shd w:val="clear" w:color="auto" w:fill="auto"/>
          <w:lang w:val="en-US" w:eastAsia="en-US" w:bidi="en-US"/>
        </w:rPr>
        <w:t>Juifs du Maroc: Identite et Dialogue. Международные акты коллока в марокканском сообществе: культурная жизнь, социальная история и эволюция</w:t>
      </w:r>
      <w:r>
        <w:rPr>
          <w:spacing w:val="0"/>
          <w:w w:val="100"/>
          <w:position w:val="0"/>
          <w:sz w:val="16"/>
          <w:szCs w:val="16"/>
          <w:shd w:val="clear" w:color="auto" w:fill="auto"/>
          <w:lang w:val="en-US" w:eastAsia="en-US" w:bidi="en-US"/>
        </w:rPr>
        <w:t xml:space="preserve">(Париж, 18-21 декабря 1978 г.) (Гренобль: Editions La Pensee Sauvage, 1980).</w:t>
      </w:r>
    </w:p>
    <w:p>
      <w:pPr>
        <w:pStyle w:val="Style12"/>
        <w:keepNext w:val="0"/>
        <w:keepLines w:val="0"/>
        <w:widowControl w:val="0"/>
        <w:numPr>
          <w:ilvl w:val="0"/>
          <w:numId w:val="25"/>
        </w:numPr>
        <w:shd w:val="clear" w:color="auto" w:fill="auto"/>
        <w:tabs>
          <w:tab w:pos="66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Пропаганда UNEM в Тулузе с 1979 года. Архивы Сен-Сен-Дени, архивы PCF 67 J 80.</w:t>
      </w:r>
    </w:p>
    <w:p>
      <w:pPr>
        <w:pStyle w:val="Style12"/>
        <w:keepNext w:val="0"/>
        <w:keepLines w:val="0"/>
        <w:widowControl w:val="0"/>
        <w:numPr>
          <w:ilvl w:val="0"/>
          <w:numId w:val="25"/>
        </w:numPr>
        <w:shd w:val="clear" w:color="auto" w:fill="auto"/>
        <w:tabs>
          <w:tab w:pos="65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Более подробную информацию о Менебхи и других женщинах, заключенных в тюрьму в годы «свинцовой войны», можно найти в статье Фатны Эль Бух.</w:t>
      </w:r>
      <w:r>
        <w:rPr>
          <w:i/>
          <w:iCs/>
          <w:spacing w:val="0"/>
          <w:w w:val="100"/>
          <w:position w:val="0"/>
          <w:sz w:val="15"/>
          <w:szCs w:val="15"/>
          <w:shd w:val="clear" w:color="auto" w:fill="auto"/>
          <w:lang w:val="en-US" w:eastAsia="en-US" w:bidi="en-US"/>
        </w:rPr>
        <w:t>Разговоры о Тьме</w:t>
      </w:r>
      <w:r>
        <w:rPr>
          <w:spacing w:val="0"/>
          <w:w w:val="100"/>
          <w:position w:val="0"/>
          <w:sz w:val="16"/>
          <w:szCs w:val="16"/>
          <w:shd w:val="clear" w:color="auto" w:fill="auto"/>
          <w:lang w:val="en-US" w:eastAsia="en-US" w:bidi="en-US"/>
        </w:rPr>
        <w:t>Перевод Мустафы Камала и Сьюзан Слёмович (Остин: University of Texas Press, 2008).</w:t>
      </w:r>
    </w:p>
    <w:p>
      <w:pPr>
        <w:pStyle w:val="Style12"/>
        <w:keepNext w:val="0"/>
        <w:keepLines w:val="0"/>
        <w:widowControl w:val="0"/>
        <w:numPr>
          <w:ilvl w:val="0"/>
          <w:numId w:val="25"/>
        </w:numPr>
        <w:shd w:val="clear" w:color="auto" w:fill="auto"/>
        <w:tabs>
          <w:tab w:pos="66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Многочисленные документы хранятся в Архиве Сены-Сен-Дени, архив PCF 67 J 80.</w:t>
      </w:r>
    </w:p>
    <w:p>
      <w:pPr>
        <w:pStyle w:val="Style12"/>
        <w:keepNext w:val="0"/>
        <w:keepLines w:val="0"/>
        <w:widowControl w:val="0"/>
        <w:numPr>
          <w:ilvl w:val="0"/>
          <w:numId w:val="25"/>
        </w:numPr>
        <w:shd w:val="clear" w:color="auto" w:fill="auto"/>
        <w:tabs>
          <w:tab w:pos="66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"Au Maroc, "Либерализм"?... "Толерантность"... Освобождение всех политиков! Призыв к путешествию 10 декабря 1979 года, годовщине Всемирной Декларации прав человека", от Комитета по борьбе с репрессиями в Марокко (Париж), 10 декабря, 1979, Архивы Сен-Сен-Дени, архивы PCF 67 J 80.</w:t>
      </w:r>
    </w:p>
    <w:p>
      <w:pPr>
        <w:pStyle w:val="Style12"/>
        <w:keepNext w:val="0"/>
        <w:keepLines w:val="0"/>
        <w:widowControl w:val="0"/>
        <w:numPr>
          <w:ilvl w:val="0"/>
          <w:numId w:val="25"/>
        </w:numPr>
        <w:shd w:val="clear" w:color="auto" w:fill="auto"/>
        <w:tabs>
          <w:tab w:pos="693"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«Au Maroc, «Либерализм»?... «Толерантность»... Liberation de tous les detenus politiques!»</w:t>
      </w:r>
    </w:p>
    <w:p>
      <w:pPr>
        <w:pStyle w:val="Style12"/>
        <w:keepNext w:val="0"/>
        <w:keepLines w:val="0"/>
        <w:widowControl w:val="0"/>
        <w:numPr>
          <w:ilvl w:val="0"/>
          <w:numId w:val="25"/>
        </w:numPr>
        <w:shd w:val="clear" w:color="auto" w:fill="auto"/>
        <w:tabs>
          <w:tab w:pos="69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«Point de vue: Pour Sion Assidon, от Лорана Шварца».</w:t>
      </w:r>
    </w:p>
    <w:p>
      <w:pPr>
        <w:pStyle w:val="Style12"/>
        <w:keepNext w:val="0"/>
        <w:keepLines w:val="0"/>
        <w:widowControl w:val="0"/>
        <w:numPr>
          <w:ilvl w:val="0"/>
          <w:numId w:val="25"/>
        </w:numPr>
        <w:shd w:val="clear" w:color="auto" w:fill="auto"/>
        <w:tabs>
          <w:tab w:pos="71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«Point de vue: Pour Sion Assidon, от Лорана Шварца».</w:t>
      </w:r>
    </w:p>
    <w:p>
      <w:pPr>
        <w:pStyle w:val="Style12"/>
        <w:keepNext w:val="0"/>
        <w:keepLines w:val="0"/>
        <w:widowControl w:val="0"/>
        <w:numPr>
          <w:ilvl w:val="0"/>
          <w:numId w:val="25"/>
        </w:numPr>
        <w:shd w:val="clear" w:color="auto" w:fill="auto"/>
        <w:tabs>
          <w:tab w:pos="72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«Брифинг по Марокко», март 1991 г.</w:t>
      </w:r>
    </w:p>
    <w:p>
      <w:pPr>
        <w:pStyle w:val="Style12"/>
        <w:keepNext w:val="0"/>
        <w:keepLines w:val="0"/>
        <w:widowControl w:val="0"/>
        <w:numPr>
          <w:ilvl w:val="0"/>
          <w:numId w:val="25"/>
        </w:numPr>
        <w:shd w:val="clear" w:color="auto" w:fill="auto"/>
        <w:tabs>
          <w:tab w:pos="70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Резолюция Европейского парламента «О правах человека в Марокко и освобождении Авраама СЕРФАТИ», 21 ноября 1990 г., Архивы Сены-Сен-Дени, архивы ФКП 67 J 80.</w:t>
        <w:softHyphen/>
      </w:r>
    </w:p>
    <w:p>
      <w:pPr>
        <w:pStyle w:val="Style12"/>
        <w:keepNext w:val="0"/>
        <w:keepLines w:val="0"/>
        <w:widowControl w:val="0"/>
        <w:numPr>
          <w:ilvl w:val="0"/>
          <w:numId w:val="25"/>
        </w:numPr>
        <w:shd w:val="clear" w:color="auto" w:fill="auto"/>
        <w:tabs>
          <w:tab w:pos="66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Резолюция Европейского парламента «О правах человека в Марокко и освобождении Авраама СЕРФАТИ».</w:t>
      </w:r>
    </w:p>
    <w:p>
      <w:pPr>
        <w:pStyle w:val="Style12"/>
        <w:keepNext w:val="0"/>
        <w:keepLines w:val="0"/>
        <w:widowControl w:val="0"/>
        <w:numPr>
          <w:ilvl w:val="0"/>
          <w:numId w:val="25"/>
        </w:numPr>
        <w:shd w:val="clear" w:color="auto" w:fill="auto"/>
        <w:tabs>
          <w:tab w:pos="716"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Мемуары Малики Уфкир,</w:t>
      </w:r>
      <w:r>
        <w:rPr>
          <w:i/>
          <w:iCs/>
          <w:spacing w:val="0"/>
          <w:w w:val="100"/>
          <w:position w:val="0"/>
          <w:sz w:val="15"/>
          <w:szCs w:val="15"/>
          <w:shd w:val="clear" w:color="auto" w:fill="auto"/>
          <w:lang w:val="en-US" w:eastAsia="en-US" w:bidi="en-US"/>
        </w:rPr>
        <w:t>La Prisonniere</w:t>
      </w:r>
      <w:r>
        <w:rPr>
          <w:spacing w:val="0"/>
          <w:w w:val="100"/>
          <w:position w:val="0"/>
          <w:sz w:val="16"/>
          <w:szCs w:val="16"/>
          <w:shd w:val="clear" w:color="auto" w:fill="auto"/>
          <w:lang w:val="en-US" w:eastAsia="en-US" w:bidi="en-US"/>
        </w:rPr>
        <w:t xml:space="preserve">(Париж: Грассе, 1999).</w:t>
      </w:r>
    </w:p>
    <w:p>
      <w:pPr>
        <w:pStyle w:val="Style12"/>
        <w:keepNext w:val="0"/>
        <w:keepLines w:val="0"/>
        <w:widowControl w:val="0"/>
        <w:numPr>
          <w:ilvl w:val="0"/>
          <w:numId w:val="25"/>
        </w:numPr>
        <w:shd w:val="clear" w:color="auto" w:fill="auto"/>
        <w:tabs>
          <w:tab w:pos="67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«Lettre ouverte a Авраам Серфати», издание Ассоциации Franjaise d'Amitie et de Solidarite avec les Peuples d'Afrique (Монтрей, Франция).</w:t>
      </w:r>
    </w:p>
    <w:p>
      <w:pPr>
        <w:pStyle w:val="Style12"/>
        <w:keepNext w:val="0"/>
        <w:keepLines w:val="0"/>
        <w:widowControl w:val="0"/>
        <w:numPr>
          <w:ilvl w:val="0"/>
          <w:numId w:val="25"/>
        </w:numPr>
        <w:shd w:val="clear" w:color="auto" w:fill="auto"/>
        <w:tabs>
          <w:tab w:pos="72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«Lettre ouverte Авраама Серфати».</w:t>
      </w:r>
    </w:p>
    <w:p>
      <w:pPr>
        <w:pStyle w:val="Style12"/>
        <w:keepNext w:val="0"/>
        <w:keepLines w:val="0"/>
        <w:widowControl w:val="0"/>
        <w:numPr>
          <w:ilvl w:val="0"/>
          <w:numId w:val="25"/>
        </w:numPr>
        <w:shd w:val="clear" w:color="auto" w:fill="auto"/>
        <w:tabs>
          <w:tab w:pos="70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Жиль Перро,</w:t>
      </w:r>
      <w:r>
        <w:rPr>
          <w:i/>
          <w:iCs/>
          <w:spacing w:val="0"/>
          <w:w w:val="100"/>
          <w:position w:val="0"/>
          <w:sz w:val="15"/>
          <w:szCs w:val="15"/>
          <w:shd w:val="clear" w:color="auto" w:fill="auto"/>
          <w:lang w:val="en-US" w:eastAsia="en-US" w:bidi="en-US"/>
        </w:rPr>
        <w:t>Notre ami le roi</w:t>
      </w:r>
      <w:r>
        <w:rPr>
          <w:spacing w:val="0"/>
          <w:w w:val="100"/>
          <w:position w:val="0"/>
          <w:sz w:val="16"/>
          <w:szCs w:val="16"/>
          <w:shd w:val="clear" w:color="auto" w:fill="auto"/>
          <w:lang w:val="en-US" w:eastAsia="en-US" w:bidi="en-US"/>
        </w:rPr>
        <w:t xml:space="preserve">(Париж: Editions Gallimard, 1990).</w:t>
      </w:r>
    </w:p>
    <w:p>
      <w:pPr>
        <w:pStyle w:val="Style12"/>
        <w:keepNext w:val="0"/>
        <w:keepLines w:val="0"/>
        <w:widowControl w:val="0"/>
        <w:numPr>
          <w:ilvl w:val="0"/>
          <w:numId w:val="25"/>
        </w:numPr>
        <w:shd w:val="clear" w:color="auto" w:fill="auto"/>
        <w:tabs>
          <w:tab w:pos="698"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«Le Livre qui Derange: Notre ami le roi», вырезка из журнала или газеты, источник неясен/не включен. Архивы Сен-Сен-Дени, архивы PCF 67 J 80.</w:t>
        <w:softHyphen/>
      </w:r>
    </w:p>
    <w:p>
      <w:pPr>
        <w:pStyle w:val="Style12"/>
        <w:keepNext w:val="0"/>
        <w:keepLines w:val="0"/>
        <w:widowControl w:val="0"/>
        <w:numPr>
          <w:ilvl w:val="0"/>
          <w:numId w:val="25"/>
        </w:numPr>
        <w:shd w:val="clear" w:color="auto" w:fill="auto"/>
        <w:tabs>
          <w:tab w:pos="702"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«Le Livre qui Derange: Notre ami le roi».</w:t>
      </w:r>
    </w:p>
    <w:p>
      <w:pPr>
        <w:pStyle w:val="Style12"/>
        <w:keepNext w:val="0"/>
        <w:keepLines w:val="0"/>
        <w:widowControl w:val="0"/>
        <w:numPr>
          <w:ilvl w:val="0"/>
          <w:numId w:val="25"/>
        </w:numPr>
        <w:shd w:val="clear" w:color="auto" w:fill="auto"/>
        <w:tabs>
          <w:tab w:pos="679"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Андре Леви,</w:t>
      </w:r>
      <w:r>
        <w:rPr>
          <w:i/>
          <w:iCs/>
          <w:spacing w:val="0"/>
          <w:w w:val="100"/>
          <w:position w:val="0"/>
          <w:sz w:val="15"/>
          <w:szCs w:val="15"/>
          <w:shd w:val="clear" w:color="auto" w:fill="auto"/>
          <w:lang w:val="en-US" w:eastAsia="en-US" w:bidi="en-US"/>
        </w:rPr>
        <w:t xml:space="preserve">Возвращение в Касабланку: евреи, мусульмане и израильский антрополог</w:t>
      </w:r>
      <w:r>
        <w:rPr>
          <w:spacing w:val="0"/>
          <w:w w:val="100"/>
          <w:position w:val="0"/>
          <w:sz w:val="16"/>
          <w:szCs w:val="16"/>
          <w:shd w:val="clear" w:color="auto" w:fill="auto"/>
          <w:lang w:val="en-US" w:eastAsia="en-US" w:bidi="en-US"/>
        </w:rPr>
        <w:t>(Чикаго: Издательство Чикагского университета, 2015), 164-165.</w:t>
      </w:r>
    </w:p>
    <w:p>
      <w:pPr>
        <w:pStyle w:val="Style12"/>
        <w:keepNext w:val="0"/>
        <w:keepLines w:val="0"/>
        <w:widowControl w:val="0"/>
        <w:numPr>
          <w:ilvl w:val="0"/>
          <w:numId w:val="25"/>
        </w:numPr>
        <w:shd w:val="clear" w:color="auto" w:fill="auto"/>
        <w:tabs>
          <w:tab w:pos="703"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Письмо Авраама Серфати «товарищу» Жоржу Марше, генеральному секретарю Французской коммунистической партии, написанное из Центральной тюрьмы в Кенитре 26 апреля 1991 года, опубликованное и распространенное в брошюре ADATM 1991 года, Архив Сены-Сен-Дени, архивы PCF 67 J 80.</w:t>
      </w:r>
    </w:p>
    <w:p>
      <w:pPr>
        <w:pStyle w:val="Style12"/>
        <w:keepNext w:val="0"/>
        <w:keepLines w:val="0"/>
        <w:widowControl w:val="0"/>
        <w:numPr>
          <w:ilvl w:val="0"/>
          <w:numId w:val="25"/>
        </w:numPr>
        <w:shd w:val="clear" w:color="auto" w:fill="auto"/>
        <w:tabs>
          <w:tab w:pos="770"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«Отчет» Международного секретариата Amnesty International, 5 января 1990 г., Архив Сены-Сен-Дени, архив PCF 67 J 80.</w:t>
      </w:r>
    </w:p>
    <w:p>
      <w:pPr>
        <w:pStyle w:val="Style12"/>
        <w:keepNext w:val="0"/>
        <w:keepLines w:val="0"/>
        <w:widowControl w:val="0"/>
        <w:numPr>
          <w:ilvl w:val="0"/>
          <w:numId w:val="25"/>
        </w:numPr>
        <w:shd w:val="clear" w:color="auto" w:fill="auto"/>
        <w:tabs>
          <w:tab w:pos="76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«Брифинг по Марокко», март 1991 г.</w:t>
      </w:r>
    </w:p>
    <w:p>
      <w:pPr>
        <w:pStyle w:val="Style12"/>
        <w:keepNext w:val="0"/>
        <w:keepLines w:val="0"/>
        <w:widowControl w:val="0"/>
        <w:numPr>
          <w:ilvl w:val="0"/>
          <w:numId w:val="25"/>
        </w:numPr>
        <w:shd w:val="clear" w:color="auto" w:fill="auto"/>
        <w:tabs>
          <w:tab w:pos="78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«Брифинг по Марокко», 1.</w:t>
      </w:r>
    </w:p>
    <w:p>
      <w:pPr>
        <w:pStyle w:val="Style12"/>
        <w:keepNext w:val="0"/>
        <w:keepLines w:val="0"/>
        <w:widowControl w:val="0"/>
        <w:numPr>
          <w:ilvl w:val="0"/>
          <w:numId w:val="25"/>
        </w:numPr>
        <w:shd w:val="clear" w:color="auto" w:fill="auto"/>
        <w:tabs>
          <w:tab w:pos="774"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«Брифинг по Марокко», 13.</w:t>
      </w:r>
    </w:p>
    <w:p>
      <w:pPr>
        <w:pStyle w:val="Style12"/>
        <w:keepNext w:val="0"/>
        <w:keepLines w:val="0"/>
        <w:widowControl w:val="0"/>
        <w:numPr>
          <w:ilvl w:val="0"/>
          <w:numId w:val="25"/>
        </w:numPr>
        <w:shd w:val="clear" w:color="auto" w:fill="auto"/>
        <w:tabs>
          <w:tab w:pos="751" w:val="left"/>
        </w:tabs>
        <w:bidi w:val="0"/>
        <w:spacing w:before="0" w:after="0" w:line="341" w:lineRule="auto"/>
        <w:ind w:left="0" w:right="0" w:firstLine="340"/>
        <w:jc w:val="both"/>
        <w:rPr>
          <w:sz w:val="16"/>
          <w:szCs w:val="16"/>
        </w:rPr>
      </w:pPr>
      <w:r>
        <w:rPr>
          <w:spacing w:val="0"/>
          <w:w w:val="100"/>
          <w:position w:val="0"/>
          <w:sz w:val="16"/>
          <w:szCs w:val="16"/>
          <w:shd w:val="clear" w:color="auto" w:fill="auto"/>
          <w:lang w:val="en-US" w:eastAsia="en-US" w:bidi="en-US"/>
        </w:rPr>
        <w:t xml:space="preserve">Авраам Серфати и Михаил Эльбаз.</w:t>
      </w:r>
      <w:r>
        <w:rPr>
          <w:i/>
          <w:iCs/>
          <w:spacing w:val="0"/>
          <w:w w:val="100"/>
          <w:position w:val="0"/>
          <w:sz w:val="15"/>
          <w:szCs w:val="15"/>
          <w:shd w:val="clear" w:color="auto" w:fill="auto"/>
          <w:lang w:val="en-US" w:eastAsia="en-US" w:bidi="en-US"/>
        </w:rPr>
        <w:t xml:space="preserve">L'insoumis: Juifs, Marocains et rebelles</w:t>
      </w:r>
      <w:r>
        <w:rPr>
          <w:spacing w:val="0"/>
          <w:w w:val="100"/>
          <w:position w:val="0"/>
          <w:sz w:val="16"/>
          <w:szCs w:val="16"/>
          <w:shd w:val="clear" w:color="auto" w:fill="auto"/>
          <w:lang w:val="en-US" w:eastAsia="en-US" w:bidi="en-US"/>
        </w:rPr>
        <w:t>(Париж: Дескле де Брауэр, 2001), 244–245.</w:t>
      </w:r>
    </w:p>
    <w:p>
      <w:pPr>
        <w:pStyle w:val="Style12"/>
        <w:keepNext w:val="0"/>
        <w:keepLines w:val="0"/>
        <w:widowControl w:val="0"/>
        <w:numPr>
          <w:ilvl w:val="0"/>
          <w:numId w:val="25"/>
        </w:numPr>
        <w:shd w:val="clear" w:color="auto" w:fill="auto"/>
        <w:tabs>
          <w:tab w:pos="746" w:val="left"/>
        </w:tabs>
        <w:bidi w:val="0"/>
        <w:spacing w:before="0" w:after="0" w:line="341" w:lineRule="auto"/>
        <w:ind w:left="0" w:right="0" w:firstLine="340"/>
        <w:jc w:val="both"/>
        <w:rPr>
          <w:sz w:val="16"/>
          <w:szCs w:val="16"/>
        </w:rPr>
      </w:pPr>
      <w:r>
        <w:rPr>
          <w:i/>
          <w:iCs/>
          <w:spacing w:val="0"/>
          <w:w w:val="100"/>
          <w:position w:val="0"/>
          <w:sz w:val="15"/>
          <w:szCs w:val="15"/>
          <w:shd w:val="clear" w:color="auto" w:fill="auto"/>
          <w:lang w:val="en-US" w:eastAsia="en-US" w:bidi="en-US"/>
        </w:rPr>
        <w:t>Le Courrier de l'ADATAM</w:t>
      </w:r>
      <w:r>
        <w:rPr>
          <w:spacing w:val="0"/>
          <w:w w:val="100"/>
          <w:position w:val="0"/>
          <w:sz w:val="16"/>
          <w:szCs w:val="16"/>
          <w:shd w:val="clear" w:color="auto" w:fill="auto"/>
          <w:lang w:val="en-US" w:eastAsia="en-US" w:bidi="en-US"/>
        </w:rPr>
        <w:t>, Ассоциация защиты древних трудящихся в Марокко (ADATAM), 13 сентября 1991 г., Архивы Сены-Сен-Дени, архивы PCF 67 J 80.</w:t>
        <w:softHyphen/>
      </w:r>
    </w:p>
    <w:p>
      <w:pPr>
        <w:pStyle w:val="Style12"/>
        <w:keepNext w:val="0"/>
        <w:keepLines w:val="0"/>
        <w:widowControl w:val="0"/>
        <w:shd w:val="clear" w:color="auto" w:fill="auto"/>
        <w:bidi w:val="0"/>
        <w:spacing w:before="0" w:after="0" w:line="338" w:lineRule="auto"/>
        <w:ind w:left="0" w:right="0" w:firstLine="340"/>
        <w:jc w:val="both"/>
        <w:rPr>
          <w:sz w:val="16"/>
          <w:szCs w:val="16"/>
        </w:rPr>
      </w:pPr>
      <w:r>
        <w:rPr>
          <w:spacing w:val="0"/>
          <w:w w:val="100"/>
          <w:position w:val="0"/>
          <w:sz w:val="16"/>
          <w:szCs w:val="16"/>
          <w:shd w:val="clear" w:color="auto" w:fill="auto"/>
          <w:lang w:val="ru-RU" w:eastAsia="ru-RU" w:bidi="ru-RU"/>
        </w:rPr>
        <w:t xml:space="preserve">ю6.</w:t>
      </w:r>
      <w:r>
        <w:rPr>
          <w:i/>
          <w:iCs/>
          <w:spacing w:val="0"/>
          <w:w w:val="100"/>
          <w:position w:val="0"/>
          <w:sz w:val="15"/>
          <w:szCs w:val="15"/>
          <w:shd w:val="clear" w:color="auto" w:fill="auto"/>
          <w:lang w:val="en-US" w:eastAsia="en-US" w:bidi="en-US"/>
        </w:rPr>
        <w:t>Le Courrier de lADATAM</w:t>
      </w:r>
      <w:r>
        <w:rPr>
          <w:i/>
          <w:iCs/>
          <w:spacing w:val="0"/>
          <w:w w:val="100"/>
          <w:position w:val="0"/>
          <w:sz w:val="16"/>
          <w:szCs w:val="16"/>
          <w:shd w:val="clear" w:color="auto" w:fill="auto"/>
          <w:lang w:val="en-US" w:eastAsia="en-US" w:bidi="en-US"/>
        </w:rPr>
        <w:t>,</w:t>
      </w:r>
      <w:r>
        <w:rPr>
          <w:spacing w:val="0"/>
          <w:w w:val="100"/>
          <w:position w:val="0"/>
          <w:sz w:val="16"/>
          <w:szCs w:val="16"/>
          <w:shd w:val="clear" w:color="auto" w:fill="auto"/>
          <w:lang w:val="en-US" w:eastAsia="en-US" w:bidi="en-US"/>
        </w:rPr>
        <w:t xml:space="preserve">Ассоциация защиты древних трудящихся в Марокко (ADATAM), 13 сентября 1991 г.</w:t>
      </w:r>
    </w:p>
    <w:p>
      <w:pPr>
        <w:pStyle w:val="Style12"/>
        <w:keepNext w:val="0"/>
        <w:keepLines w:val="0"/>
        <w:widowControl w:val="0"/>
        <w:numPr>
          <w:ilvl w:val="0"/>
          <w:numId w:val="27"/>
        </w:numPr>
        <w:shd w:val="clear" w:color="auto" w:fill="auto"/>
        <w:tabs>
          <w:tab w:pos="710"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«Les Retrouvailles avec Dede [прозвище Авраама Серфати] Серфати»,</w:t>
      </w:r>
      <w:r>
        <w:rPr>
          <w:i/>
          <w:iCs/>
          <w:spacing w:val="0"/>
          <w:w w:val="100"/>
          <w:position w:val="0"/>
          <w:sz w:val="15"/>
          <w:szCs w:val="15"/>
          <w:shd w:val="clear" w:color="auto" w:fill="auto"/>
          <w:lang w:val="en-US" w:eastAsia="en-US" w:bidi="en-US"/>
        </w:rPr>
        <w:t>гуманизм</w:t>
      </w:r>
      <w:r>
        <w:rPr>
          <w:spacing w:val="0"/>
          <w:w w:val="100"/>
          <w:position w:val="0"/>
          <w:sz w:val="16"/>
          <w:szCs w:val="16"/>
          <w:shd w:val="clear" w:color="auto" w:fill="auto"/>
          <w:lang w:val="en-US" w:eastAsia="en-US" w:bidi="en-US"/>
        </w:rPr>
        <w:t xml:space="preserve">21 сентября 1991 г., Archives de la Seine-Saint-Denis, архивы PCF 67 J 80.</w:t>
      </w:r>
    </w:p>
    <w:p>
      <w:pPr>
        <w:pStyle w:val="Style12"/>
        <w:keepNext w:val="0"/>
        <w:keepLines w:val="0"/>
        <w:widowControl w:val="0"/>
        <w:numPr>
          <w:ilvl w:val="0"/>
          <w:numId w:val="27"/>
        </w:numPr>
        <w:shd w:val="clear" w:color="auto" w:fill="auto"/>
        <w:tabs>
          <w:tab w:pos="734"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«Les Retrouvailles avec Dede [прозвище Авраама Серфати] Серфати»,</w:t>
      </w:r>
      <w:r>
        <w:rPr>
          <w:i/>
          <w:iCs/>
          <w:spacing w:val="0"/>
          <w:w w:val="100"/>
          <w:position w:val="0"/>
          <w:sz w:val="15"/>
          <w:szCs w:val="15"/>
          <w:shd w:val="clear" w:color="auto" w:fill="auto"/>
          <w:lang w:val="en-US" w:eastAsia="en-US" w:bidi="en-US"/>
        </w:rPr>
        <w:t>гуманизм</w:t>
      </w:r>
      <w:r>
        <w:rPr>
          <w:spacing w:val="0"/>
          <w:w w:val="100"/>
          <w:position w:val="0"/>
          <w:sz w:val="16"/>
          <w:szCs w:val="16"/>
          <w:shd w:val="clear" w:color="auto" w:fill="auto"/>
          <w:lang w:val="en-US" w:eastAsia="en-US" w:bidi="en-US"/>
        </w:rPr>
        <w:t xml:space="preserve">21 сентября 1991 года.</w:t>
      </w:r>
    </w:p>
    <w:p>
      <w:pPr>
        <w:pStyle w:val="Style12"/>
        <w:keepNext w:val="0"/>
        <w:keepLines w:val="0"/>
        <w:widowControl w:val="0"/>
        <w:numPr>
          <w:ilvl w:val="0"/>
          <w:numId w:val="27"/>
        </w:numPr>
        <w:shd w:val="clear" w:color="auto" w:fill="auto"/>
        <w:tabs>
          <w:tab w:pos="729"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«Le Bagne de Tazmamart Rase? Nouveau recul de Hassan 2»,</w:t>
      </w:r>
      <w:r>
        <w:rPr>
          <w:i/>
          <w:iCs/>
          <w:spacing w:val="0"/>
          <w:w w:val="100"/>
          <w:position w:val="0"/>
          <w:sz w:val="15"/>
          <w:szCs w:val="15"/>
          <w:shd w:val="clear" w:color="auto" w:fill="auto"/>
          <w:lang w:val="en-US" w:eastAsia="en-US" w:bidi="en-US"/>
        </w:rPr>
        <w:t>Я гуманист</w:t>
      </w:r>
      <w:r>
        <w:rPr>
          <w:spacing w:val="0"/>
          <w:w w:val="100"/>
          <w:position w:val="0"/>
          <w:sz w:val="16"/>
          <w:szCs w:val="16"/>
          <w:shd w:val="clear" w:color="auto" w:fill="auto"/>
          <w:lang w:val="en-US" w:eastAsia="en-US" w:bidi="en-US"/>
        </w:rPr>
        <w:t xml:space="preserve">21 сентября 1991 г., Archives de la Seine-Saint-Denis, архивы PCF, 67 J 80.</w:t>
        <w:softHyphen/>
      </w:r>
    </w:p>
    <w:p>
      <w:pPr>
        <w:pStyle w:val="Style12"/>
        <w:keepNext w:val="0"/>
        <w:keepLines w:val="0"/>
        <w:widowControl w:val="0"/>
        <w:numPr>
          <w:ilvl w:val="0"/>
          <w:numId w:val="27"/>
        </w:numPr>
        <w:shd w:val="clear" w:color="auto" w:fill="auto"/>
        <w:tabs>
          <w:tab w:pos="705"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«Le Bagne de Tazmamart Rase? Nouveau recul de Hassan 2»,</w:t>
      </w:r>
      <w:r>
        <w:rPr>
          <w:i/>
          <w:iCs/>
          <w:spacing w:val="0"/>
          <w:w w:val="100"/>
          <w:position w:val="0"/>
          <w:sz w:val="15"/>
          <w:szCs w:val="15"/>
          <w:shd w:val="clear" w:color="auto" w:fill="auto"/>
          <w:lang w:val="en-US" w:eastAsia="en-US" w:bidi="en-US"/>
        </w:rPr>
        <w:t>гуманизм</w:t>
      </w:r>
      <w:r>
        <w:rPr>
          <w:spacing w:val="0"/>
          <w:w w:val="100"/>
          <w:position w:val="0"/>
          <w:sz w:val="16"/>
          <w:szCs w:val="16"/>
          <w:shd w:val="clear" w:color="auto" w:fill="auto"/>
          <w:lang w:val="en-US" w:eastAsia="en-US" w:bidi="en-US"/>
        </w:rPr>
        <w:t xml:space="preserve">21 сентября 1991 года.</w:t>
        <w:softHyphen/>
      </w:r>
    </w:p>
    <w:p>
      <w:pPr>
        <w:pStyle w:val="Style12"/>
        <w:keepNext w:val="0"/>
        <w:keepLines w:val="0"/>
        <w:widowControl w:val="0"/>
        <w:numPr>
          <w:ilvl w:val="0"/>
          <w:numId w:val="27"/>
        </w:numPr>
        <w:shd w:val="clear" w:color="auto" w:fill="auto"/>
        <w:tabs>
          <w:tab w:pos="99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Возвращение в Касабланку</w:t>
      </w:r>
      <w:r>
        <w:rPr>
          <w:spacing w:val="0"/>
          <w:w w:val="100"/>
          <w:position w:val="0"/>
          <w:sz w:val="16"/>
          <w:szCs w:val="16"/>
          <w:shd w:val="clear" w:color="auto" w:fill="auto"/>
          <w:lang w:val="en-US" w:eastAsia="en-US" w:bidi="en-US"/>
        </w:rPr>
        <w:t>, 175-176.</w:t>
      </w:r>
    </w:p>
    <w:p>
      <w:pPr>
        <w:pStyle w:val="Style12"/>
        <w:keepNext w:val="0"/>
        <w:keepLines w:val="0"/>
        <w:widowControl w:val="0"/>
        <w:numPr>
          <w:ilvl w:val="0"/>
          <w:numId w:val="27"/>
        </w:numPr>
        <w:shd w:val="clear" w:color="auto" w:fill="auto"/>
        <w:tabs>
          <w:tab w:pos="68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См., в частности, Орен Косански и Аомар Бум, «„Еврейский вопрос“ в постколониальном марокканском кино».</w:t>
      </w:r>
      <w:r>
        <w:rPr>
          <w:i/>
          <w:iCs/>
          <w:spacing w:val="0"/>
          <w:w w:val="100"/>
          <w:position w:val="0"/>
          <w:sz w:val="15"/>
          <w:szCs w:val="15"/>
          <w:shd w:val="clear" w:color="auto" w:fill="auto"/>
          <w:lang w:val="en-US" w:eastAsia="en-US" w:bidi="en-US"/>
        </w:rPr>
        <w:t>Международный журнал исследований Ближнего Востока</w:t>
      </w:r>
      <w:r>
        <w:rPr>
          <w:spacing w:val="0"/>
          <w:w w:val="100"/>
          <w:position w:val="0"/>
          <w:sz w:val="16"/>
          <w:szCs w:val="16"/>
          <w:shd w:val="clear" w:color="auto" w:fill="auto"/>
          <w:lang w:val="en-US" w:eastAsia="en-US" w:bidi="en-US"/>
        </w:rPr>
        <w:t xml:space="preserve">44, № 3 (август 2012 г.): 421-442, и вот цитата, касающаяся развития марокканского кинематографа, посвященного еврейской тематике: «фигуру постколониального еврея можно было лишь осторожно выставлять напоказ, чтобы продемонстрировать либеральные добродетели независимого марокканского государства» (423). См. также Пол А. Сильверстайн, «Новое Марокко? Активизм амазигов, политический плюрализм и антиантисемитизм».</w:t>
        <w:softHyphen/>
      </w:r>
      <w:r>
        <w:rPr>
          <w:i/>
          <w:iCs/>
          <w:spacing w:val="0"/>
          <w:w w:val="100"/>
          <w:position w:val="0"/>
          <w:sz w:val="15"/>
          <w:szCs w:val="15"/>
          <w:shd w:val="clear" w:color="auto" w:fill="auto"/>
          <w:lang w:val="en-US" w:eastAsia="en-US" w:bidi="en-US"/>
        </w:rPr>
        <w:t>Журнал мировых дел Брауна</w:t>
      </w:r>
      <w:r>
        <w:rPr>
          <w:spacing w:val="0"/>
          <w:w w:val="100"/>
          <w:position w:val="0"/>
          <w:sz w:val="16"/>
          <w:szCs w:val="16"/>
          <w:shd w:val="clear" w:color="auto" w:fill="auto"/>
          <w:lang w:val="en-US" w:eastAsia="en-US" w:bidi="en-US"/>
        </w:rPr>
        <w:t xml:space="preserve">18, № 2 (весна/лето 2012): 129-140.</w:t>
      </w:r>
    </w:p>
    <w:p>
      <w:pPr>
        <w:pStyle w:val="Style12"/>
        <w:keepNext w:val="0"/>
        <w:keepLines w:val="0"/>
        <w:widowControl w:val="0"/>
        <w:numPr>
          <w:ilvl w:val="0"/>
          <w:numId w:val="27"/>
        </w:numPr>
        <w:shd w:val="clear" w:color="auto" w:fill="auto"/>
        <w:tabs>
          <w:tab w:pos="672" w:val="left"/>
        </w:tabs>
        <w:bidi w:val="0"/>
        <w:spacing w:before="0" w:after="0" w:line="346" w:lineRule="auto"/>
        <w:ind w:left="0" w:right="0" w:firstLine="340"/>
        <w:jc w:val="both"/>
        <w:rPr>
          <w:sz w:val="16"/>
          <w:szCs w:val="16"/>
        </w:rPr>
      </w:pPr>
      <w:r>
        <w:rPr>
          <w:spacing w:val="0"/>
          <w:w w:val="100"/>
          <w:position w:val="0"/>
          <w:sz w:val="16"/>
          <w:szCs w:val="16"/>
          <w:shd w:val="clear" w:color="auto" w:fill="auto"/>
          <w:lang w:val="en-US" w:eastAsia="en-US" w:bidi="en-US"/>
        </w:rPr>
        <w:t xml:space="preserve">Стивен Зунес и Джейкоб Мунди, «Франко-американский консенсус», в</w:t>
      </w:r>
      <w:r>
        <w:rPr>
          <w:i/>
          <w:iCs/>
          <w:spacing w:val="0"/>
          <w:w w:val="100"/>
          <w:position w:val="0"/>
          <w:sz w:val="15"/>
          <w:szCs w:val="15"/>
          <w:shd w:val="clear" w:color="auto" w:fill="auto"/>
          <w:lang w:val="en-US" w:eastAsia="en-US" w:bidi="en-US"/>
        </w:rPr>
        <w:t>Западная Сахара: война, национализм и нерешительность конфликта</w:t>
        <w:softHyphen/>
      </w:r>
      <w:r>
        <w:rPr>
          <w:spacing w:val="0"/>
          <w:w w:val="100"/>
          <w:position w:val="0"/>
          <w:sz w:val="16"/>
          <w:szCs w:val="16"/>
          <w:shd w:val="clear" w:color="auto" w:fill="auto"/>
          <w:lang w:val="en-US" w:eastAsia="en-US" w:bidi="en-US"/>
        </w:rPr>
        <w:t xml:space="preserve">(Сиракьюз: Издательство Сиракузского университета, 2010), 66.</w:t>
      </w:r>
    </w:p>
    <w:p>
      <w:pPr>
        <w:pStyle w:val="Style12"/>
        <w:keepNext w:val="0"/>
        <w:keepLines w:val="0"/>
        <w:widowControl w:val="0"/>
        <w:numPr>
          <w:ilvl w:val="0"/>
          <w:numId w:val="27"/>
        </w:numPr>
        <w:shd w:val="clear" w:color="auto" w:fill="auto"/>
        <w:tabs>
          <w:tab w:pos="701"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Орен Косански, «Туризм, благотворительность и прибыль: движение денег в марокканском еврейском паломничестве», в специальном выпуске «Ценность в обращении»,</w:t>
      </w:r>
      <w:r>
        <w:rPr>
          <w:i/>
          <w:iCs/>
          <w:spacing w:val="0"/>
          <w:w w:val="100"/>
          <w:position w:val="0"/>
          <w:sz w:val="15"/>
          <w:szCs w:val="15"/>
          <w:shd w:val="clear" w:color="auto" w:fill="auto"/>
          <w:lang w:val="en-US" w:eastAsia="en-US" w:bidi="en-US"/>
        </w:rPr>
        <w:t>Культурная антропология</w:t>
        <w:softHyphen/>
      </w:r>
      <w:r>
        <w:rPr>
          <w:spacing w:val="0"/>
          <w:w w:val="100"/>
          <w:position w:val="0"/>
          <w:sz w:val="16"/>
          <w:szCs w:val="16"/>
          <w:shd w:val="clear" w:color="auto" w:fill="auto"/>
          <w:lang w:val="en-US" w:eastAsia="en-US" w:bidi="en-US"/>
        </w:rPr>
        <w:t xml:space="preserve">17, № 3 (август 2002 г.): 359-400, особенно 373.</w:t>
      </w:r>
    </w:p>
    <w:p>
      <w:pPr>
        <w:pStyle w:val="Style12"/>
        <w:keepNext w:val="0"/>
        <w:keepLines w:val="0"/>
        <w:widowControl w:val="0"/>
        <w:numPr>
          <w:ilvl w:val="0"/>
          <w:numId w:val="27"/>
        </w:numPr>
        <w:shd w:val="clear" w:color="auto" w:fill="auto"/>
        <w:tabs>
          <w:tab w:pos="672"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Эдмонд Амран Эль Малех,</w:t>
      </w:r>
      <w:r>
        <w:rPr>
          <w:i/>
          <w:iCs/>
          <w:spacing w:val="0"/>
          <w:w w:val="100"/>
          <w:position w:val="0"/>
          <w:sz w:val="15"/>
          <w:szCs w:val="15"/>
          <w:shd w:val="clear" w:color="auto" w:fill="auto"/>
          <w:lang w:val="en-US" w:eastAsia="en-US" w:bidi="en-US"/>
        </w:rPr>
        <w:t>Mille ans, un jour</w:t>
      </w:r>
      <w:r>
        <w:rPr>
          <w:spacing w:val="0"/>
          <w:w w:val="100"/>
          <w:position w:val="0"/>
          <w:sz w:val="16"/>
          <w:szCs w:val="16"/>
          <w:shd w:val="clear" w:color="auto" w:fill="auto"/>
          <w:lang w:val="en-US" w:eastAsia="en-US" w:bidi="en-US"/>
        </w:rPr>
        <w:t xml:space="preserve">(Париж: La Pensee Sauvage, 1986), 155.</w:t>
      </w:r>
    </w:p>
    <w:p>
      <w:pPr>
        <w:pStyle w:val="Style12"/>
        <w:keepNext w:val="0"/>
        <w:keepLines w:val="0"/>
        <w:widowControl w:val="0"/>
        <w:numPr>
          <w:ilvl w:val="0"/>
          <w:numId w:val="27"/>
        </w:numPr>
        <w:shd w:val="clear" w:color="auto" w:fill="auto"/>
        <w:tabs>
          <w:tab w:pos="99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Косанский, «Туризм, благотворительность и прибыль», 362.</w:t>
      </w:r>
    </w:p>
    <w:p>
      <w:pPr>
        <w:pStyle w:val="Style12"/>
        <w:keepNext w:val="0"/>
        <w:keepLines w:val="0"/>
        <w:widowControl w:val="0"/>
        <w:numPr>
          <w:ilvl w:val="0"/>
          <w:numId w:val="27"/>
        </w:numPr>
        <w:shd w:val="clear" w:color="auto" w:fill="auto"/>
        <w:tabs>
          <w:tab w:pos="667"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Исчерпывающий сборник работ о еврейских «святых» Марокко можно найти в трудах Иссахара Бен Ами.</w:t>
      </w:r>
      <w:r>
        <w:rPr>
          <w:i/>
          <w:iCs/>
          <w:spacing w:val="0"/>
          <w:w w:val="100"/>
          <w:position w:val="0"/>
          <w:sz w:val="15"/>
          <w:szCs w:val="15"/>
          <w:shd w:val="clear" w:color="auto" w:fill="auto"/>
          <w:lang w:val="en-US" w:eastAsia="en-US" w:bidi="en-US"/>
        </w:rPr>
        <w:t>Почитание святых среди евреев в Марокко</w:t>
      </w:r>
      <w:r>
        <w:rPr>
          <w:spacing w:val="0"/>
          <w:w w:val="100"/>
          <w:position w:val="0"/>
          <w:sz w:val="16"/>
          <w:szCs w:val="16"/>
          <w:shd w:val="clear" w:color="auto" w:fill="auto"/>
          <w:lang w:val="en-US" w:eastAsia="en-US" w:bidi="en-US"/>
        </w:rPr>
        <w:t xml:space="preserve">(Детройт: Издательство Университета Уэйна, 1998) и Йорама Билу</w:t>
      </w:r>
      <w:r>
        <w:rPr>
          <w:i/>
          <w:iCs/>
          <w:spacing w:val="0"/>
          <w:w w:val="100"/>
          <w:position w:val="0"/>
          <w:sz w:val="15"/>
          <w:szCs w:val="15"/>
          <w:shd w:val="clear" w:color="auto" w:fill="auto"/>
          <w:lang w:val="en-US" w:eastAsia="en-US" w:bidi="en-US"/>
        </w:rPr>
        <w:t>Без границ: Жизнь и смерть раввина Яакова Вазаны</w:t>
      </w:r>
      <w:r>
        <w:rPr>
          <w:spacing w:val="0"/>
          <w:w w:val="100"/>
          <w:position w:val="0"/>
          <w:sz w:val="16"/>
          <w:szCs w:val="16"/>
          <w:shd w:val="clear" w:color="auto" w:fill="auto"/>
          <w:lang w:val="en-US" w:eastAsia="en-US" w:bidi="en-US"/>
        </w:rPr>
        <w:t xml:space="preserve">(Детройт: Издательство Университета Уэйна, 2000). Информацию о Лалле Соулике можно найти, в частности, у Шэрон Вэнс.</w:t>
      </w:r>
      <w:r>
        <w:rPr>
          <w:i/>
          <w:iCs/>
          <w:spacing w:val="0"/>
          <w:w w:val="100"/>
          <w:position w:val="0"/>
          <w:sz w:val="15"/>
          <w:szCs w:val="15"/>
          <w:shd w:val="clear" w:color="auto" w:fill="auto"/>
          <w:lang w:val="en-US" w:eastAsia="en-US" w:bidi="en-US"/>
        </w:rPr>
        <w:t>Мученичество марокканского еврейского святого</w:t>
      </w:r>
      <w:r>
        <w:rPr>
          <w:spacing w:val="0"/>
          <w:w w:val="100"/>
          <w:position w:val="0"/>
          <w:sz w:val="16"/>
          <w:szCs w:val="16"/>
          <w:shd w:val="clear" w:color="auto" w:fill="auto"/>
          <w:lang w:val="en-US" w:eastAsia="en-US" w:bidi="en-US"/>
        </w:rPr>
        <w:t xml:space="preserve">(Лейден: Brill, 2011).</w:t>
      </w:r>
    </w:p>
    <w:p>
      <w:pPr>
        <w:pStyle w:val="Style12"/>
        <w:keepNext w:val="0"/>
        <w:keepLines w:val="0"/>
        <w:widowControl w:val="0"/>
        <w:numPr>
          <w:ilvl w:val="0"/>
          <w:numId w:val="27"/>
        </w:numPr>
        <w:shd w:val="clear" w:color="auto" w:fill="auto"/>
        <w:tabs>
          <w:tab w:pos="99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Эль-Малех,</w:t>
      </w:r>
      <w:r>
        <w:rPr>
          <w:i/>
          <w:iCs/>
          <w:spacing w:val="0"/>
          <w:w w:val="100"/>
          <w:position w:val="0"/>
          <w:sz w:val="15"/>
          <w:szCs w:val="15"/>
          <w:shd w:val="clear" w:color="auto" w:fill="auto"/>
          <w:lang w:val="en-US" w:eastAsia="en-US" w:bidi="en-US"/>
        </w:rPr>
        <w:t>Mille ans, un jour</w:t>
      </w:r>
      <w:r>
        <w:rPr>
          <w:spacing w:val="0"/>
          <w:w w:val="100"/>
          <w:position w:val="0"/>
          <w:sz w:val="16"/>
          <w:szCs w:val="16"/>
          <w:shd w:val="clear" w:color="auto" w:fill="auto"/>
          <w:lang w:val="en-US" w:eastAsia="en-US" w:bidi="en-US"/>
        </w:rPr>
        <w:t>, 155.</w:t>
      </w:r>
    </w:p>
    <w:p>
      <w:pPr>
        <w:pStyle w:val="Style12"/>
        <w:keepNext w:val="0"/>
        <w:keepLines w:val="0"/>
        <w:widowControl w:val="0"/>
        <w:numPr>
          <w:ilvl w:val="0"/>
          <w:numId w:val="27"/>
        </w:numPr>
        <w:shd w:val="clear" w:color="auto" w:fill="auto"/>
        <w:tabs>
          <w:tab w:pos="99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Эль-Малех,</w:t>
      </w:r>
      <w:r>
        <w:rPr>
          <w:i/>
          <w:iCs/>
          <w:spacing w:val="0"/>
          <w:w w:val="100"/>
          <w:position w:val="0"/>
          <w:sz w:val="15"/>
          <w:szCs w:val="15"/>
          <w:shd w:val="clear" w:color="auto" w:fill="auto"/>
          <w:lang w:val="en-US" w:eastAsia="en-US" w:bidi="en-US"/>
        </w:rPr>
        <w:t>Mille ans, un jour</w:t>
      </w:r>
      <w:r>
        <w:rPr>
          <w:spacing w:val="0"/>
          <w:w w:val="100"/>
          <w:position w:val="0"/>
          <w:sz w:val="16"/>
          <w:szCs w:val="16"/>
          <w:shd w:val="clear" w:color="auto" w:fill="auto"/>
          <w:lang w:val="en-US" w:eastAsia="en-US" w:bidi="en-US"/>
        </w:rPr>
        <w:t>, 157.</w:t>
      </w:r>
    </w:p>
    <w:p>
      <w:pPr>
        <w:pStyle w:val="Style12"/>
        <w:keepNext w:val="0"/>
        <w:keepLines w:val="0"/>
        <w:widowControl w:val="0"/>
        <w:numPr>
          <w:ilvl w:val="0"/>
          <w:numId w:val="27"/>
        </w:numPr>
        <w:shd w:val="clear" w:color="auto" w:fill="auto"/>
        <w:tabs>
          <w:tab w:pos="998"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Эль-Малех,</w:t>
      </w:r>
      <w:r>
        <w:rPr>
          <w:i/>
          <w:iCs/>
          <w:spacing w:val="0"/>
          <w:w w:val="100"/>
          <w:position w:val="0"/>
          <w:sz w:val="15"/>
          <w:szCs w:val="15"/>
          <w:shd w:val="clear" w:color="auto" w:fill="auto"/>
          <w:lang w:val="en-US" w:eastAsia="en-US" w:bidi="en-US"/>
        </w:rPr>
        <w:t>Mille ans, un jour</w:t>
      </w:r>
      <w:r>
        <w:rPr>
          <w:spacing w:val="0"/>
          <w:w w:val="100"/>
          <w:position w:val="0"/>
          <w:sz w:val="16"/>
          <w:szCs w:val="16"/>
          <w:shd w:val="clear" w:color="auto" w:fill="auto"/>
          <w:lang w:val="en-US" w:eastAsia="en-US" w:bidi="en-US"/>
        </w:rPr>
        <w:t>, 158-159.</w:t>
      </w:r>
    </w:p>
    <w:p>
      <w:pPr>
        <w:pStyle w:val="Style12"/>
        <w:keepNext w:val="0"/>
        <w:keepLines w:val="0"/>
        <w:widowControl w:val="0"/>
        <w:numPr>
          <w:ilvl w:val="0"/>
          <w:numId w:val="27"/>
        </w:numPr>
        <w:shd w:val="clear" w:color="auto" w:fill="auto"/>
        <w:tabs>
          <w:tab w:pos="686" w:val="left"/>
        </w:tabs>
        <w:bidi w:val="0"/>
        <w:spacing w:before="0" w:after="0" w:line="338" w:lineRule="auto"/>
        <w:ind w:left="0" w:right="0" w:firstLine="34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Возвращение в Касабланку</w:t>
      </w:r>
      <w:r>
        <w:rPr>
          <w:spacing w:val="0"/>
          <w:w w:val="100"/>
          <w:position w:val="0"/>
          <w:sz w:val="16"/>
          <w:szCs w:val="16"/>
          <w:shd w:val="clear" w:color="auto" w:fill="auto"/>
          <w:lang w:val="en-US" w:eastAsia="en-US" w:bidi="en-US"/>
        </w:rPr>
        <w:t>, 1, 184; Косанский, «Туризм, благотворительность и прибыль», 370-371.</w:t>
      </w:r>
    </w:p>
    <w:p>
      <w:pPr>
        <w:pStyle w:val="Style12"/>
        <w:keepNext w:val="0"/>
        <w:keepLines w:val="0"/>
        <w:widowControl w:val="0"/>
        <w:numPr>
          <w:ilvl w:val="0"/>
          <w:numId w:val="27"/>
        </w:numPr>
        <w:shd w:val="clear" w:color="auto" w:fill="auto"/>
        <w:tabs>
          <w:tab w:pos="998" w:val="left"/>
        </w:tabs>
        <w:bidi w:val="0"/>
        <w:spacing w:before="0" w:after="0" w:line="338" w:lineRule="auto"/>
        <w:ind w:left="0" w:right="0" w:firstLine="340"/>
        <w:jc w:val="both"/>
        <w:rPr>
          <w:sz w:val="16"/>
          <w:szCs w:val="16"/>
        </w:rPr>
        <w:sectPr>
          <w:headerReference w:type="default" r:id="rId102"/>
          <w:headerReference w:type="even" r:id="rId103"/>
          <w:headerReference w:type="first" r:id="rId104"/>
          <w:footnotePr>
            <w:pos w:val="pageBottom"/>
            <w:numFmt w:val="decimal"/>
            <w:numRestart w:val="continuous"/>
          </w:footnotePr>
          <w:pgSz w:w="8640" w:h="12960"/>
          <w:pgMar w:top="1272" w:right="1125" w:bottom="946" w:left="1155" w:header="0" w:footer="3" w:gutter="0"/>
          <w:cols w:space="720"/>
          <w:noEndnote/>
          <w:titlePg/>
          <w:rtlGutter w:val="0"/>
          <w:docGrid w:linePitch="360"/>
        </w:sectPr>
      </w:pPr>
      <w:r>
        <w:rPr>
          <w:spacing w:val="0"/>
          <w:w w:val="100"/>
          <w:position w:val="0"/>
          <w:sz w:val="16"/>
          <w:szCs w:val="16"/>
          <w:shd w:val="clear" w:color="auto" w:fill="auto"/>
          <w:lang w:val="en-US" w:eastAsia="en-US" w:bidi="en-US"/>
        </w:rPr>
        <w:t xml:space="preserve">Эль-Малех,</w:t>
      </w:r>
      <w:r>
        <w:rPr>
          <w:i/>
          <w:iCs/>
          <w:spacing w:val="0"/>
          <w:w w:val="100"/>
          <w:position w:val="0"/>
          <w:sz w:val="15"/>
          <w:szCs w:val="15"/>
          <w:shd w:val="clear" w:color="auto" w:fill="auto"/>
          <w:lang w:val="en-US" w:eastAsia="en-US" w:bidi="en-US"/>
        </w:rPr>
        <w:t>Mille ans, un jour</w:t>
      </w:r>
      <w:r>
        <w:rPr>
          <w:spacing w:val="0"/>
          <w:w w:val="100"/>
          <w:position w:val="0"/>
          <w:sz w:val="16"/>
          <w:szCs w:val="16"/>
          <w:shd w:val="clear" w:color="auto" w:fill="auto"/>
          <w:lang w:val="en-US" w:eastAsia="en-US" w:bidi="en-US"/>
        </w:rPr>
        <w:t>, 162.</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Эль-Малех,</w:t>
      </w:r>
      <w:r>
        <w:rPr>
          <w:i/>
          <w:iCs/>
          <w:spacing w:val="0"/>
          <w:w w:val="100"/>
          <w:position w:val="0"/>
          <w:sz w:val="15"/>
          <w:szCs w:val="15"/>
          <w:shd w:val="clear" w:color="auto" w:fill="auto"/>
          <w:lang w:val="en-US" w:eastAsia="en-US" w:bidi="en-US"/>
        </w:rPr>
        <w:t>Mille ans, un jour</w:t>
      </w:r>
      <w:r>
        <w:rPr>
          <w:spacing w:val="0"/>
          <w:w w:val="100"/>
          <w:position w:val="0"/>
          <w:sz w:val="16"/>
          <w:szCs w:val="16"/>
          <w:shd w:val="clear" w:color="auto" w:fill="auto"/>
          <w:lang w:val="en-US" w:eastAsia="en-US" w:bidi="en-US"/>
        </w:rPr>
        <w:t xml:space="preserve">, 163.</w:t>
      </w:r>
    </w:p>
    <w:p>
      <w:pPr>
        <w:pStyle w:val="Style12"/>
        <w:keepNext w:val="0"/>
        <w:keepLines w:val="0"/>
        <w:widowControl w:val="0"/>
        <w:numPr>
          <w:ilvl w:val="0"/>
          <w:numId w:val="27"/>
        </w:numPr>
        <w:shd w:val="clear" w:color="auto" w:fill="auto"/>
        <w:tabs>
          <w:tab w:pos="752"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См., например, Орит Башкин,</w:t>
      </w:r>
      <w:r>
        <w:rPr>
          <w:i/>
          <w:iCs/>
          <w:spacing w:val="0"/>
          <w:w w:val="100"/>
          <w:position w:val="0"/>
          <w:sz w:val="15"/>
          <w:szCs w:val="15"/>
          <w:shd w:val="clear" w:color="auto" w:fill="auto"/>
          <w:lang w:val="en-US" w:eastAsia="en-US" w:bidi="en-US"/>
        </w:rPr>
        <w:t>Невозможный исход: иракские евреи в Израиле</w:t>
      </w:r>
      <w:r>
        <w:rPr>
          <w:spacing w:val="0"/>
          <w:w w:val="100"/>
          <w:position w:val="0"/>
          <w:sz w:val="16"/>
          <w:szCs w:val="16"/>
          <w:shd w:val="clear" w:color="auto" w:fill="auto"/>
          <w:lang w:val="en-US" w:eastAsia="en-US" w:bidi="en-US"/>
        </w:rPr>
        <w:t xml:space="preserve">(Издательство Стэнфордского университета, 2017) и Брайан К. Роби,</w:t>
      </w:r>
      <w:r>
        <w:rPr>
          <w:i/>
          <w:iCs/>
          <w:spacing w:val="0"/>
          <w:w w:val="100"/>
          <w:position w:val="0"/>
          <w:sz w:val="15"/>
          <w:szCs w:val="15"/>
          <w:shd w:val="clear" w:color="auto" w:fill="auto"/>
          <w:lang w:val="en-US" w:eastAsia="en-US" w:bidi="en-US"/>
        </w:rPr>
        <w:t>Эпоха восстаний мизрахи: забытая борьба Израиля за гражданские права, 1948–1966 годы.</w:t>
        <w:softHyphen/>
      </w:r>
      <w:r>
        <w:rPr>
          <w:spacing w:val="0"/>
          <w:w w:val="100"/>
          <w:position w:val="0"/>
          <w:sz w:val="16"/>
          <w:szCs w:val="16"/>
          <w:shd w:val="clear" w:color="auto" w:fill="auto"/>
          <w:lang w:val="en-US" w:eastAsia="en-US" w:bidi="en-US"/>
        </w:rPr>
        <w:t xml:space="preserve">(Сиракьюз: Издательство Сиракузского университета, 2015).</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Косанский, «Туризм, благотворительность и прибыль», 369-370.</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Возвращение в Касабланку</w:t>
      </w:r>
      <w:r>
        <w:rPr>
          <w:spacing w:val="0"/>
          <w:w w:val="100"/>
          <w:position w:val="0"/>
          <w:sz w:val="16"/>
          <w:szCs w:val="16"/>
          <w:shd w:val="clear" w:color="auto" w:fill="auto"/>
          <w:lang w:val="en-US" w:eastAsia="en-US" w:bidi="en-US"/>
        </w:rPr>
        <w:t>, 184.</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Возвращение в Касабланку</w:t>
      </w:r>
      <w:r>
        <w:rPr>
          <w:spacing w:val="0"/>
          <w:w w:val="100"/>
          <w:position w:val="0"/>
          <w:sz w:val="16"/>
          <w:szCs w:val="16"/>
          <w:shd w:val="clear" w:color="auto" w:fill="auto"/>
          <w:lang w:val="en-US" w:eastAsia="en-US" w:bidi="en-US"/>
        </w:rPr>
        <w:t>, 188.</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Косанский, «Туризм, благотворительность и прибыль», 367-368.</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Возвращение в Касабланку</w:t>
      </w:r>
      <w:r>
        <w:rPr>
          <w:spacing w:val="0"/>
          <w:w w:val="100"/>
          <w:position w:val="0"/>
          <w:sz w:val="16"/>
          <w:szCs w:val="16"/>
          <w:shd w:val="clear" w:color="auto" w:fill="auto"/>
          <w:lang w:val="en-US" w:eastAsia="en-US" w:bidi="en-US"/>
        </w:rPr>
        <w:t>, 188.</w:t>
      </w:r>
    </w:p>
    <w:p>
      <w:pPr>
        <w:pStyle w:val="Style12"/>
        <w:keepNext w:val="0"/>
        <w:keepLines w:val="0"/>
        <w:widowControl w:val="0"/>
        <w:numPr>
          <w:ilvl w:val="0"/>
          <w:numId w:val="27"/>
        </w:numPr>
        <w:shd w:val="clear" w:color="auto" w:fill="auto"/>
        <w:tabs>
          <w:tab w:pos="757"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Цитата приведена в книге Абдул-Крима Абдул-Насра «Марокко и конфликт на Ближнем Востоке».</w:t>
        <w:softHyphen/>
      </w:r>
      <w:r>
        <w:rPr>
          <w:i/>
          <w:iCs/>
          <w:spacing w:val="0"/>
          <w:w w:val="100"/>
          <w:position w:val="0"/>
          <w:sz w:val="15"/>
          <w:szCs w:val="15"/>
          <w:shd w:val="clear" w:color="auto" w:fill="auto"/>
          <w:lang w:val="en-US" w:eastAsia="en-US" w:bidi="en-US"/>
        </w:rPr>
        <w:t>Журнал палестинских исследований</w:t>
      </w:r>
      <w:r>
        <w:rPr>
          <w:spacing w:val="0"/>
          <w:w w:val="100"/>
          <w:position w:val="0"/>
          <w:sz w:val="16"/>
          <w:szCs w:val="16"/>
          <w:shd w:val="clear" w:color="auto" w:fill="auto"/>
          <w:lang w:val="en-US" w:eastAsia="en-US" w:bidi="en-US"/>
        </w:rPr>
        <w:t xml:space="preserve">14, № 1 (осень 1984): 57-161, особенно 158.</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Абдул-Наср, «Марокко и конфликт на Ближнем Востоке», 158-159.</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Возвращение в Касабланку</w:t>
      </w:r>
      <w:r>
        <w:rPr>
          <w:spacing w:val="0"/>
          <w:w w:val="100"/>
          <w:position w:val="0"/>
          <w:sz w:val="16"/>
          <w:szCs w:val="16"/>
          <w:shd w:val="clear" w:color="auto" w:fill="auto"/>
          <w:lang w:val="en-US" w:eastAsia="en-US" w:bidi="en-US"/>
        </w:rPr>
        <w:t>, 181-182.</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Косанский, «Туризм, благотворительность и прибыль», 359.</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Косанский, «Туризм, благотворительность и прибыль», 372-373.</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Косанский, «Туризм, благотворительность и прибыль», 368.</w:t>
      </w:r>
    </w:p>
    <w:p>
      <w:pPr>
        <w:pStyle w:val="Style12"/>
        <w:keepNext w:val="0"/>
        <w:keepLines w:val="0"/>
        <w:widowControl w:val="0"/>
        <w:numPr>
          <w:ilvl w:val="0"/>
          <w:numId w:val="27"/>
        </w:numPr>
        <w:shd w:val="clear" w:color="auto" w:fill="auto"/>
        <w:tabs>
          <w:tab w:pos="101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Леви,</w:t>
      </w:r>
      <w:r>
        <w:rPr>
          <w:i/>
          <w:iCs/>
          <w:spacing w:val="0"/>
          <w:w w:val="100"/>
          <w:position w:val="0"/>
          <w:sz w:val="15"/>
          <w:szCs w:val="15"/>
          <w:shd w:val="clear" w:color="auto" w:fill="auto"/>
          <w:lang w:val="en-US" w:eastAsia="en-US" w:bidi="en-US"/>
        </w:rPr>
        <w:t>Возвращение в Касабланку</w:t>
      </w:r>
      <w:r>
        <w:rPr>
          <w:spacing w:val="0"/>
          <w:w w:val="100"/>
          <w:position w:val="0"/>
          <w:sz w:val="16"/>
          <w:szCs w:val="16"/>
          <w:shd w:val="clear" w:color="auto" w:fill="auto"/>
          <w:lang w:val="en-US" w:eastAsia="en-US" w:bidi="en-US"/>
        </w:rPr>
        <w:t>, 192-193.</w:t>
      </w:r>
    </w:p>
    <w:p>
      <w:pPr>
        <w:pStyle w:val="Style12"/>
        <w:keepNext w:val="0"/>
        <w:keepLines w:val="0"/>
        <w:widowControl w:val="0"/>
        <w:numPr>
          <w:ilvl w:val="0"/>
          <w:numId w:val="27"/>
        </w:numPr>
        <w:shd w:val="clear" w:color="auto" w:fill="auto"/>
        <w:tabs>
          <w:tab w:pos="728"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Выражаю огромную благодарность Жору Рехихилу, директору Марокканского фонда еврейского наследия и музея со времен смерти Саймона Леви, а также куратору музея на протяжении многих лет до этого, за предоставленный мне документ с церемонии открытия Слат аль-Фассайин 11 февраля 2013 года.</w:t>
      </w:r>
    </w:p>
    <w:p>
      <w:pPr>
        <w:pStyle w:val="Style12"/>
        <w:keepNext w:val="0"/>
        <w:keepLines w:val="0"/>
        <w:widowControl w:val="0"/>
        <w:numPr>
          <w:ilvl w:val="0"/>
          <w:numId w:val="27"/>
        </w:numPr>
        <w:shd w:val="clear" w:color="auto" w:fill="auto"/>
        <w:tabs>
          <w:tab w:pos="742"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Грегори У. Уайт, «Свободная торговля как стратегический инструмент в войне с терроризмом? Соглашение о свободной торговле между США и Марокко 2004 года».</w:t>
        <w:softHyphen/>
      </w:r>
      <w:r>
        <w:rPr>
          <w:i/>
          <w:iCs/>
          <w:spacing w:val="0"/>
          <w:w w:val="100"/>
          <w:position w:val="0"/>
          <w:sz w:val="15"/>
          <w:szCs w:val="15"/>
          <w:shd w:val="clear" w:color="auto" w:fill="auto"/>
          <w:lang w:val="en-US" w:eastAsia="en-US" w:bidi="en-US"/>
        </w:rPr>
        <w:t>Ближневосточный журнал</w:t>
      </w:r>
      <w:r>
        <w:rPr>
          <w:spacing w:val="0"/>
          <w:w w:val="100"/>
          <w:position w:val="0"/>
          <w:sz w:val="16"/>
          <w:szCs w:val="16"/>
          <w:shd w:val="clear" w:color="auto" w:fill="auto"/>
          <w:lang w:val="en-US" w:eastAsia="en-US" w:bidi="en-US"/>
        </w:rPr>
        <w:t xml:space="preserve">59, № 4 (осень 2005): 597-616, особенно 606-607.</w:t>
        <w:softHyphen/>
      </w:r>
    </w:p>
    <w:p>
      <w:pPr>
        <w:pStyle w:val="Style12"/>
        <w:keepNext w:val="0"/>
        <w:keepLines w:val="0"/>
        <w:widowControl w:val="0"/>
        <w:numPr>
          <w:ilvl w:val="0"/>
          <w:numId w:val="27"/>
        </w:numPr>
        <w:shd w:val="clear" w:color="auto" w:fill="auto"/>
        <w:tabs>
          <w:tab w:pos="747" w:val="left"/>
        </w:tabs>
        <w:bidi w:val="0"/>
        <w:spacing w:before="0" w:after="160" w:line="338" w:lineRule="auto"/>
        <w:ind w:left="0" w:right="0" w:firstLine="360"/>
        <w:jc w:val="both"/>
        <w:rPr>
          <w:sz w:val="16"/>
          <w:szCs w:val="16"/>
        </w:rPr>
      </w:pPr>
      <w:r>
        <w:rPr>
          <w:spacing w:val="0"/>
          <w:w w:val="100"/>
          <w:position w:val="0"/>
          <w:sz w:val="16"/>
          <w:szCs w:val="16"/>
          <w:shd w:val="clear" w:color="auto" w:fill="auto"/>
          <w:lang w:val="en-US" w:eastAsia="en-US" w:bidi="en-US"/>
        </w:rPr>
        <w:t>Зунес и Мунди, «Франко-американский консенсус», 70, и Уайт, «Свободная торговля как стратегический инструмент в войне с террором?», 603.</w:t>
      </w:r>
    </w:p>
    <w:p>
      <w:pPr>
        <w:pStyle w:val="Style15"/>
        <w:keepNext w:val="0"/>
        <w:keepLines w:val="0"/>
        <w:widowControl w:val="0"/>
        <w:shd w:val="clear" w:color="auto" w:fill="auto"/>
        <w:bidi w:val="0"/>
        <w:spacing w:before="0" w:after="0" w:line="286" w:lineRule="auto"/>
        <w:ind w:left="0" w:right="0" w:firstLine="0"/>
        <w:jc w:val="center"/>
      </w:pPr>
      <w:r>
        <w:rPr>
          <w:spacing w:val="0"/>
          <w:w w:val="100"/>
          <w:position w:val="0"/>
          <w:sz w:val="19"/>
          <w:szCs w:val="19"/>
          <w:shd w:val="clear" w:color="auto" w:fill="auto"/>
          <w:lang w:val="en-US" w:eastAsia="en-US" w:bidi="en-US"/>
        </w:rPr>
        <w:t>Заключение</w:t>
      </w:r>
    </w:p>
    <w:p>
      <w:pPr>
        <w:pStyle w:val="Style12"/>
        <w:keepNext w:val="0"/>
        <w:keepLines w:val="0"/>
        <w:widowControl w:val="0"/>
        <w:shd w:val="clear" w:color="auto" w:fill="auto"/>
        <w:bidi w:val="0"/>
        <w:spacing w:before="0" w:after="0" w:line="338" w:lineRule="auto"/>
        <w:ind w:left="0" w:right="0" w:firstLine="0"/>
        <w:jc w:val="both"/>
        <w:rPr>
          <w:sz w:val="16"/>
          <w:szCs w:val="16"/>
        </w:rPr>
      </w:pPr>
      <w:r>
        <w:rPr>
          <w:i/>
          <w:iCs/>
          <w:spacing w:val="0"/>
          <w:w w:val="100"/>
          <w:position w:val="0"/>
          <w:sz w:val="15"/>
          <w:szCs w:val="15"/>
          <w:shd w:val="clear" w:color="auto" w:fill="auto"/>
          <w:lang w:val="en-US" w:eastAsia="en-US" w:bidi="en-US"/>
        </w:rPr>
        <w:t>Эпиграф:</w:t>
      </w:r>
      <w:r>
        <w:rPr>
          <w:spacing w:val="0"/>
          <w:w w:val="100"/>
          <w:position w:val="0"/>
          <w:sz w:val="16"/>
          <w:szCs w:val="16"/>
          <w:shd w:val="clear" w:color="auto" w:fill="auto"/>
          <w:lang w:val="en-US" w:eastAsia="en-US" w:bidi="en-US"/>
        </w:rPr>
        <w:t xml:space="preserve">Эдмонд Амран Эль Малех,</w:t>
      </w:r>
      <w:r>
        <w:rPr>
          <w:i/>
          <w:iCs/>
          <w:spacing w:val="0"/>
          <w:w w:val="100"/>
          <w:position w:val="0"/>
          <w:sz w:val="15"/>
          <w:szCs w:val="15"/>
          <w:shd w:val="clear" w:color="auto" w:fill="auto"/>
          <w:lang w:val="en-US" w:eastAsia="en-US" w:bidi="en-US"/>
        </w:rPr>
        <w:t>Ailen ou la nuit du recit</w:t>
      </w:r>
      <w:r>
        <w:rPr>
          <w:spacing w:val="0"/>
          <w:w w:val="100"/>
          <w:position w:val="0"/>
          <w:sz w:val="16"/>
          <w:szCs w:val="16"/>
          <w:shd w:val="clear" w:color="auto" w:fill="auto"/>
          <w:lang w:val="en-US" w:eastAsia="en-US" w:bidi="en-US"/>
        </w:rPr>
        <w:t xml:space="preserve">(Париж: Масперо, 1983), 15.</w:t>
      </w:r>
    </w:p>
    <w:p>
      <w:pPr>
        <w:pStyle w:val="Style12"/>
        <w:keepNext w:val="0"/>
        <w:keepLines w:val="0"/>
        <w:widowControl w:val="0"/>
        <w:numPr>
          <w:ilvl w:val="0"/>
          <w:numId w:val="29"/>
        </w:numPr>
        <w:shd w:val="clear" w:color="auto" w:fill="auto"/>
        <w:tabs>
          <w:tab w:pos="587"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«Марокканские люди и революционеры».</w:t>
      </w:r>
      <w:r>
        <w:rPr>
          <w:i/>
          <w:iCs/>
          <w:spacing w:val="0"/>
          <w:w w:val="100"/>
          <w:position w:val="0"/>
          <w:sz w:val="15"/>
          <w:szCs w:val="15"/>
          <w:shd w:val="clear" w:color="auto" w:fill="auto"/>
          <w:lang w:val="en-US" w:eastAsia="en-US" w:bidi="en-US"/>
        </w:rPr>
        <w:t xml:space="preserve">Заман: Le Maroc d'hier и d'aujourd'hui</w:t>
      </w:r>
      <w:r>
        <w:rPr>
          <w:spacing w:val="0"/>
          <w:w w:val="100"/>
          <w:position w:val="0"/>
          <w:sz w:val="16"/>
          <w:szCs w:val="16"/>
          <w:shd w:val="clear" w:color="auto" w:fill="auto"/>
          <w:lang w:val="en-US" w:eastAsia="en-US" w:bidi="en-US"/>
        </w:rPr>
        <w:t>90 (май 2018 г.).</w:t>
      </w:r>
    </w:p>
    <w:p>
      <w:pPr>
        <w:pStyle w:val="Style12"/>
        <w:keepNext w:val="0"/>
        <w:keepLines w:val="0"/>
        <w:widowControl w:val="0"/>
        <w:numPr>
          <w:ilvl w:val="0"/>
          <w:numId w:val="29"/>
        </w:numPr>
        <w:shd w:val="clear" w:color="auto" w:fill="auto"/>
        <w:tabs>
          <w:tab w:pos="613" w:val="left"/>
        </w:tabs>
        <w:bidi w:val="0"/>
        <w:spacing w:before="0" w:after="0" w:line="338" w:lineRule="auto"/>
        <w:ind w:left="0" w:right="0" w:firstLine="360"/>
        <w:jc w:val="both"/>
        <w:rPr>
          <w:sz w:val="16"/>
          <w:szCs w:val="16"/>
        </w:rPr>
      </w:pPr>
      <w:r>
        <w:rPr>
          <w:spacing w:val="0"/>
          <w:w w:val="100"/>
          <w:position w:val="0"/>
          <w:sz w:val="16"/>
          <w:szCs w:val="16"/>
          <w:shd w:val="clear" w:color="auto" w:fill="auto"/>
          <w:lang w:val="en-US" w:eastAsia="en-US" w:bidi="en-US"/>
        </w:rPr>
        <w:t xml:space="preserve">Армин Розен, «Андре Азулай — самый влиятельный еврей в мусульманском мире: что еще поддерживает еврейско-марокканские отношения?»</w:t>
      </w:r>
      <w:r>
        <w:rPr>
          <w:i/>
          <w:iCs/>
          <w:spacing w:val="0"/>
          <w:w w:val="100"/>
          <w:position w:val="0"/>
          <w:sz w:val="15"/>
          <w:szCs w:val="15"/>
          <w:shd w:val="clear" w:color="auto" w:fill="auto"/>
          <w:lang w:val="en-US" w:eastAsia="en-US" w:bidi="en-US"/>
        </w:rPr>
        <w:t>Журнал Tablet</w:t>
      </w:r>
      <w:r>
        <w:rPr>
          <w:spacing w:val="0"/>
          <w:w w:val="100"/>
          <w:position w:val="0"/>
          <w:sz w:val="16"/>
          <w:szCs w:val="16"/>
          <w:shd w:val="clear" w:color="auto" w:fill="auto"/>
          <w:lang w:val="en-US" w:eastAsia="en-US" w:bidi="en-US"/>
        </w:rPr>
        <w:t>15 ноября 2018 г.</w:t>
        <w:softHyphen/>
      </w:r>
      <w:r>
        <w:fldChar w:fldCharType="begin"/>
      </w:r>
      <w:r>
        <w:rPr/>
        <w:instrText> HYPERLINK "https://www.tabletmag.com/jewish-news-and-politics/274963/most-powerful-jew-in-the-muslim-world" </w:instrText>
      </w:r>
      <w:r>
        <w:fldChar w:fldCharType="separate"/>
      </w:r>
      <w:r>
        <w:rPr>
          <w:spacing w:val="0"/>
          <w:w w:val="100"/>
          <w:position w:val="0"/>
          <w:sz w:val="16"/>
          <w:szCs w:val="16"/>
          <w:shd w:val="clear" w:color="auto" w:fill="auto"/>
          <w:lang w:val="en-US" w:eastAsia="en-US" w:bidi="en-US"/>
        </w:rPr>
        <w:t>https://www.tabletmag.com/jewish-news-and-politics/274963/most</w:t>
      </w:r>
      <w:r>
        <w:fldChar w:fldCharType="end"/>
      </w:r>
      <w:r>
        <w:rPr>
          <w:spacing w:val="0"/>
          <w:w w:val="100"/>
          <w:position w:val="0"/>
          <w:sz w:val="16"/>
          <w:szCs w:val="16"/>
          <w:shd w:val="clear" w:color="auto" w:fill="auto"/>
          <w:lang w:val="en-US" w:eastAsia="en-US" w:bidi="en-US"/>
        </w:rPr>
        <w:t xml:space="preserve"> </w:t>
      </w:r>
      <w:r>
        <w:fldChar w:fldCharType="begin"/>
      </w:r>
      <w:r>
        <w:rPr/>
        <w:instrText> HYPERLINK "https://www.tabletmag.com/jewish-news-and-politics/274963/most-powerful-jew-in-the-muslim-world" </w:instrText>
      </w:r>
      <w:r>
        <w:fldChar w:fldCharType="separate"/>
      </w:r>
      <w:r>
        <w:rPr>
          <w:spacing w:val="0"/>
          <w:w w:val="100"/>
          <w:position w:val="0"/>
          <w:sz w:val="16"/>
          <w:szCs w:val="16"/>
          <w:shd w:val="clear" w:color="auto" w:fill="auto"/>
          <w:lang w:val="en-US" w:eastAsia="en-US" w:bidi="en-US"/>
        </w:rPr>
        <w:t>-влиятельный-еврей-в-мусульманском-мире</w:t>
      </w:r>
      <w:r>
        <w:fldChar w:fldCharType="end"/>
      </w:r>
      <w:r>
        <w:rPr>
          <w:spacing w:val="0"/>
          <w:w w:val="100"/>
          <w:position w:val="0"/>
          <w:sz w:val="16"/>
          <w:szCs w:val="16"/>
          <w:shd w:val="clear" w:color="auto" w:fill="auto"/>
          <w:lang w:val="en-US" w:eastAsia="en-US" w:bidi="en-US"/>
        </w:rPr>
        <w:t xml:space="preserve">(дата обращения: 20 ноября 2018 г.).</w:t>
      </w:r>
    </w:p>
    <w:p>
      <w:pPr>
        <w:pStyle w:val="Style12"/>
        <w:keepNext w:val="0"/>
        <w:keepLines w:val="0"/>
        <w:widowControl w:val="0"/>
        <w:numPr>
          <w:ilvl w:val="0"/>
          <w:numId w:val="29"/>
        </w:numPr>
        <w:shd w:val="clear" w:color="auto" w:fill="auto"/>
        <w:tabs>
          <w:tab w:pos="598" w:val="left"/>
        </w:tabs>
        <w:bidi w:val="0"/>
        <w:spacing w:before="0" w:after="100" w:line="346" w:lineRule="auto"/>
        <w:ind w:left="0" w:right="0" w:firstLine="360"/>
        <w:jc w:val="both"/>
        <w:rPr>
          <w:sz w:val="16"/>
          <w:szCs w:val="16"/>
        </w:rPr>
      </w:pPr>
      <w:r>
        <w:rPr>
          <w:spacing w:val="0"/>
          <w:w w:val="100"/>
          <w:position w:val="0"/>
          <w:sz w:val="16"/>
          <w:szCs w:val="16"/>
          <w:shd w:val="clear" w:color="auto" w:fill="auto"/>
          <w:lang w:val="en-US" w:eastAsia="en-US" w:bidi="en-US"/>
        </w:rPr>
        <w:t xml:space="preserve">Я размышляю о концепции «соучастия» Кендры Салуа как о форме субъектности, действующей в ограниченном поле власти в современном Марокко. Салуа исследует это в своей готовящейся к публикации книге, предварительно озаглавленной...</w:t>
      </w:r>
      <w:r>
        <w:rPr>
          <w:i/>
          <w:iCs/>
          <w:spacing w:val="0"/>
          <w:w w:val="100"/>
          <w:position w:val="0"/>
          <w:sz w:val="15"/>
          <w:szCs w:val="15"/>
          <w:shd w:val="clear" w:color="auto" w:fill="auto"/>
          <w:lang w:val="en-US" w:eastAsia="en-US" w:bidi="en-US"/>
        </w:rPr>
        <w:t>Ценности, которые окупаются: соучастие и искренность в современной марокканской жизни.</w:t>
      </w:r>
      <w:r>
        <w:rPr>
          <w:spacing w:val="0"/>
          <w:w w:val="100"/>
          <w:position w:val="0"/>
          <w:sz w:val="16"/>
          <w:szCs w:val="16"/>
          <w:shd w:val="clear" w:color="auto" w:fill="auto"/>
          <w:lang w:val="en-US" w:eastAsia="en-US" w:bidi="en-US"/>
        </w:rPr>
        <w:t>.</w:t>
      </w:r>
    </w:p>
    <w:p>
      <w:pPr>
        <w:pStyle w:val="Style12"/>
        <w:keepNext w:val="0"/>
        <w:keepLines w:val="0"/>
        <w:widowControl w:val="0"/>
        <w:numPr>
          <w:ilvl w:val="0"/>
          <w:numId w:val="29"/>
        </w:numPr>
        <w:shd w:val="clear" w:color="auto" w:fill="auto"/>
        <w:tabs>
          <w:tab w:pos="572" w:val="left"/>
        </w:tabs>
        <w:bidi w:val="0"/>
        <w:spacing w:before="0" w:after="0" w:line="341" w:lineRule="auto"/>
        <w:ind w:left="0" w:right="0" w:firstLine="360"/>
        <w:jc w:val="both"/>
        <w:rPr>
          <w:sz w:val="16"/>
          <w:szCs w:val="16"/>
        </w:rPr>
      </w:pPr>
      <w:r>
        <w:rPr>
          <w:spacing w:val="0"/>
          <w:w w:val="100"/>
          <w:position w:val="0"/>
          <w:sz w:val="16"/>
          <w:szCs w:val="16"/>
          <w:shd w:val="clear" w:color="auto" w:fill="auto"/>
          <w:lang w:val="en-US" w:eastAsia="en-US" w:bidi="en-US"/>
        </w:rPr>
        <w:t xml:space="preserve">Интервью с Жором Рехихилем, 11 ноября 2009 года, Касабланка. Оригинальный французский: «Est-ce qu'un etre humain est marque par les Evenements qui encadrent sa naissance?»</w:t>
      </w:r>
    </w:p>
    <w:p>
      <w:pPr>
        <w:pStyle w:val="Style12"/>
        <w:keepNext w:val="0"/>
        <w:keepLines w:val="0"/>
        <w:widowControl w:val="0"/>
        <w:numPr>
          <w:ilvl w:val="0"/>
          <w:numId w:val="29"/>
        </w:numPr>
        <w:shd w:val="clear" w:color="auto" w:fill="auto"/>
        <w:tabs>
          <w:tab w:pos="548" w:val="left"/>
        </w:tabs>
        <w:bidi w:val="0"/>
        <w:spacing w:before="0" w:after="0" w:line="341" w:lineRule="auto"/>
        <w:ind w:left="0" w:right="0" w:firstLine="360"/>
        <w:jc w:val="both"/>
        <w:rPr>
          <w:sz w:val="16"/>
          <w:szCs w:val="16"/>
        </w:rPr>
      </w:pPr>
      <w:r>
        <w:rPr>
          <w:spacing w:val="0"/>
          <w:w w:val="100"/>
          <w:position w:val="0"/>
          <w:sz w:val="16"/>
          <w:szCs w:val="16"/>
          <w:shd w:val="clear" w:color="auto" w:fill="auto"/>
          <w:lang w:val="en-US" w:eastAsia="en-US" w:bidi="en-US"/>
        </w:rPr>
        <w:t>Ронни Шарфман, «Другой другого: марокканская еврейская траектория Эдмонда Амрана Эль Малеха»,</w:t>
        <w:softHyphen/>
      </w:r>
      <w:r>
        <w:rPr>
          <w:i/>
          <w:iCs/>
          <w:spacing w:val="0"/>
          <w:w w:val="100"/>
          <w:position w:val="0"/>
          <w:sz w:val="15"/>
          <w:szCs w:val="15"/>
          <w:shd w:val="clear" w:color="auto" w:fill="auto"/>
          <w:lang w:val="en-US" w:eastAsia="en-US" w:bidi="en-US"/>
        </w:rPr>
        <w:t>Исследования французского языка в Йельском университете</w:t>
      </w:r>
      <w:r>
        <w:rPr>
          <w:spacing w:val="0"/>
          <w:w w:val="100"/>
          <w:position w:val="0"/>
          <w:sz w:val="16"/>
          <w:szCs w:val="16"/>
          <w:shd w:val="clear" w:color="auto" w:fill="auto"/>
          <w:lang w:val="en-US" w:eastAsia="en-US" w:bidi="en-US"/>
        </w:rPr>
        <w:t xml:space="preserve">1, 82 (1993): 135-145, особенно 136.</w:t>
      </w:r>
    </w:p>
    <w:p>
      <w:pPr>
        <w:pStyle w:val="Style12"/>
        <w:keepNext w:val="0"/>
        <w:keepLines w:val="0"/>
        <w:widowControl w:val="0"/>
        <w:numPr>
          <w:ilvl w:val="0"/>
          <w:numId w:val="29"/>
        </w:numPr>
        <w:shd w:val="clear" w:color="auto" w:fill="auto"/>
        <w:tabs>
          <w:tab w:pos="577" w:val="left"/>
        </w:tabs>
        <w:bidi w:val="0"/>
        <w:spacing w:before="0" w:after="0" w:line="341" w:lineRule="auto"/>
        <w:ind w:left="0" w:right="0" w:firstLine="360"/>
        <w:jc w:val="both"/>
        <w:rPr>
          <w:sz w:val="16"/>
          <w:szCs w:val="16"/>
        </w:rPr>
        <w:sectPr>
          <w:headerReference w:type="default" r:id="rId105"/>
          <w:headerReference w:type="even" r:id="rId106"/>
          <w:headerReference w:type="first" r:id="rId107"/>
          <w:footnotePr>
            <w:pos w:val="pageBottom"/>
            <w:numFmt w:val="decimal"/>
            <w:numRestart w:val="continuous"/>
          </w:footnotePr>
          <w:pgSz w:w="8640" w:h="12960"/>
          <w:pgMar w:top="1272" w:right="1125" w:bottom="946" w:left="1155" w:header="0" w:footer="3" w:gutter="0"/>
          <w:cols w:space="720"/>
          <w:noEndnote/>
          <w:titlePg/>
          <w:rtlGutter w:val="0"/>
          <w:docGrid w:linePitch="360"/>
        </w:sectPr>
      </w:pPr>
      <w:r>
        <w:rPr>
          <w:spacing w:val="0"/>
          <w:w w:val="100"/>
          <w:position w:val="0"/>
          <w:sz w:val="16"/>
          <w:szCs w:val="16"/>
          <w:shd w:val="clear" w:color="auto" w:fill="auto"/>
          <w:lang w:val="en-US" w:eastAsia="en-US" w:bidi="en-US"/>
        </w:rPr>
        <w:t xml:space="preserve">Мари Редонне,</w:t>
      </w:r>
      <w:r>
        <w:rPr>
          <w:i/>
          <w:iCs/>
          <w:spacing w:val="0"/>
          <w:w w:val="100"/>
          <w:position w:val="0"/>
          <w:sz w:val="15"/>
          <w:szCs w:val="15"/>
          <w:shd w:val="clear" w:color="auto" w:fill="auto"/>
          <w:lang w:val="en-US" w:eastAsia="en-US" w:bidi="en-US"/>
        </w:rPr>
        <w:t>Участники с Эдмоном Амраном Эль Малехом</w:t>
      </w:r>
      <w:r>
        <w:rPr>
          <w:spacing w:val="0"/>
          <w:w w:val="100"/>
          <w:position w:val="0"/>
          <w:sz w:val="16"/>
          <w:szCs w:val="16"/>
          <w:shd w:val="clear" w:color="auto" w:fill="auto"/>
          <w:lang w:val="en-US" w:eastAsia="en-US" w:bidi="en-US"/>
        </w:rPr>
        <w:t xml:space="preserve">(Париж: Editions La Pensee Sauvage, 2005), 73.</w:t>
      </w:r>
    </w:p>
    <w:p>
      <w:pPr>
        <w:pStyle w:val="Style2"/>
        <w:keepNext w:val="0"/>
        <w:keepLines w:val="0"/>
        <w:widowControl w:val="0"/>
        <w:shd w:val="clear" w:color="auto" w:fill="auto"/>
        <w:bidi w:val="0"/>
        <w:spacing w:before="0" w:after="0" w:line="240" w:lineRule="auto"/>
        <w:ind w:left="0" w:right="0" w:firstLine="0"/>
        <w:jc w:val="center"/>
        <w:sectPr>
          <w:headerReference w:type="default" r:id="rId108"/>
          <w:headerReference w:type="even" r:id="rId109"/>
          <w:footnotePr>
            <w:pos w:val="pageBottom"/>
            <w:numFmt w:val="decimal"/>
            <w:numRestart w:val="continuous"/>
          </w:footnotePr>
          <w:pgSz w:w="8640" w:h="12960"/>
          <w:pgMar w:top="3058" w:right="1147" w:bottom="3058" w:left="1133" w:header="2630" w:footer="2630" w:gutter="0"/>
          <w:pgNumType w:start="306"/>
          <w:cols w:space="720"/>
          <w:noEndnote/>
          <w:rtlGutter w:val="0"/>
          <w:docGrid w:linePitch="360"/>
        </w:sectPr>
      </w:pPr>
      <w:r>
        <w:rPr>
          <w:color w:val="000000"/>
          <w:spacing w:val="0"/>
          <w:w w:val="100"/>
          <w:position w:val="0"/>
          <w:shd w:val="clear" w:color="auto" w:fill="auto"/>
          <w:lang w:val="en-US" w:eastAsia="en-US" w:bidi="en-US"/>
        </w:rPr>
        <w:t>Эта страница намеренно оставлена ​​пустой.</w:t>
      </w:r>
    </w:p>
    <w:p>
      <w:pPr>
        <w:pStyle w:val="Style18"/>
        <w:keepNext/>
        <w:keepLines/>
        <w:widowControl w:val="0"/>
        <w:shd w:val="clear" w:color="auto" w:fill="auto"/>
        <w:bidi w:val="0"/>
        <w:spacing w:before="1500" w:after="2400" w:line="240" w:lineRule="auto"/>
        <w:ind w:left="0" w:right="0" w:firstLine="0"/>
        <w:jc w:val="center"/>
      </w:pPr>
      <w:bookmarkStart w:id="90" w:name="bookmark90"/>
      <w:r>
        <w:rPr>
          <w:spacing w:val="0"/>
          <w:w w:val="100"/>
          <w:position w:val="0"/>
          <w:shd w:val="clear" w:color="auto" w:fill="auto"/>
          <w:lang w:val="en-US" w:eastAsia="en-US" w:bidi="en-US"/>
        </w:rPr>
        <w:t>БИБЛИОГРАФИЯ</w:t>
      </w:r>
      <w:bookmarkEnd w:id="90"/>
    </w:p>
    <w:p>
      <w:pPr>
        <w:pStyle w:val="Style15"/>
        <w:keepNext w:val="0"/>
        <w:keepLines w:val="0"/>
        <w:widowControl w:val="0"/>
        <w:shd w:val="clear" w:color="auto" w:fill="auto"/>
        <w:bidi w:val="0"/>
        <w:spacing w:before="0" w:after="0" w:line="353" w:lineRule="auto"/>
        <w:ind w:left="0" w:right="0" w:firstLine="0"/>
        <w:jc w:val="center"/>
      </w:pPr>
      <w:r>
        <w:rPr>
          <w:spacing w:val="0"/>
          <w:w w:val="100"/>
          <w:position w:val="0"/>
          <w:sz w:val="19"/>
          <w:szCs w:val="19"/>
          <w:shd w:val="clear" w:color="auto" w:fill="auto"/>
          <w:lang w:val="en-US" w:eastAsia="en-US" w:bidi="en-US"/>
        </w:rPr>
        <w:t>Архивы</w:t>
      </w:r>
    </w:p>
    <w:p>
      <w:pPr>
        <w:pStyle w:val="Style40"/>
        <w:keepNext w:val="0"/>
        <w:keepLines w:val="0"/>
        <w:widowControl w:val="0"/>
        <w:shd w:val="clear" w:color="auto" w:fill="auto"/>
        <w:bidi w:val="0"/>
        <w:spacing w:before="0" w:after="0" w:line="394" w:lineRule="auto"/>
        <w:ind w:left="0" w:right="0" w:firstLine="0"/>
        <w:jc w:val="left"/>
      </w:pPr>
      <w:r>
        <w:rPr>
          <w:spacing w:val="0"/>
          <w:w w:val="100"/>
          <w:position w:val="0"/>
          <w:shd w:val="clear" w:color="auto" w:fill="auto"/>
          <w:lang w:val="en-US" w:eastAsia="en-US" w:bidi="en-US"/>
        </w:rPr>
        <w:t>AGA — Генеральный архив администрации, Алькала-де-Энарес, Испания ANOM — Национальные архивы зарубежья, Экс-ан-Прованс, Франция CADN — Центр политических архивов Нант, Нант, Франция CAHJP — Центральный архив истории еврейского народа, Иерусалим, Израиль CZA — Центральный сионистский архив, Иерусалим, Израиль</w:t>
      </w:r>
    </w:p>
    <w:p>
      <w:pPr>
        <w:pStyle w:val="Style40"/>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JDC — Объединенный архив распространения, Иерусалим, Израиль, и Нью-Йорк, США; NARA — Национальное управление архивов и документации, Колледж-Парк, Мэриленд, США.</w:t>
      </w:r>
    </w:p>
    <w:p>
      <w:pPr>
        <w:pStyle w:val="Style40"/>
        <w:keepNext w:val="0"/>
        <w:keepLines w:val="0"/>
        <w:widowControl w:val="0"/>
        <w:shd w:val="clear" w:color="auto" w:fill="auto"/>
        <w:bidi w:val="0"/>
        <w:spacing w:before="0" w:after="40" w:line="319" w:lineRule="auto"/>
        <w:ind w:left="640" w:right="0" w:hanging="640"/>
        <w:jc w:val="left"/>
      </w:pPr>
      <w:r>
        <w:rPr>
          <w:spacing w:val="0"/>
          <w:w w:val="100"/>
          <w:position w:val="0"/>
          <w:shd w:val="clear" w:color="auto" w:fill="auto"/>
          <w:lang w:val="en-US" w:eastAsia="en-US" w:bidi="en-US"/>
        </w:rPr>
        <w:t>Архивы PCF — Les archives de la Seine-Saint-Denis, Париж, Сена-Сен-Дени, Франция</w:t>
        <w:softHyphen/>
      </w:r>
    </w:p>
    <w:p>
      <w:pPr>
        <w:pStyle w:val="Style40"/>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Полицейские архивы — Les Archives de la Prefecture de Police, Париж, Франция.</w:t>
      </w:r>
    </w:p>
    <w:p>
      <w:pPr>
        <w:pStyle w:val="Style40"/>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Королевский национальный архив — Archives du Maroc, Рабат, Марокко.</w:t>
      </w:r>
    </w:p>
    <w:p>
      <w:pPr>
        <w:pStyle w:val="Style40"/>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UKNA — Национальный архив Соединенного Королевства, Кью, Соединенное Королевство</w:t>
      </w:r>
    </w:p>
    <w:p>
      <w:pPr>
        <w:pStyle w:val="Style40"/>
        <w:keepNext w:val="0"/>
        <w:keepLines w:val="0"/>
        <w:widowControl w:val="0"/>
        <w:shd w:val="clear" w:color="auto" w:fill="auto"/>
        <w:bidi w:val="0"/>
        <w:spacing w:before="0" w:after="40" w:line="319" w:lineRule="auto"/>
        <w:ind w:left="640" w:right="0" w:hanging="640"/>
        <w:jc w:val="left"/>
      </w:pPr>
      <w:r>
        <w:rPr>
          <w:spacing w:val="0"/>
          <w:w w:val="100"/>
          <w:position w:val="0"/>
          <w:shd w:val="clear" w:color="auto" w:fill="auto"/>
          <w:lang w:val="en-US" w:eastAsia="en-US" w:bidi="en-US"/>
        </w:rPr>
        <w:t>Архив Мемориального музея Холокоста США, Вашингтон, округ Колумбия, США.</w:t>
        <w:softHyphen/>
      </w:r>
    </w:p>
    <w:p>
      <w:pPr>
        <w:pStyle w:val="Style15"/>
        <w:keepNext w:val="0"/>
        <w:keepLines w:val="0"/>
        <w:widowControl w:val="0"/>
        <w:shd w:val="clear" w:color="auto" w:fill="auto"/>
        <w:bidi w:val="0"/>
        <w:spacing w:before="0" w:after="0"/>
        <w:ind w:left="0" w:right="0" w:firstLine="0"/>
        <w:jc w:val="both"/>
        <w:sectPr>
          <w:footnotePr>
            <w:pos w:val="pageBottom"/>
            <w:numFmt w:val="decimal"/>
            <w:numRestart w:val="continuous"/>
          </w:footnotePr>
          <w:pgSz w:w="8640" w:h="12960"/>
          <w:pgMar w:top="1276" w:right="1151" w:bottom="946" w:left="1148" w:header="848" w:footer="518" w:gutter="0"/>
          <w:cols w:space="720"/>
          <w:noEndnote/>
          <w:rtlGutter w:val="0"/>
          <w:docGrid w:linePitch="360"/>
        </w:sectPr>
      </w:pPr>
      <w:r>
        <w:rPr>
          <w:spacing w:val="0"/>
          <w:w w:val="100"/>
          <w:position w:val="0"/>
          <w:shd w:val="clear" w:color="auto" w:fill="auto"/>
          <w:lang w:val="en-US" w:eastAsia="en-US" w:bidi="en-US"/>
        </w:rPr>
        <w:t>Кроме того, я широко использовал личные документы Симона Леви, к которым мне любезно предоставили доступ его жена Инкарнейшн и сыновья Жан и Жак. Многие из этих документов сейчас хранятся в Королевском национальном архиве — Архиве Марокко в Рабате, Марокко.</w:t>
        <w:softHyphen/>
      </w:r>
    </w:p>
    <w:p>
      <w:pPr>
        <w:pStyle w:val="Style15"/>
        <w:keepNext w:val="0"/>
        <w:keepLines w:val="0"/>
        <w:widowControl w:val="0"/>
        <w:shd w:val="clear" w:color="auto" w:fill="auto"/>
        <w:bidi w:val="0"/>
        <w:spacing w:before="0" w:after="0" w:line="286" w:lineRule="auto"/>
        <w:ind w:left="0" w:right="0" w:firstLine="0"/>
        <w:jc w:val="center"/>
      </w:pPr>
      <w:r>
        <w:rPr>
          <w:spacing w:val="0"/>
          <w:w w:val="100"/>
          <w:position w:val="0"/>
          <w:sz w:val="19"/>
          <w:szCs w:val="19"/>
          <w:shd w:val="clear" w:color="auto" w:fill="auto"/>
          <w:lang w:val="en-US" w:eastAsia="en-US" w:bidi="en-US"/>
        </w:rPr>
        <w:t>Книги и статьи</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Абдель-Кадер, А. Разак. Le Monde Arabe a la veille d'un Tournant. Париж: Франсуа Масперо, 1966.</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Абдул-Наср, Абдул-Крим. «Марокко и конфликт на Ближнем Востоке». Журнал палестинских исследований 14, № 1 (осень 1984 г.): 157-161.</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Абитболь, Мишель. Les Juifs d'Afrique du Nord sous Vichy. Париж: GP Maisonneuve &amp; Larose, 1983.</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Ачкар, Гилберт. Арабы и Холокост: арабо-израильская война нарративов. Перевод Г.М. Гошгаряна. Нью-Йорк: Metropolitan Books, 2010.</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Адам, Андре. История Касабланки: происхождение 1914 года. Экс-ан-Прованс: Editions Ophrys, 1968.</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Адам, Андре. Касабланка: Очерк трансформации марокканского общества в контакте с Западом. Тома 1 и 2. Париж: Editions du center national de la recherche scientifique, 1972.</w:t>
      </w:r>
    </w:p>
    <w:p>
      <w:pPr>
        <w:pStyle w:val="Style40"/>
        <w:keepNext w:val="0"/>
        <w:keepLines w:val="0"/>
        <w:widowControl w:val="0"/>
        <w:shd w:val="clear" w:color="auto" w:fill="auto"/>
        <w:bidi w:val="0"/>
        <w:spacing w:before="0" w:after="0" w:line="329" w:lineRule="auto"/>
        <w:ind w:right="0" w:hanging="320"/>
        <w:jc w:val="left"/>
      </w:pPr>
      <w:r>
        <w:rPr>
          <w:spacing w:val="0"/>
          <w:w w:val="100"/>
          <w:position w:val="0"/>
          <w:shd w:val="clear" w:color="auto" w:fill="auto"/>
          <w:lang w:val="en-US" w:eastAsia="en-US" w:bidi="en-US"/>
        </w:rPr>
        <w:t xml:space="preserve">Агудо, Мануэль Рос. La Gran Tentacion: Франко, Колониальная Империя и проект испанской интервенции в Сегунду Мировой войны. Барселона: Штирия, 2008.</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Ахмида, Али Абдуллатиф (ред.). За пределами колониализма и национализма в Магрибе: история, культура и политика. Нью-Йорк: Palgrave, 2000.</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Альберт, Филлис Коэн. Модернизация французского еврейства: консистория и община в девятнадцатом веке. Хановер, Нью-Гэмпшир: Издательство Брандейского университета, 1977.</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Алкалай, Амиэль, ред. Ключи к саду: Новая израильская литература. Сан-Франциско: City Lights Books, 1996.</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Аль-Фасси, Аллал. Движения за независимость в арабской Северной Африке. Перевод Хазема Заки Нусейбеха. Вашингтон, округ Колумбия: Американский совет научных обществ, 1954.</w:t>
      </w:r>
    </w:p>
    <w:p>
      <w:pPr>
        <w:pStyle w:val="Style40"/>
        <w:keepNext w:val="0"/>
        <w:keepLines w:val="0"/>
        <w:widowControl w:val="0"/>
        <w:shd w:val="clear" w:color="auto" w:fill="auto"/>
        <w:bidi w:val="0"/>
        <w:spacing w:before="0" w:after="0" w:line="324" w:lineRule="auto"/>
        <w:ind w:right="0" w:hanging="320"/>
        <w:jc w:val="left"/>
      </w:pPr>
      <w:r>
        <w:rPr>
          <w:spacing w:val="0"/>
          <w:w w:val="100"/>
          <w:position w:val="0"/>
          <w:shd w:val="clear" w:color="auto" w:fill="auto"/>
          <w:lang w:val="en-US" w:eastAsia="en-US" w:bidi="en-US"/>
        </w:rPr>
        <w:t>Аль-Тума, Али. «Мусульмане и христиане: религиозные аспекты участия марокканских солдат в гражданской войне в Испании (1936-1939)». В книге «Мусульмане в межвоенной Европе: транскультурная историческая перспектива», под редакцией Бекима Агаи, Умара Риада и Мехди Саджида, стр. 151-177. Лейден: Brill: 2016.</w:t>
        <w:softHyphen/>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Альварес, Хосе Э. «Обрученный со смертью: Испанский Иностранный легион во время восстания в Рифе, 1920–1927 гг.» Уэстпорт, Коннектикут: Greenwood Press, 2001.</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Арендт, Ханна. «Еврей как изгой: скрытая традиция». Еврейские социальные исследования 6, № 2 (апрель 1944 г.): 99-122.</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Арзалье, Фрэнсис, Эд. Опыт социалистов в Африке 1960-1990 гг. Пантен: Le Temps des Cerises, 2010.</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Ассараф, Роберт. Мохаммед V и жители Марокко в эпоху Виши. Париж: Плон, 1997.</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Ассараф, Роберт. Определенная история жителей Марокко: 1860–1999. Париж: Жан-Клод Гозвич, редактор, 2005.</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Ассараф, Роберт. Juifs du Maroc a travers le monde: Emigration et identite Retrouvee. Париж: Editions Suger/Suger Press, 2008.</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Аяче, Альберт. Le Maroc: bilan d'une колонизация. Предисловие Жана Дреша. Париж: Социальные издания, 1956.</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Аяче, Альберт. «Les Greves de Juin 1936 в Марокко». Анналы. История, Социальные науки 12, вып. 3 (июль-сентябрь 1957 г.): 418–429.</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Аяче, Альберт. Синдикальное движение в Марокко: Том 1: 1919–1942. Париж: Editions l'Harmattan, 1982.</w:t>
      </w:r>
    </w:p>
    <w:p>
      <w:pPr>
        <w:pStyle w:val="Style40"/>
        <w:keepNext w:val="0"/>
        <w:keepLines w:val="0"/>
        <w:widowControl w:val="0"/>
        <w:shd w:val="clear" w:color="auto" w:fill="auto"/>
        <w:bidi w:val="0"/>
        <w:spacing w:before="0" w:after="0" w:line="326" w:lineRule="auto"/>
        <w:ind w:right="0" w:hanging="320"/>
        <w:jc w:val="left"/>
      </w:pPr>
      <w:r>
        <w:rPr>
          <w:spacing w:val="0"/>
          <w:w w:val="100"/>
          <w:position w:val="0"/>
          <w:shd w:val="clear" w:color="auto" w:fill="auto"/>
          <w:lang w:val="en-US" w:eastAsia="en-US" w:bidi="en-US"/>
        </w:rPr>
        <w:t xml:space="preserve">Аяче, Альберт, Рене Галлиссо и Жорж Овед. Dictionnaire Biography du Mouvement Ouvrier: Maghreb: Maroc des Origines a 1956. Париж: Les Editions de l'Atelier/Editions Ouvrieres, 1998.</w:t>
      </w:r>
    </w:p>
    <w:p>
      <w:pPr>
        <w:pStyle w:val="Style40"/>
        <w:keepNext w:val="0"/>
        <w:keepLines w:val="0"/>
        <w:widowControl w:val="0"/>
        <w:shd w:val="clear" w:color="auto" w:fill="auto"/>
        <w:bidi w:val="0"/>
        <w:spacing w:before="0" w:after="0" w:line="329" w:lineRule="auto"/>
        <w:ind w:right="0" w:hanging="320"/>
        <w:jc w:val="left"/>
      </w:pPr>
      <w:r>
        <w:rPr>
          <w:spacing w:val="0"/>
          <w:w w:val="100"/>
          <w:position w:val="0"/>
          <w:shd w:val="clear" w:color="auto" w:fill="auto"/>
          <w:lang w:val="en-US" w:eastAsia="en-US" w:bidi="en-US"/>
        </w:rPr>
        <w:t xml:space="preserve">Айдин, Джемиль. Политика антизападничества в Азии: представления о мировом порядке в панисламской и паназиатской мысли. Нью-Йорк: Columbia University Press, 2007.</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Айдин, Джемиль. Идея мусульманского мира: глобальная интеллектуальная история. Кембридж, Массачусетс: Издательство Гарвардского университета, 2017.</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Байда, Джамаа. «Ситуация прессы в Марокко под названием «Проконсулат» Лиоте (1912–1925)». Гесперис-Тамуда XXX, нет. 1 (1992): 67-92.</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Байда, Джамаа. «La Presse Juive au Maroc entre les Deux Guerres». Гесперис-Тамуда XXXVII (1999): 171–189.</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Байда, Джамаа. «Коммунизм в Марокко, подвеска колониального периода (1912-1956)». В «Переосмыслении тоталитаризма и его арабских прочтений», специальный выпуск, Orient-Institut Studies 1 (2012),</w:t>
      </w:r>
      <w:r>
        <w:fldChar w:fldCharType="begin"/>
      </w:r>
      <w:r>
        <w:rPr/>
        <w:instrText> HYPERLINK "https://www.perspectivia.net/publikationen/orient-institut-studies/1-2012/baida_communisme" </w:instrText>
      </w:r>
      <w:r>
        <w:fldChar w:fldCharType="separate"/>
      </w:r>
      <w:r>
        <w:rPr>
          <w:spacing w:val="0"/>
          <w:w w:val="100"/>
          <w:position w:val="0"/>
          <w:shd w:val="clear" w:color="auto" w:fill="auto"/>
          <w:lang w:val="en-US" w:eastAsia="en-US" w:bidi="en-US"/>
        </w:rPr>
        <w:t>https://www.perspectivia.net/publikationen/orient</w:t>
      </w:r>
      <w:r>
        <w:fldChar w:fldCharType="end"/>
      </w:r>
      <w:r>
        <w:rPr>
          <w:spacing w:val="0"/>
          <w:w w:val="100"/>
          <w:position w:val="0"/>
          <w:shd w:val="clear" w:color="auto" w:fill="auto"/>
          <w:lang w:val="en-US" w:eastAsia="en-US" w:bidi="en-US"/>
        </w:rPr>
        <w:t xml:space="preserve"> </w:t>
      </w:r>
      <w:r>
        <w:fldChar w:fldCharType="begin"/>
      </w:r>
      <w:r>
        <w:rPr/>
        <w:instrText> HYPERLINK "https://www.perspectivia.net/publikationen/orient-institut-studies/1-2012/baida_communisme" </w:instrText>
      </w:r>
      <w:r>
        <w:fldChar w:fldCharType="separate"/>
      </w:r>
      <w:r>
        <w:rPr>
          <w:spacing w:val="0"/>
          <w:w w:val="100"/>
          <w:position w:val="0"/>
          <w:shd w:val="clear" w:color="auto" w:fill="auto"/>
          <w:lang w:val="en-US" w:eastAsia="en-US" w:bidi="en-US"/>
        </w:rPr>
        <w:t>-institut-studies/1-2012/baida_communisme</w:t>
      </w:r>
      <w:r>
        <w:fldChar w:fldCharType="end"/>
      </w:r>
      <w:r>
        <w:rPr>
          <w:spacing w:val="0"/>
          <w:w w:val="100"/>
          <w:position w:val="0"/>
          <w:shd w:val="clear" w:color="auto" w:fill="auto"/>
          <w:lang w:val="en-US" w:eastAsia="en-US" w:bidi="en-US"/>
        </w:rPr>
        <w:t xml:space="preserve">(дата обращения: 7 июля 2019 г.).</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Байда, Джамаа. «Высадка американцев в ноябре 1942 года: поворотный момент в современной истории Марокко». Журнал североафриканских исследований 19, № 4 (сентябрь 2014 г.): 518-523.</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Бальфур, Себастьян. Смертельные объятия: Марокко и путь к гражданской войне в Испании. Нью-Йорк: Oxford University Press, 2002.</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Барталь, Израиль. Евреи Восточной Европы, 1772–1881 гг. Перевод Хайи Наор. Филадельфия: Издательство Пенсильванского университета, 2005.</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Башкин, Орит. Другой Ирак: плюрализм, интеллектуалы и культура в хашимитском Ираке 1921–1958 гг. Стэнфорд: Издательство Стэнфордского университета, 2009.</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Башкин, Орит. Новые вавилоняне: История евреев в современном Ираке. Стэнфорд: Издательство Стэнфордского университета, 2012.</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Башкин, Орит. Невозможный исход: иракские евреи в Израиле. Стэнфорд: Издательство Стэнфордского университета, 2017.</w:t>
      </w:r>
    </w:p>
    <w:p>
      <w:pPr>
        <w:pStyle w:val="Style40"/>
        <w:keepNext w:val="0"/>
        <w:keepLines w:val="0"/>
        <w:widowControl w:val="0"/>
        <w:shd w:val="clear" w:color="auto" w:fill="auto"/>
        <w:bidi w:val="0"/>
        <w:spacing w:before="0" w:after="0" w:line="329" w:lineRule="auto"/>
        <w:ind w:right="0" w:hanging="320"/>
        <w:jc w:val="left"/>
      </w:pPr>
      <w:r>
        <w:rPr>
          <w:spacing w:val="0"/>
          <w:w w:val="100"/>
          <w:position w:val="0"/>
          <w:shd w:val="clear" w:color="auto" w:fill="auto"/>
          <w:lang w:val="en-US" w:eastAsia="en-US" w:bidi="en-US"/>
        </w:rPr>
        <w:t xml:space="preserve">Басри, Дрисс, Мишель Руссе и Жорж Ведель. Le Maroc et les Droits de l'Homme: позиции, реализации и перспективы. Париж: Л'Харматтан, 1994.</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Бивор, Энтони. Битва за Испанию: Гражданская война в Испании, 1936–1939 гг. Лондон: Вайденфельд и Николсон, 2006.</w:t>
      </w:r>
    </w:p>
    <w:p>
      <w:pPr>
        <w:pStyle w:val="Style40"/>
        <w:keepNext w:val="0"/>
        <w:keepLines w:val="0"/>
        <w:widowControl w:val="0"/>
        <w:shd w:val="clear" w:color="auto" w:fill="auto"/>
        <w:bidi w:val="0"/>
        <w:spacing w:before="0" w:after="0" w:line="326" w:lineRule="auto"/>
        <w:ind w:left="280" w:right="0" w:hanging="280"/>
        <w:jc w:val="left"/>
      </w:pPr>
      <w:r>
        <w:rPr>
          <w:spacing w:val="0"/>
          <w:w w:val="100"/>
          <w:position w:val="0"/>
          <w:shd w:val="clear" w:color="auto" w:fill="auto"/>
          <w:lang w:val="en-US" w:eastAsia="en-US" w:bidi="en-US"/>
        </w:rPr>
        <w:t xml:space="preserve">Бехар, Моше, и Цви Бен-Дор Бените. Современная ближневосточная еврейская мысль: сочинения об идентичности, политике и культуре, 1893–1958 гг. Уолтем, Массачусетс: Издательство Брандейского университета, 2013.</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Бейнин, Джоэл. Развевался ли там красный флаг? Марксистская политика и арабо-израильский конфликт в Египте и Израиле, 1948–1965 гг. Лондон: IB Taurus, 1990.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Бейнин, Джоэл. Расселение египетского еврейства: культура, политика и формирование современной диаспоры. Каир: Издательство Американского университета в Каире, 2005.</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Бен'Ашир, Бу'Азза. Эдмон Амран Эль-Малех: Cheminements d'une ecriture. Париж, Л'Харматтан, 1997.</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Бен Ами, Иссахар. Почитание святых среди евреев в Марокко. Детройт: Издательство Университета Уэйна, 1998.</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Бенбасса, Эстер. Отдельная диаспора в переходный период: СтамбулXlXe-XXe вв. Париж: Les Editions du Cerf, 1993.</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Бенбасса, Эстер. Евреи Франции: история от античности до наших дней. Перевод М.Б. ДеБевуаз. Принстон: Издательство Принстонского университета, 1999.</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Бенседдик, Фуад. Syndicalisme et Politique au Maroc: Том I, 1930–1956. Париж: Editions l'Harmattan, 1990.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Бенсимон, Агнес. Хасан II и другие люди: История тайной эмиграции. Париж: Editions du Seuil, 1991.</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Бердуго, Арлетт. Juives et Juifs dans le Maroc contemporain: Images d'un devenir. Вступительная записка Авраама Серфати и предисловие Иоланды Коэн. Париж: SN Librairie Orientaliste Paul Geuthner SA, 2002.</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Берк, Жак. Французская Северная Африка: Магриб между двумя мировыми войнами. Перевод Жана Стюарта. Нью-Йорк: Praeger, 1967.</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Билу, Йорам. Без границ: Жизнь и смерть раввина Яакова Вазаны. Детройт: Издательство Университета Уэйна, 2000.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Бирнбаум, Пьер. Евреи Республики: Политическая история государственных евреев во Франции от Гамбетты до Виши. Перевод Джейн Мари Тодд. Стэнфорд: Издательство Стэнфордского университета, 1996.</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Бирнбаум, Пьер. Еврейские судьбы: гражданство, государство и община в современной Франции. Перевод Артура Гольдхаммера. Нью-Йорк: Hill and Wang, 2002.</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Бирнбаум, Пьер. Леон Блюм: премьер-министр, социалист, сионист. Нью-Хейвен: издательство Йельского университета, 2015.</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Бирнбаум, Пьер, и Ира Кацнельсон (ред.). Пути эмансипации: евреи, государства и гражданство. Принстон: Издательство Принстонского университета, 1995.</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Блатман, Даниэль. За нашу свободу и вашу: Еврейский трудовой союз в Польше, 1939–1949 гг. Перевод Нафтали Гринвуда. Лондон: Valentine Mitchell, 2003.</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Буазиз, Мостафа. Aux Origines de la Koutla Democratique. Касабланка: Университет Хасана II Айн Чок, 1997.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Бугерра, Мохамед и Сабиха Бугерра. История литературы Магриба: Франкоязычная литература. Париж: Эллипсы, 2010.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Бум, Аомар. «От «маленьких Иерусалимов» до Земли обетованной: сионизм, марокканский национализм и эмиграция евреев из сельской местности». Журнал североафриканских исследований 15, № 1 (март 2010 г.): 51-69.</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Бум, Аомар. Воспоминания об отсутствии: как мусульмане помнят евреев в Марокко. Стэнфорд: Издательство Стэнфордского университета, 2013.</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Бум, Аомар. «Партнеры в борьбе против антисемитизма: мусульмане и евреи отвечают на нацизм во французских североафриканских колониях, 1936–1940 гг.». Журнал североафриканских исследований, том 19, № 4 (сентябрь 2014 г.): 554–567.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Бум, Аомар и Сара Абревайя Стайн (ред.). Холокост в Северной Африке. Стэнфорд: Издательство Стэнфордского университета, 2019.</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Бурже, Карин. Звезда, крест и полумесяц: религии и конфликты во франкоязычной литературе арабского мира. Ланхэм, Мэриленд: Лексингтон, 2010.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Буркиа, Рахма и Сьюзан Гилсон Миллер (ред.). В тени султана: культура, власть и политика в Марокко. Кембридж, Массачусетс: Издательство Гарвардского университета, 1999.</w:t>
      </w:r>
    </w:p>
    <w:p>
      <w:pPr>
        <w:pStyle w:val="Style40"/>
        <w:keepNext w:val="0"/>
        <w:keepLines w:val="0"/>
        <w:widowControl w:val="0"/>
        <w:shd w:val="clear" w:color="auto" w:fill="auto"/>
        <w:bidi w:val="0"/>
        <w:spacing w:before="0" w:after="0" w:line="324" w:lineRule="auto"/>
        <w:ind w:left="300" w:right="0" w:hanging="300"/>
        <w:jc w:val="left"/>
      </w:pPr>
      <w:r>
        <w:rPr>
          <w:spacing w:val="0"/>
          <w:w w:val="100"/>
          <w:position w:val="0"/>
          <w:shd w:val="clear" w:color="auto" w:fill="auto"/>
          <w:lang w:val="en-US" w:eastAsia="en-US" w:bidi="en-US"/>
        </w:rPr>
        <w:t xml:space="preserve">Берк III, Эдмунд. «Образ марокканского государства во французской этнологической литературе: новый взгляд на происхождение берберской политики Лиоте». В книге «Арабы и берберы: от племени к нации в Северной Африке», под редакцией Эрнеста Геллнера и Шарля Мико, стр. 175-199. Торонто: Lexington Books, 1972.</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Берк III, Эдмунд. Прелюдия к протекторату в Марокко: доколониальный протест и сопротивление, 1860–1912 гг. Чикаго: Издательство Чикагского университета, 1976.</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Калдервуд, Эрик. Колониальный Аль-Андалус: Испания и становление современной марокканской культуры. Кембридж, Массачусетс: Издательство Гарвардского университета, 2018.</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Кампос, Мишель У. Братья-османцы: мусульмане, христиане и евреи в Палестине начала XX века. Стэнфорд: Издательство Стэнфордского университета, 2010.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Кастлз, Стивен, и Аластер Дэвидсон. Гражданство и миграция: глобализация и политика принадлежности. Лондон: Routledge, 2000.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Чезарини, Давид, ред. Портовые евреи: еврейские общины в космополитических морских торговых центрах, 1550–1950 гг. Лондон: Routledge, 2002.</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Чейфер, Тони, и Аманда Саккур (ред.). Французская колониальная империя и Народный фронт: надежда и разочарование. Лондон: Макмиллан, 1999.</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Чакиб, Арсалан. «Вклад в историю PCM в колониальный период». Докторская диссертация, Университет Хасана II, факультет юридических, экономических и социальных наук, Касабланка, 1985 год.</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Клэнси-Смит, Джулия. Средиземноморье: Северная Африка и Европа в эпоху миграции, ок. 1800–1900 гг. Беркли: Издательство Калифорнийского университета, 2012.</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Клемент, Жан-Франсуа, и Джим Пол. «Профсоюзы и марокканская политика». Отчеты MERIP № 129, Восстание в Северной Африке, октябрь 1984 г. Вашингтон, округ Колумбия: MERIP.</w:t>
        <w:softHyphen/>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Кливленд, Уильям Л. Ислам против Запада: Шакиб Арслан и кампания за исламский национализм. Остин: Издательство Техасского университета, 1985.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Коэн, Джулия Филлипс. Становление османов: сефардские евреи и имперское гражданство в современную эпоху. Оксфорд: Oxford University Press, 2014.</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Коул, Джошуа. Смертельная провокация: убийства Константина и политика французского Алжира. Итака: Издательство Корнельского университета, 2019.</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Далле, Игнас. Царство Хасана II, 1961–1999: Невероятное желание. Париж: Maison-neuve &amp; Larose, 2001.</w:t>
      </w:r>
    </w:p>
    <w:p>
      <w:pPr>
        <w:pStyle w:val="Style40"/>
        <w:keepNext w:val="0"/>
        <w:keepLines w:val="0"/>
        <w:widowControl w:val="0"/>
        <w:shd w:val="clear" w:color="auto" w:fill="auto"/>
        <w:bidi w:val="0"/>
        <w:spacing w:before="0" w:after="0" w:line="324" w:lineRule="auto"/>
        <w:ind w:left="300" w:right="0" w:hanging="300"/>
        <w:jc w:val="left"/>
      </w:pPr>
      <w:r>
        <w:rPr>
          <w:spacing w:val="0"/>
          <w:w w:val="100"/>
          <w:position w:val="0"/>
          <w:shd w:val="clear" w:color="auto" w:fill="auto"/>
          <w:lang w:val="en-US" w:eastAsia="en-US" w:bidi="en-US"/>
        </w:rPr>
        <w:t xml:space="preserve">Данон, Виталис. Нинетта с улицы греха: новелла Виталис Данон. Отредактировано с введением и примечаниями Лии Брозгал и Сары Абревой Стейн, перевод Джейн Кунц. Стэнфорд: Издательство Стэнфордского университета, 2017 [впервые опубликовано в 1938 году как Ninette de la rue du Peche: une nouvelle populiste].</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Дауд, Закья. Марокко: les annees de plomb, 1958–1988, хроники сопротивления. Париж: Editions Manucius, 2007.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Дойчер, Исаак. «Еврей-нееврей». В книге «Евреи-нееврей и другие эссе», под редакцией Тамары Дойчер, с предисловием, стр. 25-41. Лондон: Verso, 2017.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Дубин, Лоис. Портовые евреи габсбургского Триеста: абсолютистская политика и культура Просвещения. Стэнфорд: Издательство Стэнфордского университета, 1999.</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Данн, Росс Э. Сопротивление в пустыне: марокканский ответ на французский империализм 1881–1912 гг., Лондон: Кром Хелм, 1977.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Эдвардс, Брайан. Путешествие в Марокко: дезориентация американского Магриба, от Касабланки до Марракешского экспресса. Дарем, Северная Каролина: Издательство Университета Дьюка, 2005.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Эль Аяди, Мохаммед. «Les Mouvements de la jeunesse au Maroc: l'emergence d'une nouvelle intellisia politique durant les annees soixante et soixantix». В Emeutes et mouvements sociaux au Maghreb: Perspective Comparee, под редакцией Дидье Ле Саута и Маргариты Роллинд, 201–230. Париж: Картала, 1999.</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Эль-Бух, Фатна. Разговоры о тьме. Перевод Мустафы Камаля и Сьюзан Слиомович. Остин: Техасский университет в Остине, 2008.</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Эль Малех, Эдмонд Амран. Паркур неподвижен. Париж: Франсуа Масперо, 1980.</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Эль Малех, Эдмонд Амран. A'ilen ou la nuit du recit. Париж: Масперо, 1983.</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Эль Малех, Эдмонд Амран. Mille ans, un jour. Париж: La Pensee Sauvage, 1986.</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Эль Малех, Эдмонд Амран. Возвращение Абу Эль Хаки. Париж: La Pensee Sauvage, 1990.</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Эль Малех, Эдмонд Амран. Абнер Абунур. Касабланка: Editions Le Fennec, 1995.</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Эль Малех, Эдмонд Амран. Letters a moi-meme. Касабланка: Editions Le Fennec,</w:t>
      </w:r>
    </w:p>
    <w:p>
      <w:pPr>
        <w:pStyle w:val="Style40"/>
        <w:keepNext w:val="0"/>
        <w:keepLines w:val="0"/>
        <w:widowControl w:val="0"/>
        <w:shd w:val="clear" w:color="auto" w:fill="auto"/>
        <w:bidi w:val="0"/>
        <w:spacing w:before="0" w:after="60" w:line="319" w:lineRule="auto"/>
        <w:ind w:left="0" w:right="0" w:firstLine="300"/>
        <w:jc w:val="left"/>
      </w:pPr>
      <w:r>
        <w:rPr>
          <w:spacing w:val="0"/>
          <w:w w:val="100"/>
          <w:position w:val="0"/>
          <w:shd w:val="clear" w:color="auto" w:fill="auto"/>
          <w:lang w:val="en-US" w:eastAsia="en-US" w:bidi="en-US"/>
        </w:rPr>
        <w:t>2010.</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Эль Малех, Эдмонд Амран (текст) и Ахмед Бен Смаил (фотографии). Lumiere de lombre: перипле автоур де сиди бен Слиман аль-Джазули. Касабланка: Editions Eddif, 2003.</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Фелиу, Лаура, и Ферран Искьердо-Брикс (ред.). Коммунистические партии на Ближнем Востоке: 100 лет истории. Лондон: Routledge, 2019.</w:t>
      </w:r>
    </w:p>
    <w:p>
      <w:pPr>
        <w:pStyle w:val="Style40"/>
        <w:keepNext w:val="0"/>
        <w:keepLines w:val="0"/>
        <w:widowControl w:val="0"/>
        <w:shd w:val="clear" w:color="auto" w:fill="auto"/>
        <w:bidi w:val="0"/>
        <w:spacing w:before="0" w:after="0" w:line="341" w:lineRule="auto"/>
        <w:ind w:left="280" w:right="0" w:hanging="280"/>
        <w:jc w:val="left"/>
      </w:pPr>
      <w:r>
        <w:rPr>
          <w:i/>
          <w:iCs/>
          <w:spacing w:val="0"/>
          <w:w w:val="100"/>
          <w:position w:val="0"/>
          <w:sz w:val="16"/>
          <w:szCs w:val="16"/>
          <w:shd w:val="clear" w:color="auto" w:fill="auto"/>
          <w:lang w:val="en-US" w:eastAsia="en-US" w:bidi="en-US"/>
        </w:rPr>
        <w:t>Внешние отношения Соединенных Штатов: конференции в Вашингтоне, 1941-1942 гг., и в Касабланке, 1943 г.</w:t>
      </w:r>
      <w:r>
        <w:rPr>
          <w:spacing w:val="0"/>
          <w:w w:val="100"/>
          <w:position w:val="0"/>
          <w:shd w:val="clear" w:color="auto" w:fill="auto"/>
          <w:lang w:val="en-US" w:eastAsia="en-US" w:bidi="en-US"/>
        </w:rPr>
        <w:t>Вашингтон: Издательство правительства США, 1968.</w:t>
      </w:r>
    </w:p>
    <w:p>
      <w:pPr>
        <w:pStyle w:val="Style40"/>
        <w:keepNext w:val="0"/>
        <w:keepLines w:val="0"/>
        <w:widowControl w:val="0"/>
        <w:shd w:val="clear" w:color="auto" w:fill="auto"/>
        <w:bidi w:val="0"/>
        <w:spacing w:before="0" w:after="0" w:line="322" w:lineRule="auto"/>
        <w:ind w:left="280" w:right="0" w:hanging="280"/>
        <w:jc w:val="left"/>
      </w:pPr>
      <w:r>
        <w:rPr>
          <w:spacing w:val="0"/>
          <w:w w:val="100"/>
          <w:position w:val="0"/>
          <w:shd w:val="clear" w:color="auto" w:fill="auto"/>
          <w:lang w:val="en-US" w:eastAsia="en-US" w:bidi="en-US"/>
        </w:rPr>
        <w:t xml:space="preserve">Форст, Роберт Д. «Происхождение и раннее развитие Марокканского союза трудящихся». Международный журнал исследований Ближнего Востока, № 7, № 2 (апрель 1976 г.): 271-287.</w:t>
      </w:r>
    </w:p>
    <w:p>
      <w:pPr>
        <w:pStyle w:val="Style40"/>
        <w:keepNext w:val="0"/>
        <w:keepLines w:val="0"/>
        <w:widowControl w:val="0"/>
        <w:shd w:val="clear" w:color="auto" w:fill="auto"/>
        <w:bidi w:val="0"/>
        <w:spacing w:before="0" w:after="0" w:line="331" w:lineRule="auto"/>
        <w:ind w:left="280" w:right="0" w:hanging="280"/>
        <w:jc w:val="left"/>
      </w:pPr>
      <w:r>
        <w:rPr>
          <w:i/>
          <w:iCs/>
          <w:spacing w:val="0"/>
          <w:w w:val="100"/>
          <w:position w:val="0"/>
          <w:shd w:val="clear" w:color="auto" w:fill="auto"/>
          <w:lang w:val="en-US" w:eastAsia="en-US" w:bidi="en-US"/>
        </w:rPr>
        <w:t xml:space="preserve">Франкель, Джонатан. Пророчество и политика: социализм, национализм и русские евреи, 1862–1917. Кембридж: Издательство Кембриджского университета, 1981.</w:t>
      </w:r>
    </w:p>
    <w:p>
      <w:pPr>
        <w:pStyle w:val="Style40"/>
        <w:keepNext w:val="0"/>
        <w:keepLines w:val="0"/>
        <w:widowControl w:val="0"/>
        <w:shd w:val="clear" w:color="auto" w:fill="auto"/>
        <w:bidi w:val="0"/>
        <w:spacing w:before="0" w:after="0" w:line="324" w:lineRule="auto"/>
        <w:ind w:left="280" w:right="0" w:hanging="280"/>
        <w:jc w:val="left"/>
      </w:pPr>
      <w:r>
        <w:rPr>
          <w:i/>
          <w:iCs/>
          <w:spacing w:val="0"/>
          <w:w w:val="100"/>
          <w:position w:val="0"/>
          <w:shd w:val="clear" w:color="auto" w:fill="auto"/>
          <w:lang w:val="en-US" w:eastAsia="en-US" w:bidi="en-US"/>
        </w:rPr>
        <w:t xml:space="preserve">Франкель, Джонатан. Кризис, революция и русские евреи. Кембридж: Издательство Кембриджского университета, 2009.</w:t>
      </w:r>
    </w:p>
    <w:p>
      <w:pPr>
        <w:pStyle w:val="Style40"/>
        <w:keepNext w:val="0"/>
        <w:keepLines w:val="0"/>
        <w:widowControl w:val="0"/>
        <w:shd w:val="clear" w:color="auto" w:fill="auto"/>
        <w:bidi w:val="0"/>
        <w:spacing w:before="0" w:after="0" w:line="319" w:lineRule="auto"/>
        <w:ind w:left="280" w:right="0" w:hanging="280"/>
        <w:jc w:val="left"/>
      </w:pPr>
      <w:r>
        <w:rPr>
          <w:i/>
          <w:iCs/>
          <w:spacing w:val="0"/>
          <w:w w:val="100"/>
          <w:position w:val="0"/>
          <w:shd w:val="clear" w:color="auto" w:fill="auto"/>
          <w:lang w:val="en-US" w:eastAsia="en-US" w:bidi="en-US"/>
        </w:rPr>
        <w:t xml:space="preserve">Фуллер, Миа. «Создание мощи: колониальная архитектура и градостроительство Италии, 1923 год».</w:t>
      </w:r>
      <w:r>
        <w:rPr>
          <w:i/>
          <w:iCs/>
          <w:spacing w:val="0"/>
          <w:w w:val="100"/>
          <w:position w:val="0"/>
          <w:shd w:val="clear" w:color="auto" w:fill="auto"/>
          <w:lang w:val="ru-RU" w:eastAsia="ru-RU" w:bidi="ru-RU"/>
        </w:rPr>
      </w:r>
      <w:r>
        <w:rPr>
          <w:i/>
          <w:iCs/>
          <w:spacing w:val="0"/>
          <w:w w:val="100"/>
          <w:position w:val="0"/>
          <w:shd w:val="clear" w:color="auto" w:fill="auto"/>
          <w:lang w:val="ru-RU" w:eastAsia="ru-RU" w:bidi="ru-RU"/>
        </w:rPr>
        <w:t>1940 год. Культурная антропология 3, № 4 (ноябрь 1988 г.): 455-487.</w:t>
      </w:r>
    </w:p>
    <w:p>
      <w:pPr>
        <w:pStyle w:val="Style40"/>
        <w:keepNext w:val="0"/>
        <w:keepLines w:val="0"/>
        <w:widowControl w:val="0"/>
        <w:shd w:val="clear" w:color="auto" w:fill="auto"/>
        <w:bidi w:val="0"/>
        <w:spacing w:before="0" w:after="0" w:line="326" w:lineRule="auto"/>
        <w:ind w:left="280" w:right="0" w:hanging="280"/>
        <w:jc w:val="left"/>
      </w:pPr>
      <w:r>
        <w:rPr>
          <w:spacing w:val="0"/>
          <w:w w:val="100"/>
          <w:position w:val="0"/>
          <w:shd w:val="clear" w:color="auto" w:fill="auto"/>
          <w:lang w:val="en-US" w:eastAsia="en-US" w:bidi="en-US"/>
        </w:rPr>
        <w:t xml:space="preserve">Фюре, Франсуа. Прохождение иллюзии: идея коммунизма в двадцатом веке. Перевод Деборы Фюре. Чикаго: Издательство Чикагского университета, 1999.</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Галлиссо, Рене. Le Patronat Europeen au Maroc: Социальное действие, политическое действие, 1931–1942. Париж: Издания EDDIF, 1990.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Гершони, Израиль (ред.). Реакция арабов на фашизм и нацизм: притяжение и отталкивание. Остин: Издательство Техасского университета, 2015.</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Гинат, Рами. История египетского коммунизма: евреи и их соотечественники в поисках революции. Боулдер, Колорадо: Линн Риеннер, 2011.</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Готтрайх, Эмили. Меллах Марракеша: еврейское и мусульманское пространство в Красном городе Марокко. Блумингтон: Indiana University Press, 2007.</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Готтрейх, Эмили Бенишу и Даниэль Дж. Шрётер (ред.). Еврейская культура и общество в Северной Африке. Блумингтон: Indiana University Press, 2011.</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Грэм, Хелен. Война и её тень: Гражданская война в Испании в долгом двадцатом веке Европы. Портленд, Великобритания: Sussex Academic Press, 2012.</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Грин, Абигейл. Мозес Монтефиоре: еврейский освободитель, имперский герой. Кембридж, Массачусетс: Издательство Гарвардского университета, 2010.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Грин, Нэнси Л. «Плетцли Парижа: еврейские рабочие-иммигранты в эпоху Прекрасной эпохи». Нью-Йорк: Holmes &amp; Meier, 1986.</w:t>
      </w:r>
    </w:p>
    <w:p>
      <w:pPr>
        <w:pStyle w:val="Style40"/>
        <w:keepNext w:val="0"/>
        <w:keepLines w:val="0"/>
        <w:widowControl w:val="0"/>
        <w:shd w:val="clear" w:color="auto" w:fill="auto"/>
        <w:bidi w:val="0"/>
        <w:spacing w:before="0" w:after="0" w:line="326" w:lineRule="auto"/>
        <w:ind w:left="280" w:right="0" w:hanging="280"/>
        <w:jc w:val="left"/>
      </w:pPr>
      <w:r>
        <w:rPr>
          <w:spacing w:val="0"/>
          <w:w w:val="100"/>
          <w:position w:val="0"/>
          <w:shd w:val="clear" w:color="auto" w:fill="auto"/>
          <w:lang w:val="en-US" w:eastAsia="en-US" w:bidi="en-US"/>
        </w:rPr>
        <w:t xml:space="preserve">Герин, Адам. «„Ни капли для поселенцев“: переосмысление народного протеста и антиколониального национализма в марокканском протекторате». Журнал североафриканских исследований 20, № 2 (2015): 1-22.</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Халстед, Джон П. Возрождение нации: истоки и становление марокканского национализма, 1912–1944 гг. Кембридж, Массачусетс: Издательство Гарвардского университета, 1967.</w:t>
      </w:r>
    </w:p>
    <w:p>
      <w:pPr>
        <w:pStyle w:val="Style40"/>
        <w:keepNext w:val="0"/>
        <w:keepLines w:val="0"/>
        <w:widowControl w:val="0"/>
        <w:shd w:val="clear" w:color="auto" w:fill="auto"/>
        <w:bidi w:val="0"/>
        <w:spacing w:before="0" w:after="0" w:line="319" w:lineRule="auto"/>
        <w:ind w:left="0" w:right="0" w:firstLine="0"/>
        <w:jc w:val="both"/>
      </w:pPr>
      <w:r>
        <w:rPr>
          <w:spacing w:val="0"/>
          <w:w w:val="100"/>
          <w:position w:val="0"/>
          <w:shd w:val="clear" w:color="auto" w:fill="auto"/>
          <w:lang w:val="en-US" w:eastAsia="en-US" w:bidi="en-US"/>
        </w:rPr>
        <w:t xml:space="preserve">Харрис, Уолтер Б. Франция, Испания и Риф. Лондон: Эдвард Арнольд, 1927.</w:t>
      </w:r>
    </w:p>
    <w:p>
      <w:pPr>
        <w:pStyle w:val="Style40"/>
        <w:keepNext w:val="0"/>
        <w:keepLines w:val="0"/>
        <w:widowControl w:val="0"/>
        <w:shd w:val="clear" w:color="auto" w:fill="auto"/>
        <w:bidi w:val="0"/>
        <w:spacing w:before="0" w:after="0" w:line="326" w:lineRule="auto"/>
        <w:ind w:left="280" w:right="0" w:hanging="280"/>
        <w:jc w:val="left"/>
      </w:pPr>
      <w:r>
        <w:rPr>
          <w:spacing w:val="0"/>
          <w:w w:val="100"/>
          <w:position w:val="0"/>
          <w:shd w:val="clear" w:color="auto" w:fill="auto"/>
          <w:lang w:val="en-US" w:eastAsia="en-US" w:bidi="en-US"/>
        </w:rPr>
        <w:t xml:space="preserve">Харрисон, Оливия, и Тереза ​​Вилла-Игнасио (ред.). Суфлес-Анфас: Критическая антология из Марокканского журнала культуры и политики. Стэнфорд: Издательство Стэнфордского университета, 2015.</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Хатими, Мохаммед. «Аль-Джамаат аль-Йехудият аль-Магрибия ва аль-Хияр ас-Сааб байн нида ас-Сахюния ва-рихан аль-Магриб аль-Мустакиль: 1941-1961». Утрухат ад-Даула [эти государственные органы], Университет Сиди Мохамеда Бен Абделла-Феса, 2007 г.</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Хекман, Альма Рейчел. «Многофакторная Касабланка: законы Виши, еврейское многообразие и Марокканская коммунистическая партия». В специальном выпуске «Евреи Марокко и Магриба: история и историография», Hesperis-Tamuda LI, № 3 (2016): 13-34.</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Хекман, Альма Рейчел. «Еврейские радикалы Марокко: тематическое исследование для новой историографии». Еврейские социальные исследования 23, № 3 (весна/лето 2018): 67-100.</w:t>
        <w:softHyphen/>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Хекман, Альма Рейчел. «Расколы и слияния: марокканские еврейские коммунисты до, во время и после Второй мировой войны». В книге «Холокост и Северная Африка», под редакцией Сары Абревайи Штайн и Аомара Бума, стр. 185-204 (Стэнфорд: Stanford University Press, 2019).</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Херф, Джеффри. Нацистская пропаганда для арабского мира. Нью-Хейвен: Издательство Йельского университета, 2009.</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Герцберг, Артур. Французское Просвещение и евреи. Нью-Йорк: Издательство Колумбийского университета, 1968.</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Хесс, Джонатан М. Немцы, евреи и претензии современности. Нью-Хейвен: Издательство Йельского университета, 2002.</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Хобсбаум, Эрик. Как изменить мир: размышления о Марксе и марксизме. Нью-Хейвен: Издательство Йельского университета, 2011.</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Хоффман, Кэтрин. «Берберское право французскими методами: обычные суды в марокканских внутренних районах, 1930–1956 гг.». Сравнительные исследования общества и истории 52, № 4 (2010): 851–880.</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Хойсингтон, Уильям А. «Города в восстании: берберский Дахир (1930) и градостроительная стратегия Франции в Марокко». Журнал современной истории, № 13, № 3 (июль 1978 г.): 433-448.</w:t>
        <w:softHyphen/>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Хойсингтон, Уильям А. Лиоте и французское завоевание Марокко. Нью-Йорк: St. Martin's Press, 1995.</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Хоппе, Йенс. «Преследование евреев в Ливии в период с 1938 по 1945 год: итальянское дело?» В книге «Холокост и Северная Африка», под редакцией Аомара Бума и Сары Абревайи Штайн, стр. 50-75. Стэнфорд: Издательство Стэнфордского университета, 2019.</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Хант, Линн. Изобретение прав человека: история. Нью-Йорк: WW Norton, 2007.</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Хайман. Паула. Евреи современной Франции. Беркли: Издательство Калифорнийского университета, 1998.</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Джоффе, Э.Г.Х. «Марокканское националистическое движение: Истикляль, султан и страна». Журнал африканской истории 26, № 4 (1985): 289-307.</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Жоли, Даниэль. Французская коммунистическая партия и Алжирская война. Лондон: Макмил.</w:t>
      </w:r>
      <w:r>
        <w:rPr>
          <w:spacing w:val="0"/>
          <w:w w:val="100"/>
          <w:position w:val="0"/>
          <w:shd w:val="clear" w:color="auto" w:fill="auto"/>
          <w:lang w:val="ru-RU" w:eastAsia="ru-RU" w:bidi="ru-RU"/>
        </w:rPr>
      </w:r>
      <w:r>
        <w:rPr>
          <w:spacing w:val="0"/>
          <w:w w:val="100"/>
          <w:position w:val="0"/>
          <w:shd w:val="clear" w:color="auto" w:fill="auto"/>
          <w:lang w:val="ru-RU" w:eastAsia="ru-RU" w:bidi="ru-RU"/>
        </w:rPr>
        <w:t>лан, 1991.</w:t>
      </w:r>
    </w:p>
    <w:p>
      <w:pPr>
        <w:pStyle w:val="Style40"/>
        <w:keepNext w:val="0"/>
        <w:keepLines w:val="0"/>
        <w:widowControl w:val="0"/>
        <w:shd w:val="clear" w:color="auto" w:fill="auto"/>
        <w:bidi w:val="0"/>
        <w:spacing w:before="0" w:after="0" w:line="319" w:lineRule="auto"/>
        <w:ind w:left="340" w:right="0" w:hanging="340"/>
        <w:jc w:val="left"/>
      </w:pPr>
      <w:r>
        <w:rPr>
          <w:spacing w:val="0"/>
          <w:w w:val="100"/>
          <w:position w:val="0"/>
          <w:shd w:val="clear" w:color="auto" w:fill="auto"/>
          <w:lang w:val="en-US" w:eastAsia="en-US" w:bidi="en-US"/>
        </w:rPr>
        <w:t xml:space="preserve">Джудт, Тони, ред. Сопротивление и революция в Средиземноморской Европе 1939–1948 гг. Нью-Йорк: Routledge, 1989.</w:t>
      </w:r>
    </w:p>
    <w:p>
      <w:pPr>
        <w:pStyle w:val="Style40"/>
        <w:keepNext w:val="0"/>
        <w:keepLines w:val="0"/>
        <w:widowControl w:val="0"/>
        <w:shd w:val="clear" w:color="auto" w:fill="auto"/>
        <w:bidi w:val="0"/>
        <w:spacing w:before="0" w:after="0" w:line="331" w:lineRule="auto"/>
        <w:ind w:left="300" w:right="0" w:hanging="300"/>
        <w:jc w:val="left"/>
      </w:pPr>
      <w:r>
        <w:rPr>
          <w:i/>
          <w:iCs/>
          <w:spacing w:val="0"/>
          <w:w w:val="100"/>
          <w:position w:val="0"/>
          <w:sz w:val="16"/>
          <w:szCs w:val="16"/>
          <w:shd w:val="clear" w:color="auto" w:fill="auto"/>
          <w:lang w:val="en-US" w:eastAsia="en-US" w:bidi="en-US"/>
        </w:rPr>
        <w:t>Juifs du Maroc: Identite et Dialogue. Международные акты коллока о молодёжи Марокко: культурная жизнь, социальная история и эволюция</w:t>
      </w:r>
      <w:r>
        <w:rPr>
          <w:spacing w:val="0"/>
          <w:w w:val="100"/>
          <w:position w:val="0"/>
          <w:shd w:val="clear" w:color="auto" w:fill="auto"/>
          <w:lang w:val="en-US" w:eastAsia="en-US" w:bidi="en-US"/>
        </w:rPr>
        <w:t xml:space="preserve">(Париж, 18-21 декабря 1978 г.). Гренобль: Editions La Pensee Sauvage, 1980.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Каспи, Андре, изд. Histoire de lAlliance Israelite Universelle de 1860 в наши дни. Париж: Арманд Колен, 2010.</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Кац, Итан. Бремя братства: евреи и мусульмане от Северной Африки до Франции. Кембридж, Массачусетс: Издательство Гарвардского университета, 2015.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Кенбиб, Мохаммед. Juifs et Musulmans au Maroc: 1859–1948. Рабат: Университет Мохаммеда V, факультет литературы и человеческих наук, 1994.</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Кенбиб, Мохамед. «Марокканские евреи и режим Виши, 1940-1942 гг.». Журнал североафриканских исследований, № 19, № 4 (сентябрь 2014 г.): 540-551.</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Кенбиб, Мохамед. Juifs et Musulmans au Maroc: Des origins a nos jours. Париж: Editions Tallandier, 2016.</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Хури, Филип Шукри. Сирийский и французский мандат: политика арабского национализма, 1920–1945 гг. Принстон: Издательство Принстонского университета, 1987.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Косански, Орен. «Туризм, благотворительность и прибыль: движение денег в марокканском еврейском паломничестве». В специальном выпуске «Ценность в обращении», CulturalAnthropology 17, № 3 (август 2002 г.): 359-400.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Косански, Орен и Аомар Бум. «„Еврейский вопрос“ в постколониальном марокканском кино». Международный журнал исследований Ближнего Востока 44, № 3 (август 2012 г.): 421-442.</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Лафуэнте, Жиль. Берберская политика Франции и марокканский национализм. Париж: Л'Харматтан, 1999.</w:t>
      </w:r>
    </w:p>
    <w:p>
      <w:pPr>
        <w:pStyle w:val="Style40"/>
        <w:keepNext w:val="0"/>
        <w:keepLines w:val="0"/>
        <w:widowControl w:val="0"/>
        <w:shd w:val="clear" w:color="auto" w:fill="auto"/>
        <w:bidi w:val="0"/>
        <w:spacing w:before="0" w:after="0" w:line="319" w:lineRule="auto"/>
        <w:ind w:left="0" w:right="0" w:firstLine="0"/>
        <w:jc w:val="both"/>
      </w:pPr>
      <w:r>
        <w:rPr>
          <w:spacing w:val="0"/>
          <w:w w:val="100"/>
          <w:position w:val="0"/>
          <w:shd w:val="clear" w:color="auto" w:fill="auto"/>
          <w:lang w:val="en-US" w:eastAsia="en-US" w:bidi="en-US"/>
        </w:rPr>
        <w:t xml:space="preserve">Ландау, Ром. Марокканская драма: 1900–1955. Лондон: Роберт Хейл, 1956.</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Ларуи, Абдалла. «История Магриба: синтезированное исследование». Париж: Библиотека Франсуа Масперо, 1970.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Ларуи, Абдалла. Les Origins Sociales et Culturelles du Nationalisme Marocain (1830-1912). Париж: Библиотека Франсуа Масперо, 1977.</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Ласкьер, Майкл М. Альянс израильтян Универсель и еврейские общины Марокко, 1892–1962 гг. Олбани: Издательство Государственного университета Нью-Йорка, 1983.</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Ласкьер, Майкл М. «Нестабильность марокканского еврейства и марокканской прессы в первое десятилетие после обретения независимости». Еврейская история 1, № 1 (весна 1986 г.): 39-54.</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Ласкьер, Майкл М. Израиль и Магриб: от государственности до Осло. Гейнсвилл: Издательство Университета Флориды, 2004.</w:t>
      </w:r>
    </w:p>
    <w:p>
      <w:pPr>
        <w:pStyle w:val="Style40"/>
        <w:keepNext w:val="0"/>
        <w:keepLines w:val="0"/>
        <w:widowControl w:val="0"/>
        <w:shd w:val="clear" w:color="auto" w:fill="auto"/>
        <w:bidi w:val="0"/>
        <w:spacing w:before="0" w:after="0" w:line="324" w:lineRule="auto"/>
        <w:ind w:left="300" w:right="0" w:hanging="300"/>
        <w:jc w:val="left"/>
      </w:pPr>
      <w:r>
        <w:rPr>
          <w:spacing w:val="0"/>
          <w:w w:val="100"/>
          <w:position w:val="0"/>
          <w:shd w:val="clear" w:color="auto" w:fill="auto"/>
          <w:lang w:val="en-US" w:eastAsia="en-US" w:bidi="en-US"/>
        </w:rPr>
        <w:t xml:space="preserve">Ласкьер, Майкл М. «Эмиграция евреев из арабского мира». В книге «История еврейско-мусульманских отношений: от истоков до наших дней», под редакцией Абдельвахаба Меддеба и Бенджамина Стора, стр. 415-433. Принстон: Издательство Принстонского университета, 2013.</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Лоран, Эрик. Хасан II: «Мемуар короля». Париж: Библиотека Плон, 1993.</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Лефф, Лиза Мозес. Священные узы солидарности: Возникновение еврейского интернационализма во Франции XIX века. Стэнфорд: Издательство Стэнфордского университета, 2006.</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Ле Фолль-Лучани, Пьер-Жан. Les juifs algeriens dans la lutte anticolomale: траектории диссидентов (1934–1965). Ренн: ПУ Ренн, 2015.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Левин, Нора. Пока Мессия медлил: еврейские социалистические движения, 1871–1917. Нью-Йорк: Schocken Books, 1977.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Леви, Андре. Возвращение в Касабланку: евреи, мусульмане и израильский антрополог. Чикаго: Издательство Чикагского университета, 2015.</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Леви, Саймон. «Марокканский иудаизм — эталон для еврейско-арабского сосуществования». Confluences Mediterranee, нет. 9 (зима 1994 г.): 131–138.</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Леви, Саймон. Очерки истории и цивилизации иудео-мароканцев. Рабат: Центр Тарика ибн Зияда, 2001.</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Локман, Захари. Товарищи и враги: арабские и еврейские рабочие в Палестине, 1906–1948 гг. Беркли: Издательство Калифорнийского университета, 1996.</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Лоффлер, Джеймс Бенджамин. Космополиты, укоренившиеся в обществе: евреи и права человека в двадцатом веке. Нью-Хейвен: Издательство Йельского университета, 2018.</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Лопес Гараа, Бернабе. «Саймон Леви, в моих воспоминаниях». В Саймоне Леви, un marocain juif, при участии Дрисса Ксикеса, Анхелеса Висенте, Бернабе Лопеса Гараа и Саймона Леви, 43–64. Танжер: Хбар Бладна, 2013.</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Лорсин, Патрисия. Имперские идентичности: стереотипы, предрассудки и раса в колониальном Алжире. Лондон: IB Tauris, 1995.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Лудий, Фадуа. Переходное правосудие и права человека в Марокко: Переговоры в годы действия закона Lead. Нью-Йорк: Routledge, 2014.</w:t>
      </w:r>
    </w:p>
    <w:p>
      <w:pPr>
        <w:pStyle w:val="Style40"/>
        <w:keepNext w:val="0"/>
        <w:keepLines w:val="0"/>
        <w:widowControl w:val="0"/>
        <w:shd w:val="clear" w:color="auto" w:fill="auto"/>
        <w:bidi w:val="0"/>
        <w:spacing w:before="0" w:after="0" w:line="326" w:lineRule="auto"/>
        <w:ind w:left="300" w:right="0" w:hanging="300"/>
        <w:jc w:val="left"/>
      </w:pPr>
      <w:r>
        <w:rPr>
          <w:spacing w:val="0"/>
          <w:w w:val="100"/>
          <w:position w:val="0"/>
          <w:shd w:val="clear" w:color="auto" w:fill="auto"/>
          <w:lang w:val="en-US" w:eastAsia="en-US" w:bidi="en-US"/>
        </w:rPr>
        <w:t xml:space="preserve">Лайдон, Гислейн. О транссахарских путях: исламское право, торговые сети и межкультурный обмен в Западной Африке XIX века. Кембридж: Издательство Кембриджского университета, 2009.</w:t>
      </w:r>
    </w:p>
    <w:p>
      <w:pPr>
        <w:pStyle w:val="Style40"/>
        <w:keepNext w:val="0"/>
        <w:keepLines w:val="0"/>
        <w:widowControl w:val="0"/>
        <w:shd w:val="clear" w:color="auto" w:fill="auto"/>
        <w:bidi w:val="0"/>
        <w:spacing w:before="0" w:after="0" w:line="326" w:lineRule="auto"/>
        <w:ind w:left="300" w:right="0" w:hanging="300"/>
        <w:jc w:val="left"/>
      </w:pPr>
      <w:r>
        <w:rPr>
          <w:spacing w:val="0"/>
          <w:w w:val="100"/>
          <w:position w:val="0"/>
          <w:shd w:val="clear" w:color="auto" w:fill="auto"/>
          <w:lang w:val="en-US" w:eastAsia="en-US" w:bidi="en-US"/>
        </w:rPr>
        <w:t xml:space="preserve">Мэдди-Вайцман, Брюс, и Дэниел Зисенвайн (ред.). Магриб в новом столетии: идентичность, религия и политика. Гейнсвилл: Издательство Университета Флориды, 2007.</w:t>
      </w:r>
    </w:p>
    <w:p>
      <w:pPr>
        <w:pStyle w:val="Style40"/>
        <w:keepNext w:val="0"/>
        <w:keepLines w:val="0"/>
        <w:widowControl w:val="0"/>
        <w:shd w:val="clear" w:color="auto" w:fill="auto"/>
        <w:bidi w:val="0"/>
        <w:spacing w:before="0" w:after="0" w:line="326" w:lineRule="auto"/>
        <w:ind w:left="300" w:right="0" w:hanging="300"/>
        <w:jc w:val="left"/>
      </w:pPr>
      <w:r>
        <w:rPr>
          <w:spacing w:val="0"/>
          <w:w w:val="100"/>
          <w:position w:val="0"/>
          <w:shd w:val="clear" w:color="auto" w:fill="auto"/>
          <w:lang w:val="en-US" w:eastAsia="en-US" w:bidi="en-US"/>
        </w:rPr>
        <w:t xml:space="preserve">Малино, Фрэнсис. Сефардские евреи Бордо: ассимиляция и эмансипация в революционной и наполеоновской Франции. Таскалуса: Издательство Университета Алабамы, 1978.</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Манела, Эрез. Вильсоновский момент: самоопределение и международные истоки антиколониального национализма. Оксфорд: Oxford University Press, 2009.</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Марглин, Джессика. «Модернизация марокканских евреев: Ассоциация выпускников AIU в Танжере, 1893–1913 гг.». Jewish Quarterly Review 101, № 4 (осень 2011 г.): 574–603.</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Марглин, Джессика Майя. По ту сторону правовых границ: евреи и мусульмане в современном Марокко. Нью-Хейвен: Издательство Йельского университета, 2016.</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Маррус, Майкл Р. Политика ассимиляции: исследование французской еврейской общины во время дела Дрейфуса. Оксфорд: Oxford University Press, 1971.</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Маррус, Майкл Р., и Роберт О. Пакстон, Вишистская Франция и евреи. Нью-Йорк: Basic Books, 1981.</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Масуока, Натали, и Джейн Джунн. Политика принадлежности: раса, общественное мнение и иммиграция. Чикаго: Издательство Чикагского университета, 2013.</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М'Барек, Заки. Марокканское движение за освобождение и независимость, 1948–1958 годы. Рабат: издания и впечатления Бурегрег, 2009.</w:t>
      </w:r>
    </w:p>
    <w:p>
      <w:pPr>
        <w:pStyle w:val="Style40"/>
        <w:keepNext w:val="0"/>
        <w:keepLines w:val="0"/>
        <w:widowControl w:val="0"/>
        <w:shd w:val="clear" w:color="auto" w:fill="auto"/>
        <w:bidi w:val="0"/>
        <w:spacing w:before="0" w:after="0" w:line="319" w:lineRule="auto"/>
        <w:ind w:left="0" w:right="0" w:firstLine="0"/>
        <w:jc w:val="both"/>
      </w:pPr>
      <w:r>
        <w:rPr>
          <w:spacing w:val="0"/>
          <w:w w:val="100"/>
          <w:position w:val="0"/>
          <w:shd w:val="clear" w:color="auto" w:fill="auto"/>
          <w:lang w:val="en-US" w:eastAsia="en-US" w:bidi="en-US"/>
        </w:rPr>
        <w:t xml:space="preserve">Мемми, Альберт. Статуя де Сель. Париж: Editions Gallimard, 1966 [1955].</w:t>
      </w:r>
    </w:p>
    <w:p>
      <w:pPr>
        <w:pStyle w:val="Style40"/>
        <w:keepNext w:val="0"/>
        <w:keepLines w:val="0"/>
        <w:widowControl w:val="0"/>
        <w:shd w:val="clear" w:color="auto" w:fill="auto"/>
        <w:bidi w:val="0"/>
        <w:spacing w:before="0" w:after="0" w:line="319" w:lineRule="auto"/>
        <w:ind w:left="0" w:right="0" w:firstLine="0"/>
        <w:jc w:val="both"/>
      </w:pPr>
      <w:r>
        <w:rPr>
          <w:spacing w:val="0"/>
          <w:w w:val="100"/>
          <w:position w:val="0"/>
          <w:shd w:val="clear" w:color="auto" w:fill="auto"/>
          <w:lang w:val="en-US" w:eastAsia="en-US" w:bidi="en-US"/>
        </w:rPr>
        <w:t xml:space="preserve">Мендельсон, Эзра. Основные работы о евреях и левых. Нью-Йорк: Издательство Нью-Йоркского университета, 1997.</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Мендес, Филип. Евреи и левые: Взлет и падение политического альянса. Лондон: Palgrave MacMillan, 2014.</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Менуни, Абдельтиф. Le Syndicalisme ouvrier au Maroc. Касабланка: Les Editions Maghrebines, 1976.</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Михельс, Тони. Огонь в их сердцах: идишские социалисты в Нью-Йорке. Кембридж, Массачусетс: Издательство Гарвардского университета, 2005.</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Миллер, Сьюзан Гилсон. История современного Марокко. Нью-Йорк: Cambridge University Press, 2013.</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Мохтари, Омар. Алжир, 1969 год: первый фестиваль культуры Панафрики. Оран: Editions Actualite Algerie, 1969.</w:t>
      </w:r>
    </w:p>
    <w:p>
      <w:pPr>
        <w:pStyle w:val="Style40"/>
        <w:keepNext w:val="0"/>
        <w:keepLines w:val="0"/>
        <w:widowControl w:val="0"/>
        <w:shd w:val="clear" w:color="auto" w:fill="auto"/>
        <w:bidi w:val="0"/>
        <w:spacing w:before="0" w:after="0" w:line="329" w:lineRule="auto"/>
        <w:ind w:right="0" w:hanging="320"/>
        <w:jc w:val="left"/>
      </w:pPr>
      <w:r>
        <w:rPr>
          <w:spacing w:val="0"/>
          <w:w w:val="100"/>
          <w:position w:val="0"/>
          <w:shd w:val="clear" w:color="auto" w:fill="auto"/>
          <w:lang w:val="en-US" w:eastAsia="en-US" w:bidi="en-US"/>
        </w:rPr>
        <w:t xml:space="preserve">Монета, Джейкоб. Политика коммунистической партии Франции в колониальном вопросе, 1920–1963 гг. Париж: Франсуа Масперо, 1971.</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Монджиб, Маати. Марокканская монархия и лепувуар: Хасан II сталкивается с национальной оппозицией, независимость - с государством исключений. Париж: Л'Харматтан, 1992.</w:t>
      </w:r>
    </w:p>
    <w:p>
      <w:pPr>
        <w:pStyle w:val="Style40"/>
        <w:keepNext w:val="0"/>
        <w:keepLines w:val="0"/>
        <w:widowControl w:val="0"/>
        <w:shd w:val="clear" w:color="auto" w:fill="auto"/>
        <w:bidi w:val="0"/>
        <w:spacing w:before="0" w:after="0" w:line="319" w:lineRule="auto"/>
        <w:ind w:left="0" w:right="0" w:firstLine="0"/>
        <w:jc w:val="both"/>
      </w:pPr>
      <w:r>
        <w:rPr>
          <w:spacing w:val="0"/>
          <w:w w:val="100"/>
          <w:position w:val="0"/>
          <w:shd w:val="clear" w:color="auto" w:fill="auto"/>
          <w:lang w:val="en-US" w:eastAsia="en-US" w:bidi="en-US"/>
        </w:rPr>
        <w:t xml:space="preserve">Монтань, Робер. Революция в Марокко. Париж: Издания France-Empire, 1953.</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Монтань, Роберт и др. Naissance du Proletariat Marocain: коллективные казни 1948 и 1950 годов. Париж: Peyronnet &amp; Cie, 1950.</w:t>
      </w:r>
    </w:p>
    <w:p>
      <w:pPr>
        <w:pStyle w:val="Style40"/>
        <w:keepNext w:val="0"/>
        <w:keepLines w:val="0"/>
        <w:widowControl w:val="0"/>
        <w:shd w:val="clear" w:color="auto" w:fill="auto"/>
        <w:bidi w:val="0"/>
        <w:spacing w:before="0" w:after="0" w:line="319" w:lineRule="auto"/>
        <w:ind w:left="0" w:right="0" w:firstLine="0"/>
        <w:jc w:val="both"/>
      </w:pPr>
      <w:r>
        <w:rPr>
          <w:spacing w:val="0"/>
          <w:w w:val="100"/>
          <w:position w:val="0"/>
          <w:shd w:val="clear" w:color="auto" w:fill="auto"/>
          <w:lang w:val="en-US" w:eastAsia="en-US" w:bidi="en-US"/>
        </w:rPr>
        <w:t>«Информационный брифинг по Марокко». Издательство Amnesty International. Лондон, март 1991 г.</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Мортимер, Роберт Амсден. «Внешняя политика и ее роль в государственном строительстве в Алжире». Докторская диссертация, факультет политических наук, Колумбийский университет, 1968 г. University Microfilms, Inc.</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Мортимер, Роберт А. Коалиция стран третьего мира в международной политике. Нью-Йорк: Praeger, 1980.</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Мозес Лефф, Лиза. Священные узы солидарности: Возникновение еврейского интернационализма во Франции XIX века. Стэнфорд: Издательство Стэнфордского университета, 2006.</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Мотадель, Дэвид. Ислам и война нацистской Германии. Кембридж, Массачусетс: Belknap Press, 2014.</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Мойн, Сэмюэл. Последняя утопия: права человека в истории. Кембридж, Массачусетс: Издательство Гарвардского университета, 2010.</w:t>
      </w:r>
    </w:p>
    <w:p>
      <w:pPr>
        <w:pStyle w:val="Style40"/>
        <w:keepNext w:val="0"/>
        <w:keepLines w:val="0"/>
        <w:widowControl w:val="0"/>
        <w:shd w:val="clear" w:color="auto" w:fill="auto"/>
        <w:bidi w:val="0"/>
        <w:spacing w:before="0" w:after="0" w:line="329" w:lineRule="auto"/>
        <w:ind w:right="0" w:hanging="320"/>
        <w:jc w:val="left"/>
      </w:pPr>
      <w:r>
        <w:rPr>
          <w:spacing w:val="0"/>
          <w:w w:val="100"/>
          <w:position w:val="0"/>
          <w:shd w:val="clear" w:color="auto" w:fill="auto"/>
          <w:lang w:val="en-US" w:eastAsia="en-US" w:bidi="en-US"/>
        </w:rPr>
        <w:t xml:space="preserve">Мселлати, Анри. Les Juifs d'Algerie sous le mode de Vichy, 10 июля 1940 г. - 3 ноября 1943 г. Париж: L'Harmattan, 1999.</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Натанс, Бенджамин. За чертой преткновения: Еврейская встреча с поздней Российской империей. Беркли: Издательство Калифорнийского университета, 2002.</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Никосия, Фрэнсис Р., и Богай А. Эргене. Нацизм, Холокост и Ближний Восток: реакция арабов и турок. Нью-Йорк: Berghahn Books, 2018.</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Нордбрух, Гётц. «Ислам как „гигантский прогрессивный скачок“ — религиозная критика фашизма и национал-социализма, 1933–1945 гг.». В специальном выпуске «Исламофашизм», Die Welt des Islams 52, №№ 3/4 (2012): 499–525.</w:t>
        <w:softHyphen/>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Оссман, Сьюзан. Изображение Касабланки: Портреты власти в современном городе. Беркли: Издательство Калифорнийского университета, 1994.</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Уфкир, Малика, и Микеле Фитусси. Украденные жизни: двадцать лет в пустынной тюрьме. Перевод Роса Шварца. Нью-Йорк: Hyperion, 2000.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Овед, Жорж. La gauche jranfaise et le le nationalisme marocain: 1905-1955, Том 1: Le Maroc, Banc d'essai d'une доктрина и d'une anticoloniales действия. Париж: Л'Харматтан, 1984.</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Овед, Жорж. La gauchejranfaise et le nationalisme marocain: 1905-1955, Том 2: Tentations et limites du rejormisme колониальный. Париж: Л'Харматтан, 1984.</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Палома Эльбаз, Ванесса. «Они должны действовать с одинаковой силой: Эль Романс де Соль, дева Цадеккет, почитаемая за свою позицию против межженских браков». Неопубликованная рукопись, последнее изменение 2012 года.</w:t>
        <w:softHyphen/>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Палома Эльбаз, Ванесса. «De tu boca a los cielos: еврейские женские песни в Северном Марокко как оракулы общинной святости». Гесперис-Тамуда Л.И., нет. 3 (2016): 239–261.</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Паскон, Пол. Ле Хауз де Марракеш. Рабат: Университетский центр научных исследований, 1983.</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Пакстон, Роберт О. Вишистская Франция: Старая гвардия и Новый порядок, 1940–1944 гг. Нью-Йорк: Alfred A. Knopf, 1972.</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Пейн, Стэнли Г. Гражданская война в Испании, Советский Союз и коммунизм. Нью-Хейвен: Издательство Йельского университета, 2004.</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Пеннар, Яан. «Арабы, марксизм и Москва: исторический обзор». Ближневосточный журнал 22, вып. 4 (осень 1968 г.): 433–447.</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Пеннелл, К. Р. Страна с правительством и флагом: война в Ридже в Марокко, 1921-1926 гг. Боулдер, Колорадо: Menas Press, 1986.</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Перро, Жиль. Notre ami le roi. Париж: Gallimard Education, 1990.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Петровский-Штерн, Йоханан. Еврейский вопрос Ленина. Нью-Хейвен: Издательство Йельского университета, 2010.</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Престон, Пол. Наступление Гражданской войны в Испании: Революция, реакция и революция во Второй республике, 2-е изд. Нью-Йорк: Routledge, 1994.</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Престон, Пол. [Товарищи! Портреты времен Гражданской войны в Испании. Лондон: HarperCol]</w:t>
      </w:r>
      <w:r>
        <w:rPr>
          <w:spacing w:val="0"/>
          <w:w w:val="100"/>
          <w:position w:val="0"/>
          <w:shd w:val="clear" w:color="auto" w:fill="auto"/>
          <w:lang w:val="ru-RU" w:eastAsia="ru-RU" w:bidi="ru-RU"/>
        </w:rPr>
      </w:r>
      <w:r>
        <w:rPr>
          <w:spacing w:val="0"/>
          <w:w w:val="100"/>
          <w:position w:val="0"/>
          <w:shd w:val="clear" w:color="auto" w:fill="auto"/>
          <w:lang w:val="ru-RU" w:eastAsia="ru-RU" w:bidi="ru-RU"/>
        </w:rPr>
        <w:t>Линс, 1999.</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Прохаска, Давид. Превращение Алжира во Францию: колониализм в костях, 1870–1920. Кембридж: Издательство Кембриджского университета, 1990.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Прованс, Майкл. Последнее османское поколение и становление современного Ближнего Востока. Кембридж: Издательство Кембриджского университета, 2017.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Редонне, Мари. Участники с Эдмоном Амраном Эль-Малехом. Париж: Editions La Pensee Sauvage, 2005.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Ретнани, Абделькадер. Касабланка: Anne'es 20. Касабланка: La Croisee des Chemins, 2010.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Резетт, Роберт. Политические партии Марокко. Париж: Cahiers de la Fondation Nationale des Sciences Politiques Partis et Elections 70, Librairie Armand Colin, 1955.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Ривет, Дэниел. Lyautey et L'Institution du Protectorat Franfais au Maroc, 1912–1925, Том 2. Париж: Editions L'Harmattan, 1988.</w:t>
      </w:r>
    </w:p>
    <w:p>
      <w:pPr>
        <w:pStyle w:val="Style40"/>
        <w:keepNext w:val="0"/>
        <w:keepLines w:val="0"/>
        <w:widowControl w:val="0"/>
        <w:shd w:val="clear" w:color="auto" w:fill="auto"/>
        <w:bidi w:val="0"/>
        <w:spacing w:before="0" w:after="0" w:line="319" w:lineRule="auto"/>
        <w:ind w:left="0" w:right="0" w:firstLine="0"/>
        <w:jc w:val="both"/>
      </w:pPr>
      <w:r>
        <w:rPr>
          <w:spacing w:val="0"/>
          <w:w w:val="100"/>
          <w:position w:val="0"/>
          <w:shd w:val="clear" w:color="auto" w:fill="auto"/>
          <w:lang w:val="en-US" w:eastAsia="en-US" w:bidi="en-US"/>
        </w:rPr>
        <w:t xml:space="preserve">Ривет, Дэниел. Магриб в преддверии колонизации. Париж: Хашетт, 2002.</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Роби, Брайан К. Эпоха восстаний мизрахи: забытая борьба Израиля за гражданские права, 1948–1966 гг. Сиракьюс, штат Нью-Йорк: Издательство Сиракузского университета, 2015.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Родриг, Арон. Французские евреи, турецкие евреи: Альянс израильтян Всемирных и политика еврейского образования в Турции, 1860–1925 гг. Блумингтон: Издательство Индианского университета, 1990.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Родриг, Арон. Образы сефардских евреев в переходный период, 1860–1939: Учителя Альянса израильских универсалистов. Сиэтл: Издательство Вашингтонского университета, 1993.</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Родриг, Арон. «От миллета к меньшинству: турецкое еврейство». В книге «Пути эмансипации: евреи, государства и гражданство», под редакцией Пьера Бирнбаума и Иры Кацнельсон, стр. 238-261. Принстон: Издательство Принстонского университета, 1995.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Роллинда, Маргарита. «La Marche Verte: королевский национализм в сердцах ислама», Le Mouvement Social 202 (январь-март 2003 г.): 133–151.</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Рослингтон, Джеймс. «„Англия воюет с нами повсюду“: геополитика и теории заговора в Марокко во время войны». Журнал североафриканских исследований 19, № 4 (сентябрь 2014 г.): 501-517.</w:t>
        <w:softHyphen/>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Рудерман, Дэвид Б. Еврейство раннего Нового времени: новая культурная история. Издательство Принстонского университета, 2010.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Сатлофф, Роберт. Среди праведников: Длинные истории о последствиях Холокоста в арабских странах. Нью-Йорк: Public Affairs, 2006.</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Шарфман, Ронни. «Другой другого: марокканская еврейская траектория Эдмона Амрана Эль Малеха». Йельские исследования французского языка 1, № 82 (1993): 135-145.</w:t>
        <w:softHyphen/>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Шрайер, Джошуа. Арабы иудейской веры: Цивилизаторская миссия в колониальном Алжире. Нью-Брансуик, Нью-Джерси: Издательство Ратгерского университета, 2010.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Шрётер, Даниэль. Еврей султана: Марокко и сефардский мир. Стэнфорд: Издательство Стэнфордского университета, 2002.</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Шрётер, Даниэль. Купцы Эс-Сувейры: городское общество и империализм на юго-западе Марокко, 1844–1886 гг. Кембридж: Издательство Кембриджского университета, 1988.</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Шрётер, Даниэль. «Виши в Марокко: резиденция, Мухаммед V и его коренные еврейские подданные». В книге «Колониализм и евреи», под редакцией Итана Б. Каца, Лизы Мозес Лефф и Мод С. Мандель, стр. 215-250. Блумингтон: Indiana University Press, 2017.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Шрётер, Даниэль. «Филосефардизм, антисемитизм и арабский национализм: мусульмане и евреи в испанском протекторате Марокко во время Третьего рейха». В книге «Нацизм, Холокост и Ближний Восток: арабский и турецкий ответ», под редакцией Фрэнсиса Р. Никосии и Богаджа А. Эргене, стр. 179-215. Нью-Йорк: Бергхан, 2018.</w:t>
        <w:softHyphen/>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Шрётер, Даниэль. «Между метрополией и французской Северной Африкой: антисемитское законодательство Виши и расовая иерархия колониализма». В книге «Холокост и Северная Африка», под редакцией Аомара Бума и Сары Абревайи Штайн, стр. 19-49. Стэнфорд: Издательство Стэнфордского университета, 2019.</w:t>
        <w:softHyphen/>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Шрётер, Даниэль, и Йозеф Четрит. «Эмансипация и её недовольство: евреи в период формирования правления в колониальном Марокко». Еврейские социальные исследования 13, № 1 (осень 2006 г.): 170-206.</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Седдон, Дэвид. «Марокко и Западная Сахара». Обзор африканской политической экономии 38 (апрель 1987 г.): 24-47.</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Сефриуи, Кенза. Ревю Суфле 1966–1973: Культурная революция в Марокко. Предисловие Абдельлатиф Лааби. Касабланка: Editions du Sirocco, 2013.</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Серфати, Абрахам, Кристин Дауре-Серфати и Мириам Розен. «За другой вид Марокко: интервью с Абрахамом Серфати». В специальном выпуске «Ислам, государство и демократия», Middle East Report 179 (ноябрь-декабрь 1992 г.): 24-27.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Серфати, Авраам и Михаил Эльбаз. L'insoumis: Juifs, Marocains et rebelles. Париж: Дескле де Брауэр, 2001.</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Серфати, Эвелин. Суфле «Темуаньаж д'Эвелин Серфати» 1 (весна 1973 г.). [Перепечатано в журнале Авраама Серфати, Le Maroc, du Noir au Gris (Париж: Editions Syllepse, 1998), стр. 13-17].</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Шенхав, Йехуда. Арабские евреи: постколониальное прочтение национализма, религии и этнической принадлежности. Стэнфорд: Издательство Стэнфордского университета, 2006.</w:t>
      </w:r>
    </w:p>
    <w:p>
      <w:pPr>
        <w:pStyle w:val="Style40"/>
        <w:keepNext w:val="0"/>
        <w:keepLines w:val="0"/>
        <w:widowControl w:val="0"/>
        <w:shd w:val="clear" w:color="auto" w:fill="auto"/>
        <w:bidi w:val="0"/>
        <w:spacing w:before="0" w:after="0" w:line="329" w:lineRule="auto"/>
        <w:ind w:left="300" w:right="0" w:hanging="300"/>
        <w:jc w:val="left"/>
      </w:pPr>
      <w:r>
        <w:rPr>
          <w:spacing w:val="0"/>
          <w:w w:val="100"/>
          <w:position w:val="0"/>
          <w:shd w:val="clear" w:color="auto" w:fill="auto"/>
          <w:lang w:val="en-US" w:eastAsia="en-US" w:bidi="en-US"/>
        </w:rPr>
        <w:t xml:space="preserve">Зильбернер, Эдмунд. Западноевропейский социализм и еврейский вопрос (1800–1918): Избранная библиография. Иерусалим: Издательство Еврейского университета, 1955.</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Сильвер, Крис. «Евреи, музыка и Магриб XX века». Диссертация на соискание степени доктора философии, Калифорнийский университет в Лос-Анджелесе, 2017 год.</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 xml:space="preserve">Сильверстайн, Пол А. «Новое Марокко? Активизм берберов, политический плюрализм и антиантисемитизм». Журнал мировых дел Брауна, № 18, № 2 (весна/лето 2012): 129-140.</w:t>
      </w:r>
    </w:p>
    <w:p>
      <w:pPr>
        <w:pStyle w:val="Style40"/>
        <w:keepNext w:val="0"/>
        <w:keepLines w:val="0"/>
        <w:widowControl w:val="0"/>
        <w:shd w:val="clear" w:color="auto" w:fill="auto"/>
        <w:bidi w:val="0"/>
        <w:spacing w:before="0" w:after="0" w:line="319" w:lineRule="auto"/>
        <w:ind w:left="300" w:right="0" w:hanging="300"/>
        <w:jc w:val="left"/>
      </w:pPr>
      <w:r>
        <w:rPr>
          <w:spacing w:val="0"/>
          <w:w w:val="100"/>
          <w:position w:val="0"/>
          <w:shd w:val="clear" w:color="auto" w:fill="auto"/>
          <w:lang w:val="en-US" w:eastAsia="en-US" w:bidi="en-US"/>
        </w:rPr>
        <w:t>Славин, Дэвид Генри. «Антиколониализм и французские левые: оппозиция Рифской войне, 1925-1926 гг.». Докторская диссертация, Исторический факультет Коркоранского колледжа, Университет Вирджинии, 1982 г.</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Слёмович, Сьюзен. Соблюдение прав человека в Марокко. Филадельфия: Издательство Пенсильванского университета, 2005.</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Слёмович, Сьюзен. «Французская реституция, немецкая компенсация: алжирские евреи и финансовое наследие Виши». Журнал североафриканских исследований 17, № 5 (декабрь 2012 г.): 881-901.</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Соркин, Дэвид. «Портовый еврей: заметки к социальному типу». Еврейские социальные исследования (весна 1999): 87-97.</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Станиславский, Майкл. Царь Николай I и евреи: трансформация еврейского общества в России, 1825–1855 гг. Филадельфия: Еврейское издательское общество, 1983.</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Штайн, Сара Абревайя. Сахарские евреи и судьба французского Алжира. Чикаго: Издательство Чикагского университета, 2014.</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Штайн, Сара Абревая. Экстерриториальные мечты: европейское гражданство, сефардские евреи и османский XX век. Чикаго: Издательство Чикагского университета, 2016.</w:t>
      </w:r>
    </w:p>
    <w:p>
      <w:pPr>
        <w:pStyle w:val="Style40"/>
        <w:keepNext w:val="0"/>
        <w:keepLines w:val="0"/>
        <w:widowControl w:val="0"/>
        <w:shd w:val="clear" w:color="auto" w:fill="auto"/>
        <w:bidi w:val="0"/>
        <w:spacing w:before="0" w:after="0" w:line="326" w:lineRule="auto"/>
        <w:ind w:right="0" w:hanging="320"/>
        <w:jc w:val="left"/>
      </w:pPr>
      <w:r>
        <w:rPr>
          <w:spacing w:val="0"/>
          <w:w w:val="100"/>
          <w:position w:val="0"/>
          <w:shd w:val="clear" w:color="auto" w:fill="auto"/>
          <w:lang w:val="en-US" w:eastAsia="en-US" w:bidi="en-US"/>
        </w:rPr>
        <w:t xml:space="preserve">Стеннер, Дэвид. «Обещала ли Америка независимость Марокко? Националистическое движение, султан и создание «мифа о Рузвельте»». Журнал североафриканских исследований, № 19, № 4 (сентябрь 2014 г.): 524-539.</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Стеннер, Дэвид. Глобализация Марокко: транснациональный активизм и постколониальное государство. Стэнфорд: Издательство Стэнфордского университета, 2019.</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Штернфельд, Лиор. Между Ираном и Сионом: еврейская история Ирана XX века.</w:t>
      </w:r>
    </w:p>
    <w:p>
      <w:pPr>
        <w:pStyle w:val="Style40"/>
        <w:keepNext w:val="0"/>
        <w:keepLines w:val="0"/>
        <w:widowControl w:val="0"/>
        <w:shd w:val="clear" w:color="auto" w:fill="auto"/>
        <w:bidi w:val="0"/>
        <w:spacing w:before="0" w:after="0" w:line="319" w:lineRule="auto"/>
        <w:ind w:left="0" w:right="0" w:firstLine="320"/>
        <w:jc w:val="left"/>
      </w:pPr>
      <w:r>
        <w:rPr>
          <w:spacing w:val="0"/>
          <w:w w:val="100"/>
          <w:position w:val="0"/>
          <w:shd w:val="clear" w:color="auto" w:fill="auto"/>
          <w:lang w:val="en-US" w:eastAsia="en-US" w:bidi="en-US"/>
        </w:rPr>
        <w:t>Стэнфорд: Издательство Стэнфордского университета, 2018.</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Султан, Леон Рене. Вклад в I'etude de I'abus des droits: this pour le Doctorat en droit. Константин: Imprimerie M. Attali aine, 1926.</w:t>
      </w:r>
    </w:p>
    <w:p>
      <w:pPr>
        <w:pStyle w:val="Style40"/>
        <w:keepNext w:val="0"/>
        <w:keepLines w:val="0"/>
        <w:widowControl w:val="0"/>
        <w:shd w:val="clear" w:color="auto" w:fill="auto"/>
        <w:bidi w:val="0"/>
        <w:spacing w:before="0" w:after="0" w:line="319" w:lineRule="auto"/>
        <w:ind w:left="0" w:right="0" w:firstLine="0"/>
        <w:jc w:val="left"/>
        <w:rPr>
          <w:sz w:val="16"/>
          <w:szCs w:val="16"/>
        </w:rPr>
      </w:pPr>
      <w:r>
        <w:rPr>
          <w:spacing w:val="0"/>
          <w:w w:val="100"/>
          <w:position w:val="0"/>
          <w:sz w:val="17"/>
          <w:szCs w:val="17"/>
          <w:shd w:val="clear" w:color="auto" w:fill="auto"/>
          <w:lang w:val="en-US" w:eastAsia="en-US" w:bidi="en-US"/>
        </w:rPr>
        <w:t xml:space="preserve">Сверинген, УиллД.</w:t>
      </w:r>
      <w:r>
        <w:rPr>
          <w:i/>
          <w:iCs/>
          <w:spacing w:val="0"/>
          <w:w w:val="100"/>
          <w:position w:val="0"/>
          <w:sz w:val="16"/>
          <w:szCs w:val="16"/>
          <w:shd w:val="clear" w:color="auto" w:fill="auto"/>
          <w:lang w:val="en-US" w:eastAsia="en-US" w:bidi="en-US"/>
        </w:rPr>
        <w:t>Марокканские миражи: аграрные мечты и обман, 1912–1986 гг.</w:t>
      </w:r>
    </w:p>
    <w:p>
      <w:pPr>
        <w:pStyle w:val="Style40"/>
        <w:keepNext w:val="0"/>
        <w:keepLines w:val="0"/>
        <w:widowControl w:val="0"/>
        <w:shd w:val="clear" w:color="auto" w:fill="auto"/>
        <w:bidi w:val="0"/>
        <w:spacing w:before="0" w:after="0" w:line="319" w:lineRule="auto"/>
        <w:ind w:left="0" w:right="0" w:firstLine="320"/>
        <w:jc w:val="left"/>
      </w:pPr>
      <w:r>
        <w:rPr>
          <w:spacing w:val="0"/>
          <w:w w:val="100"/>
          <w:position w:val="0"/>
          <w:shd w:val="clear" w:color="auto" w:fill="auto"/>
          <w:lang w:val="en-US" w:eastAsia="en-US" w:bidi="en-US"/>
        </w:rPr>
        <w:t>Принстон: Издательство Принстонского университета, 1987.</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Томас, Хью. Гражданская война в Испании. Нью-Йорк: Harper &amp; Brothers, 1961.</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Тривеллато, Франческа. Знакомство с чужаками: сефардская диаспора, Ливорно и межкультурная торговля в ранний период Нового времени. Нью-Хейвен: Издательство Йельского университета, 2012.</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Цур, Ярон. «Религиозный фактор во взаимодействии сионизма и евреев сельских районов Атласа». В книге «Сионизм и религия», под редакцией Шмуэля Альмога, Иегуды Рейнхарца и Аниты Шапиры, стр. 312-329. Хановер, Нью-Гэмпшир: Издательство Университета Брандейса, 1998.</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Цур, Ярон. Кехилла криах: йехуди мароко ве халеахмиут 1943–1954. Тель-Авив: Издательство Am Oved, 2001.</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Вэнс, Шарон. Мученичество марокканской еврейской святой. Лейден: Brill, 2011.</w:t>
      </w:r>
    </w:p>
    <w:p>
      <w:pPr>
        <w:pStyle w:val="Style40"/>
        <w:keepNext w:val="0"/>
        <w:keepLines w:val="0"/>
        <w:widowControl w:val="0"/>
        <w:shd w:val="clear" w:color="auto" w:fill="auto"/>
        <w:bidi w:val="0"/>
        <w:spacing w:before="0" w:after="0" w:line="326" w:lineRule="auto"/>
        <w:ind w:right="0" w:hanging="320"/>
        <w:jc w:val="left"/>
      </w:pPr>
      <w:r>
        <w:rPr>
          <w:spacing w:val="0"/>
          <w:w w:val="100"/>
          <w:position w:val="0"/>
          <w:shd w:val="clear" w:color="auto" w:fill="auto"/>
          <w:lang w:val="en-US" w:eastAsia="en-US" w:bidi="en-US"/>
        </w:rPr>
        <w:t xml:space="preserve">Ванино-Ваников, Морис. «Режим лагерей в Северной Африке». В журнале «Добровольческий бойец 1939–1945» отредактируйте место, посвященное 25-летнему юбилею Международного союза добровольцев и старых комбатантов 1939–1945 годов, 80–82. Париж: 1971.</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Веллас, Пьер. «Марокканская дипломатия в делах Западной Сахары». Politique etrangere 43, вып. 4 (1978): 417-428.</w:t>
      </w:r>
    </w:p>
    <w:p>
      <w:pPr>
        <w:pStyle w:val="Style40"/>
        <w:keepNext w:val="0"/>
        <w:keepLines w:val="0"/>
        <w:widowControl w:val="0"/>
        <w:shd w:val="clear" w:color="auto" w:fill="auto"/>
        <w:bidi w:val="0"/>
        <w:spacing w:before="0" w:after="0" w:line="319" w:lineRule="auto"/>
        <w:ind w:right="0" w:hanging="320"/>
        <w:jc w:val="left"/>
      </w:pPr>
      <w:r>
        <w:rPr>
          <w:spacing w:val="0"/>
          <w:w w:val="100"/>
          <w:position w:val="0"/>
          <w:shd w:val="clear" w:color="auto" w:fill="auto"/>
          <w:lang w:val="en-US" w:eastAsia="en-US" w:bidi="en-US"/>
        </w:rPr>
        <w:t xml:space="preserve">Уолц, Сьюзан Э. Права человека и реформы: Изменение облика североафриканской политики. Беркли: Издательство Калифорнийского университета, 1995.</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Уотербери, Джон. Командир верных: Марокканская политическая элита — исследование сегментированной политики. Нью-Йорк: Издательство Колумбийского университета, 1970.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Уотсон, Роберт. «Между освобождением(ями) и оккупацией(ями): переосмысление возникновения магрибского еврейского коммунизма, 1942–1945 гг.». Журнал современных еврейских исследований (сентябрь 2014 г.): 381–398.</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Вествуд, Салли, и Энни Физаклеа. Транснационализм и политика принадлежности. Лондон: Routledge, 2000.</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Уайт, Грегори У. «Свободная торговля как стратегический инструмент в войне с терроризмом?»</w:t>
      </w:r>
    </w:p>
    <w:p>
      <w:pPr>
        <w:pStyle w:val="Style40"/>
        <w:keepNext w:val="0"/>
        <w:keepLines w:val="0"/>
        <w:widowControl w:val="0"/>
        <w:shd w:val="clear" w:color="auto" w:fill="auto"/>
        <w:bidi w:val="0"/>
        <w:spacing w:before="0" w:after="0" w:line="319" w:lineRule="auto"/>
        <w:ind w:left="280" w:right="0" w:firstLine="40"/>
        <w:jc w:val="left"/>
      </w:pPr>
      <w:r>
        <w:rPr>
          <w:spacing w:val="0"/>
          <w:w w:val="100"/>
          <w:position w:val="0"/>
          <w:shd w:val="clear" w:color="auto" w:fill="auto"/>
          <w:lang w:val="en-US" w:eastAsia="en-US" w:bidi="en-US"/>
        </w:rPr>
        <w:t xml:space="preserve">Соглашение о свободной торговле между США и Марокко 2004 года». Middle East Journal 59, № 4 (осень 2005 г.): 597-616.</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Уиллис, Майкл Дж. Политика и власть в Магрибе: Алжир, Тунис и Марокко от независимости до Арабской весны. Оксфорд: Oxford University Press, 2014.</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Вистрич, Роберт С. Революционные евреи от Маркса до Троцкого. Нью-Йорк: Barnes &amp; Noble Books, 1976.</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Воль, Роберт. Французский коммунизм в процессе становления, 1914–1924 гг. Стэнфорд: Издательство Стэнфордского университета, 1966.</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Волин, Ричард. Ветер с Востока: французские интеллектуалы, культурная революция и наследие 1960-х годов. Принстон: Издательство Принстонского университета, 2010.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Виртцен, Джонатан. Создание Марокко: колониальная интервенция и политика идентичности. Итака: Издательство Корнельского университета, 2015.</w:t>
      </w:r>
    </w:p>
    <w:p>
      <w:pPr>
        <w:pStyle w:val="Style40"/>
        <w:keepNext w:val="0"/>
        <w:keepLines w:val="0"/>
        <w:widowControl w:val="0"/>
        <w:shd w:val="clear" w:color="auto" w:fill="auto"/>
        <w:bidi w:val="0"/>
        <w:spacing w:before="0" w:after="0" w:line="319" w:lineRule="auto"/>
        <w:ind w:left="0" w:right="0" w:firstLine="0"/>
        <w:jc w:val="left"/>
      </w:pPr>
      <w:r>
        <w:rPr>
          <w:spacing w:val="0"/>
          <w:w w:val="100"/>
          <w:position w:val="0"/>
          <w:shd w:val="clear" w:color="auto" w:fill="auto"/>
          <w:lang w:val="en-US" w:eastAsia="en-US" w:bidi="en-US"/>
        </w:rPr>
        <w:t xml:space="preserve">Ята, Али. Luttes derriere les barreaux. Касабланка: Editions Al Bayane, 1996.</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Йехуда, Цви. «Сионистская деятельность в Южном Марокко: 1919-1923 гг.». Revue des Etudes juives CXLIV, № 4 (октябрь-декабрь 1985 г.): 363-368.</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Юваль-Дэвис, Нира. Политика принадлежности: междисциплинарные противостояния. Лондон: Sage, 2011.</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Зафрани, Хаим. Deux mille ans de vie juive au Maroc: История и культура, религия и магия. Касабланка: Издания Эддиф, 2000.</w:t>
      </w:r>
    </w:p>
    <w:p>
      <w:pPr>
        <w:pStyle w:val="Style40"/>
        <w:keepNext w:val="0"/>
        <w:keepLines w:val="0"/>
        <w:widowControl w:val="0"/>
        <w:shd w:val="clear" w:color="auto" w:fill="auto"/>
        <w:bidi w:val="0"/>
        <w:spacing w:before="0" w:after="0" w:line="326" w:lineRule="auto"/>
        <w:ind w:left="280" w:right="0" w:hanging="280"/>
        <w:jc w:val="left"/>
      </w:pPr>
      <w:r>
        <w:rPr>
          <w:spacing w:val="0"/>
          <w:w w:val="100"/>
          <w:position w:val="0"/>
          <w:shd w:val="clear" w:color="auto" w:fill="auto"/>
          <w:lang w:val="en-US" w:eastAsia="en-US" w:bidi="en-US"/>
        </w:rPr>
        <w:t xml:space="preserve">Зизенсвайн, Даниэль. Возникновение националистической политики в Марокко: подъем Партии независимости и борьба против колониализма после Второй мировой войны. Лондон: IB Taurus, 2010.</w:t>
      </w:r>
    </w:p>
    <w:p>
      <w:pPr>
        <w:pStyle w:val="Style40"/>
        <w:keepNext w:val="0"/>
        <w:keepLines w:val="0"/>
        <w:widowControl w:val="0"/>
        <w:shd w:val="clear" w:color="auto" w:fill="auto"/>
        <w:bidi w:val="0"/>
        <w:spacing w:before="0" w:after="0" w:line="319" w:lineRule="auto"/>
        <w:ind w:left="280" w:right="0" w:hanging="280"/>
        <w:jc w:val="left"/>
      </w:pPr>
      <w:r>
        <w:rPr>
          <w:spacing w:val="0"/>
          <w:w w:val="100"/>
          <w:position w:val="0"/>
          <w:shd w:val="clear" w:color="auto" w:fill="auto"/>
          <w:lang w:val="en-US" w:eastAsia="en-US" w:bidi="en-US"/>
        </w:rPr>
        <w:t xml:space="preserve">Зубир, Яхия Х., и Карима Бенабдалла-Гамбье. «Марокко, Западная Сахара и будущее Магриба». Журнал североафриканских исследований 9, № 1 (весна 2004 г.): 49-77.</w:t>
      </w:r>
    </w:p>
    <w:p>
      <w:pPr>
        <w:pStyle w:val="Style40"/>
        <w:keepNext w:val="0"/>
        <w:keepLines w:val="0"/>
        <w:widowControl w:val="0"/>
        <w:shd w:val="clear" w:color="auto" w:fill="auto"/>
        <w:bidi w:val="0"/>
        <w:spacing w:before="0" w:after="0" w:line="329" w:lineRule="auto"/>
        <w:ind w:left="280" w:right="0" w:hanging="280"/>
        <w:jc w:val="left"/>
      </w:pPr>
      <w:r>
        <w:rPr>
          <w:spacing w:val="0"/>
          <w:w w:val="100"/>
          <w:position w:val="0"/>
          <w:shd w:val="clear" w:color="auto" w:fill="auto"/>
          <w:lang w:val="en-US" w:eastAsia="en-US" w:bidi="en-US"/>
        </w:rPr>
        <w:t xml:space="preserve">Зунес, Стивен, и Джейкоб Мунди. Война за Западную Сахару: война, национализм и неразрешимость конфликта. Сиракьюс, штат Нью-Йорк: Издательство Сиракьюсского университета, 2010.</w:t>
      </w:r>
    </w:p>
    <w:p>
      <w:pPr>
        <w:pStyle w:val="Style40"/>
        <w:keepNext w:val="0"/>
        <w:keepLines w:val="0"/>
        <w:widowControl w:val="0"/>
        <w:shd w:val="clear" w:color="auto" w:fill="auto"/>
        <w:bidi w:val="0"/>
        <w:spacing w:before="0" w:after="0" w:line="319" w:lineRule="auto"/>
        <w:ind w:left="280" w:right="0" w:hanging="280"/>
        <w:jc w:val="left"/>
        <w:sectPr>
          <w:headerReference w:type="default" r:id="rId110"/>
          <w:headerReference w:type="even" r:id="rId111"/>
          <w:footnotePr>
            <w:pos w:val="pageBottom"/>
            <w:numFmt w:val="decimal"/>
            <w:numRestart w:val="continuous"/>
          </w:footnotePr>
          <w:pgSz w:w="8640" w:h="12960"/>
          <w:pgMar w:top="1276" w:right="1151" w:bottom="946" w:left="1148" w:header="0" w:footer="3" w:gutter="0"/>
          <w:pgNumType w:start="286"/>
          <w:cols w:space="720"/>
          <w:noEndnote/>
          <w:rtlGutter w:val="0"/>
          <w:docGrid w:linePitch="360"/>
        </w:sectPr>
      </w:pPr>
      <w:r>
        <w:rPr>
          <w:spacing w:val="0"/>
          <w:w w:val="100"/>
          <w:position w:val="0"/>
          <w:shd w:val="clear" w:color="auto" w:fill="auto"/>
          <w:lang w:val="en-US" w:eastAsia="en-US" w:bidi="en-US"/>
        </w:rPr>
        <w:t xml:space="preserve">Зитницки, Колетт. Les Juifs du Maghreb: Naissance d'une колониальная историография. Париж: Presses de l'Universite Paris-Sorbonne, 2011.</w:t>
      </w:r>
    </w:p>
    <w:p>
      <w:pPr>
        <w:pStyle w:val="Style18"/>
        <w:keepNext/>
        <w:keepLines/>
        <w:widowControl w:val="0"/>
        <w:shd w:val="clear" w:color="auto" w:fill="auto"/>
        <w:bidi w:val="0"/>
        <w:spacing w:before="0" w:after="0" w:line="240" w:lineRule="auto"/>
        <w:ind w:left="0" w:right="0" w:firstLine="0"/>
        <w:jc w:val="center"/>
        <w:sectPr>
          <w:headerReference w:type="default" r:id="rId112"/>
          <w:headerReference w:type="even" r:id="rId113"/>
          <w:footnotePr>
            <w:pos w:val="pageBottom"/>
            <w:numFmt w:val="decimal"/>
            <w:numRestart w:val="continuous"/>
          </w:footnotePr>
          <w:pgSz w:w="8640" w:h="12960"/>
          <w:pgMar w:top="2779" w:right="1176" w:bottom="947" w:left="1162" w:header="2351" w:footer="519" w:gutter="0"/>
          <w:pgNumType w:start="323"/>
          <w:cols w:space="720"/>
          <w:noEndnote/>
          <w:rtlGutter w:val="0"/>
          <w:docGrid w:linePitch="360"/>
        </w:sectPr>
      </w:pPr>
      <w:bookmarkStart w:id="92" w:name="bookmark92"/>
      <w:r>
        <w:rPr>
          <w:spacing w:val="0"/>
          <w:w w:val="100"/>
          <w:position w:val="0"/>
          <w:shd w:val="clear" w:color="auto" w:fill="auto"/>
          <w:lang w:val="en-US" w:eastAsia="en-US" w:bidi="en-US"/>
        </w:rPr>
        <w:t>УКАЗАТЕЛЬ</w:t>
      </w:r>
      <w:bookmarkEnd w:id="92"/>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06" w:after="106" w:line="240" w:lineRule="exact"/>
        <w:rPr>
          <w:sz w:val="19"/>
          <w:szCs w:val="19"/>
        </w:rPr>
      </w:pPr>
    </w:p>
    <w:p>
      <w:pPr>
        <w:widowControl w:val="0"/>
        <w:spacing w:line="1" w:lineRule="exact"/>
        <w:sectPr>
          <w:footnotePr>
            <w:pos w:val="pageBottom"/>
            <w:numFmt w:val="decimal"/>
            <w:numRestart w:val="continuous"/>
          </w:footnotePr>
          <w:type w:val="continuous"/>
          <w:pgSz w:w="8640" w:h="12960"/>
          <w:pgMar w:top="1290" w:right="0" w:bottom="1258" w:left="0" w:header="0" w:footer="3" w:gutter="0"/>
          <w:cols w:space="720"/>
          <w:noEndnote/>
          <w:rtlGutter w:val="0"/>
          <w:docGrid w:linePitch="360"/>
        </w:sectPr>
      </w:pPr>
    </w:p>
    <w:p>
      <w:pPr>
        <w:pStyle w:val="Style40"/>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Номера страниц, выделенные курсивом, указывают на рисунки.</w:t>
      </w:r>
    </w:p>
    <w:p>
      <w:pPr>
        <w:pStyle w:val="Style40"/>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 xml:space="preserve">Абд аль-Хафид, Султан, 11</w:t>
      </w:r>
    </w:p>
    <w:p>
      <w:pPr>
        <w:pStyle w:val="Style40"/>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 xml:space="preserve">Абдельджелил, Омар бен, 48</w:t>
      </w:r>
    </w:p>
    <w:p>
      <w:pPr>
        <w:pStyle w:val="Style40"/>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 xml:space="preserve">Абитболь, Саймон и Йемма, 116</w:t>
      </w:r>
    </w:p>
    <w:p>
      <w:pPr>
        <w:pStyle w:val="Style40"/>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Action Franjaise (Французский боевик), 39,</w:t>
      </w:r>
    </w:p>
    <w:p>
      <w:pPr>
        <w:pStyle w:val="Style40"/>
        <w:keepNext w:val="0"/>
        <w:keepLines w:val="0"/>
        <w:widowControl w:val="0"/>
        <w:shd w:val="clear" w:color="auto" w:fill="auto"/>
        <w:bidi w:val="0"/>
        <w:spacing w:before="0" w:after="60" w:line="314" w:lineRule="auto"/>
        <w:ind w:left="0" w:right="0" w:firstLine="320"/>
        <w:jc w:val="left"/>
        <w:rPr>
          <w:sz w:val="16"/>
          <w:szCs w:val="16"/>
        </w:rPr>
      </w:pPr>
      <w:r>
        <w:rPr>
          <w:spacing w:val="0"/>
          <w:w w:val="100"/>
          <w:position w:val="0"/>
          <w:sz w:val="16"/>
          <w:szCs w:val="16"/>
          <w:shd w:val="clear" w:color="auto" w:fill="auto"/>
          <w:lang w:val="en-US" w:eastAsia="en-US" w:bidi="en-US"/>
        </w:rPr>
        <w:t>73, 74</w:t>
      </w:r>
    </w:p>
    <w:p>
      <w:pPr>
        <w:pStyle w:val="Style40"/>
        <w:keepNext w:val="0"/>
        <w:keepLines w:val="0"/>
        <w:widowControl w:val="0"/>
        <w:shd w:val="clear" w:color="auto" w:fill="auto"/>
        <w:bidi w:val="0"/>
        <w:spacing w:before="0" w:after="0" w:line="314" w:lineRule="auto"/>
        <w:ind w:right="0" w:hanging="320"/>
        <w:jc w:val="left"/>
        <w:rPr>
          <w:sz w:val="16"/>
          <w:szCs w:val="16"/>
        </w:rPr>
      </w:pPr>
      <w:r>
        <w:rPr>
          <w:spacing w:val="0"/>
          <w:w w:val="100"/>
          <w:position w:val="0"/>
          <w:sz w:val="16"/>
          <w:szCs w:val="16"/>
          <w:shd w:val="clear" w:color="auto" w:fill="auto"/>
          <w:lang w:val="en-US" w:eastAsia="en-US" w:bidi="en-US"/>
        </w:rPr>
        <w:t>АДАТАМ [Ассоциация защиты бывших рабочих в Марокко] (Ассоциация защиты бывших рабочих в Марокко), 206, 212</w:t>
      </w:r>
    </w:p>
    <w:p>
      <w:pPr>
        <w:pStyle w:val="Style40"/>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Афлало, Альберт, 133</w:t>
      </w:r>
    </w:p>
    <w:p>
      <w:pPr>
        <w:pStyle w:val="Style40"/>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Африка, Борьба за, 11</w:t>
      </w:r>
    </w:p>
    <w:p>
      <w:pPr>
        <w:pStyle w:val="Style40"/>
        <w:keepNext w:val="0"/>
        <w:keepLines w:val="0"/>
        <w:widowControl w:val="0"/>
        <w:shd w:val="clear" w:color="auto" w:fill="auto"/>
        <w:bidi w:val="0"/>
        <w:spacing w:before="0" w:after="0" w:line="319" w:lineRule="auto"/>
        <w:ind w:right="0" w:hanging="320"/>
        <w:jc w:val="left"/>
        <w:rPr>
          <w:sz w:val="16"/>
          <w:szCs w:val="16"/>
        </w:rPr>
      </w:pPr>
      <w:r>
        <w:rPr>
          <w:i/>
          <w:iCs/>
          <w:spacing w:val="0"/>
          <w:w w:val="100"/>
          <w:position w:val="0"/>
          <w:sz w:val="15"/>
          <w:szCs w:val="15"/>
          <w:shd w:val="clear" w:color="auto" w:fill="auto"/>
          <w:lang w:val="en-US" w:eastAsia="en-US" w:bidi="en-US"/>
        </w:rPr>
        <w:t>Afrique du Nord Illustree, L</w:t>
      </w:r>
      <w:r>
        <w:rPr>
          <w:spacing w:val="0"/>
          <w:w w:val="100"/>
          <w:position w:val="0"/>
          <w:sz w:val="16"/>
          <w:szCs w:val="16"/>
          <w:shd w:val="clear" w:color="auto" w:fill="auto"/>
          <w:lang w:val="en-US" w:eastAsia="en-US" w:bidi="en-US"/>
        </w:rPr>
        <w:t xml:space="preserve">[North Africa Illustrated] (правый журнал), 38</w:t>
      </w:r>
    </w:p>
    <w:p>
      <w:pPr>
        <w:pStyle w:val="Style40"/>
        <w:keepNext w:val="0"/>
        <w:keepLines w:val="0"/>
        <w:widowControl w:val="0"/>
        <w:shd w:val="clear" w:color="auto" w:fill="auto"/>
        <w:bidi w:val="0"/>
        <w:spacing w:before="0" w:after="0" w:line="314" w:lineRule="auto"/>
        <w:ind w:right="0" w:hanging="320"/>
        <w:jc w:val="left"/>
        <w:rPr>
          <w:sz w:val="16"/>
          <w:szCs w:val="16"/>
        </w:rPr>
      </w:pPr>
      <w:r>
        <w:rPr>
          <w:spacing w:val="0"/>
          <w:w w:val="100"/>
          <w:position w:val="0"/>
          <w:sz w:val="16"/>
          <w:szCs w:val="16"/>
          <w:shd w:val="clear" w:color="auto" w:fill="auto"/>
          <w:lang w:val="en-US" w:eastAsia="en-US" w:bidi="en-US"/>
        </w:rPr>
        <w:t>AG [Association generale] (General Association), 26</w:t>
      </w:r>
    </w:p>
    <w:p>
      <w:pPr>
        <w:pStyle w:val="Style40"/>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Кризис в Агадире (1911), 11</w:t>
      </w:r>
    </w:p>
    <w:p>
      <w:pPr>
        <w:pStyle w:val="Style40"/>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Агуми, Абдельвахаб, 136</w:t>
      </w:r>
    </w:p>
    <w:p>
      <w:pPr>
        <w:pStyle w:val="Style12"/>
        <w:keepNext w:val="0"/>
        <w:keepLines w:val="0"/>
        <w:widowControl w:val="0"/>
        <w:shd w:val="clear" w:color="auto" w:fill="auto"/>
        <w:bidi w:val="0"/>
        <w:spacing w:before="0" w:after="0" w:line="334" w:lineRule="auto"/>
        <w:ind w:left="0" w:right="0" w:firstLine="0"/>
        <w:jc w:val="left"/>
        <w:rPr>
          <w:sz w:val="16"/>
          <w:szCs w:val="16"/>
        </w:rPr>
      </w:pPr>
      <w:r>
        <w:rPr>
          <w:i/>
          <w:iCs/>
          <w:spacing w:val="0"/>
          <w:w w:val="100"/>
          <w:position w:val="0"/>
          <w:sz w:val="15"/>
          <w:szCs w:val="15"/>
          <w:shd w:val="clear" w:color="auto" w:fill="auto"/>
          <w:lang w:val="en-US" w:eastAsia="en-US" w:bidi="en-US"/>
        </w:rPr>
        <w:t>Ailen ou la nuit du recit</w:t>
      </w:r>
      <w:r>
        <w:rPr>
          <w:spacing w:val="0"/>
          <w:w w:val="100"/>
          <w:position w:val="0"/>
          <w:sz w:val="16"/>
          <w:szCs w:val="16"/>
          <w:shd w:val="clear" w:color="auto" w:fill="auto"/>
          <w:lang w:val="en-US" w:eastAsia="en-US" w:bidi="en-US"/>
        </w:rPr>
        <w:t xml:space="preserve">(Эль-Малех), 224</w:t>
      </w:r>
    </w:p>
    <w:p>
      <w:pPr>
        <w:pStyle w:val="Style12"/>
        <w:keepNext w:val="0"/>
        <w:keepLines w:val="0"/>
        <w:widowControl w:val="0"/>
        <w:shd w:val="clear" w:color="auto" w:fill="auto"/>
        <w:bidi w:val="0"/>
        <w:spacing w:before="0" w:after="120" w:line="314" w:lineRule="auto"/>
        <w:ind w:left="320" w:right="0" w:hanging="320"/>
        <w:jc w:val="left"/>
        <w:rPr>
          <w:sz w:val="16"/>
          <w:szCs w:val="16"/>
        </w:rPr>
      </w:pPr>
      <w:r>
        <w:rPr>
          <w:spacing w:val="0"/>
          <w:w w:val="100"/>
          <w:position w:val="0"/>
          <w:sz w:val="16"/>
          <w:szCs w:val="16"/>
          <w:shd w:val="clear" w:color="auto" w:fill="auto"/>
          <w:lang w:val="en-US" w:eastAsia="en-US" w:bidi="en-US"/>
        </w:rPr>
        <w:t>AIU (Alliance Israelite Universelle), 14, 28, 63, 111, 233n16; антисемитизм и, 33-34, 38, 41; преподавание арабского языка в школах, 127;</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Политика арабизации и, 166-167;</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как первый путь политизации марокканского еврейства, 30-31; франкофильское республиканизм и, 22, 68; французская цивилизаторская миссия и, 9-10; LICA и, 56, 61; начало Второй мировой войны и, 70, 71; беженцы и, 82;</w:t>
      </w:r>
    </w:p>
    <w:p>
      <w:pPr>
        <w:pStyle w:val="Style12"/>
        <w:keepNext w:val="0"/>
        <w:keepLines w:val="0"/>
        <w:widowControl w:val="0"/>
        <w:shd w:val="clear" w:color="auto" w:fill="auto"/>
        <w:bidi w:val="0"/>
        <w:spacing w:before="0" w:after="0" w:line="317" w:lineRule="auto"/>
        <w:ind w:left="0" w:right="0" w:firstLine="320"/>
        <w:jc w:val="left"/>
        <w:rPr>
          <w:sz w:val="16"/>
          <w:szCs w:val="16"/>
        </w:rPr>
      </w:pPr>
      <w:r>
        <w:rPr>
          <w:spacing w:val="0"/>
          <w:w w:val="100"/>
          <w:position w:val="0"/>
          <w:sz w:val="16"/>
          <w:szCs w:val="16"/>
          <w:shd w:val="clear" w:color="auto" w:fill="auto"/>
          <w:lang w:val="en-US" w:eastAsia="en-US" w:bidi="en-US"/>
        </w:rPr>
        <w:t xml:space="preserve">Цель «возрождения», 9-10, 30; режим Виши и, 77; события аль-Вифака и, 135; сионизм, которому противостоят, 94</w:t>
      </w:r>
      <w:r>
        <w:rPr>
          <w:i/>
          <w:iCs/>
          <w:spacing w:val="0"/>
          <w:w w:val="100"/>
          <w:position w:val="0"/>
          <w:sz w:val="15"/>
          <w:szCs w:val="15"/>
          <w:shd w:val="clear" w:color="auto" w:fill="auto"/>
          <w:lang w:val="en-US" w:eastAsia="en-US" w:bidi="en-US"/>
        </w:rPr>
        <w:t>аль-Ахбар аль-Дуния</w:t>
      </w:r>
      <w:r>
        <w:rPr>
          <w:spacing w:val="0"/>
          <w:w w:val="100"/>
          <w:position w:val="0"/>
          <w:sz w:val="16"/>
          <w:szCs w:val="16"/>
          <w:shd w:val="clear" w:color="auto" w:fill="auto"/>
          <w:lang w:val="en-US" w:eastAsia="en-US" w:bidi="en-US"/>
        </w:rPr>
        <w:t xml:space="preserve">(World News), 161 Алауи, Мамун, 96 Династия Алауитов, 165, 221 Конференция в Альхесирасе (1906 г.), 11 Алжир, 3, 10, 20, 26, 103; АИУ (Альянс</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Израильская Вселенная) в, 30; антисемитизм в, 41; пограничная война с Марокко [«Война песков»] (1963), 151, 170; беспорядки Константина (1934), 33, 41-42, 47; организация ФЛН, 155; независимость (1962), 169; Фронт Полисарио, поддерживаемый, 182, 222; война за независимость в, 133</w:t>
        <w:softHyphen/>
      </w:r>
    </w:p>
    <w:p>
      <w:pPr>
        <w:pStyle w:val="Style12"/>
        <w:keepNext w:val="0"/>
        <w:keepLines w:val="0"/>
        <w:widowControl w:val="0"/>
        <w:shd w:val="clear" w:color="auto" w:fill="auto"/>
        <w:bidi w:val="0"/>
        <w:spacing w:before="0" w:after="0" w:line="314" w:lineRule="auto"/>
        <w:ind w:left="0" w:right="0" w:firstLine="0"/>
        <w:jc w:val="left"/>
        <w:rPr>
          <w:sz w:val="16"/>
          <w:szCs w:val="16"/>
        </w:rPr>
        <w:sectPr>
          <w:footnotePr>
            <w:pos w:val="pageBottom"/>
            <w:numFmt w:val="decimal"/>
            <w:numRestart w:val="continuous"/>
          </w:footnotePr>
          <w:type w:val="continuous"/>
          <w:pgSz w:w="8640" w:h="12960"/>
          <w:pgMar w:top="1290" w:right="1177" w:bottom="1258" w:left="1161" w:header="0" w:footer="3" w:gutter="0"/>
          <w:cols w:num="2" w:space="224"/>
          <w:noEndnote/>
          <w:rtlGutter w:val="0"/>
          <w:docGrid w:linePitch="360"/>
        </w:sectPr>
      </w:pPr>
      <w:r>
        <w:rPr>
          <w:spacing w:val="0"/>
          <w:w w:val="100"/>
          <w:position w:val="0"/>
          <w:sz w:val="16"/>
          <w:szCs w:val="16"/>
          <w:shd w:val="clear" w:color="auto" w:fill="auto"/>
          <w:lang w:val="en-US" w:eastAsia="en-US" w:bidi="en-US"/>
        </w:rPr>
        <w:t>Альянс, 22, 28</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ALN [Armee de Liberation Nationale] (Армия национального освобождения), 128, 129.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Амар, Давид, 162, 193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Амазигские (берберские) евреи, 2, 275n2</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 xml:space="preserve">Американский комитет службы друзей (AFSC), 82-83, 88, 254П112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Американский еврейский комитет, 192-193 Amicale des combattants de la cause anticoloniale (Ассоциация борцов за антиколониальное дело), ​​206</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Amicales communis (Коммунистические объединения), 93, 140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Амикалес (трудовые организации), 26, 49 Амиэль, Менахем, 123</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Amnesty International, 174, 186, 196, 201, 204; Хасан II и, 210; Серфати как номинальный глава, 205, 223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Встреча в Анфе (1943), 90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антиколониальные движения, 1, 4, 5, 24, 56; антифашизм, 6-7, 15, 16, 23, 39, 68;</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экономический кризис и, 49; европейские антифашистские организации, 51; национально-освободительная борьба и, 93, 100; Народный фронт и, 103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Антифашистский комитет, 48 антисемитизм, 7, 15, 21, 48, 97, 156; анти</w:t>
        <w:softHyphen/>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Сионизм, отождествляемый с (16, 106, 118, 120, 124, 164, 173, 227); обращения к марокканским мусульманам (53-54); троп «иудео-большевизма» (45, 52, 87, 124, 125); марокканский национализм (33-46); в послевоенном Марокко (95, 122); рост (24, 30, 51-52, 64, 79-80); вишистской Франции (15, 64, 69, 71, 227, 249n40);</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Сионизм во взаимном усилении с, 158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мечеть Аль-Акса (Иерусалим), 43</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 xml:space="preserve">Арабский язык, 8, 13, 14, 53, 69; еврейская молодежь, получившая образование в, 95; марокканские евреи и, 110; как национальный язык, 110, 116; нацистская и вишистская пропаганда в, 74; пропаганда/публикации PCM в, 92, 96, 111, 115;</w:t>
      </w:r>
    </w:p>
    <w:p>
      <w:pPr>
        <w:pStyle w:val="Style12"/>
        <w:keepNext w:val="0"/>
        <w:keepLines w:val="0"/>
        <w:widowControl w:val="0"/>
        <w:shd w:val="clear" w:color="auto" w:fill="auto"/>
        <w:bidi w:val="0"/>
        <w:spacing w:before="0" w:after="0" w:line="312" w:lineRule="auto"/>
        <w:ind w:left="0" w:right="0" w:firstLine="340"/>
        <w:jc w:val="left"/>
        <w:rPr>
          <w:sz w:val="16"/>
          <w:szCs w:val="16"/>
        </w:rPr>
      </w:pPr>
      <w:r>
        <w:rPr>
          <w:spacing w:val="0"/>
          <w:w w:val="100"/>
          <w:position w:val="0"/>
          <w:sz w:val="16"/>
          <w:szCs w:val="16"/>
          <w:shd w:val="clear" w:color="auto" w:fill="auto"/>
          <w:lang w:val="en-US" w:eastAsia="en-US" w:bidi="en-US"/>
        </w:rPr>
        <w:t>Командование султана, 28 Арабизация, 14, 36, 166-167, 169, 170 «Арабо-еврейская» идентичность, 1, 2 Лига арабских государств, 119, 128, 145, 191 Арафат, Ясир, 168</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Арслан, Эмир Шакиб, 36, 37, 43 Ашкеназские евреи, 5, 75-76, 175 Асулин, Арманд, 133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Ассидон, Сион, 153, 170, 177, 193, 213;</w:t>
      </w:r>
    </w:p>
    <w:p>
      <w:pPr>
        <w:pStyle w:val="Style12"/>
        <w:keepNext w:val="0"/>
        <w:keepLines w:val="0"/>
        <w:widowControl w:val="0"/>
        <w:shd w:val="clear" w:color="auto" w:fill="auto"/>
        <w:bidi w:val="0"/>
        <w:spacing w:before="0" w:after="0" w:line="312" w:lineRule="auto"/>
        <w:ind w:left="0" w:right="0" w:firstLine="340"/>
        <w:jc w:val="left"/>
        <w:rPr>
          <w:sz w:val="16"/>
          <w:szCs w:val="16"/>
        </w:rPr>
      </w:pPr>
      <w:r>
        <w:rPr>
          <w:spacing w:val="0"/>
          <w:w w:val="100"/>
          <w:position w:val="0"/>
          <w:sz w:val="16"/>
          <w:szCs w:val="16"/>
          <w:shd w:val="clear" w:color="auto" w:fill="auto"/>
          <w:lang w:val="en-US" w:eastAsia="en-US" w:bidi="en-US"/>
        </w:rPr>
        <w:t xml:space="preserve">кампания в защиту прав человека, 196; заключение в тюрьму и пытки, 185-187, 199, 204;</w:t>
      </w:r>
      <w:r>
        <w:rPr>
          <w:i/>
          <w:iCs/>
          <w:spacing w:val="0"/>
          <w:w w:val="100"/>
          <w:position w:val="0"/>
          <w:sz w:val="15"/>
          <w:szCs w:val="15"/>
          <w:shd w:val="clear" w:color="auto" w:fill="auto"/>
          <w:lang w:val="en-US" w:eastAsia="en-US" w:bidi="en-US"/>
        </w:rPr>
        <w:t>махзан</w:t>
      </w:r>
      <w:r>
        <w:rPr>
          <w:spacing w:val="0"/>
          <w:w w:val="100"/>
          <w:position w:val="0"/>
          <w:sz w:val="16"/>
          <w:szCs w:val="16"/>
          <w:shd w:val="clear" w:color="auto" w:fill="auto"/>
          <w:lang w:val="en-US" w:eastAsia="en-US" w:bidi="en-US"/>
        </w:rPr>
        <w:t xml:space="preserve">противостоящий, 179; противодействие аннексии Западной Сахары, 180, 184; освобождение из тюрьмы, 205, 220; ассимиляция, 112, 113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Ассоциация защиты прав</w:t>
      </w:r>
    </w:p>
    <w:p>
      <w:pPr>
        <w:pStyle w:val="Style12"/>
        <w:keepNext w:val="0"/>
        <w:keepLines w:val="0"/>
        <w:widowControl w:val="0"/>
        <w:shd w:val="clear" w:color="auto" w:fill="auto"/>
        <w:bidi w:val="0"/>
        <w:spacing w:before="0" w:after="0" w:line="312" w:lineRule="auto"/>
        <w:ind w:left="340" w:right="0" w:firstLine="0"/>
        <w:jc w:val="left"/>
        <w:rPr>
          <w:sz w:val="16"/>
          <w:szCs w:val="16"/>
        </w:rPr>
      </w:pPr>
      <w:r>
        <w:rPr>
          <w:spacing w:val="0"/>
          <w:w w:val="100"/>
          <w:position w:val="0"/>
          <w:sz w:val="16"/>
          <w:szCs w:val="16"/>
          <w:shd w:val="clear" w:color="auto" w:fill="auto"/>
          <w:lang w:val="en-US" w:eastAsia="en-US" w:bidi="en-US"/>
        </w:rPr>
        <w:t>l'homme au Maroc (Ассоциация защиты прав человека в Марокко), 201, 205</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Ассоциация родителей и друзей пропавших без вести в Марокко (Ассоциация родителей и друзей пропавших без вести в Марокко), 201 Ассоциация марокканских трудящихся</w:t>
      </w:r>
    </w:p>
    <w:p>
      <w:pPr>
        <w:pStyle w:val="Style12"/>
        <w:keepNext w:val="0"/>
        <w:keepLines w:val="0"/>
        <w:widowControl w:val="0"/>
        <w:shd w:val="clear" w:color="auto" w:fill="auto"/>
        <w:bidi w:val="0"/>
        <w:spacing w:before="0" w:after="0" w:line="312" w:lineRule="auto"/>
        <w:ind w:left="0" w:right="0" w:firstLine="340"/>
        <w:jc w:val="left"/>
        <w:rPr>
          <w:sz w:val="16"/>
          <w:szCs w:val="16"/>
        </w:rPr>
      </w:pPr>
      <w:r>
        <w:rPr>
          <w:spacing w:val="0"/>
          <w:w w:val="100"/>
          <w:position w:val="0"/>
          <w:sz w:val="16"/>
          <w:szCs w:val="16"/>
          <w:shd w:val="clear" w:color="auto" w:fill="auto"/>
          <w:lang w:val="en-US" w:eastAsia="en-US" w:bidi="en-US"/>
        </w:rPr>
        <w:t>во Франции (Ассоциация марокканцев)</w:t>
      </w:r>
    </w:p>
    <w:p>
      <w:pPr>
        <w:pStyle w:val="Style12"/>
        <w:keepNext w:val="0"/>
        <w:keepLines w:val="0"/>
        <w:widowControl w:val="0"/>
        <w:shd w:val="clear" w:color="auto" w:fill="auto"/>
        <w:bidi w:val="0"/>
        <w:spacing w:before="0" w:after="0" w:line="312" w:lineRule="auto"/>
        <w:ind w:left="0" w:right="0" w:firstLine="340"/>
        <w:jc w:val="left"/>
        <w:rPr>
          <w:sz w:val="16"/>
          <w:szCs w:val="16"/>
        </w:rPr>
      </w:pPr>
      <w:r>
        <w:rPr>
          <w:spacing w:val="0"/>
          <w:w w:val="100"/>
          <w:position w:val="0"/>
          <w:sz w:val="16"/>
          <w:szCs w:val="16"/>
          <w:shd w:val="clear" w:color="auto" w:fill="auto"/>
          <w:lang w:val="en-US" w:eastAsia="en-US" w:bidi="en-US"/>
        </w:rPr>
        <w:t>Рабочие во Франции), 206</w:t>
      </w:r>
    </w:p>
    <w:p>
      <w:pPr>
        <w:pStyle w:val="Style12"/>
        <w:keepNext w:val="0"/>
        <w:keepLines w:val="0"/>
        <w:widowControl w:val="0"/>
        <w:shd w:val="clear" w:color="auto" w:fill="auto"/>
        <w:bidi w:val="0"/>
        <w:spacing w:before="0" w:after="0" w:line="312" w:lineRule="auto"/>
        <w:ind w:left="340" w:right="0" w:hanging="340"/>
        <w:jc w:val="left"/>
        <w:rPr>
          <w:sz w:val="16"/>
          <w:szCs w:val="16"/>
        </w:rPr>
      </w:pPr>
      <w:r>
        <w:rPr>
          <w:spacing w:val="0"/>
          <w:w w:val="100"/>
          <w:position w:val="0"/>
          <w:sz w:val="16"/>
          <w:szCs w:val="16"/>
          <w:shd w:val="clear" w:color="auto" w:fill="auto"/>
          <w:lang w:val="en-US" w:eastAsia="en-US" w:bidi="en-US"/>
        </w:rPr>
        <w:t>Association franjaise d'amitie et de Solidarite avec les peuples d'Afrique (Французская ассоциация дружбы и солидарности с африканскими народами), 206</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Атлантическая хартия, 87</w:t>
      </w:r>
    </w:p>
    <w:p>
      <w:pPr>
        <w:pStyle w:val="Style12"/>
        <w:keepNext w:val="0"/>
        <w:keepLines w:val="0"/>
        <w:widowControl w:val="0"/>
        <w:shd w:val="clear" w:color="auto" w:fill="auto"/>
        <w:bidi w:val="0"/>
        <w:spacing w:before="0" w:after="0" w:line="334" w:lineRule="auto"/>
        <w:ind w:left="0" w:right="0" w:firstLine="0"/>
        <w:jc w:val="left"/>
        <w:rPr>
          <w:sz w:val="16"/>
          <w:szCs w:val="16"/>
        </w:rPr>
      </w:pPr>
      <w:r>
        <w:rPr>
          <w:i/>
          <w:iCs/>
          <w:spacing w:val="0"/>
          <w:w w:val="100"/>
          <w:position w:val="0"/>
          <w:sz w:val="15"/>
          <w:szCs w:val="15"/>
          <w:shd w:val="clear" w:color="auto" w:fill="auto"/>
          <w:lang w:val="en-US" w:eastAsia="en-US" w:bidi="en-US"/>
        </w:rPr>
        <w:t>Avenir Illustre, L</w:t>
      </w:r>
      <w:r>
        <w:rPr>
          <w:spacing w:val="0"/>
          <w:w w:val="100"/>
          <w:position w:val="0"/>
          <w:sz w:val="16"/>
          <w:szCs w:val="16"/>
          <w:shd w:val="clear" w:color="auto" w:fill="auto"/>
          <w:lang w:val="en-US" w:eastAsia="en-US" w:bidi="en-US"/>
        </w:rPr>
        <w:t xml:space="preserve">(Иллюстрированное издание)</w:t>
      </w:r>
    </w:p>
    <w:p>
      <w:pPr>
        <w:pStyle w:val="Style12"/>
        <w:keepNext w:val="0"/>
        <w:keepLines w:val="0"/>
        <w:widowControl w:val="0"/>
        <w:shd w:val="clear" w:color="auto" w:fill="auto"/>
        <w:bidi w:val="0"/>
        <w:spacing w:before="0" w:after="0" w:line="312" w:lineRule="auto"/>
        <w:ind w:left="0" w:right="0" w:firstLine="340"/>
        <w:jc w:val="left"/>
        <w:rPr>
          <w:sz w:val="16"/>
          <w:szCs w:val="16"/>
        </w:rPr>
      </w:pPr>
      <w:r>
        <w:rPr>
          <w:spacing w:val="0"/>
          <w:w w:val="100"/>
          <w:position w:val="0"/>
          <w:sz w:val="16"/>
          <w:szCs w:val="16"/>
          <w:shd w:val="clear" w:color="auto" w:fill="auto"/>
          <w:lang w:val="en-US" w:eastAsia="en-US" w:bidi="en-US"/>
        </w:rPr>
        <w:t>Будущее), 32, 42, 63, 113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Аяче, Альберт, 27, 51, 96, 236н14</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Айаш, Фреа, 93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Айаш, Жермен, 92, 93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Азуле, Андре, 156, 198, 224, 225</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Азулай, Давид, 133, 162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Азулай, Исаак, 60</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БАХАД [Брит Халуцим Датиим] (Альянс религиозных пионеров), 124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Байда, Джамаа, 86, 224, 229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Балафредж, Ахмед, 48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Балафрей, Анис, 40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Бандунгская конференция (1955), 128, 149.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Белафрей, Ахмад, 37</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принадлежность: сложности колониализма и, 9-12; принятие марокканства, 100; парадокс, 3; политический и социальный, 71; политика, 9, 24, 67, 69, 232n13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Бенаим, Авраам («Альберт»), 61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Бенане, Юджин, 50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 Аомар, М'Хамед, 96</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Бенаррош, Рафаэль (Ральф), 99, 100, 140, 147-148, 150, 157; политика арабизации и, 166; остракизм со стороны еврейской общины, 186; эмиграция марокканских евреев и, 159; сионизм, которому противостоят, 164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Бенатар, Элен Казес, 82-83, 88</w:t>
      </w:r>
    </w:p>
    <w:p>
      <w:pPr>
        <w:pStyle w:val="Style12"/>
        <w:keepNext w:val="0"/>
        <w:keepLines w:val="0"/>
        <w:widowControl w:val="0"/>
        <w:shd w:val="clear" w:color="auto" w:fill="auto"/>
        <w:bidi w:val="0"/>
        <w:spacing w:before="0" w:after="0" w:line="314" w:lineRule="auto"/>
        <w:ind w:left="320" w:right="0" w:hanging="320"/>
        <w:jc w:val="left"/>
      </w:pPr>
      <w:r>
        <w:rPr>
          <w:spacing w:val="0"/>
          <w:w w:val="100"/>
          <w:position w:val="0"/>
          <w:sz w:val="16"/>
          <w:szCs w:val="16"/>
          <w:shd w:val="clear" w:color="auto" w:fill="auto"/>
          <w:lang w:val="en-US" w:eastAsia="en-US" w:bidi="en-US"/>
        </w:rPr>
        <w:t xml:space="preserve">Бен Барка, Мехди, 133-134, 144, 151, 180, 191; убийство, 146, 170, 189; приговорен к смертной казни, 152; о подрывной брошюре UNEM, 200, 203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Бенчимол, Эли, 116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Бенчимол, Самуил, 51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 Дауд, Седдик 51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Бенделлак, Джозеф, 164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 Диван, раввин Амран, 41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Бен-Гурион, Давид, 120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Бенисти, Хаим, 164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 Джеллун, Тахар, 169, 170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Бенкиран, Абделила, 220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 Маати, Лахсен, 96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 Мекки, Абденби, 95-96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 Мухаммад, Бенкиран, 121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 Седдик, Махджуб, 163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Бенсимхон, Иуда, 75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Бенсимхон, Раймонд, 74-75, 76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Бензаквен, Беллида, 78</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Бензакен, Леон, 116–117, 134, 137, 154, 159, 185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 xml:space="preserve">берберский</w:t>
      </w:r>
      <w:r>
        <w:rPr>
          <w:i/>
          <w:iCs/>
          <w:spacing w:val="0"/>
          <w:w w:val="100"/>
          <w:position w:val="0"/>
          <w:sz w:val="15"/>
          <w:szCs w:val="15"/>
          <w:shd w:val="clear" w:color="auto" w:fill="auto"/>
          <w:lang w:val="en-US" w:eastAsia="en-US" w:bidi="en-US"/>
        </w:rPr>
        <w:t>дахир</w:t>
      </w:r>
      <w:r>
        <w:rPr>
          <w:spacing w:val="0"/>
          <w:w w:val="100"/>
          <w:position w:val="0"/>
          <w:sz w:val="16"/>
          <w:szCs w:val="16"/>
          <w:shd w:val="clear" w:color="auto" w:fill="auto"/>
          <w:lang w:val="en-US" w:eastAsia="en-US" w:bidi="en-US"/>
        </w:rPr>
        <w:t xml:space="preserve">(1930), 35-36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Бердуго, Давид, 135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Бердуго, Жорж, 182, 184–185, 192 Бердуго, Серж, 211, 218–219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Бирнбаум, Пьер, 184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Партия «Чёрные пантеры», 171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Кризис, связанный с кровавым наветом (Дамаск, 1840 г.), 10 Блюм, Леон, 21, 37, 46, 47, 49; высмеян</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Виши-антисемиты, 73, 247n22;</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выборы (1936 г.), 50; как ненавистная фигура для фашистов, 53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Ботболь, Жорж, 61, 72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Ботболь, Морис, 110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Рабочий лагерь Бу Арфа, 88, 254н109 Буацца, Тайеб, 96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Бум, Аомар, 33, 165, 214, 246n5, 249n40 Буркия, Абдесселам, 115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Бразилия, марокканские евреи, 211 Брозгал, Лиа, 233n16</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Буш, Джордж У., 221</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CAM [Comite d'Action Marocaine] (Марокканский комитет действий), 23, 40, 42, 57, 96, 244n141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Кэмп-Дэвидские соглашения (1978), 217 Канада, 175, 185, 207, 218 Картан, Анри, 204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Касабланка, город, 11, 17, 27, 47, 100;</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антисемитские действия в, 80; Центральные кварталы Марокко, 127, 129, 130, 133; промышленные зоны, 49, 130; еврейские объекты, подвергшиеся бомбардировкам (2003), 18; левые организации в, 60, 73; как самый индустриализированный город Марокко, 25; Мулен де ла Гайет как оплот PCM, 62; мусульманский экстремистский терроризм в, 221-222; визит Насера ​​в, 145, 155, 156, 157; как пункт отправления беженцев, 85; в послевоенный период, 107-110; показательный процесс (1977) в, 188; испанские республиканские беженцы в, 62; султан (Леон Рене)</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Касабланка (</w:t>
      </w:r>
      <w:r>
        <w:rPr>
          <w:i/>
          <w:iCs/>
          <w:spacing w:val="0"/>
          <w:w w:val="100"/>
          <w:position w:val="0"/>
          <w:sz w:val="15"/>
          <w:szCs w:val="15"/>
          <w:shd w:val="clear" w:color="auto" w:fill="auto"/>
          <w:lang w:val="en-US" w:eastAsia="en-US" w:bidi="en-US"/>
        </w:rPr>
        <w:t>продолжение</w:t>
      </w:r>
      <w:r>
        <w:rPr>
          <w:spacing w:val="0"/>
          <w:w w:val="100"/>
          <w:position w:val="0"/>
          <w:sz w:val="16"/>
          <w:szCs w:val="16"/>
          <w:shd w:val="clear" w:color="auto" w:fill="auto"/>
          <w:lang w:val="en-US" w:eastAsia="en-US" w:bidi="en-US"/>
        </w:rPr>
        <w:t xml:space="preserve">)</w:t>
      </w:r>
    </w:p>
    <w:p>
      <w:pPr>
        <w:pStyle w:val="Style12"/>
        <w:keepNext w:val="0"/>
        <w:keepLines w:val="0"/>
        <w:widowControl w:val="0"/>
        <w:shd w:val="clear" w:color="auto" w:fill="auto"/>
        <w:bidi w:val="0"/>
        <w:spacing w:before="0" w:after="0" w:line="312" w:lineRule="auto"/>
        <w:ind w:left="320" w:right="0" w:firstLine="0"/>
        <w:jc w:val="left"/>
        <w:rPr>
          <w:sz w:val="16"/>
          <w:szCs w:val="16"/>
        </w:rPr>
      </w:pPr>
      <w:r>
        <w:rPr>
          <w:spacing w:val="0"/>
          <w:w w:val="100"/>
          <w:position w:val="0"/>
          <w:sz w:val="16"/>
          <w:szCs w:val="16"/>
          <w:shd w:val="clear" w:color="auto" w:fill="auto"/>
          <w:lang w:val="en-US" w:eastAsia="en-US" w:bidi="en-US"/>
        </w:rPr>
        <w:t>в, 28-29; восстание/бунты (1965) в, 143, 146, 149, 152-154, 168, 169, 177, 180, 190, 199, 226; американские солдаты в, 65, 69, 88; насилие между евреями и мусульманами в, 38, 39; сионистская деятельность в, 123-124</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CCIM [Совет еврейских общин Марокко], 161, 162, 217, 218</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Анклав Сеута (Испания), 11, 181</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CGT [Всеобщая конфедерация труда] (Всеобщая конфедерация труда), 26, 91.</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Ассоциация Чарльза Неттера, 112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Черки, Найма, 136</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Chic, Morice, 50</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Шоке, Гюстав, 204</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Христианизация, 36</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Черчилль, Уинстон, 86 кинотеатров, принадлежащих евреям, 47, 56 гражданство, 5, 11, 13, 28; статус дхимми (защищенный) и, 13; образование, 6; французский, 10, 28, 30, 63, 188, 235n2</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i/>
          <w:iCs/>
          <w:spacing w:val="0"/>
          <w:w w:val="100"/>
          <w:position w:val="0"/>
          <w:sz w:val="15"/>
          <w:szCs w:val="15"/>
          <w:shd w:val="clear" w:color="auto" w:fill="auto"/>
          <w:lang w:val="en-US" w:eastAsia="en-US" w:bidi="en-US"/>
        </w:rPr>
        <w:t>Кларте</w:t>
      </w:r>
      <w:r>
        <w:rPr>
          <w:spacing w:val="0"/>
          <w:w w:val="100"/>
          <w:position w:val="0"/>
          <w:sz w:val="16"/>
          <w:szCs w:val="16"/>
          <w:shd w:val="clear" w:color="auto" w:fill="auto"/>
          <w:lang w:val="en-US" w:eastAsia="en-US" w:bidi="en-US"/>
        </w:rPr>
        <w:t xml:space="preserve">[Clarity] (Коммунистическая газета), 51, 55</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Коэн, Проспер, 38-41</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Коэн, Роджер, 158</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Холодная война, 4, 5, 8, 106, 141; Бандунгская конференция и, 149; конец, 204, 213, 214, 219; израильско-арабский конфликт и, 145; Марокко в прозападном лагере, 178, 190; перегруппировки после холодной войны, 213-223; влияние США в Марокко и, 85; ослабление французской мощи во время, 103 колониализма, 3, 4, 19, 22, 35 Колонна, Мишель, 93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Коминтерн (Коммунистический Интернационал), 43 Comite de Defense des libertes et droits de l'homme (Комитет по защите свободы и прав человека), 206</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Comite de Liberation du Maghrib (Комитет освобождения Магриби), 128</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Comite de lutte contre la repression au Maroc (Комитет по борьбе с репрессиями в Марокко), 201</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Comite mondial des femmes contre la guerre et le fascisme (Всемирный женский комитет против войны и фашизма), 62</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Comite pour la Liberation d'Abraham Serfaty et d'autres Prisonniers Politiques au Maroc (Комитет по освобождению Авраама Серфати и других политических заключенных в Марокко), 206</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Генеральный комиссариат по еврейским вопросам [CGQJ] (Комиссариат по еврейским вопросам), 73, 247n23</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«Комитет по защите Северной Африки» (фронтовая организация нацистов), 36</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Коммунизм, 3, 4, 68; песня «Интернационал», 63, 115; популярность после победы союзников, 90-91, 98</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Коммунистическая партия, Китай, 149</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 xml:space="preserve">Коммунистическая партия, Франция.</w:t>
      </w:r>
      <w:r>
        <w:rPr>
          <w:i/>
          <w:iCs/>
          <w:spacing w:val="0"/>
          <w:w w:val="100"/>
          <w:position w:val="0"/>
          <w:sz w:val="15"/>
          <w:szCs w:val="15"/>
          <w:shd w:val="clear" w:color="auto" w:fill="auto"/>
          <w:lang w:val="en-US" w:eastAsia="en-US" w:bidi="en-US"/>
        </w:rPr>
        <w:t>Видеть</w:t>
      </w:r>
      <w:r>
        <w:rPr>
          <w:spacing w:val="0"/>
          <w:w w:val="100"/>
          <w:position w:val="0"/>
          <w:sz w:val="16"/>
          <w:szCs w:val="16"/>
          <w:shd w:val="clear" w:color="auto" w:fill="auto"/>
          <w:lang w:val="en-US" w:eastAsia="en-US" w:bidi="en-US"/>
        </w:rPr>
        <w:t xml:space="preserve">PCF [Французская коммунистическая партия]</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 xml:space="preserve">Коммунистическая партия Марокко.</w:t>
      </w:r>
      <w:r>
        <w:rPr>
          <w:i/>
          <w:iCs/>
          <w:spacing w:val="0"/>
          <w:w w:val="100"/>
          <w:position w:val="0"/>
          <w:sz w:val="15"/>
          <w:szCs w:val="15"/>
          <w:shd w:val="clear" w:color="auto" w:fill="auto"/>
          <w:lang w:val="en-US" w:eastAsia="en-US" w:bidi="en-US"/>
        </w:rPr>
        <w:t>Видеть</w:t>
      </w:r>
      <w:r>
        <w:rPr>
          <w:spacing w:val="0"/>
          <w:w w:val="100"/>
          <w:position w:val="0"/>
          <w:sz w:val="16"/>
          <w:szCs w:val="16"/>
          <w:shd w:val="clear" w:color="auto" w:fill="auto"/>
          <w:lang w:val="en-US" w:eastAsia="en-US" w:bidi="en-US"/>
        </w:rPr>
        <w:t xml:space="preserve">PCM (Марокканская коммунистическая партия)</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Коммунистическая партия, Испания, 55</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Коркос, Фернан, 32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Евреи при дворе в христианской Европе, 12, 13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Кремиё, Адольф, 10</w:t>
      </w:r>
    </w:p>
    <w:p>
      <w:pPr>
        <w:pStyle w:val="Style12"/>
        <w:keepNext w:val="0"/>
        <w:keepLines w:val="0"/>
        <w:widowControl w:val="0"/>
        <w:shd w:val="clear" w:color="auto" w:fill="auto"/>
        <w:bidi w:val="0"/>
        <w:spacing w:before="0" w:after="0" w:line="312" w:lineRule="auto"/>
        <w:ind w:left="300" w:right="0" w:hanging="300"/>
        <w:jc w:val="left"/>
        <w:rPr>
          <w:sz w:val="16"/>
          <w:szCs w:val="16"/>
        </w:rPr>
      </w:pPr>
      <w:r>
        <w:rPr>
          <w:spacing w:val="0"/>
          <w:w w:val="100"/>
          <w:position w:val="0"/>
          <w:sz w:val="16"/>
          <w:szCs w:val="16"/>
          <w:shd w:val="clear" w:color="auto" w:fill="auto"/>
          <w:lang w:val="en-US" w:eastAsia="en-US" w:bidi="en-US"/>
        </w:rPr>
        <w:t>Декрет Кремиё (1870), 10, 28, 30, 76-77, 85, 86</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Круа де Феу, 39, 45, 47–48, 74</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Кубинская революция (1959), 169</w:t>
      </w:r>
    </w:p>
    <w:p>
      <w:pPr>
        <w:pStyle w:val="Style12"/>
        <w:keepNext w:val="0"/>
        <w:keepLines w:val="0"/>
        <w:widowControl w:val="0"/>
        <w:shd w:val="clear" w:color="auto" w:fill="auto"/>
        <w:bidi w:val="0"/>
        <w:spacing w:before="0" w:after="200" w:line="312" w:lineRule="auto"/>
        <w:ind w:left="300" w:right="0" w:hanging="300"/>
        <w:jc w:val="left"/>
        <w:rPr>
          <w:sz w:val="16"/>
          <w:szCs w:val="16"/>
        </w:rPr>
      </w:pPr>
      <w:r>
        <w:rPr>
          <w:spacing w:val="0"/>
          <w:w w:val="100"/>
          <w:position w:val="0"/>
          <w:sz w:val="16"/>
          <w:szCs w:val="16"/>
          <w:shd w:val="clear" w:color="auto" w:fill="auto"/>
          <w:lang w:val="en-US" w:eastAsia="en-US" w:bidi="en-US"/>
        </w:rPr>
        <w:t>Культурно-социальное объединение марокканских еврейских студентов в Париже, 154</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Данон, Виталис, 233n16</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 xml:space="preserve">Даян, Моше, 191 де Голль, генерал Шарль, 91 Дойчер, Исаак, 195 статус зимми (защищенный), 13-14, 110, 117, 234n25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диаспора, еврейская, 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Дьёдонн, Жан, 204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Джиан, Эдгар, 50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Купол Скалы (Иерусалим), 32, 43 Дуиб, Абдельмаджид, 197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Дубин, Лоис, 12-13</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Дюпюи, Шарль, 93 Дюрель, Поль, 91, 93</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«Эклереры Израильтяне» (еврейская молодежная скаутская организация), 114</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Египет, 36, 42, 47; правительство Насера, 128; мир с Израилем, 191, 217; Суэцкий кризис (1956), 138; объединение ОАР с Сирией, 155; как союзник США, 222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Эйзенхауэр, генерал Дуайт, 85, 86 Эльбаз, Михаил, 171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Эль-Кадмири, Хабиб, 136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 xml:space="preserve">Эль-Хаяри, Тами, 197; Эль-Магриби, Сами, 136; Эль-Малех, Эдмонд Амран, 1, 2, 6, 90, 99, 100, 148; о революционной деятельности, 65; решающая роль в национально-освободительной борьбе, 97-98; как де-факто глава PCM, 103, 122, 139, 226; уход из PCM, 149, 154; как</w:t>
      </w:r>
      <w:r>
        <w:rPr>
          <w:i/>
          <w:iCs/>
          <w:spacing w:val="0"/>
          <w:w w:val="100"/>
          <w:position w:val="0"/>
          <w:sz w:val="15"/>
          <w:szCs w:val="15"/>
          <w:shd w:val="clear" w:color="auto" w:fill="auto"/>
          <w:lang w:val="en-US" w:eastAsia="en-US" w:bidi="en-US"/>
        </w:rPr>
        <w:t xml:space="preserve">Эспуар</w:t>
      </w:r>
      <w:r>
        <w:rPr>
          <w:spacing w:val="0"/>
          <w:w w:val="100"/>
          <w:position w:val="0"/>
          <w:sz w:val="16"/>
          <w:szCs w:val="16"/>
          <w:shd w:val="clear" w:color="auto" w:fill="auto"/>
          <w:lang w:val="en-US" w:eastAsia="en-US" w:bidi="en-US"/>
        </w:rPr>
        <w:t xml:space="preserve">редактор, 123; о «игре сложных границ», 4, 231n5;</w:t>
      </w:r>
      <w:r>
        <w:rPr>
          <w:i/>
          <w:iCs/>
          <w:spacing w:val="0"/>
          <w:w w:val="100"/>
          <w:position w:val="0"/>
          <w:sz w:val="15"/>
          <w:szCs w:val="15"/>
          <w:shd w:val="clear" w:color="auto" w:fill="auto"/>
          <w:lang w:val="en-US" w:eastAsia="en-US" w:bidi="en-US"/>
        </w:rPr>
        <w:t xml:space="preserve">махзан</w:t>
      </w:r>
      <w:r>
        <w:rPr>
          <w:spacing w:val="0"/>
          <w:w w:val="100"/>
          <w:position w:val="0"/>
          <w:sz w:val="16"/>
          <w:szCs w:val="16"/>
          <w:shd w:val="clear" w:color="auto" w:fill="auto"/>
          <w:lang w:val="en-US" w:eastAsia="en-US" w:bidi="en-US"/>
        </w:rPr>
        <w:t xml:space="preserve">отвергнутый, 179;</w:t>
      </w:r>
      <w:r>
        <w:rPr>
          <w:i/>
          <w:iCs/>
          <w:spacing w:val="0"/>
          <w:w w:val="100"/>
          <w:position w:val="0"/>
          <w:sz w:val="15"/>
          <w:szCs w:val="15"/>
          <w:shd w:val="clear" w:color="auto" w:fill="auto"/>
          <w:lang w:val="en-US" w:eastAsia="en-US" w:bidi="en-US"/>
        </w:rPr>
        <w:t xml:space="preserve">Mille ans, un jour</w:t>
      </w:r>
      <w:r>
        <w:rPr>
          <w:spacing w:val="0"/>
          <w:w w:val="100"/>
          <w:position w:val="0"/>
          <w:sz w:val="16"/>
          <w:szCs w:val="16"/>
          <w:shd w:val="clear" w:color="auto" w:fill="auto"/>
          <w:lang w:val="en-US" w:eastAsia="en-US" w:bidi="en-US"/>
        </w:rPr>
        <w:t xml:space="preserve">(Тысяча лет, один день), 141, 214-217, 228; о марокканской идентичности, 102; о независимости Марокко, 134; о марокканском происхождении евреев, утверждаемом, 107; возвращение из ссылки, 220, 223; как государственный герой, 225; о ранах (шрамировании) истории, 224, 229. См. также</w:t>
      </w:r>
      <w:r>
        <w:rPr>
          <w:i/>
          <w:iCs/>
          <w:spacing w:val="0"/>
          <w:w w:val="100"/>
          <w:position w:val="0"/>
          <w:sz w:val="15"/>
          <w:szCs w:val="15"/>
          <w:shd w:val="clear" w:color="auto" w:fill="auto"/>
          <w:lang w:val="en-US" w:eastAsia="en-US" w:bidi="en-US"/>
        </w:rPr>
        <w:t xml:space="preserve">Неподвижный парк</w:t>
      </w:r>
      <w:r>
        <w:rPr>
          <w:spacing w:val="0"/>
          <w:w w:val="100"/>
          <w:position w:val="0"/>
          <w:sz w:val="16"/>
          <w:szCs w:val="16"/>
          <w:shd w:val="clear" w:color="auto" w:fill="auto"/>
          <w:lang w:val="en-US" w:eastAsia="en-US" w:bidi="en-US"/>
        </w:rPr>
        <w:t>[Путешествие без движения]</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Эльмалем, Жан, 172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Эльмаллем, Леон, 164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Энгель, Сидней, 172</w:t>
      </w:r>
    </w:p>
    <w:p>
      <w:pPr>
        <w:pStyle w:val="Style12"/>
        <w:keepNext w:val="0"/>
        <w:keepLines w:val="0"/>
        <w:widowControl w:val="0"/>
        <w:shd w:val="clear" w:color="auto" w:fill="auto"/>
        <w:bidi w:val="0"/>
        <w:spacing w:before="0" w:after="0" w:line="319" w:lineRule="auto"/>
        <w:ind w:left="320" w:right="0" w:hanging="320"/>
        <w:jc w:val="left"/>
        <w:rPr>
          <w:sz w:val="16"/>
          <w:szCs w:val="16"/>
        </w:rPr>
      </w:pPr>
      <w:r>
        <w:rPr>
          <w:i/>
          <w:iCs/>
          <w:spacing w:val="0"/>
          <w:w w:val="100"/>
          <w:position w:val="0"/>
          <w:sz w:val="15"/>
          <w:szCs w:val="15"/>
          <w:shd w:val="clear" w:color="auto" w:fill="auto"/>
          <w:lang w:val="en-US" w:eastAsia="en-US" w:bidi="en-US"/>
        </w:rPr>
        <w:t>Эспуар</w:t>
      </w:r>
      <w:r>
        <w:rPr>
          <w:spacing w:val="0"/>
          <w:w w:val="100"/>
          <w:position w:val="0"/>
          <w:sz w:val="16"/>
          <w:szCs w:val="16"/>
          <w:shd w:val="clear" w:color="auto" w:fill="auto"/>
          <w:lang w:val="en-US" w:eastAsia="en-US" w:bidi="en-US"/>
        </w:rPr>
        <w:t xml:space="preserve">[Надежда] (газета PCM), 62, 102, 103, 107, 116; редакторы, 123, 142; как главная газета PCM, 57</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Этуаль Норд-Африкаин (Североафриканская звезда), 43 года</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Европейский парламент, 196, 205</w:t>
      </w:r>
    </w:p>
    <w:p>
      <w:pPr>
        <w:pStyle w:val="Style12"/>
        <w:keepNext w:val="0"/>
        <w:keepLines w:val="0"/>
        <w:widowControl w:val="0"/>
        <w:shd w:val="clear" w:color="auto" w:fill="auto"/>
        <w:bidi w:val="0"/>
        <w:spacing w:before="0" w:after="0" w:line="324" w:lineRule="auto"/>
        <w:ind w:left="0" w:right="0" w:firstLine="0"/>
        <w:jc w:val="left"/>
        <w:rPr>
          <w:sz w:val="16"/>
          <w:szCs w:val="16"/>
        </w:rPr>
      </w:pPr>
      <w:r>
        <w:rPr>
          <w:i/>
          <w:iCs/>
          <w:spacing w:val="0"/>
          <w:w w:val="100"/>
          <w:position w:val="0"/>
          <w:sz w:val="15"/>
          <w:szCs w:val="15"/>
          <w:shd w:val="clear" w:color="auto" w:fill="auto"/>
          <w:lang w:val="en-US" w:eastAsia="en-US" w:bidi="en-US"/>
        </w:rPr>
        <w:t>аль-Фаджр</w:t>
      </w:r>
      <w:r>
        <w:rPr>
          <w:spacing w:val="0"/>
          <w:w w:val="100"/>
          <w:position w:val="0"/>
          <w:sz w:val="16"/>
          <w:szCs w:val="16"/>
          <w:shd w:val="clear" w:color="auto" w:fill="auto"/>
          <w:lang w:val="en-US" w:eastAsia="en-US" w:bidi="en-US"/>
        </w:rPr>
        <w:t xml:space="preserve">[Рассвет] (газета), 158 фашизм, 15, 20, 21, 30, 43; поражение в</w:t>
      </w:r>
    </w:p>
    <w:p>
      <w:pPr>
        <w:pStyle w:val="Style12"/>
        <w:keepNext w:val="0"/>
        <w:keepLines w:val="0"/>
        <w:widowControl w:val="0"/>
        <w:shd w:val="clear" w:color="auto" w:fill="auto"/>
        <w:bidi w:val="0"/>
        <w:spacing w:before="0" w:after="0" w:line="312" w:lineRule="auto"/>
        <w:ind w:left="320" w:right="0" w:firstLine="0"/>
        <w:jc w:val="left"/>
        <w:rPr>
          <w:sz w:val="16"/>
          <w:szCs w:val="16"/>
        </w:rPr>
      </w:pPr>
      <w:r>
        <w:rPr>
          <w:spacing w:val="0"/>
          <w:w w:val="100"/>
          <w:position w:val="0"/>
          <w:sz w:val="16"/>
          <w:szCs w:val="16"/>
          <w:shd w:val="clear" w:color="auto" w:fill="auto"/>
          <w:lang w:val="en-US" w:eastAsia="en-US" w:bidi="en-US"/>
        </w:rPr>
        <w:t xml:space="preserve">Вторая мировая война, 105; европейские профашистские организации, 46; фашистская Италия, 36, 37, 238n45; силы Свободной Франции против, 65; французские фашистские организации, 57; итальянские претензии на Ливию, 238n45; евреи, изображенные в пропаганде, 46; стратегия Народного фронта против, 23; подъем, 24, 28, 33, 35.</w:t>
      </w:r>
      <w:r>
        <w:rPr>
          <w:i/>
          <w:iCs/>
          <w:spacing w:val="0"/>
          <w:w w:val="100"/>
          <w:position w:val="0"/>
          <w:sz w:val="15"/>
          <w:szCs w:val="15"/>
          <w:shd w:val="clear" w:color="auto" w:fill="auto"/>
          <w:lang w:val="en-US" w:eastAsia="en-US" w:bidi="en-US"/>
        </w:rPr>
        <w:t>См. также</w:t>
      </w:r>
      <w:r>
        <w:rPr>
          <w:spacing w:val="0"/>
          <w:w w:val="100"/>
          <w:position w:val="0"/>
          <w:sz w:val="16"/>
          <w:szCs w:val="16"/>
          <w:shd w:val="clear" w:color="auto" w:fill="auto"/>
          <w:lang w:val="en-US" w:eastAsia="en-US" w:bidi="en-US"/>
        </w:rPr>
        <w:t xml:space="preserve">Огненный крест; нацизм;</w:t>
      </w:r>
    </w:p>
    <w:p>
      <w:pPr>
        <w:pStyle w:val="Style12"/>
        <w:keepNext w:val="0"/>
        <w:keepLines w:val="0"/>
        <w:widowControl w:val="0"/>
        <w:shd w:val="clear" w:color="auto" w:fill="auto"/>
        <w:bidi w:val="0"/>
        <w:spacing w:before="0" w:after="0" w:line="312" w:lineRule="auto"/>
        <w:ind w:left="0" w:right="0" w:firstLine="320"/>
        <w:jc w:val="left"/>
        <w:rPr>
          <w:sz w:val="16"/>
          <w:szCs w:val="16"/>
        </w:rPr>
      </w:pPr>
      <w:r>
        <w:rPr>
          <w:spacing w:val="0"/>
          <w:w w:val="100"/>
          <w:position w:val="0"/>
          <w:sz w:val="16"/>
          <w:szCs w:val="16"/>
          <w:shd w:val="clear" w:color="auto" w:fill="auto"/>
          <w:lang w:val="en-US" w:eastAsia="en-US" w:bidi="en-US"/>
        </w:rPr>
        <w:t>Вишистская Франция</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аль-Фасси, Аллал, 36, 42, 119, 244n141; депортирован в Экваториальную Африку, 57; о марокканской идентичности, 161; события аль-Вифака и, 138</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аль-Фасси, Мухаммад, 37, 43, 48</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Фронт защиты конституционных институтов (FDIC), 149-150, 158</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Национальная федерация свободных мыслителей Франции и колоний, 60 лет.</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Федерация борцов за мир, 48 Федерация республиканских борцов, 48 Фес, город, 11, 25, 47, 180, 228; левая деятельность в, 71-72; беспорядки (1965), 153; испанские республиканские беженцы в, 62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Фес, Договор, 11</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FLN [Front de Liberation Nationale] (Фронт национального освобождения), 155 Фонд Д. Миттерана, 206 Фуко, отец Шарль де, 9, 75</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Франция/Французская колониальная империя, 2, 3, 25, 100, 207; цивилизаторская миссия, 9-10, 35, 63; колониальные войны в Алжире и Индокитае, 133; поражение от нацистской Германии, 68, 73; силы Свободной Франции, 65, 66, 91, 93, 99; верность евреев, 29-30; еврейско-мусульманские отношения и, 11; эмиграция марокканских евреев в, 175; раздел Марокко с Испанией, 11; призыв мусульман во французские вооруженные силы, 72; Народный фронт, 21; послевоенная слабость, 7, 76, 95; как «защитник» меньшинств, 14, 48; конфликт в Западной Сахаре и, 182.</w:t>
      </w:r>
      <w:r>
        <w:rPr>
          <w:i/>
          <w:iCs/>
          <w:spacing w:val="0"/>
          <w:w w:val="100"/>
          <w:position w:val="0"/>
          <w:sz w:val="15"/>
          <w:szCs w:val="15"/>
          <w:shd w:val="clear" w:color="auto" w:fill="auto"/>
          <w:lang w:val="en-US" w:eastAsia="en-US" w:bidi="en-US"/>
        </w:rPr>
        <w:t>См. также</w:t>
      </w:r>
      <w:r>
        <w:rPr>
          <w:spacing w:val="0"/>
          <w:w w:val="100"/>
          <w:position w:val="0"/>
          <w:sz w:val="16"/>
          <w:szCs w:val="16"/>
          <w:shd w:val="clear" w:color="auto" w:fill="auto"/>
          <w:lang w:val="en-US" w:eastAsia="en-US" w:bidi="en-US"/>
        </w:rPr>
        <w:t xml:space="preserve">Французский протекторат; республиканизм, французский; Вишистская Франция</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Франко, генерал Франсиско, 37, 62, 181, 182 Франко-испанский договор, 11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Свободная мысль, 48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Французский Иностранный легион, 82</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Французский язык, 13, 28, 53, 59, 69, 113; учебная программа Альянса, 110; пропаганда PCM, 92; замена арабским языком в общественной сфере, 116; советская пропаганда, 125</w:t>
      </w:r>
    </w:p>
    <w:p>
      <w:pPr>
        <w:pStyle w:val="Style12"/>
        <w:keepNext w:val="0"/>
        <w:keepLines w:val="0"/>
        <w:widowControl w:val="0"/>
        <w:shd w:val="clear" w:color="auto" w:fill="auto"/>
        <w:bidi w:val="0"/>
        <w:spacing w:before="0" w:after="0" w:line="317" w:lineRule="auto"/>
        <w:ind w:left="320" w:right="0" w:hanging="320"/>
        <w:jc w:val="left"/>
        <w:rPr>
          <w:sz w:val="16"/>
          <w:szCs w:val="16"/>
        </w:rPr>
      </w:pPr>
      <w:r>
        <w:rPr>
          <w:spacing w:val="0"/>
          <w:w w:val="100"/>
          <w:position w:val="0"/>
          <w:sz w:val="16"/>
          <w:szCs w:val="16"/>
          <w:shd w:val="clear" w:color="auto" w:fill="auto"/>
          <w:lang w:val="en-US" w:eastAsia="en-US" w:bidi="en-US"/>
        </w:rPr>
        <w:t xml:space="preserve">Французский протекторат, 28, 30, 33, 46, 108, 211, 225; еврейский политико-социальный мир и, 110-118; символическая роль Мухаммеда V, 69; содействие вертикальным связям с Французской империей, 35; реформы и, 40; реакция на послевоенный антисемитизм, 122; слежка за политическими движениями, 42,</w:t>
      </w:r>
      <w:r>
        <w:rPr>
          <w:i/>
          <w:iCs/>
          <w:spacing w:val="0"/>
          <w:w w:val="100"/>
          <w:position w:val="0"/>
          <w:sz w:val="15"/>
          <w:szCs w:val="15"/>
          <w:shd w:val="clear" w:color="auto" w:fill="auto"/>
          <w:lang w:val="en-US" w:eastAsia="en-US" w:bidi="en-US"/>
        </w:rPr>
        <w:t>44</w:t>
      </w:r>
      <w:r>
        <w:rPr>
          <w:spacing w:val="0"/>
          <w:w w:val="100"/>
          <w:position w:val="0"/>
          <w:sz w:val="16"/>
          <w:szCs w:val="16"/>
          <w:shd w:val="clear" w:color="auto" w:fill="auto"/>
          <w:lang w:val="en-US" w:eastAsia="en-US" w:bidi="en-US"/>
        </w:rPr>
        <w:t>, 48-49, 59, 60, 61, 94; политика отвода воды, 57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Французский Союз, 91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Друзья СССР, 46, 49, 50</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Фюре, Франсуа, 90, 149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Габай, Давид, 60, 78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Габай, Самуэль, 78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Глауи-паша, 126</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Всемирная конференция студентов против войны и фашизма (Брюссель), 43</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Гольдманн, Наум, 167–168, 176, 185, 192.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Грин, Джеймс Фредерик, 151</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Зеленый марш (1975), 146, 176-179, 190, 192, 195, 222</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Гедира, Реда, 149 Гевара, Че, 170</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Хаак, Ханс Эрих, 43, 241n91</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Хашед, Ферхат, 127</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Хадасса, 192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Братья Хадида, 42</w:t>
      </w:r>
    </w:p>
    <w:p>
      <w:pPr>
        <w:pStyle w:val="Style12"/>
        <w:keepNext w:val="0"/>
        <w:keepLines w:val="0"/>
        <w:widowControl w:val="0"/>
        <w:shd w:val="clear" w:color="auto" w:fill="auto"/>
        <w:bidi w:val="0"/>
        <w:spacing w:before="0" w:after="0" w:line="324" w:lineRule="auto"/>
        <w:ind w:left="0" w:right="0" w:firstLine="0"/>
        <w:jc w:val="left"/>
        <w:rPr>
          <w:sz w:val="16"/>
          <w:szCs w:val="16"/>
        </w:rPr>
      </w:pPr>
      <w:r>
        <w:rPr>
          <w:spacing w:val="0"/>
          <w:w w:val="100"/>
          <w:position w:val="0"/>
          <w:sz w:val="16"/>
          <w:szCs w:val="16"/>
          <w:shd w:val="clear" w:color="auto" w:fill="auto"/>
          <w:lang w:val="en-US" w:eastAsia="en-US" w:bidi="en-US"/>
        </w:rPr>
        <w:t xml:space="preserve">Хакетфа (марокканский иудео-испанский), 18</w:t>
      </w:r>
      <w:r>
        <w:rPr>
          <w:i/>
          <w:iCs/>
          <w:spacing w:val="0"/>
          <w:w w:val="100"/>
          <w:position w:val="0"/>
          <w:sz w:val="15"/>
          <w:szCs w:val="15"/>
          <w:shd w:val="clear" w:color="auto" w:fill="auto"/>
          <w:lang w:val="en-US" w:eastAsia="en-US" w:bidi="en-US"/>
        </w:rPr>
        <w:t>Галаха</w:t>
      </w:r>
      <w:r>
        <w:rPr>
          <w:spacing w:val="0"/>
          <w:w w:val="100"/>
          <w:position w:val="0"/>
          <w:sz w:val="16"/>
          <w:szCs w:val="16"/>
          <w:shd w:val="clear" w:color="auto" w:fill="auto"/>
          <w:lang w:val="en-US" w:eastAsia="en-US" w:bidi="en-US"/>
        </w:rPr>
        <w:t xml:space="preserve">(Еврейский закон), 9</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Халстед, Джон П., 37, 240n74</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Хасан II, король, 2, 8, 15, 16, 156, 198; восшествие на престол, 141, 145; американские еврейские лидеры и, 192-193; Азулай как советник, 224; как наследный принц Мулай Хасан, 117, 122, 135-136, 160; смерть, 177, 179, 196, 219, 223, 227; неудачные попытки военного переворота против, 172-173, 178-179; об управлении Марокко, 143, 144; Зеленый марш и, 176, 179-185; права человека и, 189, 201, 204, 214; израильско-палестинский конфликт и, 175; новая конституция (1970) и, 171; движение неприсоединения и, 149; мирный процесс и, 217; политическая позиция, 164-165, 173; объявление чрезвычайного положения (1965), 153; репрессии «Годы свинца» и, 144, 190, 199, 212; сионизм и, 146, 191-192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Хатими, Мухаммед, 229</w:t>
      </w:r>
    </w:p>
    <w:p>
      <w:pPr>
        <w:pStyle w:val="Style12"/>
        <w:keepNext w:val="0"/>
        <w:keepLines w:val="0"/>
        <w:widowControl w:val="0"/>
        <w:shd w:val="clear" w:color="auto" w:fill="auto"/>
        <w:bidi w:val="0"/>
        <w:spacing w:before="0" w:after="0" w:line="324" w:lineRule="auto"/>
        <w:ind w:left="320" w:right="0" w:hanging="320"/>
        <w:jc w:val="left"/>
        <w:rPr>
          <w:sz w:val="16"/>
          <w:szCs w:val="16"/>
        </w:rPr>
      </w:pPr>
      <w:r>
        <w:rPr>
          <w:i/>
          <w:iCs/>
          <w:spacing w:val="0"/>
          <w:w w:val="100"/>
          <w:position w:val="0"/>
          <w:sz w:val="15"/>
          <w:szCs w:val="15"/>
          <w:shd w:val="clear" w:color="auto" w:fill="auto"/>
          <w:lang w:val="en-US" w:eastAsia="en-US" w:bidi="en-US"/>
        </w:rPr>
        <w:t>Хаят аль-Шааб</w:t>
      </w:r>
      <w:r>
        <w:rPr>
          <w:spacing w:val="0"/>
          <w:w w:val="100"/>
          <w:position w:val="0"/>
          <w:sz w:val="16"/>
          <w:szCs w:val="16"/>
          <w:shd w:val="clear" w:color="auto" w:fill="auto"/>
          <w:lang w:val="en-US" w:eastAsia="en-US" w:bidi="en-US"/>
        </w:rPr>
        <w:t xml:space="preserve">[Жизнь народа] (арабскоязычная газета PCM), 115</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Хит, Лесли О., 83-84</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Иврит, 59, 94, 111, 113, 216</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HIAS (Hebrew Immigrant Aid Society), 94, 165-166, 167, 172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аль-Хиляль аль-Асвад (Черный Полумесяц), 129</w:t>
      </w:r>
    </w:p>
    <w:p>
      <w:pPr>
        <w:pStyle w:val="Style12"/>
        <w:keepNext w:val="0"/>
        <w:keepLines w:val="0"/>
        <w:widowControl w:val="0"/>
        <w:shd w:val="clear" w:color="auto" w:fill="auto"/>
        <w:bidi w:val="0"/>
        <w:spacing w:before="0" w:after="0" w:line="314" w:lineRule="auto"/>
        <w:ind w:left="320" w:right="0" w:hanging="320"/>
        <w:jc w:val="left"/>
      </w:pPr>
      <w:r>
        <w:rPr>
          <w:spacing w:val="0"/>
          <w:w w:val="100"/>
          <w:position w:val="0"/>
          <w:sz w:val="16"/>
          <w:szCs w:val="16"/>
          <w:shd w:val="clear" w:color="auto" w:fill="auto"/>
          <w:lang w:val="en-US" w:eastAsia="en-US" w:bidi="en-US"/>
        </w:rPr>
        <w:t xml:space="preserve">хиллулот (паломничества к гробницам святых), 215, 217, 219, 219</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Гитлер, Адольф 37, 39, 40-41, 43, 59, 61, 241n91; решение о нападении на СССР, 255П124; расистская политика, 60-61; поддержка марокканских националистов, 80</w:t>
      </w:r>
    </w:p>
    <w:p>
      <w:pPr>
        <w:pStyle w:val="Style12"/>
        <w:keepNext w:val="0"/>
        <w:keepLines w:val="0"/>
        <w:widowControl w:val="0"/>
        <w:shd w:val="clear" w:color="auto" w:fill="auto"/>
        <w:bidi w:val="0"/>
        <w:spacing w:before="0" w:after="0" w:line="317" w:lineRule="auto"/>
        <w:ind w:left="0" w:right="0" w:firstLine="0"/>
        <w:jc w:val="left"/>
        <w:rPr>
          <w:sz w:val="16"/>
          <w:szCs w:val="16"/>
        </w:rPr>
      </w:pPr>
      <w:r>
        <w:rPr>
          <w:i/>
          <w:iCs/>
          <w:spacing w:val="0"/>
          <w:w w:val="100"/>
          <w:position w:val="0"/>
          <w:sz w:val="15"/>
          <w:szCs w:val="15"/>
          <w:shd w:val="clear" w:color="auto" w:fill="auto"/>
          <w:lang w:val="en-US" w:eastAsia="en-US" w:bidi="en-US"/>
        </w:rPr>
        <w:t>Гуманит, Л.</w:t>
      </w:r>
      <w:r>
        <w:rPr>
          <w:spacing w:val="0"/>
          <w:w w:val="100"/>
          <w:position w:val="0"/>
          <w:sz w:val="16"/>
          <w:szCs w:val="16"/>
          <w:shd w:val="clear" w:color="auto" w:fill="auto"/>
          <w:lang w:val="en-US" w:eastAsia="en-US" w:bidi="en-US"/>
        </w:rPr>
        <w:t xml:space="preserve">[Гуманитарный] (французская коммунистическая газета), 36 права человека, 8, 16, 23, 177, 204, 223; международная кампания за марокканских заключенных, 204-206; всеобщий, 29</w:t>
      </w:r>
    </w:p>
    <w:p>
      <w:pPr>
        <w:pStyle w:val="Style12"/>
        <w:keepNext w:val="0"/>
        <w:keepLines w:val="0"/>
        <w:widowControl w:val="0"/>
        <w:shd w:val="clear" w:color="auto" w:fill="auto"/>
        <w:bidi w:val="0"/>
        <w:spacing w:before="0" w:after="200" w:line="314" w:lineRule="auto"/>
        <w:ind w:left="320" w:right="0" w:hanging="320"/>
        <w:jc w:val="left"/>
        <w:rPr>
          <w:sz w:val="16"/>
          <w:szCs w:val="16"/>
        </w:rPr>
      </w:pPr>
      <w:r>
        <w:rPr>
          <w:spacing w:val="0"/>
          <w:w w:val="100"/>
          <w:position w:val="0"/>
          <w:sz w:val="16"/>
          <w:szCs w:val="16"/>
          <w:shd w:val="clear" w:color="auto" w:fill="auto"/>
          <w:lang w:val="en-US" w:eastAsia="en-US" w:bidi="en-US"/>
        </w:rPr>
        <w:t>аль-Хусейни, Хадж Амин (Великий муфтий Иерусалима), 37, 243n124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Ибрагим, Абдалла, 147, 159</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Identite et Dialogue (Идентичность и диалог), 198</w:t>
      </w:r>
    </w:p>
    <w:p>
      <w:pPr>
        <w:pStyle w:val="Style12"/>
        <w:keepNext w:val="0"/>
        <w:keepLines w:val="0"/>
        <w:widowControl w:val="0"/>
        <w:shd w:val="clear" w:color="auto" w:fill="auto"/>
        <w:bidi w:val="0"/>
        <w:spacing w:before="0" w:after="0" w:line="324" w:lineRule="auto"/>
        <w:ind w:left="320" w:right="0" w:hanging="320"/>
        <w:jc w:val="left"/>
        <w:rPr>
          <w:sz w:val="16"/>
          <w:szCs w:val="16"/>
        </w:rPr>
      </w:pPr>
      <w:r>
        <w:rPr>
          <w:i/>
          <w:iCs/>
          <w:spacing w:val="0"/>
          <w:w w:val="100"/>
          <w:position w:val="0"/>
          <w:sz w:val="15"/>
          <w:szCs w:val="15"/>
          <w:shd w:val="clear" w:color="auto" w:fill="auto"/>
          <w:lang w:val="en-US" w:eastAsia="en-US" w:bidi="en-US"/>
        </w:rPr>
        <w:t>аль-Ихтиар аль-Таруи</w:t>
      </w:r>
      <w:r>
        <w:rPr>
          <w:spacing w:val="0"/>
          <w:w w:val="100"/>
          <w:position w:val="0"/>
          <w:sz w:val="16"/>
          <w:szCs w:val="16"/>
          <w:shd w:val="clear" w:color="auto" w:fill="auto"/>
          <w:lang w:val="en-US" w:eastAsia="en-US" w:bidi="en-US"/>
        </w:rPr>
        <w:t xml:space="preserve">(Революционный вариант), 190, 191, 193</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Ила аль-Амам (Вступление, на арабском языке), 144-145, 168, 169-170, 171, 174, 186, 232n11; марокканские претензии на Западную Сахару отвергнуты, 222; Серфати как основатель, 144, 169, 176-177, 180, 226; раскол с ППС, 193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империализм, 3, 101, 120, 121, 124, 180 Индокитай, 125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Международная антиеврейская лига, 74</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Международная лига против антисемитизма.</w:t>
        <w:softHyphen/>
      </w:r>
      <w:r>
        <w:rPr>
          <w:i/>
          <w:iCs/>
          <w:spacing w:val="0"/>
          <w:w w:val="100"/>
          <w:position w:val="0"/>
          <w:sz w:val="15"/>
          <w:szCs w:val="15"/>
          <w:shd w:val="clear" w:color="auto" w:fill="auto"/>
          <w:lang w:val="en-US" w:eastAsia="en-US" w:bidi="en-US"/>
        </w:rPr>
        <w:t>Видеть</w:t>
      </w:r>
      <w:r>
        <w:rPr>
          <w:spacing w:val="0"/>
          <w:w w:val="100"/>
          <w:position w:val="0"/>
          <w:sz w:val="16"/>
          <w:szCs w:val="16"/>
          <w:shd w:val="clear" w:color="auto" w:fill="auto"/>
          <w:lang w:val="en-US" w:eastAsia="en-US" w:bidi="en-US"/>
        </w:rPr>
        <w:t xml:space="preserve">ЛИКА</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Международная премия за права человека в арабском мире, 207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Иран, 10, 30, 228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Иранская революция (1979), 182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Ирак, 36</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Ислам, 14, 27, 38, 164, 226; совместимость с коммунизмом, 125, 170; еврейские новообращенные, 121; еврейские женщины, насильно обращенные в ислам, 161-62; национализм и, 36; как национальная религия, 110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Исламисты, 223</w:t>
      </w:r>
    </w:p>
    <w:p>
      <w:pPr>
        <w:pStyle w:val="Style12"/>
        <w:keepNext w:val="0"/>
        <w:keepLines w:val="0"/>
        <w:widowControl w:val="0"/>
        <w:shd w:val="clear" w:color="auto" w:fill="auto"/>
        <w:bidi w:val="0"/>
        <w:spacing w:before="0" w:after="0" w:line="312" w:lineRule="auto"/>
        <w:ind w:left="340" w:right="0" w:hanging="340"/>
        <w:jc w:val="left"/>
        <w:rPr>
          <w:sz w:val="16"/>
          <w:szCs w:val="16"/>
        </w:rPr>
      </w:pPr>
      <w:r>
        <w:rPr>
          <w:spacing w:val="0"/>
          <w:w w:val="100"/>
          <w:position w:val="0"/>
          <w:sz w:val="16"/>
          <w:szCs w:val="16"/>
          <w:shd w:val="clear" w:color="auto" w:fill="auto"/>
          <w:lang w:val="en-US" w:eastAsia="en-US" w:bidi="en-US"/>
        </w:rPr>
        <w:t>Израиль, 108, 124, 228; ассимиляция евреев из региона Ближнего Востока и Северной Африки, 217; основание (1948), 2-3, 19, 66, 106, 119, 122, 227; эмиграция марокканских евреев в, 2, 3, 129-130, 142, 145, 154, 174; визит Садата в, 217; как союзник США, 222</w:t>
      </w:r>
    </w:p>
    <w:p>
      <w:pPr>
        <w:pStyle w:val="Style12"/>
        <w:keepNext w:val="0"/>
        <w:keepLines w:val="0"/>
        <w:widowControl w:val="0"/>
        <w:shd w:val="clear" w:color="auto" w:fill="auto"/>
        <w:bidi w:val="0"/>
        <w:spacing w:before="0" w:after="0" w:line="312" w:lineRule="auto"/>
        <w:ind w:left="340" w:right="0" w:hanging="340"/>
        <w:jc w:val="left"/>
        <w:rPr>
          <w:sz w:val="16"/>
          <w:szCs w:val="16"/>
        </w:rPr>
      </w:pPr>
      <w:r>
        <w:rPr>
          <w:spacing w:val="0"/>
          <w:w w:val="100"/>
          <w:position w:val="0"/>
          <w:sz w:val="16"/>
          <w:szCs w:val="16"/>
          <w:shd w:val="clear" w:color="auto" w:fill="auto"/>
          <w:lang w:val="en-US" w:eastAsia="en-US" w:bidi="en-US"/>
        </w:rPr>
        <w:t>Израильско-арабский конфликт, 3, 4, 16, 116, 138, 145, 175, 192; израильско-палестинский мирный процесс, 213, 217; Октябрьская война (1973), 173, 227; Шестидневная война (1967), 163-64, 186, 228</w:t>
      </w:r>
    </w:p>
    <w:p>
      <w:pPr>
        <w:pStyle w:val="Style12"/>
        <w:keepNext w:val="0"/>
        <w:keepLines w:val="0"/>
        <w:widowControl w:val="0"/>
        <w:shd w:val="clear" w:color="auto" w:fill="auto"/>
        <w:bidi w:val="0"/>
        <w:spacing w:before="0" w:after="0" w:line="312" w:lineRule="auto"/>
        <w:ind w:left="340" w:right="0" w:hanging="340"/>
        <w:jc w:val="left"/>
        <w:rPr>
          <w:sz w:val="16"/>
          <w:szCs w:val="16"/>
        </w:rPr>
      </w:pPr>
      <w:r>
        <w:rPr>
          <w:spacing w:val="0"/>
          <w:w w:val="100"/>
          <w:position w:val="0"/>
          <w:sz w:val="16"/>
          <w:szCs w:val="16"/>
          <w:shd w:val="clear" w:color="auto" w:fill="auto"/>
          <w:lang w:val="en-US" w:eastAsia="en-US" w:bidi="en-US"/>
        </w:rPr>
        <w:t xml:space="preserve">Партия «Истикляль» (Независимость), 7, 23, 42, 101, 122, 127;</w:t>
      </w:r>
      <w:r>
        <w:rPr>
          <w:i/>
          <w:iCs/>
          <w:spacing w:val="0"/>
          <w:w w:val="100"/>
          <w:position w:val="0"/>
          <w:sz w:val="15"/>
          <w:szCs w:val="15"/>
          <w:shd w:val="clear" w:color="auto" w:fill="auto"/>
          <w:lang w:val="en-US" w:eastAsia="en-US" w:bidi="en-US"/>
        </w:rPr>
        <w:t>аль-Алам</w:t>
      </w:r>
      <w:r>
        <w:rPr>
          <w:spacing w:val="0"/>
          <w:w w:val="100"/>
          <w:position w:val="0"/>
          <w:sz w:val="16"/>
          <w:szCs w:val="16"/>
          <w:shd w:val="clear" w:color="auto" w:fill="auto"/>
          <w:lang w:val="en-US" w:eastAsia="en-US" w:bidi="en-US"/>
        </w:rPr>
        <w:t xml:space="preserve">газета, 173; антисемитские трактаты, опубликованные, 160; обращение к марокканским евреям, 111; основание, 66; Зеленый марш и, 180; ислам как кредо независимости, 226-227; еврейские члены, 103; блок единства Кутлы с UNFP, 171; Манифест независимости (1944), 66, 85, 96, 106, 109-110;</w:t>
      </w:r>
      <w:r>
        <w:rPr>
          <w:i/>
          <w:iCs/>
          <w:spacing w:val="0"/>
          <w:w w:val="100"/>
          <w:position w:val="0"/>
          <w:sz w:val="15"/>
          <w:szCs w:val="15"/>
          <w:shd w:val="clear" w:color="auto" w:fill="auto"/>
          <w:lang w:val="en-US" w:eastAsia="en-US" w:bidi="en-US"/>
        </w:rPr>
        <w:t xml:space="preserve">L'Opinion</w:t>
      </w:r>
      <w:r>
        <w:rPr>
          <w:spacing w:val="0"/>
          <w:w w:val="100"/>
          <w:position w:val="0"/>
          <w:sz w:val="16"/>
          <w:szCs w:val="16"/>
          <w:shd w:val="clear" w:color="auto" w:fill="auto"/>
          <w:lang w:val="en-US" w:eastAsia="en-US" w:bidi="en-US"/>
        </w:rPr>
        <w:t>журнал, 170; PCM критикуют за недостоверность, 105, 124-125;</w:t>
      </w:r>
    </w:p>
    <w:p>
      <w:pPr>
        <w:pStyle w:val="Style12"/>
        <w:keepNext w:val="0"/>
        <w:keepLines w:val="0"/>
        <w:widowControl w:val="0"/>
        <w:shd w:val="clear" w:color="auto" w:fill="auto"/>
        <w:bidi w:val="0"/>
        <w:spacing w:before="0" w:after="200" w:line="312" w:lineRule="auto"/>
        <w:ind w:left="340" w:right="0" w:firstLine="0"/>
        <w:jc w:val="both"/>
        <w:rPr>
          <w:sz w:val="16"/>
          <w:szCs w:val="16"/>
        </w:rPr>
      </w:pPr>
      <w:r>
        <w:rPr>
          <w:spacing w:val="0"/>
          <w:w w:val="100"/>
          <w:position w:val="0"/>
          <w:sz w:val="16"/>
          <w:szCs w:val="16"/>
          <w:shd w:val="clear" w:color="auto" w:fill="auto"/>
          <w:lang w:val="en-US" w:eastAsia="en-US" w:bidi="en-US"/>
        </w:rPr>
        <w:t>ООНФП образовалась как отколовшаяся от неё организация (144); группа «аль-Вифак» (Соглашение) была создана (133-141); сионизму противостояли (118-119).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Жабес, Андре, 165</w:t>
      </w:r>
    </w:p>
    <w:p>
      <w:pPr>
        <w:pStyle w:val="Style12"/>
        <w:keepNext w:val="0"/>
        <w:keepLines w:val="0"/>
        <w:widowControl w:val="0"/>
        <w:shd w:val="clear" w:color="auto" w:fill="auto"/>
        <w:bidi w:val="0"/>
        <w:spacing w:before="0" w:after="0" w:line="314" w:lineRule="auto"/>
        <w:ind w:left="340" w:right="0" w:hanging="340"/>
        <w:jc w:val="left"/>
        <w:rPr>
          <w:sz w:val="16"/>
          <w:szCs w:val="16"/>
        </w:rPr>
      </w:pPr>
      <w:r>
        <w:rPr>
          <w:spacing w:val="0"/>
          <w:w w:val="100"/>
          <w:position w:val="0"/>
          <w:sz w:val="16"/>
          <w:szCs w:val="16"/>
          <w:shd w:val="clear" w:color="auto" w:fill="auto"/>
          <w:lang w:val="en-US" w:eastAsia="en-US" w:bidi="en-US"/>
        </w:rPr>
        <w:t>JCM [Jeunesses communis Marocaines] (Марокканские молодежные коммунисты), 93, 94, 99, 102, 148, 208.</w:t>
      </w:r>
    </w:p>
    <w:p>
      <w:pPr>
        <w:pStyle w:val="Style12"/>
        <w:keepNext w:val="0"/>
        <w:keepLines w:val="0"/>
        <w:widowControl w:val="0"/>
        <w:shd w:val="clear" w:color="auto" w:fill="auto"/>
        <w:bidi w:val="0"/>
        <w:spacing w:before="0" w:after="0" w:line="314" w:lineRule="auto"/>
        <w:ind w:left="340" w:right="0" w:hanging="340"/>
        <w:jc w:val="left"/>
        <w:rPr>
          <w:sz w:val="16"/>
          <w:szCs w:val="16"/>
        </w:rPr>
      </w:pPr>
      <w:r>
        <w:rPr>
          <w:spacing w:val="0"/>
          <w:w w:val="100"/>
          <w:position w:val="0"/>
          <w:sz w:val="16"/>
          <w:szCs w:val="16"/>
          <w:shd w:val="clear" w:color="auto" w:fill="auto"/>
          <w:lang w:val="en-US" w:eastAsia="en-US" w:bidi="en-US"/>
        </w:rPr>
        <w:t>JDC (Американский объединенный распределительный комитет), 74, 82, 83, 88, 111, 126; наследный принц Хасан и 117; Зеленый марш и 184, 185; мероприятия аль-Вифак и 135; сионистская миграция и 121</w:t>
      </w:r>
    </w:p>
    <w:p>
      <w:pPr>
        <w:pStyle w:val="Style12"/>
        <w:keepNext w:val="0"/>
        <w:keepLines w:val="0"/>
        <w:widowControl w:val="0"/>
        <w:shd w:val="clear" w:color="auto" w:fill="auto"/>
        <w:bidi w:val="0"/>
        <w:spacing w:before="0" w:after="0" w:line="314" w:lineRule="auto"/>
        <w:ind w:left="340" w:right="0" w:hanging="340"/>
        <w:jc w:val="left"/>
        <w:rPr>
          <w:sz w:val="16"/>
          <w:szCs w:val="16"/>
        </w:rPr>
      </w:pPr>
      <w:r>
        <w:rPr>
          <w:spacing w:val="0"/>
          <w:w w:val="100"/>
          <w:position w:val="0"/>
          <w:sz w:val="16"/>
          <w:szCs w:val="16"/>
          <w:shd w:val="clear" w:color="auto" w:fill="auto"/>
          <w:lang w:val="en-US" w:eastAsia="en-US" w:bidi="en-US"/>
        </w:rPr>
        <w:t>Джерада, антисемитское насилие в (1948), 121, 124, 126</w:t>
      </w:r>
    </w:p>
    <w:p>
      <w:pPr>
        <w:pStyle w:val="Style12"/>
        <w:keepNext w:val="0"/>
        <w:keepLines w:val="0"/>
        <w:widowControl w:val="0"/>
        <w:shd w:val="clear" w:color="auto" w:fill="auto"/>
        <w:bidi w:val="0"/>
        <w:spacing w:before="0" w:after="0" w:line="324" w:lineRule="auto"/>
        <w:ind w:left="340" w:right="0" w:hanging="340"/>
        <w:jc w:val="left"/>
        <w:rPr>
          <w:sz w:val="16"/>
          <w:szCs w:val="16"/>
        </w:rPr>
      </w:pPr>
      <w:r>
        <w:rPr>
          <w:i/>
          <w:iCs/>
          <w:spacing w:val="0"/>
          <w:w w:val="100"/>
          <w:position w:val="0"/>
          <w:sz w:val="15"/>
          <w:szCs w:val="15"/>
          <w:shd w:val="clear" w:color="auto" w:fill="auto"/>
          <w:lang w:val="en-US" w:eastAsia="en-US" w:bidi="en-US"/>
        </w:rPr>
        <w:t>Молоде Могребин</w:t>
      </w:r>
      <w:r>
        <w:rPr>
          <w:spacing w:val="0"/>
          <w:w w:val="100"/>
          <w:position w:val="0"/>
          <w:sz w:val="16"/>
          <w:szCs w:val="16"/>
          <w:shd w:val="clear" w:color="auto" w:fill="auto"/>
          <w:lang w:val="en-US" w:eastAsia="en-US" w:bidi="en-US"/>
        </w:rPr>
        <w:t xml:space="preserve">[Молодой марокканец] (националистическая газета), 117</w:t>
      </w:r>
    </w:p>
    <w:p>
      <w:pPr>
        <w:pStyle w:val="Style12"/>
        <w:keepNext w:val="0"/>
        <w:keepLines w:val="0"/>
        <w:widowControl w:val="0"/>
        <w:shd w:val="clear" w:color="auto" w:fill="auto"/>
        <w:bidi w:val="0"/>
        <w:spacing w:before="0" w:after="0" w:line="314" w:lineRule="auto"/>
        <w:ind w:left="340" w:right="0" w:hanging="340"/>
        <w:jc w:val="left"/>
        <w:rPr>
          <w:sz w:val="16"/>
          <w:szCs w:val="16"/>
        </w:rPr>
      </w:pPr>
      <w:r>
        <w:rPr>
          <w:spacing w:val="0"/>
          <w:w w:val="100"/>
          <w:position w:val="0"/>
          <w:sz w:val="16"/>
          <w:szCs w:val="16"/>
          <w:shd w:val="clear" w:color="auto" w:fill="auto"/>
          <w:lang w:val="en-US" w:eastAsia="en-US" w:bidi="en-US"/>
        </w:rPr>
        <w:t>Jeunesses Socialistes Autonomes (Автономные молодые социалисты), 60 лет.</w:t>
      </w:r>
    </w:p>
    <w:p>
      <w:pPr>
        <w:pStyle w:val="Style12"/>
        <w:keepNext w:val="0"/>
        <w:keepLines w:val="0"/>
        <w:widowControl w:val="0"/>
        <w:shd w:val="clear" w:color="auto" w:fill="auto"/>
        <w:bidi w:val="0"/>
        <w:spacing w:before="0" w:after="0" w:line="314" w:lineRule="auto"/>
        <w:ind w:left="340" w:right="0" w:hanging="340"/>
        <w:jc w:val="left"/>
        <w:rPr>
          <w:sz w:val="16"/>
          <w:szCs w:val="16"/>
        </w:rPr>
      </w:pPr>
      <w:r>
        <w:rPr>
          <w:spacing w:val="0"/>
          <w:w w:val="100"/>
          <w:position w:val="0"/>
          <w:sz w:val="16"/>
          <w:szCs w:val="16"/>
          <w:shd w:val="clear" w:color="auto" w:fill="auto"/>
          <w:lang w:val="en-US" w:eastAsia="en-US" w:bidi="en-US"/>
        </w:rPr>
        <w:t xml:space="preserve">Еврейское агентство, 101, 111, 121, 135, 138; FDIC при поддержке, 150-51; Хасан II и, 165</w:t>
      </w:r>
    </w:p>
    <w:p>
      <w:pPr>
        <w:pStyle w:val="Style12"/>
        <w:keepNext w:val="0"/>
        <w:keepLines w:val="0"/>
        <w:widowControl w:val="0"/>
        <w:shd w:val="clear" w:color="auto" w:fill="auto"/>
        <w:bidi w:val="0"/>
        <w:spacing w:before="0" w:after="0" w:line="314" w:lineRule="auto"/>
        <w:ind w:left="340" w:right="0" w:hanging="340"/>
        <w:jc w:val="left"/>
        <w:rPr>
          <w:sz w:val="16"/>
          <w:szCs w:val="16"/>
        </w:rPr>
      </w:pPr>
      <w:r>
        <w:rPr>
          <w:spacing w:val="0"/>
          <w:w w:val="100"/>
          <w:position w:val="0"/>
          <w:sz w:val="16"/>
          <w:szCs w:val="16"/>
          <w:shd w:val="clear" w:color="auto" w:fill="auto"/>
          <w:lang w:val="en-US" w:eastAsia="en-US" w:bidi="en-US"/>
        </w:rPr>
        <w:t>Еврейские праздники, 40, 41, 42-43, 124, 160, 228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Еврейский национальный фонд, 94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Еврейские исследования, 4, 5, 6</w:t>
      </w:r>
    </w:p>
    <w:p>
      <w:pPr>
        <w:pStyle w:val="Style12"/>
        <w:keepNext w:val="0"/>
        <w:keepLines w:val="0"/>
        <w:widowControl w:val="0"/>
        <w:shd w:val="clear" w:color="auto" w:fill="auto"/>
        <w:bidi w:val="0"/>
        <w:spacing w:before="0" w:after="0" w:line="314" w:lineRule="auto"/>
        <w:ind w:left="340" w:right="0" w:hanging="340"/>
        <w:jc w:val="left"/>
        <w:rPr>
          <w:sz w:val="16"/>
          <w:szCs w:val="16"/>
        </w:rPr>
      </w:pPr>
      <w:r>
        <w:rPr>
          <w:spacing w:val="0"/>
          <w:w w:val="100"/>
          <w:position w:val="0"/>
          <w:sz w:val="16"/>
          <w:szCs w:val="16"/>
          <w:shd w:val="clear" w:color="auto" w:fill="auto"/>
          <w:lang w:val="en-US" w:eastAsia="en-US" w:bidi="en-US"/>
        </w:rPr>
        <w:t>Евреи, алжирцы, 22, 29, 77; французское гражданство, 30, 235n2; миграция в Марокко в поисках работы, 33</w:t>
      </w:r>
    </w:p>
    <w:p>
      <w:pPr>
        <w:pStyle w:val="Style12"/>
        <w:keepNext w:val="0"/>
        <w:keepLines w:val="0"/>
        <w:widowControl w:val="0"/>
        <w:shd w:val="clear" w:color="auto" w:fill="auto"/>
        <w:bidi w:val="0"/>
        <w:spacing w:before="0" w:after="0" w:line="314" w:lineRule="auto"/>
        <w:ind w:left="340" w:right="0" w:hanging="340"/>
        <w:jc w:val="left"/>
        <w:rPr>
          <w:sz w:val="16"/>
          <w:szCs w:val="16"/>
        </w:rPr>
      </w:pPr>
      <w:r>
        <w:rPr>
          <w:spacing w:val="0"/>
          <w:w w:val="100"/>
          <w:position w:val="0"/>
          <w:sz w:val="16"/>
          <w:szCs w:val="16"/>
          <w:shd w:val="clear" w:color="auto" w:fill="auto"/>
          <w:lang w:val="en-US" w:eastAsia="en-US" w:bidi="en-US"/>
        </w:rPr>
        <w:t xml:space="preserve">Евреи, марокканцы: отождествление с коммунизмом, 2; статус дхимми (защищенный), 117, 120; перемещены рядом со львами из зверинца султана, 11,</w:t>
      </w:r>
      <w:r>
        <w:rPr>
          <w:i/>
          <w:iCs/>
          <w:spacing w:val="0"/>
          <w:w w:val="100"/>
          <w:position w:val="0"/>
          <w:sz w:val="15"/>
          <w:szCs w:val="15"/>
          <w:shd w:val="clear" w:color="auto" w:fill="auto"/>
          <w:lang w:val="en-US" w:eastAsia="en-US" w:bidi="en-US"/>
        </w:rPr>
        <w:t>12</w:t>
      </w:r>
      <w:r>
        <w:rPr>
          <w:spacing w:val="0"/>
          <w:w w:val="100"/>
          <w:position w:val="0"/>
          <w:sz w:val="16"/>
          <w:szCs w:val="16"/>
          <w:shd w:val="clear" w:color="auto" w:fill="auto"/>
          <w:lang w:val="en-US" w:eastAsia="en-US" w:bidi="en-US"/>
        </w:rPr>
        <w:t>; выездные визы в Америку, запрашиваемые, 81; права человека и, 185-193; еврейская жизнь в межвоенный период, 28-33; еврейские коммунисты как меньшинство внутри меньшинства, 4-9; левые и коммунистические группы, к которым присоединились, 30; поражение нацистов, которое праздновали, 95; в начале Второй мировой войны, 70-72; предполагаемое соучастие в колониализме, 7, 11; политическая апатия среди, 58, 236n23; левые из Народного фронта, 21, 55-63, 244n141; данные о населении, 173; перегруппировки после холодной войны и, 213-223; послевоенное насилие против, 121-122, 130, 132; как протеже европейских держав, 9; расизм буржуазной еврейской общины, 90; отношения с марокканскими мусульманами, 57-58; Шестидневная война как лебединая песня еврейской жизни в Марокко, 163-164; государственная поддержка, 224; «Коммунисты султана», 12-14, 69, 103, 160, 222, 225; «Евреи султана», 11, 13, 15, 103, 175, 213</w:t>
      </w:r>
    </w:p>
    <w:p>
      <w:pPr>
        <w:pStyle w:val="Style12"/>
        <w:keepNext w:val="0"/>
        <w:keepLines w:val="0"/>
        <w:widowControl w:val="0"/>
        <w:shd w:val="clear" w:color="auto" w:fill="auto"/>
        <w:bidi w:val="0"/>
        <w:spacing w:before="0" w:after="200" w:line="314" w:lineRule="auto"/>
        <w:ind w:left="340" w:right="0" w:hanging="340"/>
        <w:jc w:val="left"/>
        <w:rPr>
          <w:sz w:val="16"/>
          <w:szCs w:val="16"/>
        </w:rPr>
      </w:pPr>
      <w:r>
        <w:rPr>
          <w:spacing w:val="0"/>
          <w:w w:val="100"/>
          <w:position w:val="0"/>
          <w:sz w:val="16"/>
          <w:szCs w:val="16"/>
          <w:shd w:val="clear" w:color="auto" w:fill="auto"/>
          <w:lang w:val="en-US" w:eastAsia="en-US" w:bidi="en-US"/>
        </w:rPr>
        <w:t>Иудео-арабский язык, 73, 110, 113, 138, 193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Кадима (Нападающий), 111-12, 130, 132, 137 Кенбиб, Мохаммед, 31, 224, 229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Кеннеди, сенатор Джек, 159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Керен Хайессод, 117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Халил, Абу, 117-118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аль-Хаттаби, Абделькрим, 26, 128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Холти, Мухаммад, 48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Хурибга, город, 25-26, 57, 61, 91,</w:t>
      </w:r>
    </w:p>
    <w:p>
      <w:pPr>
        <w:pStyle w:val="Style12"/>
        <w:keepNext w:val="0"/>
        <w:keepLines w:val="0"/>
        <w:widowControl w:val="0"/>
        <w:shd w:val="clear" w:color="auto" w:fill="auto"/>
        <w:bidi w:val="0"/>
        <w:spacing w:before="0" w:after="40" w:line="314" w:lineRule="auto"/>
        <w:ind w:left="0" w:right="0" w:firstLine="320"/>
        <w:jc w:val="left"/>
        <w:rPr>
          <w:sz w:val="16"/>
          <w:szCs w:val="16"/>
        </w:rPr>
      </w:pPr>
      <w:r>
        <w:rPr>
          <w:spacing w:val="0"/>
          <w:w w:val="100"/>
          <w:position w:val="0"/>
          <w:sz w:val="16"/>
          <w:szCs w:val="16"/>
          <w:shd w:val="clear" w:color="auto" w:fill="auto"/>
          <w:lang w:val="en-US" w:eastAsia="en-US" w:bidi="en-US"/>
        </w:rPr>
        <w:t>153, 155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Киши, Пьер, 136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Корея, 125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Косански, Орен, 214, 215, 216, 217, 218</w:t>
      </w:r>
    </w:p>
    <w:p>
      <w:pPr>
        <w:pStyle w:val="Style12"/>
        <w:keepNext w:val="0"/>
        <w:keepLines w:val="0"/>
        <w:widowControl w:val="0"/>
        <w:shd w:val="clear" w:color="auto" w:fill="auto"/>
        <w:bidi w:val="0"/>
        <w:spacing w:before="0" w:after="40" w:line="240" w:lineRule="auto"/>
        <w:ind w:left="0" w:right="0" w:firstLine="0"/>
        <w:jc w:val="left"/>
        <w:rPr>
          <w:sz w:val="16"/>
          <w:szCs w:val="16"/>
        </w:rPr>
      </w:pPr>
      <w:r>
        <w:rPr>
          <w:i/>
          <w:iCs/>
          <w:spacing w:val="0"/>
          <w:w w:val="100"/>
          <w:position w:val="0"/>
          <w:sz w:val="15"/>
          <w:szCs w:val="15"/>
          <w:shd w:val="clear" w:color="auto" w:fill="auto"/>
          <w:lang w:val="en-US" w:eastAsia="en-US" w:bidi="en-US"/>
        </w:rPr>
        <w:t>аль-Кутла аль-Ватания</w:t>
      </w:r>
      <w:r>
        <w:rPr>
          <w:spacing w:val="0"/>
          <w:w w:val="100"/>
          <w:position w:val="0"/>
          <w:sz w:val="16"/>
          <w:szCs w:val="16"/>
          <w:shd w:val="clear" w:color="auto" w:fill="auto"/>
          <w:lang w:val="en-US" w:eastAsia="en-US" w:bidi="en-US"/>
        </w:rPr>
        <w:t xml:space="preserve">[Фр.</w:t>
      </w:r>
      <w:r>
        <w:rPr>
          <w:i/>
          <w:iCs/>
          <w:spacing w:val="0"/>
          <w:w w:val="100"/>
          <w:position w:val="0"/>
          <w:sz w:val="15"/>
          <w:szCs w:val="15"/>
          <w:shd w:val="clear" w:color="auto" w:fill="auto"/>
          <w:lang w:val="en-US" w:eastAsia="en-US" w:bidi="en-US"/>
        </w:rPr>
        <w:t>Ла Кутла</w:t>
      </w:r>
      <w:r>
        <w:rPr>
          <w:spacing w:val="0"/>
          <w:w w:val="100"/>
          <w:position w:val="0"/>
          <w:sz w:val="16"/>
          <w:szCs w:val="16"/>
          <w:shd w:val="clear" w:color="auto" w:fill="auto"/>
          <w:lang w:val="en-US" w:eastAsia="en-US" w:bidi="en-US"/>
        </w:rPr>
        <w:t>]</w:t>
      </w:r>
    </w:p>
    <w:p>
      <w:pPr>
        <w:pStyle w:val="Style12"/>
        <w:keepNext w:val="0"/>
        <w:keepLines w:val="0"/>
        <w:widowControl w:val="0"/>
        <w:shd w:val="clear" w:color="auto" w:fill="auto"/>
        <w:bidi w:val="0"/>
        <w:spacing w:before="0" w:after="200" w:line="314" w:lineRule="auto"/>
        <w:ind w:left="0" w:right="0" w:firstLine="320"/>
        <w:jc w:val="left"/>
        <w:rPr>
          <w:sz w:val="16"/>
          <w:szCs w:val="16"/>
        </w:rPr>
      </w:pPr>
      <w:r>
        <w:rPr>
          <w:spacing w:val="0"/>
          <w:w w:val="100"/>
          <w:position w:val="0"/>
          <w:sz w:val="16"/>
          <w:szCs w:val="16"/>
          <w:shd w:val="clear" w:color="auto" w:fill="auto"/>
          <w:lang w:val="en-US" w:eastAsia="en-US" w:bidi="en-US"/>
        </w:rPr>
        <w:t>(Национальный блок), 171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Лааби, Абдельлатиф, 169, 170-171, 188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Лабонн, Эрик, 92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профсоюзы, 33, 105, 114, 116, 163, 174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Лалла Айша, принцесса, 136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Лами, Андре, 172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языковая политика, 14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Ларуи, Абдалла, 170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Ласкьер, Майкл М., 155, 162</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LDH [Ligue des droits de l'homme] (Лига прав человека), 21, 46, 48, 49, 244n147; участок Феса, 72;</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Народный фронт и, 56; протекторатское наблюдение, 61</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Лига против погромов.</w:t>
      </w:r>
      <w:r>
        <w:rPr>
          <w:i/>
          <w:iCs/>
          <w:spacing w:val="0"/>
          <w:w w:val="100"/>
          <w:position w:val="0"/>
          <w:sz w:val="15"/>
          <w:szCs w:val="15"/>
          <w:shd w:val="clear" w:color="auto" w:fill="auto"/>
          <w:lang w:val="en-US" w:eastAsia="en-US" w:bidi="en-US"/>
        </w:rPr>
        <w:t>Видеть</w:t>
      </w:r>
      <w:r>
        <w:rPr>
          <w:spacing w:val="0"/>
          <w:w w:val="100"/>
          <w:position w:val="0"/>
          <w:sz w:val="16"/>
          <w:szCs w:val="16"/>
          <w:shd w:val="clear" w:color="auto" w:fill="auto"/>
          <w:lang w:val="en-US" w:eastAsia="en-US" w:bidi="en-US"/>
        </w:rPr>
        <w:t xml:space="preserve">LICA (Международная лига по борьбе с антисемитизмом)</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Лига за права человека и граждан, 61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Лига Наций, 35, 36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Лекаш, Бернар, 32, 33, 46-47 левизм, 3, 4, 27, 33, 144-145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Лемниай, Мехди, 244n141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Ленин, Владимир, 124, 263n101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Леви, Андре, 213, 216, 217</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Леви, Воплощение Рохель, 16-18, 19, 103, 105, 125, 128, 143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Леви, Джейкоб, 103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Леви, Жак, 123, 125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Леви, Жан, 159, 220</w:t>
      </w:r>
    </w:p>
    <w:p>
      <w:pPr>
        <w:pStyle w:val="Style12"/>
        <w:keepNext w:val="0"/>
        <w:keepLines w:val="0"/>
        <w:widowControl w:val="0"/>
        <w:shd w:val="clear" w:color="auto" w:fill="auto"/>
        <w:bidi w:val="0"/>
        <w:spacing w:before="0" w:after="120" w:line="314" w:lineRule="auto"/>
        <w:ind w:left="0" w:right="0" w:firstLine="0"/>
        <w:jc w:val="left"/>
        <w:rPr>
          <w:sz w:val="16"/>
          <w:szCs w:val="16"/>
        </w:rPr>
      </w:pPr>
      <w:r>
        <w:rPr>
          <w:spacing w:val="0"/>
          <w:w w:val="100"/>
          <w:position w:val="0"/>
          <w:sz w:val="16"/>
          <w:szCs w:val="16"/>
          <w:shd w:val="clear" w:color="auto" w:fill="auto"/>
          <w:lang w:val="en-US" w:eastAsia="en-US" w:bidi="en-US"/>
        </w:rPr>
        <w:t>Леви, Иосиф (Юсеф), 103, 150, 164</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Леви, Саймон, 1, 2, 18-19, 75, 76, 93, 140, 231n3; сплав иудаизма и сионизма, протестованный, 170;</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 xml:space="preserve">политика арабизации и, 166; арестован и подвергнут пыткам во время восстания (1965), 143, 149; «принадлежность» и, 100; смерть, 228; как кандидат на выборах, 193,</w:t>
      </w:r>
      <w:r>
        <w:rPr>
          <w:i/>
          <w:iCs/>
          <w:spacing w:val="0"/>
          <w:w w:val="100"/>
          <w:position w:val="0"/>
          <w:sz w:val="15"/>
          <w:szCs w:val="15"/>
          <w:shd w:val="clear" w:color="auto" w:fill="auto"/>
          <w:lang w:val="en-US" w:eastAsia="en-US" w:bidi="en-US"/>
        </w:rPr>
        <w:t>194</w:t>
      </w:r>
      <w:r>
        <w:rPr>
          <w:spacing w:val="0"/>
          <w:w w:val="100"/>
          <w:position w:val="0"/>
          <w:sz w:val="16"/>
          <w:szCs w:val="16"/>
          <w:shd w:val="clear" w:color="auto" w:fill="auto"/>
          <w:lang w:val="en-US" w:eastAsia="en-US" w:bidi="en-US"/>
        </w:rPr>
        <w:t xml:space="preserve">, 195, 196-197; о «эйфории» первых лет независимости, 133; Зеленый марш и, 177, 180, 181, 182, 183-184, 195, 196; Музей еврейского наследия и, 220, 223, 225;</w:t>
      </w:r>
      <w:r>
        <w:rPr>
          <w:i/>
          <w:iCs/>
          <w:spacing w:val="0"/>
          <w:w w:val="100"/>
          <w:position w:val="0"/>
          <w:sz w:val="15"/>
          <w:szCs w:val="15"/>
          <w:shd w:val="clear" w:color="auto" w:fill="auto"/>
          <w:lang w:val="en-US" w:eastAsia="en-US" w:bidi="en-US"/>
        </w:rPr>
        <w:t>махзан</w:t>
      </w:r>
      <w:r>
        <w:rPr>
          <w:spacing w:val="0"/>
          <w:w w:val="100"/>
          <w:position w:val="0"/>
          <w:sz w:val="16"/>
          <w:szCs w:val="16"/>
          <w:shd w:val="clear" w:color="auto" w:fill="auto"/>
          <w:lang w:val="en-US" w:eastAsia="en-US" w:bidi="en-US"/>
        </w:rPr>
        <w:t xml:space="preserve">противостояли, 179; эмиграция марокканских евреев и, 159; о PCM и меньшинствах, 105; личные документы, 17, 224; о послевоенном обращении PCM к евреям, 97; как государственный герой, 225; как студент в Париже, 128; UNEM и, 152; каникулы в Венгрии, 144, 146; сионизм, которому противостояли, 164, 191-192</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Libre Pensee (Свободная Мысль), 21, 56, 60, 61</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 xml:space="preserve">LICA (Международная лига по борьбе с антисемитизмом), 15, 21, 22, 53, 73, 97, 103; бойкот немецкой продукции а, 41, 59;</w:t>
      </w:r>
      <w:r>
        <w:rPr>
          <w:i/>
          <w:iCs/>
          <w:spacing w:val="0"/>
          <w:w w:val="100"/>
          <w:position w:val="0"/>
          <w:sz w:val="15"/>
          <w:szCs w:val="15"/>
          <w:shd w:val="clear" w:color="auto" w:fill="auto"/>
          <w:lang w:val="en-US" w:eastAsia="en-US" w:bidi="en-US"/>
        </w:rPr>
        <w:t>Право жизни</w:t>
      </w:r>
      <w:r>
        <w:rPr>
          <w:spacing w:val="0"/>
          <w:w w:val="100"/>
          <w:position w:val="0"/>
          <w:sz w:val="16"/>
          <w:szCs w:val="16"/>
          <w:shd w:val="clear" w:color="auto" w:fill="auto"/>
          <w:lang w:val="en-US" w:eastAsia="en-US" w:bidi="en-US"/>
        </w:rPr>
        <w:t xml:space="preserve">(Право на жизнь) газета, 42; левые и, 46-50; Народный фронт и, 32-33, 42, 61; женщины в, 62</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Ligue des droits de l'homme (Лига прав человека), 206</w:t>
      </w:r>
    </w:p>
    <w:p>
      <w:pPr>
        <w:pStyle w:val="Style12"/>
        <w:keepNext w:val="0"/>
        <w:keepLines w:val="0"/>
        <w:widowControl w:val="0"/>
        <w:shd w:val="clear" w:color="auto" w:fill="auto"/>
        <w:bidi w:val="0"/>
        <w:spacing w:before="0" w:after="200" w:line="312" w:lineRule="auto"/>
        <w:ind w:left="0" w:right="0" w:firstLine="0"/>
        <w:jc w:val="left"/>
        <w:rPr>
          <w:sz w:val="16"/>
          <w:szCs w:val="16"/>
        </w:rPr>
      </w:pPr>
      <w:r>
        <w:rPr>
          <w:spacing w:val="0"/>
          <w:w w:val="100"/>
          <w:position w:val="0"/>
          <w:sz w:val="16"/>
          <w:szCs w:val="16"/>
          <w:shd w:val="clear" w:color="auto" w:fill="auto"/>
          <w:lang w:val="en-US" w:eastAsia="en-US" w:bidi="en-US"/>
        </w:rPr>
        <w:t>Лонге, Робер-Жан, 40 лет. Лопес Гарсиа, Бернабе, 198 лет. Лязиди, Мухаммад, 37 лет.</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Маккавиадские игры (Еврейская Олимпиада), 45 Мадридские соглашения (1975), 181-182</w:t>
      </w:r>
    </w:p>
    <w:p>
      <w:pPr>
        <w:pStyle w:val="Style12"/>
        <w:keepNext w:val="0"/>
        <w:keepLines w:val="0"/>
        <w:widowControl w:val="0"/>
        <w:shd w:val="clear" w:color="auto" w:fill="auto"/>
        <w:bidi w:val="0"/>
        <w:spacing w:before="0" w:after="0" w:line="334" w:lineRule="auto"/>
        <w:ind w:left="0" w:right="0" w:firstLine="0"/>
        <w:jc w:val="left"/>
        <w:rPr>
          <w:sz w:val="16"/>
          <w:szCs w:val="16"/>
        </w:rPr>
      </w:pPr>
      <w:r>
        <w:rPr>
          <w:i/>
          <w:iCs/>
          <w:spacing w:val="0"/>
          <w:w w:val="100"/>
          <w:position w:val="0"/>
          <w:sz w:val="15"/>
          <w:szCs w:val="15"/>
          <w:shd w:val="clear" w:color="auto" w:fill="auto"/>
          <w:lang w:val="en-US" w:eastAsia="en-US" w:bidi="en-US"/>
        </w:rPr>
        <w:t>Магриб</w:t>
      </w:r>
      <w:r>
        <w:rPr>
          <w:spacing w:val="0"/>
          <w:w w:val="100"/>
          <w:position w:val="0"/>
          <w:sz w:val="16"/>
          <w:szCs w:val="16"/>
          <w:shd w:val="clear" w:color="auto" w:fill="auto"/>
          <w:lang w:val="en-US" w:eastAsia="en-US" w:bidi="en-US"/>
        </w:rPr>
        <w:t xml:space="preserve">(обзор), 40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Магриб, 10, 36, 43, 88, 108</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Maison du Maroc [Дар аль-Магриб] (Дом Марокко), 128</w:t>
      </w:r>
    </w:p>
    <w:p>
      <w:pPr>
        <w:pStyle w:val="Style12"/>
        <w:keepNext w:val="0"/>
        <w:keepLines w:val="0"/>
        <w:widowControl w:val="0"/>
        <w:shd w:val="clear" w:color="auto" w:fill="auto"/>
        <w:bidi w:val="0"/>
        <w:spacing w:before="0" w:after="0" w:line="324" w:lineRule="auto"/>
        <w:ind w:left="320" w:right="0" w:hanging="320"/>
        <w:jc w:val="left"/>
        <w:rPr>
          <w:sz w:val="16"/>
          <w:szCs w:val="16"/>
        </w:rPr>
      </w:pPr>
      <w:r>
        <w:rPr>
          <w:i/>
          <w:iCs/>
          <w:spacing w:val="0"/>
          <w:w w:val="100"/>
          <w:position w:val="0"/>
          <w:sz w:val="15"/>
          <w:szCs w:val="15"/>
          <w:shd w:val="clear" w:color="auto" w:fill="auto"/>
          <w:lang w:val="en-US" w:eastAsia="en-US" w:bidi="en-US"/>
        </w:rPr>
        <w:t>махзан</w:t>
      </w:r>
      <w:r>
        <w:rPr>
          <w:spacing w:val="0"/>
          <w:w w:val="100"/>
          <w:position w:val="0"/>
          <w:sz w:val="16"/>
          <w:szCs w:val="16"/>
          <w:shd w:val="clear" w:color="auto" w:fill="auto"/>
          <w:lang w:val="en-US" w:eastAsia="en-US" w:bidi="en-US"/>
        </w:rPr>
        <w:t xml:space="preserve">(централизованный государственный аппарат), 8, 9, 12, 67, 135, 142, 175, 233n13; политика приспособления к, 193; использование в качестве инструмента колониализма, 24; статус дхимми (защищенный) и, 69, 76, 234n25; ослабление власти, 22; политическая стратегия «разделяй и властвуй», 147; партия FDIC и, 149-150; нарушения прав человека и, 185; еврейская эмиграция из Марокко и, 145, 159; еврейская лояльность к, 207; левый активизм подавлен, 173; марокканское еврейское прошлое и, 225; марокканская идентичность евреев и, 107;</w:t>
      </w:r>
    </w:p>
    <w:p>
      <w:pPr>
        <w:pStyle w:val="Style12"/>
        <w:keepNext w:val="0"/>
        <w:keepLines w:val="0"/>
        <w:widowControl w:val="0"/>
        <w:shd w:val="clear" w:color="auto" w:fill="auto"/>
        <w:bidi w:val="0"/>
        <w:spacing w:before="0" w:after="0" w:line="312" w:lineRule="auto"/>
        <w:ind w:left="0" w:right="0" w:firstLine="320"/>
        <w:jc w:val="left"/>
        <w:rPr>
          <w:sz w:val="16"/>
          <w:szCs w:val="16"/>
        </w:rPr>
      </w:pPr>
      <w:r>
        <w:rPr>
          <w:spacing w:val="0"/>
          <w:w w:val="100"/>
          <w:position w:val="0"/>
          <w:sz w:val="16"/>
          <w:szCs w:val="16"/>
          <w:shd w:val="clear" w:color="auto" w:fill="auto"/>
          <w:lang w:val="en-US" w:eastAsia="en-US" w:bidi="en-US"/>
        </w:rPr>
        <w:t>Серфати выпущен компанией 210</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 xml:space="preserve">Мандела, Нельсон, 206-207,</w:t>
      </w:r>
      <w:r>
        <w:rPr>
          <w:i/>
          <w:iCs/>
          <w:spacing w:val="0"/>
          <w:w w:val="100"/>
          <w:position w:val="0"/>
          <w:sz w:val="15"/>
          <w:szCs w:val="15"/>
          <w:shd w:val="clear" w:color="auto" w:fill="auto"/>
          <w:lang w:val="en-US" w:eastAsia="en-US" w:bidi="en-US"/>
        </w:rPr>
        <w:t>208</w:t>
      </w:r>
      <w:r>
        <w:rPr>
          <w:spacing w:val="0"/>
          <w:w w:val="100"/>
          <w:position w:val="0"/>
          <w:sz w:val="16"/>
          <w:szCs w:val="16"/>
          <w:shd w:val="clear" w:color="auto" w:fill="auto"/>
          <w:lang w:val="en-US" w:eastAsia="en-US" w:bidi="en-US"/>
        </w:rPr>
        <w:t xml:space="preserve">,</w:t>
      </w:r>
      <w:r>
        <w:rPr>
          <w:i/>
          <w:iCs/>
          <w:spacing w:val="0"/>
          <w:w w:val="100"/>
          <w:position w:val="0"/>
          <w:sz w:val="15"/>
          <w:szCs w:val="15"/>
          <w:shd w:val="clear" w:color="auto" w:fill="auto"/>
          <w:lang w:val="en-US" w:eastAsia="en-US" w:bidi="en-US"/>
        </w:rPr>
        <w:t xml:space="preserve">209</w:t>
      </w:r>
      <w:r>
        <w:rPr>
          <w:spacing w:val="0"/>
          <w:w w:val="100"/>
          <w:position w:val="0"/>
          <w:sz w:val="16"/>
          <w:szCs w:val="16"/>
          <w:shd w:val="clear" w:color="auto" w:fill="auto"/>
          <w:lang w:val="en-US" w:eastAsia="en-US" w:bidi="en-US"/>
        </w:rPr>
        <w:t>Маоизм, 149, 169</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Марше, Жорж, 208</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Марестан (спикер Libre Pensee),</w:t>
      </w:r>
    </w:p>
    <w:p>
      <w:pPr>
        <w:pStyle w:val="Style12"/>
        <w:keepNext w:val="0"/>
        <w:keepLines w:val="0"/>
        <w:widowControl w:val="0"/>
        <w:shd w:val="clear" w:color="auto" w:fill="auto"/>
        <w:bidi w:val="0"/>
        <w:spacing w:before="0" w:after="0" w:line="312" w:lineRule="auto"/>
        <w:ind w:left="0" w:right="0" w:firstLine="320"/>
        <w:jc w:val="left"/>
        <w:rPr>
          <w:sz w:val="16"/>
          <w:szCs w:val="16"/>
        </w:rPr>
      </w:pPr>
      <w:r>
        <w:rPr>
          <w:spacing w:val="0"/>
          <w:w w:val="100"/>
          <w:position w:val="0"/>
          <w:sz w:val="16"/>
          <w:szCs w:val="16"/>
          <w:shd w:val="clear" w:color="auto" w:fill="auto"/>
          <w:lang w:val="en-US" w:eastAsia="en-US" w:bidi="en-US"/>
        </w:rPr>
        <w:t>61-62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Марглин, Джессика, 9</w:t>
      </w:r>
    </w:p>
    <w:p>
      <w:pPr>
        <w:pStyle w:val="Style12"/>
        <w:keepNext w:val="0"/>
        <w:keepLines w:val="0"/>
        <w:widowControl w:val="0"/>
        <w:shd w:val="clear" w:color="auto" w:fill="auto"/>
        <w:bidi w:val="0"/>
        <w:spacing w:before="0" w:after="0" w:line="324" w:lineRule="auto"/>
        <w:ind w:left="320" w:right="0" w:hanging="320"/>
        <w:jc w:val="left"/>
        <w:rPr>
          <w:sz w:val="16"/>
          <w:szCs w:val="16"/>
        </w:rPr>
      </w:pPr>
      <w:r>
        <w:rPr>
          <w:i/>
          <w:iCs/>
          <w:spacing w:val="0"/>
          <w:w w:val="100"/>
          <w:position w:val="0"/>
          <w:sz w:val="15"/>
          <w:szCs w:val="15"/>
          <w:shd w:val="clear" w:color="auto" w:fill="auto"/>
          <w:lang w:val="en-US" w:eastAsia="en-US" w:bidi="en-US"/>
        </w:rPr>
        <w:t>Информация о Марокко</w:t>
      </w:r>
      <w:r>
        <w:rPr>
          <w:spacing w:val="0"/>
          <w:w w:val="100"/>
          <w:position w:val="0"/>
          <w:sz w:val="16"/>
          <w:szCs w:val="16"/>
          <w:shd w:val="clear" w:color="auto" w:fill="auto"/>
          <w:lang w:val="en-US" w:eastAsia="en-US" w:bidi="en-US"/>
        </w:rPr>
        <w:t xml:space="preserve">[Информация Марокко] (газета), 156</w:t>
      </w:r>
    </w:p>
    <w:p>
      <w:pPr>
        <w:pStyle w:val="Style12"/>
        <w:keepNext w:val="0"/>
        <w:keepLines w:val="0"/>
        <w:widowControl w:val="0"/>
        <w:shd w:val="clear" w:color="auto" w:fill="auto"/>
        <w:bidi w:val="0"/>
        <w:spacing w:before="0" w:after="0" w:line="324" w:lineRule="auto"/>
        <w:ind w:left="320" w:right="0" w:hanging="320"/>
        <w:jc w:val="left"/>
        <w:rPr>
          <w:sz w:val="16"/>
          <w:szCs w:val="16"/>
        </w:rPr>
      </w:pPr>
      <w:r>
        <w:rPr>
          <w:i/>
          <w:iCs/>
          <w:spacing w:val="0"/>
          <w:w w:val="100"/>
          <w:position w:val="0"/>
          <w:sz w:val="15"/>
          <w:szCs w:val="15"/>
          <w:shd w:val="clear" w:color="auto" w:fill="auto"/>
          <w:lang w:val="en-US" w:eastAsia="en-US" w:bidi="en-US"/>
        </w:rPr>
        <w:t>Maroc Rouge</w:t>
      </w:r>
      <w:r>
        <w:rPr>
          <w:spacing w:val="0"/>
          <w:w w:val="100"/>
          <w:position w:val="0"/>
          <w:sz w:val="16"/>
          <w:szCs w:val="16"/>
          <w:shd w:val="clear" w:color="auto" w:fill="auto"/>
          <w:lang w:val="en-US" w:eastAsia="en-US" w:bidi="en-US"/>
        </w:rPr>
        <w:t xml:space="preserve">[Красное Марокко] (газета PCM), 57</w:t>
      </w:r>
    </w:p>
    <w:p>
      <w:pPr>
        <w:pStyle w:val="Style12"/>
        <w:keepNext w:val="0"/>
        <w:keepLines w:val="0"/>
        <w:widowControl w:val="0"/>
        <w:shd w:val="clear" w:color="auto" w:fill="auto"/>
        <w:bidi w:val="0"/>
        <w:spacing w:before="0" w:after="0" w:line="324" w:lineRule="auto"/>
        <w:ind w:left="320" w:right="0" w:hanging="320"/>
        <w:jc w:val="left"/>
        <w:rPr>
          <w:sz w:val="16"/>
          <w:szCs w:val="16"/>
        </w:rPr>
      </w:pPr>
      <w:r>
        <w:rPr>
          <w:i/>
          <w:iCs/>
          <w:spacing w:val="0"/>
          <w:w w:val="100"/>
          <w:position w:val="0"/>
          <w:sz w:val="15"/>
          <w:szCs w:val="15"/>
          <w:shd w:val="clear" w:color="auto" w:fill="auto"/>
          <w:lang w:val="en-US" w:eastAsia="en-US" w:bidi="en-US"/>
        </w:rPr>
        <w:t>Марокканский социалистический</w:t>
      </w:r>
      <w:r>
        <w:rPr>
          <w:spacing w:val="0"/>
          <w:w w:val="100"/>
          <w:position w:val="0"/>
          <w:sz w:val="16"/>
          <w:szCs w:val="16"/>
          <w:shd w:val="clear" w:color="auto" w:fill="auto"/>
          <w:lang w:val="en-US" w:eastAsia="en-US" w:bidi="en-US"/>
        </w:rPr>
        <w:t xml:space="preserve">(Социалистическое Марокко), 39, 40, 48, 51, 52, 54</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Марракеш, город, 11, 25, 62, 153, 228 Маркс, Карл, 40, 124</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Машаш, раввин, 207</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Машрик (Восток), 43 Мавритания, 181, 182 Мазелла, Люсетт, 93, 96 Мазелла, Мишель, 92, 93, 96 Меир, Голда, 158, 167</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Мекнес, город, 11, 25, 38, 47, 100; левые организации в, 62; массовые протесты против водной политики, 57; беспорядки (1965), 153; испанские республиканские беженцы в, 62</w:t>
      </w:r>
    </w:p>
    <w:p>
      <w:pPr>
        <w:pStyle w:val="Style12"/>
        <w:keepNext w:val="0"/>
        <w:keepLines w:val="0"/>
        <w:widowControl w:val="0"/>
        <w:shd w:val="clear" w:color="auto" w:fill="auto"/>
        <w:bidi w:val="0"/>
        <w:spacing w:before="0" w:after="0" w:line="319" w:lineRule="auto"/>
        <w:ind w:left="0" w:right="0" w:firstLine="0"/>
        <w:jc w:val="left"/>
        <w:rPr>
          <w:sz w:val="16"/>
          <w:szCs w:val="16"/>
        </w:rPr>
      </w:pPr>
      <w:r>
        <w:rPr>
          <w:spacing w:val="0"/>
          <w:w w:val="100"/>
          <w:position w:val="0"/>
          <w:sz w:val="16"/>
          <w:szCs w:val="16"/>
          <w:shd w:val="clear" w:color="auto" w:fill="auto"/>
          <w:lang w:val="en-US" w:eastAsia="en-US" w:bidi="en-US"/>
        </w:rPr>
        <w:t xml:space="preserve">Анклав Мелилья (Испания), 11, 74, 181</w:t>
      </w:r>
      <w:r>
        <w:rPr>
          <w:i/>
          <w:iCs/>
          <w:spacing w:val="0"/>
          <w:w w:val="100"/>
          <w:position w:val="0"/>
          <w:sz w:val="15"/>
          <w:szCs w:val="15"/>
          <w:shd w:val="clear" w:color="auto" w:fill="auto"/>
          <w:lang w:val="en-US" w:eastAsia="en-US" w:bidi="en-US"/>
        </w:rPr>
        <w:t>меллахс</w:t>
      </w:r>
      <w:r>
        <w:rPr>
          <w:spacing w:val="0"/>
          <w:w w:val="100"/>
          <w:position w:val="0"/>
          <w:sz w:val="16"/>
          <w:szCs w:val="16"/>
          <w:shd w:val="clear" w:color="auto" w:fill="auto"/>
          <w:lang w:val="en-US" w:eastAsia="en-US" w:bidi="en-US"/>
        </w:rPr>
        <w:t xml:space="preserve">(Еврейские кварталы), 9, 11, 39, 52, 220; геттоизация в, 54, 74; сионизм и, 119</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Мемми, Альберт, 10</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Регион Ближнего Востока и Северной Африки (MENA), 3, 5, 6, 19, 23, 37, 122, 154; AIU (Всемирный Израильский Альянс) и, 30; капитуляционные права евреев в, 249n47; исключительность Марокко в, 8, 15; место евреев внутри и вне, 67; «возрождение» в, 10; интересы США и, 182; сионизм в, 4</w:t>
      </w:r>
    </w:p>
    <w:p>
      <w:pPr>
        <w:pStyle w:val="Style12"/>
        <w:keepNext w:val="0"/>
        <w:keepLines w:val="0"/>
        <w:widowControl w:val="0"/>
        <w:shd w:val="clear" w:color="auto" w:fill="auto"/>
        <w:bidi w:val="0"/>
        <w:spacing w:before="0" w:after="0" w:line="314" w:lineRule="auto"/>
        <w:ind w:left="0" w:right="0" w:firstLine="0"/>
        <w:jc w:val="left"/>
      </w:pPr>
      <w:r>
        <w:rPr>
          <w:spacing w:val="0"/>
          <w:w w:val="100"/>
          <w:position w:val="0"/>
          <w:sz w:val="16"/>
          <w:szCs w:val="16"/>
          <w:shd w:val="clear" w:color="auto" w:fill="auto"/>
          <w:lang w:val="en-US" w:eastAsia="en-US" w:bidi="en-US"/>
        </w:rPr>
        <w:t xml:space="preserve">Менебхи, Саида, 200-201, 203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Мессали Хадж, 37, 43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 xml:space="preserve">Средний Восток.</w:t>
      </w:r>
      <w:r>
        <w:rPr>
          <w:i/>
          <w:iCs/>
          <w:spacing w:val="0"/>
          <w:w w:val="100"/>
          <w:position w:val="0"/>
          <w:sz w:val="15"/>
          <w:szCs w:val="15"/>
          <w:shd w:val="clear" w:color="auto" w:fill="auto"/>
          <w:lang w:val="en-US" w:eastAsia="en-US" w:bidi="en-US"/>
        </w:rPr>
        <w:t>Видеть</w:t>
      </w:r>
      <w:r>
        <w:rPr>
          <w:spacing w:val="0"/>
          <w:w w:val="100"/>
          <w:position w:val="0"/>
          <w:sz w:val="16"/>
          <w:szCs w:val="16"/>
          <w:shd w:val="clear" w:color="auto" w:fill="auto"/>
          <w:lang w:val="en-US" w:eastAsia="en-US" w:bidi="en-US"/>
        </w:rPr>
        <w:t xml:space="preserve">БЛИ</w:t>
      </w:r>
    </w:p>
    <w:p>
      <w:pPr>
        <w:pStyle w:val="Style12"/>
        <w:keepNext w:val="0"/>
        <w:keepLines w:val="0"/>
        <w:widowControl w:val="0"/>
        <w:shd w:val="clear" w:color="auto" w:fill="auto"/>
        <w:bidi w:val="0"/>
        <w:spacing w:before="0" w:after="0" w:line="334" w:lineRule="auto"/>
        <w:ind w:left="0" w:right="0" w:firstLine="0"/>
        <w:jc w:val="left"/>
        <w:rPr>
          <w:sz w:val="16"/>
          <w:szCs w:val="16"/>
        </w:rPr>
      </w:pPr>
      <w:r>
        <w:rPr>
          <w:i/>
          <w:iCs/>
          <w:spacing w:val="0"/>
          <w:w w:val="100"/>
          <w:position w:val="0"/>
          <w:sz w:val="15"/>
          <w:szCs w:val="15"/>
          <w:shd w:val="clear" w:color="auto" w:fill="auto"/>
          <w:lang w:val="en-US" w:eastAsia="en-US" w:bidi="en-US"/>
        </w:rPr>
        <w:t>Mille ans, un jour</w:t>
      </w:r>
      <w:r>
        <w:rPr>
          <w:spacing w:val="0"/>
          <w:w w:val="100"/>
          <w:position w:val="0"/>
          <w:sz w:val="16"/>
          <w:szCs w:val="16"/>
          <w:shd w:val="clear" w:color="auto" w:fill="auto"/>
          <w:lang w:val="en-US" w:eastAsia="en-US" w:bidi="en-US"/>
        </w:rPr>
        <w:t xml:space="preserve">[Тысяча лет, а]</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День] (Эль Малех), 141, 214-217, 228.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Миллер, Сьюзан Гилсон, 85, 168, 171, 173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Группа Мимуна, 228-229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Монтань, Роберт, 27, 107-108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Монтефиоре, Моисей, 10</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Марокканско-алжирская пограничная война [«Война песков»] (1963), 151, 170</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«Марокканизация», 16, 42, 170; LICA, 47; PCM, 64, 69, 99-100, 103</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Марокканский еврейский фонд наследия и музей (Касабланка), 1, 18, 198, 231n3; Леви как основатель, 220, 223, 225; Рехихил как куратор, 228-229</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«Марокканская идентичность», 7-8, 13, 105; еврейство и, 16, 18; евреев, 183; националистические представления, 14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Марокканский комитет помощи беженцам, 82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Марокканский союз евреев и мусульман, 47 Марокко: демография и промышленность, 25-28; европейские поселенцы/рабочие, 26-27, 87; усиление оппозиции и репрессий после обретения независимости, 146-154; независимость (1956), 3, 11, 19, 66, 212; исход евреев из (1950-е-1960-е годы), 4, 5, 15, 145, 229;</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Еврейское наследие, 1, 214, 281n112;</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 xml:space="preserve">Еврейские беженцы, 73, 77-79; уровень грамотности на момент независимости, 152; социальная гармония между мусульманами и евреями, 14; политика национальной идентичности, 4, 7, 235n2, 244n141; беженцы и «нежелательные элементы» при Виши, 81-83; «Шарифский гимн» (национальный гимн), 94, 113, 114; формирование государства после независимости, 144; напряженность между евреями, мусульманами и европейцами, 34; «толерантная» самопрезентация, 8, 16; поворотный момент (лето 1936 г.), 50-55; отношения США с, 221-223; Западная Сахара, на которую претендует, 146, 176-185, 207, 222; Репрессии «Годы свинца», 144, 190, 199, 219, 222, 223</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Марокко, национально-освободительная борьба, 2, 3, 15, 25, 123, 205; участие PCM в, 7, 16, 33, 92, 93-94, 100, 226-227; султан как номинальный глава, 15-16</w:t>
      </w:r>
    </w:p>
    <w:p>
      <w:pPr>
        <w:pStyle w:val="Style12"/>
        <w:keepNext w:val="0"/>
        <w:keepLines w:val="0"/>
        <w:widowControl w:val="0"/>
        <w:shd w:val="clear" w:color="auto" w:fill="auto"/>
        <w:bidi w:val="0"/>
        <w:spacing w:before="0" w:after="0" w:line="319" w:lineRule="auto"/>
        <w:ind w:left="0" w:right="0" w:firstLine="0"/>
        <w:jc w:val="left"/>
        <w:rPr>
          <w:sz w:val="16"/>
          <w:szCs w:val="16"/>
        </w:rPr>
      </w:pPr>
      <w:r>
        <w:rPr>
          <w:spacing w:val="0"/>
          <w:w w:val="100"/>
          <w:position w:val="0"/>
          <w:sz w:val="16"/>
          <w:szCs w:val="16"/>
          <w:shd w:val="clear" w:color="auto" w:fill="auto"/>
          <w:lang w:val="en-US" w:eastAsia="en-US" w:bidi="en-US"/>
        </w:rPr>
        <w:t xml:space="preserve">Марокканское общество Америки, 113</w:t>
      </w:r>
      <w:r>
        <w:rPr>
          <w:i/>
          <w:iCs/>
          <w:spacing w:val="0"/>
          <w:w w:val="100"/>
          <w:position w:val="0"/>
          <w:sz w:val="15"/>
          <w:szCs w:val="15"/>
          <w:shd w:val="clear" w:color="auto" w:fill="auto"/>
          <w:lang w:val="en-US" w:eastAsia="en-US" w:bidi="en-US"/>
        </w:rPr>
        <w:t>аль-Мукафих</w:t>
      </w:r>
      <w:r>
        <w:rPr>
          <w:spacing w:val="0"/>
          <w:w w:val="100"/>
          <w:position w:val="0"/>
          <w:sz w:val="16"/>
          <w:szCs w:val="16"/>
          <w:shd w:val="clear" w:color="auto" w:fill="auto"/>
          <w:lang w:val="en-US" w:eastAsia="en-US" w:bidi="en-US"/>
        </w:rPr>
        <w:t xml:space="preserve">[Борьба] (газета PCM), 158-59</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Движение Франциска, 39</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Мухаммед V (Сиди Мухаммед Бен Юсеф), султан, 66, 69, 102, 107, 185, 246n5; смерть, 141, 145, 160; свергнут и сослан на Мадагаскар, 128; Манифест Истикляля и, 85; независимость Марокко и, 130, 134; популярность, 178; радиообращение (1948), 119-120; возвращение в Марокко (1955), 130-131; режим Виши и, 76, 139, 157, 249n40; визит в Нью-Йорк (1957), 154; события в Аль-Вифаке и, 136</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 xml:space="preserve">Мухаммед VI, король, 8, 14, 156, 179, 198; Азулай как советник, 224; коронация, 196, 210, 222, 227; как наследный принц Мухаммед, 172, 218; портрет, 219.</w:t>
      </w:r>
      <w:r>
        <w:rPr>
          <w:i/>
          <w:iCs/>
          <w:spacing w:val="0"/>
          <w:w w:val="100"/>
          <w:position w:val="0"/>
          <w:sz w:val="15"/>
          <w:szCs w:val="15"/>
          <w:shd w:val="clear" w:color="auto" w:fill="auto"/>
          <w:lang w:val="en-US" w:eastAsia="en-US" w:bidi="en-US"/>
        </w:rPr>
        <w:t>219</w:t>
      </w:r>
      <w:r>
        <w:rPr>
          <w:spacing w:val="0"/>
          <w:w w:val="100"/>
          <w:position w:val="0"/>
          <w:sz w:val="16"/>
          <w:szCs w:val="16"/>
          <w:shd w:val="clear" w:color="auto" w:fill="auto"/>
          <w:lang w:val="en-US" w:eastAsia="en-US" w:bidi="en-US"/>
        </w:rPr>
        <w:t>; Война с террором и, 221-222</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Мусульмане, марокканцы, 6, 7, 21, 52, 152; арабы и берберы, 35-36; как хранители марокканских еврейских мест, 18, 228-229; призваны во французские вооруженные силы, 72; лишены власти колониальным государством, 24; эксплуатируются в</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 xml:space="preserve">Французские колониальные войны, 36; французский протекторат, 30; отождествление себя с палестинским арабским делом, 32; в левом лагере, 46, 96; усилия PCM по вербовке, 98; отношения с марокканскими евреями, 57-58; социальная гармония с евреями, 7, 8, 9, 14</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Муссолини, Бенито, 61, 238n45</w:t>
      </w:r>
    </w:p>
    <w:p>
      <w:pPr>
        <w:pStyle w:val="Style12"/>
        <w:keepNext w:val="0"/>
        <w:keepLines w:val="0"/>
        <w:widowControl w:val="0"/>
        <w:shd w:val="clear" w:color="auto" w:fill="auto"/>
        <w:bidi w:val="0"/>
        <w:spacing w:before="0" w:after="0" w:line="334" w:lineRule="auto"/>
        <w:ind w:left="0" w:right="0" w:firstLine="0"/>
        <w:jc w:val="left"/>
      </w:pPr>
      <w:r>
        <w:rPr>
          <w:i/>
          <w:iCs/>
          <w:spacing w:val="0"/>
          <w:w w:val="100"/>
          <w:position w:val="0"/>
          <w:shd w:val="clear" w:color="auto" w:fill="auto"/>
          <w:lang w:val="en-US" w:eastAsia="en-US" w:bidi="en-US"/>
        </w:rPr>
        <w:t>Наиссанс дю Пролетариат Марокко</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[Рождение марокканского пролетариата] (Монтань, 1950), 107-108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ан-Насер, Гамаль Абд, 128, 145,</w:t>
      </w:r>
    </w:p>
    <w:p>
      <w:pPr>
        <w:pStyle w:val="Style12"/>
        <w:keepNext w:val="0"/>
        <w:keepLines w:val="0"/>
        <w:widowControl w:val="0"/>
        <w:shd w:val="clear" w:color="auto" w:fill="auto"/>
        <w:bidi w:val="0"/>
        <w:spacing w:before="0" w:after="0" w:line="314" w:lineRule="auto"/>
        <w:ind w:left="0" w:right="0" w:firstLine="300"/>
        <w:jc w:val="left"/>
        <w:rPr>
          <w:sz w:val="16"/>
          <w:szCs w:val="16"/>
        </w:rPr>
      </w:pPr>
      <w:r>
        <w:rPr>
          <w:spacing w:val="0"/>
          <w:w w:val="100"/>
          <w:position w:val="0"/>
          <w:sz w:val="16"/>
          <w:szCs w:val="16"/>
          <w:shd w:val="clear" w:color="auto" w:fill="auto"/>
          <w:lang w:val="en-US" w:eastAsia="en-US" w:bidi="en-US"/>
        </w:rPr>
        <w:t>155, 168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Насеризм, 137, 138, 141, 165, 227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Натаф, Эли, 38, 50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национализм, арабский, 3, 4, 11, 24, 26, 229;</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Коммунизм и, 125; сионизм, отождествляемый с еврейством, 175 национализм, марокканский, 21-22, 45, 112, 182;</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 xml:space="preserve">берберский</w:t>
      </w:r>
      <w:r>
        <w:rPr>
          <w:i/>
          <w:iCs/>
          <w:spacing w:val="0"/>
          <w:w w:val="100"/>
          <w:position w:val="0"/>
          <w:sz w:val="15"/>
          <w:szCs w:val="15"/>
          <w:shd w:val="clear" w:color="auto" w:fill="auto"/>
          <w:lang w:val="en-US" w:eastAsia="en-US" w:bidi="en-US"/>
        </w:rPr>
        <w:t>дахир</w:t>
      </w:r>
      <w:r>
        <w:rPr>
          <w:spacing w:val="0"/>
          <w:w w:val="100"/>
          <w:position w:val="0"/>
          <w:sz w:val="16"/>
          <w:szCs w:val="16"/>
          <w:shd w:val="clear" w:color="auto" w:fill="auto"/>
          <w:lang w:val="en-US" w:eastAsia="en-US" w:bidi="en-US"/>
        </w:rPr>
        <w:t xml:space="preserve">(1930), 35-36; мусульманская идентичность и, 37; Соединенные Штаты как освободители, 85</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Нацизм, 7, 24, 35, 37, 79; окончательное поражение, 95; геттоизация евреев, 54; присутствие в Марокко при правлении Виши, 74;</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беженцы из, 63; связи с панарабскими/панисламскими движениями, 36, 41-42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Нечири, Мекки, 53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Новые левые, 168, 169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Нкрума, Кваме, 170</w:t>
      </w:r>
    </w:p>
    <w:p>
      <w:pPr>
        <w:pStyle w:val="Style12"/>
        <w:keepNext w:val="0"/>
        <w:keepLines w:val="0"/>
        <w:widowControl w:val="0"/>
        <w:shd w:val="clear" w:color="auto" w:fill="auto"/>
        <w:bidi w:val="0"/>
        <w:spacing w:before="0" w:after="0" w:line="319" w:lineRule="auto"/>
        <w:ind w:left="0" w:right="0" w:firstLine="0"/>
        <w:jc w:val="left"/>
        <w:rPr>
          <w:sz w:val="16"/>
          <w:szCs w:val="16"/>
        </w:rPr>
      </w:pPr>
      <w:r>
        <w:rPr>
          <w:i/>
          <w:iCs/>
          <w:spacing w:val="0"/>
          <w:w w:val="100"/>
          <w:position w:val="0"/>
          <w:sz w:val="15"/>
          <w:szCs w:val="15"/>
          <w:shd w:val="clear" w:color="auto" w:fill="auto"/>
          <w:lang w:val="en-US" w:eastAsia="en-US" w:bidi="en-US"/>
        </w:rPr>
        <w:t>Ноар</w:t>
      </w:r>
      <w:r>
        <w:rPr>
          <w:spacing w:val="0"/>
          <w:w w:val="100"/>
          <w:position w:val="0"/>
          <w:sz w:val="16"/>
          <w:szCs w:val="16"/>
          <w:shd w:val="clear" w:color="auto" w:fill="auto"/>
          <w:lang w:val="en-US" w:eastAsia="en-US" w:bidi="en-US"/>
        </w:rPr>
        <w:t xml:space="preserve">(просионистский журнал), 113, 117 Ногес, генеральный резидент, 51, 70, 74, 78, 79; встреча с Рузвельтом, 86, 87;</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Американские оккупационные силы и 85-е годы, когда существовало представление о «нееврейском еврее».</w:t>
      </w:r>
    </w:p>
    <w:p>
      <w:pPr>
        <w:pStyle w:val="Style12"/>
        <w:keepNext w:val="0"/>
        <w:keepLines w:val="0"/>
        <w:widowControl w:val="0"/>
        <w:shd w:val="clear" w:color="auto" w:fill="auto"/>
        <w:bidi w:val="0"/>
        <w:spacing w:before="0" w:after="40" w:line="314" w:lineRule="auto"/>
        <w:ind w:left="0" w:right="0" w:firstLine="320"/>
        <w:jc w:val="left"/>
        <w:rPr>
          <w:sz w:val="16"/>
          <w:szCs w:val="16"/>
        </w:rPr>
      </w:pPr>
      <w:r>
        <w:rPr>
          <w:spacing w:val="0"/>
          <w:w w:val="100"/>
          <w:position w:val="0"/>
          <w:sz w:val="16"/>
          <w:szCs w:val="16"/>
          <w:shd w:val="clear" w:color="auto" w:fill="auto"/>
          <w:lang w:val="en-US" w:eastAsia="en-US" w:bidi="en-US"/>
        </w:rPr>
        <w:t>195, 213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 xml:space="preserve">Северная Африка.</w:t>
      </w:r>
      <w:r>
        <w:rPr>
          <w:i/>
          <w:iCs/>
          <w:spacing w:val="0"/>
          <w:w w:val="100"/>
          <w:position w:val="0"/>
          <w:sz w:val="15"/>
          <w:szCs w:val="15"/>
          <w:shd w:val="clear" w:color="auto" w:fill="auto"/>
          <w:lang w:val="en-US" w:eastAsia="en-US" w:bidi="en-US"/>
        </w:rPr>
        <w:t>Видеть</w:t>
      </w:r>
      <w:r>
        <w:rPr>
          <w:spacing w:val="0"/>
          <w:w w:val="100"/>
          <w:position w:val="0"/>
          <w:sz w:val="16"/>
          <w:szCs w:val="16"/>
          <w:shd w:val="clear" w:color="auto" w:fill="auto"/>
          <w:lang w:val="en-US" w:eastAsia="en-US" w:bidi="en-US"/>
        </w:rPr>
        <w:t xml:space="preserve">БЛИ</w:t>
      </w:r>
    </w:p>
    <w:p>
      <w:pPr>
        <w:pStyle w:val="Style12"/>
        <w:keepNext w:val="0"/>
        <w:keepLines w:val="0"/>
        <w:widowControl w:val="0"/>
        <w:shd w:val="clear" w:color="auto" w:fill="auto"/>
        <w:bidi w:val="0"/>
        <w:spacing w:before="0" w:after="0" w:line="324" w:lineRule="auto"/>
        <w:ind w:left="300" w:right="0" w:hanging="300"/>
        <w:jc w:val="left"/>
        <w:rPr>
          <w:sz w:val="16"/>
          <w:szCs w:val="16"/>
        </w:rPr>
      </w:pPr>
      <w:r>
        <w:rPr>
          <w:i/>
          <w:iCs/>
          <w:spacing w:val="0"/>
          <w:w w:val="100"/>
          <w:position w:val="0"/>
          <w:sz w:val="15"/>
          <w:szCs w:val="15"/>
          <w:shd w:val="clear" w:color="auto" w:fill="auto"/>
          <w:lang w:val="en-US" w:eastAsia="en-US" w:bidi="en-US"/>
        </w:rPr>
        <w:t>Notre ami le roi</w:t>
      </w:r>
      <w:r>
        <w:rPr>
          <w:spacing w:val="0"/>
          <w:w w:val="100"/>
          <w:position w:val="0"/>
          <w:sz w:val="16"/>
          <w:szCs w:val="16"/>
          <w:shd w:val="clear" w:color="auto" w:fill="auto"/>
          <w:lang w:val="en-US" w:eastAsia="en-US" w:bidi="en-US"/>
        </w:rPr>
        <w:t xml:space="preserve">[Наш друг король] (Перро), 207, 222-223</w:t>
      </w:r>
    </w:p>
    <w:p>
      <w:pPr>
        <w:pStyle w:val="Style12"/>
        <w:keepNext w:val="0"/>
        <w:keepLines w:val="0"/>
        <w:widowControl w:val="0"/>
        <w:shd w:val="clear" w:color="auto" w:fill="auto"/>
        <w:bidi w:val="0"/>
        <w:spacing w:before="0" w:after="120" w:line="319" w:lineRule="auto"/>
        <w:ind w:left="300" w:right="0" w:hanging="300"/>
        <w:jc w:val="left"/>
        <w:rPr>
          <w:sz w:val="16"/>
          <w:szCs w:val="16"/>
        </w:rPr>
      </w:pPr>
      <w:r>
        <w:rPr>
          <w:i/>
          <w:iCs/>
          <w:spacing w:val="0"/>
          <w:w w:val="100"/>
          <w:position w:val="0"/>
          <w:sz w:val="15"/>
          <w:szCs w:val="15"/>
          <w:shd w:val="clear" w:color="auto" w:fill="auto"/>
          <w:lang w:val="en-US" w:eastAsia="en-US" w:bidi="en-US"/>
        </w:rPr>
        <w:t>Нувель Гард, Ла</w:t>
      </w:r>
      <w:r>
        <w:rPr>
          <w:spacing w:val="0"/>
          <w:w w:val="100"/>
          <w:position w:val="0"/>
          <w:sz w:val="16"/>
          <w:szCs w:val="16"/>
          <w:shd w:val="clear" w:color="auto" w:fill="auto"/>
          <w:lang w:val="en-US" w:eastAsia="en-US" w:bidi="en-US"/>
        </w:rPr>
        <w:t xml:space="preserve">[Новая гвардия] (Обзор, связанный с коммунистами), 148-149, 152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Обадиа, Майер, 150</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OCP [Office Cherifien des Phosphates] (Шарифское управление фосфатов), 25, 134, 155, 236n10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Охана, Рене, 164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Олам Катан (Тесный мир), 57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Операция «Яхин», 145, 159</w:t>
      </w:r>
    </w:p>
    <w:p>
      <w:pPr>
        <w:pStyle w:val="Style12"/>
        <w:keepNext w:val="0"/>
        <w:keepLines w:val="0"/>
        <w:widowControl w:val="0"/>
        <w:shd w:val="clear" w:color="auto" w:fill="auto"/>
        <w:bidi w:val="0"/>
        <w:spacing w:before="0" w:after="0" w:line="334" w:lineRule="auto"/>
        <w:ind w:left="0" w:right="0" w:firstLine="0"/>
        <w:jc w:val="left"/>
        <w:rPr>
          <w:sz w:val="16"/>
          <w:szCs w:val="16"/>
        </w:rPr>
      </w:pPr>
      <w:r>
        <w:rPr>
          <w:i/>
          <w:iCs/>
          <w:spacing w:val="0"/>
          <w:w w:val="100"/>
          <w:position w:val="0"/>
          <w:sz w:val="15"/>
          <w:szCs w:val="15"/>
          <w:shd w:val="clear" w:color="auto" w:fill="auto"/>
          <w:lang w:val="en-US" w:eastAsia="en-US" w:bidi="en-US"/>
        </w:rPr>
        <w:t>Вариант</w:t>
      </w:r>
      <w:r>
        <w:rPr>
          <w:spacing w:val="0"/>
          <w:w w:val="100"/>
          <w:position w:val="0"/>
          <w:sz w:val="16"/>
          <w:szCs w:val="16"/>
          <w:shd w:val="clear" w:color="auto" w:fill="auto"/>
          <w:lang w:val="en-US" w:eastAsia="en-US" w:bidi="en-US"/>
        </w:rPr>
        <w:t xml:space="preserve">(подпольный левый бюллетень),</w:t>
      </w:r>
    </w:p>
    <w:p>
      <w:pPr>
        <w:pStyle w:val="Style12"/>
        <w:keepNext w:val="0"/>
        <w:keepLines w:val="0"/>
        <w:widowControl w:val="0"/>
        <w:shd w:val="clear" w:color="auto" w:fill="auto"/>
        <w:bidi w:val="0"/>
        <w:spacing w:before="0" w:after="40" w:line="314" w:lineRule="auto"/>
        <w:ind w:left="0" w:right="0" w:firstLine="320"/>
        <w:jc w:val="left"/>
        <w:rPr>
          <w:sz w:val="16"/>
          <w:szCs w:val="16"/>
        </w:rPr>
      </w:pPr>
      <w:r>
        <w:rPr>
          <w:spacing w:val="0"/>
          <w:w w:val="100"/>
          <w:position w:val="0"/>
          <w:sz w:val="16"/>
          <w:szCs w:val="16"/>
          <w:shd w:val="clear" w:color="auto" w:fill="auto"/>
          <w:lang w:val="en-US" w:eastAsia="en-US" w:bidi="en-US"/>
        </w:rPr>
        <w:t>190, 191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Ориентализм, европейский, 10, 15</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ОРТ [Организация по восстановлению и труду] (Организация по восстановлению и труду), 111, 113, 135, 192</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OSE [Oeuvre de secours aux enfants] (Организация спасения детей), 111, 113, 117, 135.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Османская империя, 9</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аль-Уеззани, Мухаммад Хасан, 37, 43, 48 лет.</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Уфкир, Генерал, 144, 172, 191, 206</w:t>
      </w:r>
    </w:p>
    <w:p>
      <w:pPr>
        <w:pStyle w:val="Style12"/>
        <w:keepNext w:val="0"/>
        <w:keepLines w:val="0"/>
        <w:widowControl w:val="0"/>
        <w:shd w:val="clear" w:color="auto" w:fill="auto"/>
        <w:bidi w:val="0"/>
        <w:spacing w:before="0" w:after="200" w:line="314" w:lineRule="auto"/>
        <w:ind w:left="320" w:right="0" w:hanging="320"/>
        <w:jc w:val="left"/>
        <w:rPr>
          <w:sz w:val="16"/>
          <w:szCs w:val="16"/>
        </w:rPr>
      </w:pPr>
      <w:r>
        <w:rPr>
          <w:spacing w:val="0"/>
          <w:w w:val="100"/>
          <w:position w:val="0"/>
          <w:sz w:val="16"/>
          <w:szCs w:val="16"/>
          <w:shd w:val="clear" w:color="auto" w:fill="auto"/>
          <w:lang w:val="en-US" w:eastAsia="en-US" w:bidi="en-US"/>
        </w:rPr>
        <w:t>Ужда, город, 46, 57, 79, 120-121, 124, 126, 141</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Договор Умара, 13, 234n25</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Палестина, 22, 26, 42, 52; Британский мандат окончен, 21, 37, 111, 119, 122; Великое восстание (1936), 50, 51, 243n124; еврейское поселение, 94, 112; панарабский национализм и, 159; План раздела (1947), 120; проблема антисемитизма и, 61-62; восстание (1929) в, 31-32; Ишув в, 42, 117, 237n34</w:t>
        <w:softHyphen/>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Панафриканский фестиваль (Алжир, 1969), 171 панафриканизм, 170 панарабские движения, 21, 31-32, 165, 227; в Египте и Леванте, 36; фашистские союзники, 45-46; еврейская миграция в Израиль, которой противостоят, 138; сионизм рухнул вместе с иудаизмом, 32</w:t>
      </w:r>
    </w:p>
    <w:p>
      <w:pPr>
        <w:pStyle w:val="Style12"/>
        <w:keepNext w:val="0"/>
        <w:keepLines w:val="0"/>
        <w:widowControl w:val="0"/>
        <w:shd w:val="clear" w:color="auto" w:fill="auto"/>
        <w:bidi w:val="0"/>
        <w:spacing w:before="0" w:after="120" w:line="312" w:lineRule="auto"/>
        <w:ind w:left="320" w:right="0" w:hanging="320"/>
        <w:jc w:val="left"/>
        <w:rPr>
          <w:sz w:val="16"/>
          <w:szCs w:val="16"/>
        </w:rPr>
      </w:pPr>
      <w:r>
        <w:rPr>
          <w:spacing w:val="0"/>
          <w:w w:val="100"/>
          <w:position w:val="0"/>
          <w:sz w:val="16"/>
          <w:szCs w:val="16"/>
          <w:shd w:val="clear" w:color="auto" w:fill="auto"/>
          <w:lang w:val="en-US" w:eastAsia="en-US" w:bidi="en-US"/>
        </w:rPr>
        <w:t>панисламские движения, 21, 23, 31-32; в Египте и Леванте, 36; фашистские союзники, 45-46</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i/>
          <w:iCs/>
          <w:spacing w:val="0"/>
          <w:w w:val="100"/>
          <w:position w:val="0"/>
          <w:sz w:val="15"/>
          <w:szCs w:val="15"/>
          <w:shd w:val="clear" w:color="auto" w:fill="auto"/>
          <w:lang w:val="en-US" w:eastAsia="en-US" w:bidi="en-US"/>
        </w:rPr>
        <w:t>Неподвижный парк</w:t>
      </w:r>
      <w:r>
        <w:rPr>
          <w:spacing w:val="0"/>
          <w:w w:val="100"/>
          <w:position w:val="0"/>
          <w:sz w:val="16"/>
          <w:szCs w:val="16"/>
          <w:shd w:val="clear" w:color="auto" w:fill="auto"/>
          <w:lang w:val="en-US" w:eastAsia="en-US" w:bidi="en-US"/>
        </w:rPr>
        <w:t xml:space="preserve">[Неподвижное путешествие] (Эль-Малех), 1, 65, 139-141, 231П5</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Parti populaire franfais (Французская народная партия), 57 лет.</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патриотизм, 7, 117, 195, 222; французский, 70;</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Еврей, 4, 5; марокканец, 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Паттон, генерал Джордж, 85</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ФКП [Французская коммунистическая партия], 6, 26, 37, 39, 103, 134, 211; неоднозначные отношения с ФКП, 55-56; колониальный вопрос и, 257Ш79; Северная Африканская звезда и, 43;</w:t>
      </w:r>
      <w:r>
        <w:rPr>
          <w:i/>
          <w:iCs/>
          <w:spacing w:val="0"/>
          <w:w w:val="100"/>
          <w:position w:val="0"/>
          <w:sz w:val="15"/>
          <w:szCs w:val="15"/>
          <w:shd w:val="clear" w:color="auto" w:fill="auto"/>
          <w:lang w:val="en-US" w:eastAsia="en-US" w:bidi="en-US"/>
        </w:rPr>
        <w:t xml:space="preserve">Я гуманист</w:t>
      </w:r>
      <w:r>
        <w:rPr>
          <w:spacing w:val="0"/>
          <w:w w:val="100"/>
          <w:position w:val="0"/>
          <w:sz w:val="16"/>
          <w:szCs w:val="16"/>
          <w:shd w:val="clear" w:color="auto" w:fill="auto"/>
          <w:lang w:val="en-US" w:eastAsia="en-US" w:bidi="en-US"/>
        </w:rPr>
        <w:t>газета, 79, 208, 210, 212, 213; происхождение PCM в, 90, 115; всплеск популярности после победы союзников, 91, 101</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PCM (Марокканская коммунистическая партия), 6, 27, 51, 186; Военные усилия союзников и, 92-93; неоднозначные отношения с PCF, 55-56; подпольная деятельность, 148-150, 170; распущена (1960), 144, 147, 148; формирование, 33; незаконность при режиме Виши, 67; провозглашение независимости Израиля и, 120; утверждение Истикляля о неаутентичности, 105, 124-125; еврейские коммунисты как меньшинство внутри меньшинства, 4; манифест, 115-116; членство, 56; марокканизация, 40, 64, 69, 99-100, 103, 116; национально-освободительная борьба и, 7, 16, 33, 92, 93-94, 103, 126-127, 129, 226; палестинский конфликт и, 121; Народный фронт и, 15, 22, 24, 55-63, 68, 100; публикации и пропаганда, 17, 57, 158; восстановление (1943), 92; протест против ареста Серфати, 102-103; испанцы в, 105; подавление, 16; универсалистская платформа, 225; видение плюралистического Марокко, 18; женщины в, 103; сионизм отвергнут, 134-135, 157.</w:t>
      </w:r>
      <w:r>
        <w:rPr>
          <w:i/>
          <w:iCs/>
          <w:spacing w:val="0"/>
          <w:w w:val="100"/>
          <w:position w:val="0"/>
          <w:sz w:val="15"/>
          <w:szCs w:val="15"/>
          <w:shd w:val="clear" w:color="auto" w:fill="auto"/>
          <w:lang w:val="en-US" w:eastAsia="en-US" w:bidi="en-US"/>
        </w:rPr>
        <w:t>См. также</w:t>
      </w:r>
      <w:r>
        <w:rPr>
          <w:spacing w:val="0"/>
          <w:w w:val="100"/>
          <w:position w:val="0"/>
          <w:sz w:val="16"/>
          <w:szCs w:val="16"/>
          <w:shd w:val="clear" w:color="auto" w:fill="auto"/>
          <w:lang w:val="en-US" w:eastAsia="en-US" w:bidi="en-US"/>
        </w:rPr>
        <w:t xml:space="preserve">ПЛС; ППС</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PDI [Демократическая партия независимости] (Демократическая партия независимости), 103, 118, 122, 125, 129, 134, 136</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«Люди Книги» (</w:t>
      </w:r>
      <w:r>
        <w:rPr>
          <w:i/>
          <w:iCs/>
          <w:spacing w:val="0"/>
          <w:w w:val="100"/>
          <w:position w:val="0"/>
          <w:sz w:val="15"/>
          <w:szCs w:val="15"/>
          <w:shd w:val="clear" w:color="auto" w:fill="auto"/>
          <w:lang w:val="en-US" w:eastAsia="en-US" w:bidi="en-US"/>
        </w:rPr>
        <w:t>ахль аль-китаб</w:t>
      </w:r>
      <w:r>
        <w:rPr>
          <w:spacing w:val="0"/>
          <w:w w:val="100"/>
          <w:position w:val="0"/>
          <w:sz w:val="16"/>
          <w:szCs w:val="16"/>
          <w:shd w:val="clear" w:color="auto" w:fill="auto"/>
          <w:lang w:val="en-US" w:eastAsia="en-US" w:bidi="en-US"/>
        </w:rPr>
        <w:t>), 13 Перес, Шимон, 218</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Перро, Жиль, 207, 222-223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Петэн, маршал Филипп, 73, 82 года.</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Пейрутон, Генеральный резидент, 20-21, 51, 54 фосфатная промышленность, 25-26, 236n11</w:t>
      </w:r>
    </w:p>
    <w:p>
      <w:pPr>
        <w:pStyle w:val="Style12"/>
        <w:keepNext w:val="0"/>
        <w:keepLines w:val="0"/>
        <w:widowControl w:val="0"/>
        <w:shd w:val="clear" w:color="auto" w:fill="auto"/>
        <w:bidi w:val="0"/>
        <w:spacing w:before="0" w:after="0" w:line="319" w:lineRule="auto"/>
        <w:ind w:left="0" w:right="0" w:firstLine="0"/>
        <w:jc w:val="left"/>
        <w:rPr>
          <w:sz w:val="16"/>
          <w:szCs w:val="16"/>
        </w:rPr>
      </w:pPr>
      <w:r>
        <w:rPr>
          <w:spacing w:val="0"/>
          <w:w w:val="100"/>
          <w:position w:val="0"/>
          <w:sz w:val="16"/>
          <w:szCs w:val="16"/>
          <w:shd w:val="clear" w:color="auto" w:fill="auto"/>
          <w:lang w:val="en-US" w:eastAsia="en-US" w:bidi="en-US"/>
        </w:rPr>
        <w:t xml:space="preserve">Пило, Авраам, 103, 114–115, 116, 123, 142.</w:t>
      </w:r>
      <w:r>
        <w:rPr>
          <w:i/>
          <w:iCs/>
          <w:spacing w:val="0"/>
          <w:w w:val="100"/>
          <w:position w:val="0"/>
          <w:sz w:val="15"/>
          <w:szCs w:val="15"/>
          <w:shd w:val="clear" w:color="auto" w:fill="auto"/>
          <w:lang w:val="en-US" w:eastAsia="en-US" w:bidi="en-US"/>
        </w:rPr>
        <w:t>Рыбы</w:t>
      </w:r>
      <w:r>
        <w:rPr>
          <w:spacing w:val="0"/>
          <w:w w:val="100"/>
          <w:position w:val="0"/>
          <w:sz w:val="16"/>
          <w:szCs w:val="16"/>
          <w:shd w:val="clear" w:color="auto" w:fill="auto"/>
          <w:lang w:val="en-US" w:eastAsia="en-US" w:bidi="en-US"/>
        </w:rPr>
        <w:t xml:space="preserve">(нелегальный сионистский эмиграционный корабль), 145, 154, 156-157, 158, 270n62</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PJD [Партия справедливости и развития] (Партия справедливости и развития), 220</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ООП (Организация освобождения Палестины), 165, 168</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 xml:space="preserve">PLS [Parti de la Liberation et du Socialisme] (Партия освобождения и социализма), 144–145, 168, 169.</w:t>
      </w:r>
      <w:r>
        <w:rPr>
          <w:i/>
          <w:iCs/>
          <w:spacing w:val="0"/>
          <w:w w:val="100"/>
          <w:position w:val="0"/>
          <w:sz w:val="15"/>
          <w:szCs w:val="15"/>
          <w:shd w:val="clear" w:color="auto" w:fill="auto"/>
          <w:lang w:val="en-US" w:eastAsia="en-US" w:bidi="en-US"/>
        </w:rPr>
        <w:t xml:space="preserve">См. также</w:t>
      </w:r>
      <w:r>
        <w:rPr>
          <w:spacing w:val="0"/>
          <w:w w:val="100"/>
          <w:position w:val="0"/>
          <w:sz w:val="16"/>
          <w:szCs w:val="16"/>
          <w:shd w:val="clear" w:color="auto" w:fill="auto"/>
          <w:lang w:val="en-US" w:eastAsia="en-US" w:bidi="en-US"/>
        </w:rPr>
        <w:t>PCM</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Фронт Полисарио, 176, 180, 182, 184, 222 Понсот, Генерал-резидент, 40</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Народный фронт, 15, 16, 20, 21, 100;</w:t>
      </w:r>
    </w:p>
    <w:p>
      <w:pPr>
        <w:pStyle w:val="Style12"/>
        <w:keepNext w:val="0"/>
        <w:keepLines w:val="0"/>
        <w:widowControl w:val="0"/>
        <w:shd w:val="clear" w:color="auto" w:fill="auto"/>
        <w:bidi w:val="0"/>
        <w:spacing w:before="0" w:after="0" w:line="312" w:lineRule="auto"/>
        <w:ind w:left="320" w:right="0" w:firstLine="0"/>
        <w:jc w:val="left"/>
        <w:rPr>
          <w:sz w:val="16"/>
          <w:szCs w:val="16"/>
        </w:rPr>
      </w:pPr>
      <w:r>
        <w:rPr>
          <w:spacing w:val="0"/>
          <w:w w:val="100"/>
          <w:position w:val="0"/>
          <w:sz w:val="16"/>
          <w:szCs w:val="16"/>
          <w:shd w:val="clear" w:color="auto" w:fill="auto"/>
          <w:lang w:val="en-US" w:eastAsia="en-US" w:bidi="en-US"/>
        </w:rPr>
        <w:t>антифашистский зонтик, 66; правительство Блюма во Франции, 37, 46, 49, 50; как путь к приверженности PCM, 68; связи LICA с, 32-33; марокканское отделение, 49, 55-63; мусульмане, действующие в, 56, 244n141; правые атаки на, 53</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«Народный союз за германизм в Марокко», 42</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портовые евреи, Средиземноморья, 12-13 PPS [Партия прогресса и социализма]</w:t>
      </w:r>
    </w:p>
    <w:p>
      <w:pPr>
        <w:pStyle w:val="Style12"/>
        <w:keepNext w:val="0"/>
        <w:keepLines w:val="0"/>
        <w:widowControl w:val="0"/>
        <w:shd w:val="clear" w:color="auto" w:fill="auto"/>
        <w:bidi w:val="0"/>
        <w:spacing w:before="0" w:after="0" w:line="312" w:lineRule="auto"/>
        <w:ind w:left="320" w:right="0" w:firstLine="0"/>
        <w:jc w:val="left"/>
        <w:rPr>
          <w:sz w:val="16"/>
          <w:szCs w:val="16"/>
        </w:rPr>
      </w:pPr>
      <w:r>
        <w:rPr>
          <w:spacing w:val="0"/>
          <w:w w:val="100"/>
          <w:position w:val="0"/>
          <w:sz w:val="16"/>
          <w:szCs w:val="16"/>
          <w:shd w:val="clear" w:color="auto" w:fill="auto"/>
          <w:lang w:val="en-US" w:eastAsia="en-US" w:bidi="en-US"/>
        </w:rPr>
        <w:t xml:space="preserve">(Партия прогресса и социализма), 144, 174, 195, 197, 223;</w:t>
      </w:r>
      <w:r>
        <w:rPr>
          <w:i/>
          <w:iCs/>
          <w:spacing w:val="0"/>
          <w:w w:val="100"/>
          <w:position w:val="0"/>
          <w:sz w:val="15"/>
          <w:szCs w:val="15"/>
          <w:shd w:val="clear" w:color="auto" w:fill="auto"/>
          <w:lang w:val="en-US" w:eastAsia="en-US" w:bidi="en-US"/>
        </w:rPr>
        <w:t xml:space="preserve">аль-Баян</w:t>
      </w:r>
      <w:r>
        <w:rPr>
          <w:spacing w:val="0"/>
          <w:w w:val="100"/>
          <w:position w:val="0"/>
          <w:sz w:val="16"/>
          <w:szCs w:val="16"/>
          <w:shd w:val="clear" w:color="auto" w:fill="auto"/>
          <w:lang w:val="en-US" w:eastAsia="en-US" w:bidi="en-US"/>
        </w:rPr>
        <w:t>(Заявление) газета, 182, 183; кооптация махзаном, 178; Зеленый марш и, 176, 180, 182; раскол с Ила аль-Амамом, 193.</w:t>
        <w:softHyphen/>
      </w:r>
      <w:r>
        <w:rPr>
          <w:i/>
          <w:iCs/>
          <w:spacing w:val="0"/>
          <w:w w:val="100"/>
          <w:position w:val="0"/>
          <w:sz w:val="15"/>
          <w:szCs w:val="15"/>
          <w:shd w:val="clear" w:color="auto" w:fill="auto"/>
          <w:lang w:val="en-US" w:eastAsia="en-US" w:bidi="en-US"/>
        </w:rPr>
        <w:t>См. также</w:t>
      </w:r>
      <w:r>
        <w:rPr>
          <w:spacing w:val="0"/>
          <w:w w:val="100"/>
          <w:position w:val="0"/>
          <w:sz w:val="16"/>
          <w:szCs w:val="16"/>
          <w:shd w:val="clear" w:color="auto" w:fill="auto"/>
          <w:lang w:val="en-US" w:eastAsia="en-US" w:bidi="en-US"/>
        </w:rPr>
        <w:t xml:space="preserve">PCM</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Договор о протекторате (1912), 9, 25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i/>
          <w:iCs/>
          <w:spacing w:val="0"/>
          <w:w w:val="100"/>
          <w:position w:val="0"/>
          <w:sz w:val="15"/>
          <w:szCs w:val="15"/>
          <w:shd w:val="clear" w:color="auto" w:fill="auto"/>
          <w:lang w:val="en-US" w:eastAsia="en-US" w:bidi="en-US"/>
        </w:rPr>
        <w:t>Протоколы старейшин Сиона</w:t>
      </w:r>
      <w:r>
        <w:rPr>
          <w:spacing w:val="0"/>
          <w:w w:val="100"/>
          <w:position w:val="0"/>
          <w:sz w:val="16"/>
          <w:szCs w:val="16"/>
          <w:shd w:val="clear" w:color="auto" w:fill="auto"/>
          <w:lang w:val="en-US" w:eastAsia="en-US" w:bidi="en-US"/>
        </w:rPr>
        <w:t xml:space="preserve">, 53, 161</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PSF (Социальная партия Франции), 46</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Рабат, город, 11, 25, 27, 47, 100, 228; левые организации в, 60;</w:t>
      </w:r>
      <w:r>
        <w:rPr>
          <w:i/>
          <w:iCs/>
          <w:spacing w:val="0"/>
          <w:w w:val="100"/>
          <w:position w:val="0"/>
          <w:sz w:val="15"/>
          <w:szCs w:val="15"/>
          <w:shd w:val="clear" w:color="auto" w:fill="auto"/>
          <w:lang w:val="en-US" w:eastAsia="en-US" w:bidi="en-US"/>
        </w:rPr>
        <w:t>меллах</w:t>
      </w:r>
      <w:r>
        <w:rPr>
          <w:spacing w:val="0"/>
          <w:w w:val="100"/>
          <w:position w:val="0"/>
          <w:sz w:val="16"/>
          <w:szCs w:val="16"/>
          <w:shd w:val="clear" w:color="auto" w:fill="auto"/>
          <w:lang w:val="en-US" w:eastAsia="en-US" w:bidi="en-US"/>
        </w:rPr>
        <w:t xml:space="preserve">(Еврейский квартал), 39; беспорядки (1965), 153; Королевский национальный архив, 224; испанский</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Республиканские беженцы, 62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расизм, 97, 162, 217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Радио Дамаск, 131-132</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i/>
          <w:iCs/>
          <w:spacing w:val="0"/>
          <w:w w:val="100"/>
          <w:position w:val="0"/>
          <w:sz w:val="15"/>
          <w:szCs w:val="15"/>
          <w:shd w:val="clear" w:color="auto" w:fill="auto"/>
          <w:lang w:val="en-US" w:eastAsia="en-US" w:bidi="en-US"/>
        </w:rPr>
        <w:t>аль-Раи аль-Ам</w:t>
      </w:r>
      <w:r>
        <w:rPr>
          <w:spacing w:val="0"/>
          <w:w w:val="100"/>
          <w:position w:val="0"/>
          <w:sz w:val="16"/>
          <w:szCs w:val="16"/>
          <w:shd w:val="clear" w:color="auto" w:fill="auto"/>
          <w:lang w:val="en-US" w:eastAsia="en-US" w:bidi="en-US"/>
        </w:rPr>
        <w:t xml:space="preserve">[Мнение народа] (газета «Истикляль»), 118-119, 137, 138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Рейган, Рональд, 182, 214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i/>
          <w:iCs/>
          <w:spacing w:val="0"/>
          <w:w w:val="100"/>
          <w:position w:val="0"/>
          <w:sz w:val="15"/>
          <w:szCs w:val="15"/>
          <w:shd w:val="clear" w:color="auto" w:fill="auto"/>
          <w:lang w:val="en-US" w:eastAsia="en-US" w:bidi="en-US"/>
        </w:rPr>
        <w:t>Разведка в Марокко</w:t>
      </w:r>
      <w:r>
        <w:rPr>
          <w:spacing w:val="0"/>
          <w:w w:val="100"/>
          <w:position w:val="0"/>
          <w:sz w:val="16"/>
          <w:szCs w:val="16"/>
          <w:shd w:val="clear" w:color="auto" w:fill="auto"/>
          <w:lang w:val="en-US" w:eastAsia="en-US" w:bidi="en-US"/>
        </w:rPr>
        <w:t xml:space="preserve">[Проводится расследование]</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Марокко] (Фуко, 1888), 9, 75.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«Красные соколы», 20, 53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Редонне, Мари, 97, 228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Рехихил, Жор, 228-229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республиканизм, французский, 15, 63, 90, 100;</w:t>
      </w:r>
    </w:p>
    <w:p>
      <w:pPr>
        <w:pStyle w:val="Style12"/>
        <w:keepNext w:val="0"/>
        <w:keepLines w:val="0"/>
        <w:widowControl w:val="0"/>
        <w:shd w:val="clear" w:color="auto" w:fill="auto"/>
        <w:bidi w:val="0"/>
        <w:spacing w:before="0" w:after="0" w:line="314" w:lineRule="auto"/>
        <w:ind w:left="320" w:right="0" w:firstLine="0"/>
        <w:jc w:val="left"/>
        <w:rPr>
          <w:sz w:val="16"/>
          <w:szCs w:val="16"/>
        </w:rPr>
      </w:pPr>
      <w:r>
        <w:rPr>
          <w:spacing w:val="0"/>
          <w:w w:val="100"/>
          <w:position w:val="0"/>
          <w:sz w:val="16"/>
          <w:szCs w:val="16"/>
          <w:shd w:val="clear" w:color="auto" w:fill="auto"/>
          <w:lang w:val="en-US" w:eastAsia="en-US" w:bidi="en-US"/>
        </w:rPr>
        <w:t>хрупкость, 95; разочарование в, 114; эмансипационная модель и, 30; поддержка султаном, 28, 29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Восстание в Рифе (1959), 201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Рифская война (1920-1926), 26, 35, 36, 90</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Рожель, Воплощение.</w:t>
      </w:r>
      <w:r>
        <w:rPr>
          <w:i/>
          <w:iCs/>
          <w:spacing w:val="0"/>
          <w:w w:val="100"/>
          <w:position w:val="0"/>
          <w:sz w:val="15"/>
          <w:szCs w:val="15"/>
          <w:shd w:val="clear" w:color="auto" w:fill="auto"/>
          <w:lang w:val="en-US" w:eastAsia="en-US" w:bidi="en-US"/>
        </w:rPr>
        <w:t>Видеть</w:t>
      </w:r>
      <w:r>
        <w:rPr>
          <w:spacing w:val="0"/>
          <w:w w:val="100"/>
          <w:position w:val="0"/>
          <w:sz w:val="16"/>
          <w:szCs w:val="16"/>
          <w:shd w:val="clear" w:color="auto" w:fill="auto"/>
          <w:lang w:val="en-US" w:eastAsia="en-US" w:bidi="en-US"/>
        </w:rPr>
        <w:t xml:space="preserve">Леви, Воплощение Роджел</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 xml:space="preserve">Роджель, Розали.</w:t>
      </w:r>
      <w:r>
        <w:rPr>
          <w:i/>
          <w:iCs/>
          <w:spacing w:val="0"/>
          <w:w w:val="100"/>
          <w:position w:val="0"/>
          <w:sz w:val="15"/>
          <w:szCs w:val="15"/>
          <w:shd w:val="clear" w:color="auto" w:fill="auto"/>
          <w:lang w:val="en-US" w:eastAsia="en-US" w:bidi="en-US"/>
        </w:rPr>
        <w:t>Видеть</w:t>
      </w:r>
      <w:r>
        <w:rPr>
          <w:spacing w:val="0"/>
          <w:w w:val="100"/>
          <w:position w:val="0"/>
          <w:sz w:val="16"/>
          <w:szCs w:val="16"/>
          <w:shd w:val="clear" w:color="auto" w:fill="auto"/>
          <w:lang w:val="en-US" w:eastAsia="en-US" w:bidi="en-US"/>
        </w:rPr>
        <w:t xml:space="preserve">Ята, Розали Роджел</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Рузвельт, Элеонора, 159</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Рузвельт Франклин Делано (ФДР), 66, 69, 85, 86-87, 90</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Русская революция, 26, 35, 124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Дело Сакко и Ванцетти, 28, 89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Садат, Анвар, 191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i/>
          <w:iCs/>
          <w:spacing w:val="0"/>
          <w:w w:val="100"/>
          <w:position w:val="0"/>
          <w:sz w:val="15"/>
          <w:szCs w:val="15"/>
          <w:shd w:val="clear" w:color="auto" w:fill="auto"/>
          <w:lang w:val="en-US" w:eastAsia="en-US" w:bidi="en-US"/>
        </w:rPr>
        <w:t>ас-Салам</w:t>
      </w:r>
      <w:r>
        <w:rPr>
          <w:spacing w:val="0"/>
          <w:w w:val="100"/>
          <w:position w:val="0"/>
          <w:sz w:val="16"/>
          <w:szCs w:val="16"/>
          <w:shd w:val="clear" w:color="auto" w:fill="auto"/>
          <w:lang w:val="en-US" w:eastAsia="en-US" w:bidi="en-US"/>
        </w:rPr>
        <w:t xml:space="preserve">(Арабоязычная газета), 43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Салуа, Кендра, 282n3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Шарфман, Ронни, 228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Шретер, Дэниел, 13, 15, 69, 246n5,</w:t>
      </w:r>
    </w:p>
    <w:p>
      <w:pPr>
        <w:pStyle w:val="Style12"/>
        <w:keepNext w:val="0"/>
        <w:keepLines w:val="0"/>
        <w:widowControl w:val="0"/>
        <w:shd w:val="clear" w:color="auto" w:fill="auto"/>
        <w:bidi w:val="0"/>
        <w:spacing w:before="0" w:after="40" w:line="314" w:lineRule="auto"/>
        <w:ind w:left="0" w:right="0" w:firstLine="320"/>
        <w:jc w:val="left"/>
        <w:rPr>
          <w:sz w:val="16"/>
          <w:szCs w:val="16"/>
        </w:rPr>
      </w:pPr>
      <w:r>
        <w:rPr>
          <w:spacing w:val="0"/>
          <w:w w:val="100"/>
          <w:position w:val="0"/>
          <w:sz w:val="16"/>
          <w:szCs w:val="16"/>
          <w:shd w:val="clear" w:color="auto" w:fill="auto"/>
          <w:lang w:val="en-US" w:eastAsia="en-US" w:bidi="en-US"/>
        </w:rPr>
        <w:t>249n40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Шварц, Лоран, 204-205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Себан, Мардочи, 50</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Себбаг, Исаак, 164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Себбаг, Марк, 162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Себба, Марк, 133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Седдон, Дэвид, 181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Сефриуи, Кенза, 169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Семах, YD, 71</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Сефардские евреи, 2</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 xml:space="preserve">Серфати, Авраам, 1, 2, 17, 19, 94, 99, 123, 150; смешение иудаизма и сионизма, против которого протестовали, 170; арестован и подвергнут пыткам в 1970-х годах, 173, 189, 199; назначение в Министерство экономики, 154; выслан во Францию, 127-128; кампания в защиту прав человека, 187, 196, 204-212,</w:t>
      </w:r>
      <w:r>
        <w:rPr>
          <w:i/>
          <w:iCs/>
          <w:spacing w:val="0"/>
          <w:w w:val="100"/>
          <w:position w:val="0"/>
          <w:sz w:val="15"/>
          <w:szCs w:val="15"/>
          <w:shd w:val="clear" w:color="auto" w:fill="auto"/>
          <w:lang w:val="en-US" w:eastAsia="en-US" w:bidi="en-US"/>
        </w:rPr>
        <w:t>208</w:t>
      </w:r>
      <w:r>
        <w:rPr>
          <w:spacing w:val="0"/>
          <w:w w:val="100"/>
          <w:position w:val="0"/>
          <w:sz w:val="16"/>
          <w:szCs w:val="16"/>
          <w:shd w:val="clear" w:color="auto" w:fill="auto"/>
          <w:lang w:val="en-US" w:eastAsia="en-US" w:bidi="en-US"/>
        </w:rPr>
        <w:t xml:space="preserve">,</w:t>
      </w:r>
      <w:r>
        <w:rPr>
          <w:i/>
          <w:iCs/>
          <w:spacing w:val="0"/>
          <w:w w:val="100"/>
          <w:position w:val="0"/>
          <w:sz w:val="15"/>
          <w:szCs w:val="15"/>
          <w:shd w:val="clear" w:color="auto" w:fill="auto"/>
          <w:lang w:val="en-US" w:eastAsia="en-US" w:bidi="en-US"/>
        </w:rPr>
        <w:t>209</w:t>
      </w:r>
      <w:r>
        <w:rPr>
          <w:spacing w:val="0"/>
          <w:w w:val="100"/>
          <w:position w:val="0"/>
          <w:sz w:val="16"/>
          <w:szCs w:val="16"/>
          <w:shd w:val="clear" w:color="auto" w:fill="auto"/>
          <w:lang w:val="en-US" w:eastAsia="en-US" w:bidi="en-US"/>
        </w:rPr>
        <w:t xml:space="preserve">, 223;</w:t>
      </w:r>
      <w:r>
        <w:rPr>
          <w:i/>
          <w:iCs/>
          <w:spacing w:val="0"/>
          <w:w w:val="100"/>
          <w:position w:val="0"/>
          <w:sz w:val="15"/>
          <w:szCs w:val="15"/>
          <w:shd w:val="clear" w:color="auto" w:fill="auto"/>
          <w:lang w:val="en-US" w:eastAsia="en-US" w:bidi="en-US"/>
        </w:rPr>
        <w:t>Ила аль-Амам</w:t>
      </w:r>
      <w:r>
        <w:rPr>
          <w:spacing w:val="0"/>
          <w:w w:val="100"/>
          <w:position w:val="0"/>
          <w:sz w:val="16"/>
          <w:szCs w:val="16"/>
          <w:shd w:val="clear" w:color="auto" w:fill="auto"/>
          <w:lang w:val="en-US" w:eastAsia="en-US" w:bidi="en-US"/>
        </w:rPr>
        <w:t xml:space="preserve">основан в 169 году; приглашен обратно в Марокко из французской ссылки в 219-220 годах; как лидер JCM в 102 году;</w:t>
      </w:r>
      <w:r>
        <w:rPr>
          <w:i/>
          <w:iCs/>
          <w:spacing w:val="0"/>
          <w:w w:val="100"/>
          <w:position w:val="0"/>
          <w:sz w:val="15"/>
          <w:szCs w:val="15"/>
          <w:shd w:val="clear" w:color="auto" w:fill="auto"/>
          <w:lang w:val="en-US" w:eastAsia="en-US" w:bidi="en-US"/>
        </w:rPr>
        <w:t>махзан</w:t>
      </w:r>
      <w:r>
        <w:rPr>
          <w:spacing w:val="0"/>
          <w:w w:val="100"/>
          <w:position w:val="0"/>
          <w:sz w:val="16"/>
          <w:szCs w:val="16"/>
          <w:shd w:val="clear" w:color="auto" w:fill="auto"/>
          <w:lang w:val="en-US" w:eastAsia="en-US" w:bidi="en-US"/>
        </w:rPr>
        <w:t xml:space="preserve">бросил вызов, 179; марксистская отколовшаяся группа сформирована, 144; назначение OCP, 134, 155; противодействие аннексии Западной Сахары, 176-178, 180, 184; на Панафриканском фестивале (Алжир), 170-171; к PCM присоединились, 65-66, 90, 103; политическое сознание сформировано годами войны, 67-68, 89-90, 100; как государственный герой, 225; о подрывной брошюре UNEM, 200,</w:t>
      </w:r>
      <w:r>
        <w:rPr>
          <w:i/>
          <w:iCs/>
          <w:spacing w:val="0"/>
          <w:w w:val="100"/>
          <w:position w:val="0"/>
          <w:sz w:val="15"/>
          <w:szCs w:val="15"/>
          <w:shd w:val="clear" w:color="auto" w:fill="auto"/>
          <w:lang w:val="en-US" w:eastAsia="en-US" w:bidi="en-US"/>
        </w:rPr>
        <w:t>203</w:t>
      </w:r>
      <w:r>
        <w:rPr>
          <w:spacing w:val="0"/>
          <w:w w:val="100"/>
          <w:position w:val="0"/>
          <w:sz w:val="16"/>
          <w:szCs w:val="16"/>
          <w:shd w:val="clear" w:color="auto" w:fill="auto"/>
          <w:lang w:val="en-US" w:eastAsia="en-US" w:bidi="en-US"/>
        </w:rPr>
        <w:t>; Сионизму противостоят, 164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Серфати, Кристина Дауре, 207, 212</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Серфати, Эвелин, 17, 19, 65, 103, 105, 212; арестована и подвергнута пыткам, 187-188; выслана во Францию, 127-128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Серфати, Морис, 188</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SFIO [Section franjaise de 1'internationale ouvriere] (Французская секция Интернационала трудящихся), 39, 47, 50, 56, 60, 61.</w:t>
      </w:r>
    </w:p>
    <w:p>
      <w:pPr>
        <w:pStyle w:val="Style12"/>
        <w:keepNext w:val="0"/>
        <w:keepLines w:val="0"/>
        <w:widowControl w:val="0"/>
        <w:shd w:val="clear" w:color="auto" w:fill="auto"/>
        <w:bidi w:val="0"/>
        <w:spacing w:before="0" w:after="0" w:line="324" w:lineRule="auto"/>
        <w:ind w:left="0" w:right="0" w:firstLine="0"/>
        <w:jc w:val="left"/>
        <w:rPr>
          <w:sz w:val="16"/>
          <w:szCs w:val="16"/>
        </w:rPr>
      </w:pPr>
      <w:r>
        <w:rPr>
          <w:spacing w:val="0"/>
          <w:w w:val="100"/>
          <w:position w:val="0"/>
          <w:sz w:val="16"/>
          <w:szCs w:val="16"/>
          <w:shd w:val="clear" w:color="auto" w:fill="auto"/>
          <w:lang w:val="en-US" w:eastAsia="en-US" w:bidi="en-US"/>
        </w:rPr>
        <w:t xml:space="preserve">Шабиба Исламия (Исламская молодежь), 171 год.</w:t>
      </w:r>
      <w:r>
        <w:rPr>
          <w:i/>
          <w:iCs/>
          <w:spacing w:val="0"/>
          <w:w w:val="100"/>
          <w:position w:val="0"/>
          <w:sz w:val="15"/>
          <w:szCs w:val="15"/>
          <w:shd w:val="clear" w:color="auto" w:fill="auto"/>
          <w:lang w:val="en-US" w:eastAsia="en-US" w:bidi="en-US"/>
        </w:rPr>
        <w:t>Шариат</w:t>
      </w:r>
      <w:r>
        <w:rPr>
          <w:spacing w:val="0"/>
          <w:w w:val="100"/>
          <w:position w:val="0"/>
          <w:sz w:val="16"/>
          <w:szCs w:val="16"/>
          <w:shd w:val="clear" w:color="auto" w:fill="auto"/>
          <w:lang w:val="en-US" w:eastAsia="en-US" w:bidi="en-US"/>
        </w:rPr>
        <w:t xml:space="preserve">(Мусульманское право), 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Шатрит, Меир, 218</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Сиди Эль Аячи (лагерь на полпути), 88, 253н107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Слави, Хусин, 69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Сайт Слат аль-Фассийин, 220-221 Слёмович, Сьюзен, 8, 174 Социалисты, 21, 27, 33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Соркин, Дэвид, 12-13</w:t>
      </w:r>
    </w:p>
    <w:p>
      <w:pPr>
        <w:pStyle w:val="Style12"/>
        <w:keepNext w:val="0"/>
        <w:keepLines w:val="0"/>
        <w:widowControl w:val="0"/>
        <w:shd w:val="clear" w:color="auto" w:fill="auto"/>
        <w:bidi w:val="0"/>
        <w:spacing w:before="0" w:after="0" w:line="324" w:lineRule="auto"/>
        <w:ind w:left="300" w:right="0" w:hanging="300"/>
        <w:jc w:val="left"/>
        <w:rPr>
          <w:sz w:val="16"/>
          <w:szCs w:val="16"/>
        </w:rPr>
      </w:pPr>
      <w:r>
        <w:rPr>
          <w:i/>
          <w:iCs/>
          <w:spacing w:val="0"/>
          <w:w w:val="100"/>
          <w:position w:val="0"/>
          <w:sz w:val="15"/>
          <w:szCs w:val="15"/>
          <w:shd w:val="clear" w:color="auto" w:fill="auto"/>
          <w:lang w:val="en-US" w:eastAsia="en-US" w:bidi="en-US"/>
        </w:rPr>
        <w:t>Суфле</w:t>
      </w:r>
      <w:r>
        <w:rPr>
          <w:spacing w:val="0"/>
          <w:w w:val="100"/>
          <w:position w:val="0"/>
          <w:sz w:val="16"/>
          <w:szCs w:val="16"/>
          <w:shd w:val="clear" w:color="auto" w:fill="auto"/>
          <w:lang w:val="en-US" w:eastAsia="en-US" w:bidi="en-US"/>
        </w:rPr>
        <w:t xml:space="preserve">[Дыхания] (Журнал «Новых левых»), 169, 170-171, 188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Юг, Глобальный, 115</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Советский Союз (СССР), 16, 90, 98, 103, 204, 255n124; десталинизация, 149; признание Израиля, 120; мусульманские центральноазиатские республики, 125, 170; победа во Второй мировой войне, 122</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 xml:space="preserve">Испания, 2, 3, 25; колониальное правление в Марокко, 7, 11, 14;</w:t>
      </w:r>
      <w:r>
        <w:rPr>
          <w:i/>
          <w:iCs/>
          <w:spacing w:val="0"/>
          <w:w w:val="100"/>
          <w:position w:val="0"/>
          <w:sz w:val="15"/>
          <w:szCs w:val="15"/>
          <w:shd w:val="clear" w:color="auto" w:fill="auto"/>
          <w:lang w:val="en-US" w:eastAsia="en-US" w:bidi="en-US"/>
        </w:rPr>
        <w:t>сожительство</w:t>
      </w:r>
      <w:r>
        <w:rPr>
          <w:spacing w:val="0"/>
          <w:w w:val="100"/>
          <w:position w:val="0"/>
          <w:sz w:val="16"/>
          <w:szCs w:val="16"/>
          <w:shd w:val="clear" w:color="auto" w:fill="auto"/>
          <w:lang w:val="en-US" w:eastAsia="en-US" w:bidi="en-US"/>
        </w:rPr>
        <w:t xml:space="preserve">в средневековой Андалусии, 7, 109, 119, 136, 175, 229; марокканские претензии на Западную Сахару и, 180, 181-182; Народный фронт в, 21; сефардские евреи, изгнанные из (1492), 2</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Гражданская война в Испании, 7, 23, 37, 50, 74; победа Франко в, 62; Интернациональные бригады в, 62, 81; поддержка LICA испанских республиканцев, 59; беженцы из, 56, 62-63, 82, 103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Испанский язык, 53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Сталин, Иосиф, 115, 120, 124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Сталинизм, 156, 226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Стависки, Александр, 39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Стиг, Теодор, 27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Штайн, Сара Абревая, 233n16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Обвал фондового рынка (1929), 35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Суэцкий кризис (1956), 137, 227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Султан, Фортуни, 93, 103, 116, 126</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 xml:space="preserve">Султан, Леон Рене, 20-23,</w:t>
      </w:r>
      <w:r>
        <w:rPr>
          <w:i/>
          <w:iCs/>
          <w:spacing w:val="0"/>
          <w:w w:val="100"/>
          <w:position w:val="0"/>
          <w:sz w:val="15"/>
          <w:szCs w:val="15"/>
          <w:shd w:val="clear" w:color="auto" w:fill="auto"/>
          <w:lang w:val="en-US" w:eastAsia="en-US" w:bidi="en-US"/>
        </w:rPr>
        <w:t>29</w:t>
      </w:r>
      <w:r>
        <w:rPr>
          <w:spacing w:val="0"/>
          <w:w w:val="100"/>
          <w:position w:val="0"/>
          <w:sz w:val="16"/>
          <w:szCs w:val="16"/>
          <w:shd w:val="clear" w:color="auto" w:fill="auto"/>
          <w:lang w:val="en-US" w:eastAsia="en-US" w:bidi="en-US"/>
        </w:rPr>
        <w:t>, 33, 42, 50, 55, 114; смерть, 100, 104-105, 114, 147-148; ранняя жизнь и образование, 28-29, 236n26; французский республиканизм, поддерживаемый, 28, 29; как ненавистная фигура для фашистов, 53; Маккабиадские игры и, 45; псевдоним «Марк Форклод», 56; как лидер PCM, 64, 66, 67, 90; политическая изменчивость, 28, 63; «красные соколы» и, 53; беженцы и, 83;</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Серфати и, 90; режим Виши и, 76-77; военные действия, 92, 93, 99; султан, ставший королем, 9, 15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Сирия, 26, 36</w:t>
      </w:r>
    </w:p>
    <w:p>
      <w:pPr>
        <w:pStyle w:val="Style12"/>
        <w:keepNext w:val="0"/>
        <w:keepLines w:val="0"/>
        <w:widowControl w:val="0"/>
        <w:shd w:val="clear" w:color="auto" w:fill="auto"/>
        <w:bidi w:val="0"/>
        <w:spacing w:before="0" w:after="200" w:line="314" w:lineRule="auto"/>
        <w:ind w:left="320" w:right="0" w:hanging="320"/>
        <w:jc w:val="left"/>
        <w:rPr>
          <w:sz w:val="16"/>
          <w:szCs w:val="16"/>
        </w:rPr>
      </w:pPr>
      <w:r>
        <w:rPr>
          <w:spacing w:val="0"/>
          <w:w w:val="100"/>
          <w:position w:val="0"/>
          <w:sz w:val="16"/>
          <w:szCs w:val="16"/>
          <w:shd w:val="clear" w:color="auto" w:fill="auto"/>
          <w:lang w:val="en-US" w:eastAsia="en-US" w:bidi="en-US"/>
        </w:rPr>
        <w:t>Сирийско-палестинско-Магрибский комитет, 36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Тахар, М'Хамед, 96</w:t>
      </w:r>
    </w:p>
    <w:p>
      <w:pPr>
        <w:pStyle w:val="Style12"/>
        <w:keepNext w:val="0"/>
        <w:keepLines w:val="0"/>
        <w:widowControl w:val="0"/>
        <w:shd w:val="clear" w:color="auto" w:fill="auto"/>
        <w:bidi w:val="0"/>
        <w:spacing w:before="0" w:after="0" w:line="334" w:lineRule="auto"/>
        <w:ind w:left="0" w:right="0" w:firstLine="0"/>
        <w:jc w:val="left"/>
        <w:rPr>
          <w:sz w:val="16"/>
          <w:szCs w:val="16"/>
        </w:rPr>
      </w:pPr>
      <w:r>
        <w:rPr>
          <w:i/>
          <w:iCs/>
          <w:spacing w:val="0"/>
          <w:w w:val="100"/>
          <w:position w:val="0"/>
          <w:sz w:val="15"/>
          <w:szCs w:val="15"/>
          <w:shd w:val="clear" w:color="auto" w:fill="auto"/>
          <w:lang w:val="en-US" w:eastAsia="en-US" w:bidi="en-US"/>
        </w:rPr>
        <w:t>аль-Тахрир</w:t>
      </w:r>
      <w:r>
        <w:rPr>
          <w:spacing w:val="0"/>
          <w:w w:val="100"/>
          <w:position w:val="0"/>
          <w:sz w:val="16"/>
          <w:szCs w:val="16"/>
          <w:shd w:val="clear" w:color="auto" w:fill="auto"/>
          <w:lang w:val="en-US" w:eastAsia="en-US" w:bidi="en-US"/>
        </w:rPr>
        <w:t xml:space="preserve">[Освобождение] (газета), 158</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Язык тамазигт, 110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Танжер, город, 11, 22, 53, 79, 106, 228</w:t>
      </w:r>
    </w:p>
    <w:p>
      <w:pPr>
        <w:pStyle w:val="Style12"/>
        <w:keepNext w:val="0"/>
        <w:keepLines w:val="0"/>
        <w:widowControl w:val="0"/>
        <w:shd w:val="clear" w:color="auto" w:fill="auto"/>
        <w:bidi w:val="0"/>
        <w:spacing w:before="0" w:after="0" w:line="324" w:lineRule="auto"/>
        <w:ind w:left="320" w:right="0" w:hanging="320"/>
        <w:jc w:val="left"/>
        <w:rPr>
          <w:sz w:val="16"/>
          <w:szCs w:val="16"/>
        </w:rPr>
      </w:pPr>
      <w:r>
        <w:rPr>
          <w:i/>
          <w:iCs/>
          <w:spacing w:val="0"/>
          <w:w w:val="100"/>
          <w:position w:val="0"/>
          <w:sz w:val="15"/>
          <w:szCs w:val="15"/>
          <w:shd w:val="clear" w:color="auto" w:fill="auto"/>
          <w:lang w:val="en-US" w:eastAsia="en-US" w:bidi="en-US"/>
        </w:rPr>
        <w:t>Terre retrouvee, La</w:t>
      </w:r>
      <w:r>
        <w:rPr>
          <w:spacing w:val="0"/>
          <w:w w:val="100"/>
          <w:position w:val="0"/>
          <w:sz w:val="16"/>
          <w:szCs w:val="16"/>
          <w:shd w:val="clear" w:color="auto" w:fill="auto"/>
          <w:lang w:val="en-US" w:eastAsia="en-US" w:bidi="en-US"/>
        </w:rPr>
        <w:t xml:space="preserve">[Возвращенная земля] (журнал), 112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Тетуан, город, 10, 11, 43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Третий миризм, 169, 171, 222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Торез, Морис, 56, 257n179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Турс, Джонатан, 32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Толедано, Мейер, 150, 151, 165</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Туре, Ахмед Секу, 170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Туссен, Рене, 212</w:t>
      </w:r>
    </w:p>
    <w:p>
      <w:pPr>
        <w:pStyle w:val="Style12"/>
        <w:keepNext w:val="0"/>
        <w:keepLines w:val="0"/>
        <w:widowControl w:val="0"/>
        <w:shd w:val="clear" w:color="auto" w:fill="auto"/>
        <w:bidi w:val="0"/>
        <w:spacing w:before="0" w:after="0" w:line="324" w:lineRule="auto"/>
        <w:ind w:left="0" w:right="0" w:firstLine="0"/>
        <w:jc w:val="left"/>
        <w:rPr>
          <w:sz w:val="16"/>
          <w:szCs w:val="16"/>
        </w:rPr>
      </w:pPr>
      <w:r>
        <w:rPr>
          <w:spacing w:val="0"/>
          <w:w w:val="100"/>
          <w:position w:val="0"/>
          <w:sz w:val="16"/>
          <w:szCs w:val="16"/>
          <w:shd w:val="clear" w:color="auto" w:fill="auto"/>
          <w:lang w:val="en-US" w:eastAsia="en-US" w:bidi="en-US"/>
        </w:rPr>
        <w:t xml:space="preserve">Транссахарская железная дорога, 81-82</w:t>
      </w:r>
      <w:r>
        <w:rPr>
          <w:i/>
          <w:iCs/>
          <w:spacing w:val="0"/>
          <w:w w:val="100"/>
          <w:position w:val="0"/>
          <w:sz w:val="15"/>
          <w:szCs w:val="15"/>
          <w:shd w:val="clear" w:color="auto" w:fill="auto"/>
          <w:lang w:val="en-US" w:eastAsia="en-US" w:bidi="en-US"/>
        </w:rPr>
        <w:t>туджар ас-Султан</w:t>
      </w:r>
      <w:r>
        <w:rPr>
          <w:spacing w:val="0"/>
          <w:w w:val="100"/>
          <w:position w:val="0"/>
          <w:sz w:val="16"/>
          <w:szCs w:val="16"/>
          <w:shd w:val="clear" w:color="auto" w:fill="auto"/>
          <w:lang w:val="en-US" w:eastAsia="en-US" w:bidi="en-US"/>
        </w:rPr>
        <w:t xml:space="preserve">(купцы</w:t>
      </w:r>
    </w:p>
    <w:p>
      <w:pPr>
        <w:pStyle w:val="Style12"/>
        <w:keepNext w:val="0"/>
        <w:keepLines w:val="0"/>
        <w:widowControl w:val="0"/>
        <w:shd w:val="clear" w:color="auto" w:fill="auto"/>
        <w:bidi w:val="0"/>
        <w:spacing w:before="0" w:after="0" w:line="314" w:lineRule="auto"/>
        <w:ind w:left="0" w:right="0" w:firstLine="320"/>
        <w:jc w:val="left"/>
        <w:rPr>
          <w:sz w:val="16"/>
          <w:szCs w:val="16"/>
        </w:rPr>
      </w:pPr>
      <w:r>
        <w:rPr>
          <w:spacing w:val="0"/>
          <w:w w:val="100"/>
          <w:position w:val="0"/>
          <w:sz w:val="16"/>
          <w:szCs w:val="16"/>
          <w:shd w:val="clear" w:color="auto" w:fill="auto"/>
          <w:lang w:val="en-US" w:eastAsia="en-US" w:bidi="en-US"/>
        </w:rPr>
        <w:t>Султан”), 13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Тунис, 10, 30, 50, 233n16</w:t>
      </w:r>
    </w:p>
    <w:p>
      <w:pPr>
        <w:pStyle w:val="Style12"/>
        <w:keepNext w:val="0"/>
        <w:keepLines w:val="0"/>
        <w:widowControl w:val="0"/>
        <w:shd w:val="clear" w:color="auto" w:fill="auto"/>
        <w:bidi w:val="0"/>
        <w:spacing w:before="0" w:after="200" w:line="314" w:lineRule="auto"/>
        <w:ind w:left="320" w:right="0" w:hanging="320"/>
        <w:jc w:val="left"/>
        <w:rPr>
          <w:sz w:val="16"/>
          <w:szCs w:val="16"/>
        </w:rPr>
      </w:pPr>
      <w:r>
        <w:rPr>
          <w:spacing w:val="0"/>
          <w:w w:val="100"/>
          <w:position w:val="0"/>
          <w:sz w:val="16"/>
          <w:szCs w:val="16"/>
          <w:shd w:val="clear" w:color="auto" w:fill="auto"/>
          <w:lang w:val="en-US" w:eastAsia="en-US" w:bidi="en-US"/>
        </w:rPr>
        <w:t>23 Движение Марса, 168, 169, 170, 174, 177, 180, 193</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UFM [Union des Femmes du Maroc] (Союз женщин Марокко), 93, 256n145</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UGSCM [Union Generale des Syndicats Confederes du Maroc] (Всеобщий союз конфедеративных синдикатов Марокко), 91, 127</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UMT [Union Marocaine du Travail] (Марокканский профсоюз труда), 163</w:t>
      </w:r>
    </w:p>
    <w:p>
      <w:pPr>
        <w:pStyle w:val="Style12"/>
        <w:keepNext w:val="0"/>
        <w:keepLines w:val="0"/>
        <w:widowControl w:val="0"/>
        <w:shd w:val="clear" w:color="auto" w:fill="auto"/>
        <w:bidi w:val="0"/>
        <w:spacing w:before="0" w:after="200" w:line="317" w:lineRule="auto"/>
        <w:ind w:left="320" w:right="0" w:hanging="320"/>
        <w:jc w:val="left"/>
      </w:pPr>
      <w:r>
        <w:rPr>
          <w:spacing w:val="0"/>
          <w:w w:val="100"/>
          <w:position w:val="0"/>
          <w:sz w:val="16"/>
          <w:szCs w:val="16"/>
          <w:shd w:val="clear" w:color="auto" w:fill="auto"/>
          <w:lang w:val="en-US" w:eastAsia="en-US" w:bidi="en-US"/>
        </w:rPr>
        <w:t xml:space="preserve">UNEM [Union Nationale des Etudiants du Maroc] (Марокканский национальный студенческий союз), 152, 168, 174, 186, 193, 218, 232n11; новогодняя поздравительная открытка, 199-200, 200; брошюра о связи туризма и репрессий, 200-201, 202-203</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 xml:space="preserve">UNFP (Национальный союз народных сил), 144, 147, 149, 150, 158, 186, 232n11; разрыв с Истиклялем (1959), 168; кооптация махзаном, 199; Зеленый марш и, 180; единый блок Кутлы с Истиклялем, 171; левые отколовшиеся группы от, 169, 174; жестокое подавление, 151-152, 153, 173</w:t>
      </w:r>
    </w:p>
    <w:p>
      <w:pPr>
        <w:pStyle w:val="Style12"/>
        <w:keepNext w:val="0"/>
        <w:keepLines w:val="0"/>
        <w:widowControl w:val="0"/>
        <w:shd w:val="clear" w:color="auto" w:fill="auto"/>
        <w:bidi w:val="0"/>
        <w:spacing w:before="0" w:after="0" w:line="324" w:lineRule="auto"/>
        <w:ind w:left="300" w:right="0" w:hanging="300"/>
        <w:jc w:val="left"/>
        <w:rPr>
          <w:sz w:val="16"/>
          <w:szCs w:val="16"/>
        </w:rPr>
      </w:pPr>
      <w:r>
        <w:rPr>
          <w:i/>
          <w:iCs/>
          <w:spacing w:val="0"/>
          <w:w w:val="100"/>
          <w:position w:val="0"/>
          <w:sz w:val="15"/>
          <w:szCs w:val="15"/>
          <w:shd w:val="clear" w:color="auto" w:fill="auto"/>
          <w:lang w:val="en-US" w:eastAsia="en-US" w:bidi="en-US"/>
        </w:rPr>
        <w:t>Марокканский Союз, Л'</w:t>
      </w:r>
      <w:r>
        <w:rPr>
          <w:spacing w:val="0"/>
          <w:w w:val="100"/>
          <w:position w:val="0"/>
          <w:sz w:val="16"/>
          <w:szCs w:val="16"/>
          <w:shd w:val="clear" w:color="auto" w:fill="auto"/>
          <w:lang w:val="en-US" w:eastAsia="en-US" w:bidi="en-US"/>
        </w:rPr>
        <w:t xml:space="preserve">[Марокканский Союз] (еврейская газета), 38, 113</w:t>
      </w:r>
    </w:p>
    <w:p>
      <w:pPr>
        <w:pStyle w:val="Style12"/>
        <w:keepNext w:val="0"/>
        <w:keepLines w:val="0"/>
        <w:widowControl w:val="0"/>
        <w:shd w:val="clear" w:color="auto" w:fill="auto"/>
        <w:bidi w:val="0"/>
        <w:spacing w:before="0" w:after="0" w:line="334" w:lineRule="auto"/>
        <w:ind w:left="300" w:right="0" w:hanging="300"/>
        <w:jc w:val="left"/>
        <w:rPr>
          <w:sz w:val="16"/>
          <w:szCs w:val="16"/>
        </w:rPr>
      </w:pPr>
      <w:r>
        <w:rPr>
          <w:i/>
          <w:iCs/>
          <w:spacing w:val="0"/>
          <w:w w:val="100"/>
          <w:position w:val="0"/>
          <w:sz w:val="15"/>
          <w:szCs w:val="15"/>
          <w:shd w:val="clear" w:color="auto" w:fill="auto"/>
          <w:lang w:val="en-US" w:eastAsia="en-US" w:bidi="en-US"/>
        </w:rPr>
        <w:t>«Унир» [Объединяйтесь]: Коммунистический бюллетень Южного Рабата</w:t>
      </w:r>
      <w:r>
        <w:rPr>
          <w:spacing w:val="0"/>
          <w:w w:val="100"/>
          <w:position w:val="0"/>
          <w:sz w:val="16"/>
          <w:szCs w:val="16"/>
          <w:shd w:val="clear" w:color="auto" w:fill="auto"/>
          <w:lang w:val="en-US" w:eastAsia="en-US" w:bidi="en-US"/>
        </w:rPr>
        <w:t>, 56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Объединенная Арабская Республика, 145, 155</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Организация Объединенных Наций (ООН), 7, 120, 181, 190, 196, 204</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Соединенные Штаты, 3, 16, 111, 185, 217;</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Афроамериканцы, 171; движение за гражданские права, 169; как империалистическая держава, 126; послевоенное восхождение, 16, 76, 95; послевоенное военное присутствие в Марокко, 108; беженцы, направляющиеся в, 78-79; война с террором и, 221-222; конфликт в Западной Сахаре и, 182</w:t>
      </w:r>
    </w:p>
    <w:p>
      <w:pPr>
        <w:pStyle w:val="Style12"/>
        <w:keepNext w:val="0"/>
        <w:keepLines w:val="0"/>
        <w:widowControl w:val="0"/>
        <w:shd w:val="clear" w:color="auto" w:fill="auto"/>
        <w:bidi w:val="0"/>
        <w:spacing w:before="0" w:after="200" w:line="314" w:lineRule="auto"/>
        <w:ind w:left="300" w:right="0" w:hanging="300"/>
        <w:jc w:val="left"/>
        <w:rPr>
          <w:sz w:val="16"/>
          <w:szCs w:val="16"/>
        </w:rPr>
      </w:pPr>
      <w:r>
        <w:rPr>
          <w:spacing w:val="0"/>
          <w:w w:val="100"/>
          <w:position w:val="0"/>
          <w:sz w:val="16"/>
          <w:szCs w:val="16"/>
          <w:shd w:val="clear" w:color="auto" w:fill="auto"/>
          <w:lang w:val="en-US" w:eastAsia="en-US" w:bidi="en-US"/>
        </w:rPr>
        <w:t>ССФ (Социалистический союз народных сил), 174, 186</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Валлат, Ксавье, 73, 247n22</w:t>
      </w:r>
    </w:p>
    <w:p>
      <w:pPr>
        <w:pStyle w:val="Style12"/>
        <w:keepNext w:val="0"/>
        <w:keepLines w:val="0"/>
        <w:widowControl w:val="0"/>
        <w:shd w:val="clear" w:color="auto" w:fill="auto"/>
        <w:bidi w:val="0"/>
        <w:spacing w:before="0" w:after="0" w:line="314" w:lineRule="auto"/>
        <w:ind w:left="300" w:right="0" w:hanging="300"/>
        <w:jc w:val="left"/>
        <w:rPr>
          <w:sz w:val="16"/>
          <w:szCs w:val="16"/>
        </w:rPr>
      </w:pPr>
      <w:r>
        <w:rPr>
          <w:spacing w:val="0"/>
          <w:w w:val="100"/>
          <w:position w:val="0"/>
          <w:sz w:val="16"/>
          <w:szCs w:val="16"/>
          <w:shd w:val="clear" w:color="auto" w:fill="auto"/>
          <w:lang w:val="en-US" w:eastAsia="en-US" w:bidi="en-US"/>
        </w:rPr>
        <w:t>Вишистская Франция, 7, 67; антисемитская политика, 15, 64, 69, 71, 74, 86, 99, 249n40; предательство французского «протектората», 15, 68, 72, 73-81, 97, 126; поражение в Северной Африке, 66, 85; трудовые лагеря в Марокко, 18, 65, 68, 69, 81, 88; правление французскими колониями, 227</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Вьетнамская война, 169, 186</w:t>
      </w:r>
    </w:p>
    <w:p>
      <w:pPr>
        <w:pStyle w:val="Style12"/>
        <w:keepNext w:val="0"/>
        <w:keepLines w:val="0"/>
        <w:widowControl w:val="0"/>
        <w:shd w:val="clear" w:color="auto" w:fill="auto"/>
        <w:bidi w:val="0"/>
        <w:spacing w:before="0" w:after="0" w:line="334" w:lineRule="auto"/>
        <w:ind w:left="0" w:right="0" w:firstLine="0"/>
        <w:jc w:val="left"/>
        <w:rPr>
          <w:sz w:val="16"/>
          <w:szCs w:val="16"/>
        </w:rPr>
      </w:pPr>
      <w:r>
        <w:rPr>
          <w:i/>
          <w:iCs/>
          <w:spacing w:val="0"/>
          <w:w w:val="100"/>
          <w:position w:val="0"/>
          <w:sz w:val="15"/>
          <w:szCs w:val="15"/>
          <w:shd w:val="clear" w:color="auto" w:fill="auto"/>
          <w:lang w:val="en-US" w:eastAsia="en-US" w:bidi="en-US"/>
        </w:rPr>
        <w:t>Vigie Marocaine, La</w:t>
      </w:r>
      <w:r>
        <w:rPr>
          <w:spacing w:val="0"/>
          <w:w w:val="100"/>
          <w:position w:val="0"/>
          <w:sz w:val="16"/>
          <w:szCs w:val="16"/>
          <w:shd w:val="clear" w:color="auto" w:fill="auto"/>
          <w:lang w:val="en-US" w:eastAsia="en-US" w:bidi="en-US"/>
        </w:rPr>
        <w:t xml:space="preserve">(журнал), 112</w:t>
      </w:r>
    </w:p>
    <w:p>
      <w:pPr>
        <w:pStyle w:val="Style12"/>
        <w:keepNext w:val="0"/>
        <w:keepLines w:val="0"/>
        <w:widowControl w:val="0"/>
        <w:shd w:val="clear" w:color="auto" w:fill="auto"/>
        <w:bidi w:val="0"/>
        <w:spacing w:before="0" w:after="0" w:line="324" w:lineRule="auto"/>
        <w:ind w:left="300" w:right="0" w:hanging="300"/>
        <w:jc w:val="left"/>
        <w:rPr>
          <w:sz w:val="16"/>
          <w:szCs w:val="16"/>
        </w:rPr>
      </w:pPr>
      <w:r>
        <w:rPr>
          <w:i/>
          <w:iCs/>
          <w:spacing w:val="0"/>
          <w:w w:val="100"/>
          <w:position w:val="0"/>
          <w:sz w:val="15"/>
          <w:szCs w:val="15"/>
          <w:shd w:val="clear" w:color="auto" w:fill="auto"/>
          <w:lang w:val="en-US" w:eastAsia="en-US" w:bidi="en-US"/>
        </w:rPr>
        <w:t>Voix des Communautes, La</w:t>
      </w:r>
      <w:r>
        <w:rPr>
          <w:spacing w:val="0"/>
          <w:w w:val="100"/>
          <w:position w:val="0"/>
          <w:sz w:val="16"/>
          <w:szCs w:val="16"/>
          <w:shd w:val="clear" w:color="auto" w:fill="auto"/>
          <w:lang w:val="en-US" w:eastAsia="en-US" w:bidi="en-US"/>
        </w:rPr>
        <w:t xml:space="preserve">(журнал), 113, 131, 132, 161, 162</w:t>
      </w:r>
    </w:p>
    <w:p>
      <w:pPr>
        <w:pStyle w:val="Style12"/>
        <w:keepNext w:val="0"/>
        <w:keepLines w:val="0"/>
        <w:widowControl w:val="0"/>
        <w:shd w:val="clear" w:color="auto" w:fill="auto"/>
        <w:bidi w:val="0"/>
        <w:spacing w:before="0" w:after="0" w:line="324" w:lineRule="auto"/>
        <w:ind w:left="300" w:right="0" w:hanging="300"/>
        <w:jc w:val="left"/>
        <w:rPr>
          <w:sz w:val="16"/>
          <w:szCs w:val="16"/>
        </w:rPr>
      </w:pPr>
      <w:r>
        <w:rPr>
          <w:i/>
          <w:iCs/>
          <w:spacing w:val="0"/>
          <w:w w:val="100"/>
          <w:position w:val="0"/>
          <w:sz w:val="15"/>
          <w:szCs w:val="15"/>
          <w:shd w:val="clear" w:color="auto" w:fill="auto"/>
          <w:lang w:val="en-US" w:eastAsia="en-US" w:bidi="en-US"/>
        </w:rPr>
        <w:t>Voix Franfaise, La</w:t>
      </w:r>
      <w:r>
        <w:rPr>
          <w:spacing w:val="0"/>
          <w:w w:val="100"/>
          <w:position w:val="0"/>
          <w:sz w:val="16"/>
          <w:szCs w:val="16"/>
          <w:shd w:val="clear" w:color="auto" w:fill="auto"/>
          <w:lang w:val="en-US" w:eastAsia="en-US" w:bidi="en-US"/>
        </w:rPr>
        <w:t xml:space="preserve">[«Французский голос»] (правая газета), 52, 53, 54-55</w:t>
      </w:r>
    </w:p>
    <w:p>
      <w:pPr>
        <w:pStyle w:val="Style12"/>
        <w:keepNext w:val="0"/>
        <w:keepLines w:val="0"/>
        <w:widowControl w:val="0"/>
        <w:shd w:val="clear" w:color="auto" w:fill="auto"/>
        <w:bidi w:val="0"/>
        <w:spacing w:before="0" w:after="0" w:line="324" w:lineRule="auto"/>
        <w:ind w:left="300" w:right="0" w:hanging="300"/>
        <w:jc w:val="left"/>
        <w:rPr>
          <w:sz w:val="16"/>
          <w:szCs w:val="16"/>
        </w:rPr>
      </w:pPr>
      <w:r>
        <w:rPr>
          <w:i/>
          <w:iCs/>
          <w:spacing w:val="0"/>
          <w:w w:val="100"/>
          <w:position w:val="0"/>
          <w:sz w:val="15"/>
          <w:szCs w:val="15"/>
          <w:shd w:val="clear" w:color="auto" w:fill="auto"/>
          <w:lang w:val="en-US" w:eastAsia="en-US" w:bidi="en-US"/>
        </w:rPr>
        <w:t>Voix Juive, La</w:t>
      </w:r>
      <w:r>
        <w:rPr>
          <w:spacing w:val="0"/>
          <w:w w:val="100"/>
          <w:position w:val="0"/>
          <w:sz w:val="16"/>
          <w:szCs w:val="16"/>
          <w:shd w:val="clear" w:color="auto" w:fill="auto"/>
          <w:lang w:val="en-US" w:eastAsia="en-US" w:bidi="en-US"/>
        </w:rPr>
        <w:t xml:space="preserve">[«Еврейский голос»] (сионистская газета), 94, 112</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Война с террором, 179, 222, 223</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Уотсон, Роберт, 88, 89</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аль-Вифак (Соглашение), 133-141, 154, 160</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 xml:space="preserve">ВК (Всемирный еврейский конгресс), 111, 150, 151, 155, 159, 185; Хасан II и, 165, 167-168, 192, 193; еврейская эмиграция и, 127;</w:t>
      </w:r>
      <w:r>
        <w:rPr>
          <w:i/>
          <w:iCs/>
          <w:spacing w:val="0"/>
          <w:w w:val="100"/>
          <w:position w:val="0"/>
          <w:sz w:val="15"/>
          <w:szCs w:val="15"/>
          <w:shd w:val="clear" w:color="auto" w:fill="auto"/>
          <w:lang w:val="en-US" w:eastAsia="en-US" w:bidi="en-US"/>
        </w:rPr>
        <w:t>Рыбы</w:t>
      </w:r>
      <w:r>
        <w:rPr>
          <w:spacing w:val="0"/>
          <w:w w:val="100"/>
          <w:position w:val="0"/>
          <w:sz w:val="16"/>
          <w:szCs w:val="16"/>
          <w:shd w:val="clear" w:color="auto" w:fill="auto"/>
          <w:lang w:val="en-US" w:eastAsia="en-US" w:bidi="en-US"/>
        </w:rPr>
        <w:t xml:space="preserve">тонущая и, 157</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Всемирная международная сионистская организация (ВИЗО), 94</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Всемирный мусульманский конгресс, 45</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Первая мировая война (Великое сражение), 25, 26, 35, 59, 81</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Вторая мировая война (ВМВ), 7, 15, 24, 56, 63, 210, 227; победа союзников, 90, 105; поражение Франции, 68, 73; политическая принадлежность евреев и, 67; операция «Барбаросса», 255n124; операция «Факел», 65, 66, 68, 83-90, 101, 103, 104, 108; критика PCM, 162; победа Советского Союза, 122; ослабление французской мощи во время, 103</w:t>
      </w:r>
    </w:p>
    <w:p>
      <w:pPr>
        <w:pStyle w:val="Style12"/>
        <w:keepNext w:val="0"/>
        <w:keepLines w:val="0"/>
        <w:widowControl w:val="0"/>
        <w:shd w:val="clear" w:color="auto" w:fill="auto"/>
        <w:bidi w:val="0"/>
        <w:spacing w:before="0" w:after="0" w:line="314" w:lineRule="auto"/>
        <w:ind w:left="320" w:right="0" w:hanging="320"/>
        <w:jc w:val="left"/>
        <w:rPr>
          <w:sz w:val="16"/>
          <w:szCs w:val="16"/>
        </w:rPr>
      </w:pPr>
      <w:r>
        <w:rPr>
          <w:spacing w:val="0"/>
          <w:w w:val="100"/>
          <w:position w:val="0"/>
          <w:sz w:val="16"/>
          <w:szCs w:val="16"/>
          <w:shd w:val="clear" w:color="auto" w:fill="auto"/>
          <w:lang w:val="en-US" w:eastAsia="en-US" w:bidi="en-US"/>
        </w:rPr>
        <w:t>Всемирная сионистская организация (ВСО), 31, 112</w:t>
      </w:r>
    </w:p>
    <w:p>
      <w:pPr>
        <w:pStyle w:val="Style12"/>
        <w:keepNext w:val="0"/>
        <w:keepLines w:val="0"/>
        <w:widowControl w:val="0"/>
        <w:shd w:val="clear" w:color="auto" w:fill="auto"/>
        <w:bidi w:val="0"/>
        <w:spacing w:before="0" w:after="200" w:line="314" w:lineRule="auto"/>
        <w:ind w:left="0" w:right="0" w:firstLine="0"/>
        <w:jc w:val="left"/>
        <w:rPr>
          <w:sz w:val="16"/>
          <w:szCs w:val="16"/>
        </w:rPr>
      </w:pPr>
      <w:r>
        <w:rPr>
          <w:spacing w:val="0"/>
          <w:w w:val="100"/>
          <w:position w:val="0"/>
          <w:sz w:val="16"/>
          <w:szCs w:val="16"/>
          <w:shd w:val="clear" w:color="auto" w:fill="auto"/>
          <w:lang w:val="en-US" w:eastAsia="en-US" w:bidi="en-US"/>
        </w:rPr>
        <w:t>Виртцен, Джонатан, 35</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аль-Яд ас-Суда (Черная рука), 129</w:t>
      </w:r>
    </w:p>
    <w:p>
      <w:pPr>
        <w:pStyle w:val="Style12"/>
        <w:keepNext w:val="0"/>
        <w:keepLines w:val="0"/>
        <w:widowControl w:val="0"/>
        <w:shd w:val="clear" w:color="auto" w:fill="auto"/>
        <w:bidi w:val="0"/>
        <w:spacing w:before="0" w:after="0" w:line="312" w:lineRule="auto"/>
        <w:ind w:left="320" w:right="0" w:hanging="320"/>
        <w:jc w:val="left"/>
        <w:rPr>
          <w:sz w:val="16"/>
          <w:szCs w:val="16"/>
        </w:rPr>
      </w:pPr>
      <w:r>
        <w:rPr>
          <w:spacing w:val="0"/>
          <w:w w:val="100"/>
          <w:position w:val="0"/>
          <w:sz w:val="16"/>
          <w:szCs w:val="16"/>
          <w:shd w:val="clear" w:color="auto" w:fill="auto"/>
          <w:lang w:val="en-US" w:eastAsia="en-US" w:bidi="en-US"/>
        </w:rPr>
        <w:t>Ята, Али, 17, 96-97, 99, 101, 115; как зять Саймона Леви, 128; смерть, 197; как кандидат на выборах, 150, 151; заключен в тюрьму и сослан, 103, 122, 123, 226; о «воинствующих патриотах левого толка», 174; марокканская монархия и, 123; марокканство, 125; возвращение из ссылки, 139; Война песков и, 170</w:t>
        <w:softHyphen/>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Ята, Фахд, 122, 123, 143</w:t>
      </w:r>
    </w:p>
    <w:p>
      <w:pPr>
        <w:pStyle w:val="Style12"/>
        <w:keepNext w:val="0"/>
        <w:keepLines w:val="0"/>
        <w:widowControl w:val="0"/>
        <w:shd w:val="clear" w:color="auto" w:fill="auto"/>
        <w:bidi w:val="0"/>
        <w:spacing w:before="0" w:after="0" w:line="312" w:lineRule="auto"/>
        <w:ind w:left="0" w:right="0" w:firstLine="0"/>
        <w:jc w:val="left"/>
        <w:rPr>
          <w:sz w:val="16"/>
          <w:szCs w:val="16"/>
        </w:rPr>
      </w:pPr>
      <w:r>
        <w:rPr>
          <w:spacing w:val="0"/>
          <w:w w:val="100"/>
          <w:position w:val="0"/>
          <w:sz w:val="16"/>
          <w:szCs w:val="16"/>
          <w:shd w:val="clear" w:color="auto" w:fill="auto"/>
          <w:lang w:val="en-US" w:eastAsia="en-US" w:bidi="en-US"/>
        </w:rPr>
        <w:t>Ята, Розали Рожель, 103, 123, 125, 146</w:t>
      </w:r>
    </w:p>
    <w:p>
      <w:pPr>
        <w:pStyle w:val="Style12"/>
        <w:keepNext w:val="0"/>
        <w:keepLines w:val="0"/>
        <w:widowControl w:val="0"/>
        <w:shd w:val="clear" w:color="auto" w:fill="auto"/>
        <w:bidi w:val="0"/>
        <w:spacing w:before="0" w:after="200" w:line="312" w:lineRule="auto"/>
        <w:ind w:left="0" w:right="0" w:firstLine="0"/>
        <w:jc w:val="left"/>
        <w:rPr>
          <w:sz w:val="16"/>
          <w:szCs w:val="16"/>
        </w:rPr>
      </w:pPr>
      <w:r>
        <w:rPr>
          <w:spacing w:val="0"/>
          <w:w w:val="100"/>
          <w:position w:val="0"/>
          <w:sz w:val="16"/>
          <w:szCs w:val="16"/>
          <w:shd w:val="clear" w:color="auto" w:fill="auto"/>
          <w:lang w:val="en-US" w:eastAsia="en-US" w:bidi="en-US"/>
        </w:rPr>
        <w:t>Молодежные социалисты, 42, 48, 50</w:t>
      </w:r>
    </w:p>
    <w:p>
      <w:pPr>
        <w:pStyle w:val="Style12"/>
        <w:keepNext w:val="0"/>
        <w:keepLines w:val="0"/>
        <w:widowControl w:val="0"/>
        <w:shd w:val="clear" w:color="auto" w:fill="auto"/>
        <w:bidi w:val="0"/>
        <w:spacing w:before="0" w:after="0" w:line="314" w:lineRule="auto"/>
        <w:ind w:left="0" w:right="0" w:firstLine="0"/>
        <w:jc w:val="left"/>
        <w:rPr>
          <w:sz w:val="16"/>
          <w:szCs w:val="16"/>
        </w:rPr>
      </w:pPr>
      <w:r>
        <w:rPr>
          <w:spacing w:val="0"/>
          <w:w w:val="100"/>
          <w:position w:val="0"/>
          <w:sz w:val="16"/>
          <w:szCs w:val="16"/>
          <w:shd w:val="clear" w:color="auto" w:fill="auto"/>
          <w:lang w:val="en-US" w:eastAsia="en-US" w:bidi="en-US"/>
        </w:rPr>
        <w:t>Зафрани, Хаим, 133, 136</w:t>
      </w:r>
    </w:p>
    <w:p>
      <w:pPr>
        <w:pStyle w:val="Style12"/>
        <w:keepNext w:val="0"/>
        <w:keepLines w:val="0"/>
        <w:widowControl w:val="0"/>
        <w:shd w:val="clear" w:color="auto" w:fill="auto"/>
        <w:bidi w:val="0"/>
        <w:spacing w:before="0" w:after="200" w:line="314" w:lineRule="auto"/>
        <w:ind w:left="320" w:right="0" w:hanging="320"/>
        <w:jc w:val="left"/>
        <w:rPr>
          <w:sz w:val="16"/>
          <w:szCs w:val="16"/>
        </w:rPr>
        <w:sectPr>
          <w:headerReference w:type="default" r:id="rId114"/>
          <w:headerReference w:type="even" r:id="rId115"/>
          <w:footnotePr>
            <w:pos w:val="pageBottom"/>
            <w:numFmt w:val="decimal"/>
            <w:numRestart w:val="continuous"/>
          </w:footnotePr>
          <w:pgSz w:w="8640" w:h="12960"/>
          <w:pgMar w:top="1290" w:right="1177" w:bottom="1258" w:left="1161" w:header="0" w:footer="3" w:gutter="0"/>
          <w:pgNumType w:start="302"/>
          <w:cols w:num="2" w:space="224"/>
          <w:noEndnote/>
          <w:rtlGutter w:val="0"/>
          <w:docGrid w:linePitch="360"/>
        </w:sectPr>
      </w:pPr>
      <w:r>
        <w:rPr>
          <w:spacing w:val="0"/>
          <w:w w:val="100"/>
          <w:position w:val="0"/>
          <w:sz w:val="16"/>
          <w:szCs w:val="16"/>
          <w:shd w:val="clear" w:color="auto" w:fill="auto"/>
          <w:lang w:val="en-US" w:eastAsia="en-US" w:bidi="en-US"/>
        </w:rPr>
        <w:t>Загури, Яхия, 28, 33-34, 54-55, 61, 110; призывы к спокойствию и верности Франции, 58; о зачислении евреев во французские вооруженные силы, 71</w:t>
      </w:r>
    </w:p>
    <w:p>
      <w:pPr>
        <w:pStyle w:val="Style12"/>
        <w:keepNext w:val="0"/>
        <w:keepLines w:val="0"/>
        <w:widowControl w:val="0"/>
        <w:shd w:val="clear" w:color="auto" w:fill="auto"/>
        <w:bidi w:val="0"/>
        <w:spacing w:before="0" w:after="0" w:line="314" w:lineRule="auto"/>
        <w:ind w:left="0" w:right="360" w:firstLine="0"/>
        <w:jc w:val="right"/>
        <w:rPr>
          <w:sz w:val="16"/>
          <w:szCs w:val="16"/>
        </w:rPr>
      </w:pPr>
      <w:r>
        <w:rPr>
          <w:i/>
          <w:iCs/>
          <w:spacing w:val="0"/>
          <w:w w:val="100"/>
          <w:position w:val="0"/>
          <w:sz w:val="15"/>
          <w:szCs w:val="15"/>
          <w:shd w:val="clear" w:color="auto" w:fill="auto"/>
          <w:lang w:val="en-US" w:eastAsia="en-US" w:bidi="en-US"/>
        </w:rPr>
        <w:t>Замане</w:t>
      </w:r>
      <w:r>
        <w:rPr>
          <w:spacing w:val="0"/>
          <w:w w:val="100"/>
          <w:position w:val="0"/>
          <w:sz w:val="16"/>
          <w:szCs w:val="16"/>
          <w:shd w:val="clear" w:color="auto" w:fill="auto"/>
          <w:lang w:val="en-US" w:eastAsia="en-US" w:bidi="en-US"/>
        </w:rPr>
        <w:t xml:space="preserve">Журнал «Time», 224, 229; Сионизм, 3-5, 7, 15, 63, 68, 101; AIU</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противодействие, 30; антисемитизм во взаимном усилении с, 158;</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Арабская националистическая оппозиция, 37; как форма империализма, 226; Французская сионистская федерация, 113;</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рост во время и после Второй мировой войны, 94-95; военизированная организация «Хагана», 122; рост популярности, 141-142;</w:t>
      </w:r>
    </w:p>
    <w:p>
      <w:pPr>
        <w:pStyle w:val="Style12"/>
        <w:keepNext w:val="0"/>
        <w:keepLines w:val="0"/>
        <w:widowControl w:val="0"/>
        <w:shd w:val="clear" w:color="auto" w:fill="auto"/>
        <w:bidi w:val="0"/>
        <w:spacing w:before="0" w:after="0" w:line="314" w:lineRule="auto"/>
        <w:ind w:left="300" w:right="0" w:firstLine="20"/>
        <w:jc w:val="left"/>
        <w:rPr>
          <w:sz w:val="16"/>
          <w:szCs w:val="16"/>
        </w:rPr>
      </w:pPr>
      <w:r>
        <w:rPr>
          <w:spacing w:val="0"/>
          <w:w w:val="100"/>
          <w:position w:val="0"/>
          <w:sz w:val="16"/>
          <w:szCs w:val="16"/>
          <w:shd w:val="clear" w:color="auto" w:fill="auto"/>
          <w:lang w:val="en-US" w:eastAsia="en-US" w:bidi="en-US"/>
        </w:rPr>
        <w:t xml:space="preserve">Еврейский антисионизм, 5, 164, 191-192, 225; еврейство, отличающееся от, 152; евреи, отождествляемые с, 52, 118, 133; Керен Хайессод, 117; Маккабиадские игры и, 45; марокканские евреи межвоенного периода и, 31-32;</w:t>
      </w:r>
    </w:p>
    <w:p>
      <w:pPr>
        <w:pStyle w:val="Style12"/>
        <w:keepNext w:val="0"/>
        <w:keepLines w:val="0"/>
        <w:widowControl w:val="0"/>
        <w:shd w:val="clear" w:color="auto" w:fill="auto"/>
        <w:bidi w:val="0"/>
        <w:spacing w:before="0" w:after="0" w:line="314" w:lineRule="auto"/>
        <w:ind w:left="0" w:right="0" w:firstLine="0"/>
        <w:jc w:val="left"/>
        <w:rPr>
          <w:sz w:val="16"/>
          <w:szCs w:val="16"/>
        </w:rPr>
        <w:sectPr>
          <w:footnotePr>
            <w:pos w:val="pageBottom"/>
            <w:numFmt w:val="decimal"/>
            <w:numRestart w:val="continuous"/>
          </w:footnotePr>
          <w:pgSz w:w="8640" w:h="12960"/>
          <w:pgMar w:top="1291" w:right="1253" w:bottom="1291" w:left="1186" w:header="0" w:footer="3" w:gutter="0"/>
          <w:cols w:num="2" w:space="720" w:equalWidth="0">
            <w:col w:w="2947" w:space="600"/>
            <w:col w:w="2654"/>
          </w:cols>
          <w:noEndnote/>
          <w:rtlGutter w:val="0"/>
          <w:docGrid w:linePitch="360"/>
        </w:sectPr>
      </w:pPr>
      <w:r>
        <w:rPr>
          <w:spacing w:val="0"/>
          <w:w w:val="100"/>
          <w:position w:val="0"/>
          <w:sz w:val="16"/>
          <w:szCs w:val="16"/>
          <w:shd w:val="clear" w:color="auto" w:fill="auto"/>
          <w:lang w:val="en-US" w:eastAsia="en-US" w:bidi="en-US"/>
        </w:rPr>
        <w:t>Марокканские евреи послевоенного периода и, 154-168; эмиграция марокканских евреев и, 127, 154, 155; отвергнуты как угроза марокканской нации, 8; религиозные и светские, 28; возобновление послевоенной популярности, 101; поддерживаются большинством марокканских евреев, 97; как общий термин, 22; в ишуве Палестины, 237n34</w:t>
      </w:r>
    </w:p>
    <w:p>
      <w:pPr>
        <w:rPr>
          <w:sz w:val="2"/>
          <w:szCs w:val="2"/>
        </w:rPr>
        <w:sectPr>
          <w:footnotePr>
            <w:pos w:val="pageBottom"/>
            <w:numFmt w:val="decimal"/>
            <w:numRestart w:val="continuous"/>
          </w:footnotePr>
          <w:type w:val="continuous"/>
          <w:pgSz w:w="8640" w:h="12960"/>
          <w:pgMar w:top="1291" w:right="1253" w:bottom="1291" w:left="1186" w:header="0" w:footer="3" w:gutter="0"/>
          <w:cols w:num="2" w:space="720" w:equalWidth="0">
            <w:col w:w="2947" w:space="600"/>
            <w:col w:w="2654"/>
          </w:cols>
          <w:noEndnote/>
          <w:rtlGutter w:val="0"/>
          <w:docGrid w:linePitch="360"/>
        </w:sectPr>
      </w:pPr>
    </w:p>
    <w:p>
      <w:pPr>
        <w:pStyle w:val="Style2"/>
        <w:keepNext w:val="0"/>
        <w:keepLines w:val="0"/>
        <w:widowControl w:val="0"/>
        <w:pBdr>
          <w:top w:val="single" w:sz="4" w:space="0" w:color="auto"/>
        </w:pBdr>
        <w:shd w:val="clear" w:color="auto" w:fill="auto"/>
        <w:bidi w:val="0"/>
        <w:spacing w:before="0" w:after="0" w:line="276" w:lineRule="auto"/>
        <w:ind w:left="0" w:right="0" w:firstLine="0"/>
        <w:jc w:val="left"/>
        <w:rPr>
          <w:sz w:val="20"/>
          <w:szCs w:val="20"/>
        </w:rPr>
      </w:pPr>
      <w:r>
        <w:rPr>
          <w:color w:val="231F20"/>
          <w:spacing w:val="0"/>
          <w:w w:val="100"/>
          <w:position w:val="0"/>
          <w:sz w:val="20"/>
          <w:szCs w:val="20"/>
          <w:shd w:val="clear" w:color="auto" w:fill="auto"/>
          <w:lang w:val="en-US" w:eastAsia="en-US" w:bidi="en-US"/>
        </w:rPr>
        <w:t>Стэнфордские исследования по еврейской истории и культуре</w:t>
      </w:r>
    </w:p>
    <w:p>
      <w:pPr>
        <w:pStyle w:val="Style2"/>
        <w:keepNext w:val="0"/>
        <w:keepLines w:val="0"/>
        <w:widowControl w:val="0"/>
        <w:shd w:val="clear" w:color="auto" w:fill="auto"/>
        <w:bidi w:val="0"/>
        <w:spacing w:before="0" w:after="300" w:line="276" w:lineRule="auto"/>
        <w:ind w:left="0" w:right="0" w:firstLine="0"/>
        <w:jc w:val="left"/>
        <w:rPr>
          <w:sz w:val="20"/>
          <w:szCs w:val="20"/>
        </w:rPr>
      </w:pPr>
      <w:r>
        <w:rPr>
          <w:i w:val="0"/>
          <w:iCs w:val="0"/>
          <w:color w:val="231F20"/>
          <w:spacing w:val="0"/>
          <w:w w:val="100"/>
          <w:position w:val="0"/>
          <w:sz w:val="20"/>
          <w:szCs w:val="20"/>
          <w:shd w:val="clear" w:color="auto" w:fill="auto"/>
          <w:lang w:val="en-US" w:eastAsia="en-US" w:bidi="en-US"/>
        </w:rPr>
        <w:t>Дэвид Биале и Сара Абревая Стейн, редакторы</w:t>
      </w:r>
    </w:p>
    <w:p>
      <w:pPr>
        <w:pStyle w:val="Style15"/>
        <w:keepNext w:val="0"/>
        <w:keepLines w:val="0"/>
        <w:widowControl w:val="0"/>
        <w:shd w:val="clear" w:color="auto" w:fill="auto"/>
        <w:bidi w:val="0"/>
        <w:spacing w:before="0" w:after="220" w:line="298" w:lineRule="auto"/>
        <w:ind w:left="0" w:right="0" w:firstLine="0"/>
        <w:jc w:val="both"/>
      </w:pPr>
      <w:r>
        <w:rPr>
          <w:spacing w:val="0"/>
          <w:w w:val="100"/>
          <w:position w:val="0"/>
          <w:sz w:val="19"/>
          <w:szCs w:val="19"/>
          <w:shd w:val="clear" w:color="auto" w:fill="auto"/>
          <w:lang w:val="en-US" w:eastAsia="en-US" w:bidi="en-US"/>
        </w:rPr>
        <w:t>Эта серия представляет новаторские подходы к изучению еврейского прошлого в форме инновационных работ, которые вводят эту область в продуктивный диалог с новейшими научными концепциями и методами. Открытая для широкого спектра дисциплинарных и междисциплинарных подходов, от истории до культурологии, эта серия публикует исключительные научные работы, сбалансированные доступным языком, который иллюстрирует историю различий и затрагивает актуальные вопросы. Книги из этого списка расширяют границы иудаистики и убедительно обращаются к широкой аудитории ученых и студентов.</w:t>
        <w:softHyphen/>
        <w:softHyphen/>
      </w:r>
    </w:p>
    <w:p>
      <w:pPr>
        <w:pStyle w:val="Style15"/>
        <w:keepNext w:val="0"/>
        <w:keepLines w:val="0"/>
        <w:widowControl w:val="0"/>
        <w:shd w:val="clear" w:color="auto" w:fill="auto"/>
        <w:bidi w:val="0"/>
        <w:spacing w:before="0" w:after="0" w:line="276" w:lineRule="auto"/>
        <w:ind w:left="0" w:right="0" w:firstLine="0"/>
        <w:jc w:val="left"/>
        <w:rPr>
          <w:sz w:val="20"/>
          <w:szCs w:val="20"/>
        </w:rPr>
      </w:pPr>
      <w:r>
        <w:rPr>
          <w:spacing w:val="0"/>
          <w:w w:val="100"/>
          <w:position w:val="0"/>
          <w:sz w:val="20"/>
          <w:szCs w:val="20"/>
          <w:shd w:val="clear" w:color="auto" w:fill="auto"/>
          <w:lang w:val="en-US" w:eastAsia="en-US" w:bidi="en-US"/>
        </w:rPr>
        <w:t xml:space="preserve">Голан Московиц, Дикий визионер: Морис Сендак в</w:t>
      </w:r>
    </w:p>
    <w:p>
      <w:pPr>
        <w:pStyle w:val="Style15"/>
        <w:keepNext w:val="0"/>
        <w:keepLines w:val="0"/>
        <w:widowControl w:val="0"/>
        <w:shd w:val="clear" w:color="auto" w:fill="auto"/>
        <w:bidi w:val="0"/>
        <w:spacing w:before="0" w:after="0" w:line="276" w:lineRule="auto"/>
        <w:ind w:left="0" w:right="0" w:firstLine="0"/>
        <w:jc w:val="left"/>
        <w:rPr>
          <w:sz w:val="20"/>
          <w:szCs w:val="20"/>
        </w:rPr>
      </w:pPr>
      <w:r>
        <w:rPr>
          <w:i/>
          <w:iCs/>
          <w:spacing w:val="0"/>
          <w:w w:val="100"/>
          <w:position w:val="0"/>
          <w:sz w:val="20"/>
          <w:szCs w:val="20"/>
          <w:shd w:val="clear" w:color="auto" w:fill="auto"/>
          <w:lang w:val="en-US" w:eastAsia="en-US" w:bidi="en-US"/>
        </w:rPr>
        <w:t>Квир-еврейский контекст</w:t>
      </w:r>
    </w:p>
    <w:p>
      <w:pPr>
        <w:pStyle w:val="Style15"/>
        <w:keepNext w:val="0"/>
        <w:keepLines w:val="0"/>
        <w:widowControl w:val="0"/>
        <w:shd w:val="clear" w:color="auto" w:fill="auto"/>
        <w:bidi w:val="0"/>
        <w:spacing w:before="0" w:after="180" w:line="276" w:lineRule="auto"/>
        <w:ind w:left="0" w:right="0" w:firstLine="0"/>
        <w:jc w:val="left"/>
        <w:rPr>
          <w:sz w:val="20"/>
          <w:szCs w:val="20"/>
        </w:rPr>
      </w:pPr>
      <w:r>
        <w:rPr>
          <w:spacing w:val="0"/>
          <w:w w:val="100"/>
          <w:position w:val="0"/>
          <w:sz w:val="20"/>
          <w:szCs w:val="20"/>
          <w:shd w:val="clear" w:color="auto" w:fill="auto"/>
          <w:lang w:val="ru-RU" w:eastAsia="ru-RU" w:bidi="ru-RU"/>
        </w:rPr>
        <w:t>2020</w:t>
      </w:r>
    </w:p>
    <w:p>
      <w:pPr>
        <w:pStyle w:val="Style15"/>
        <w:keepNext w:val="0"/>
        <w:keepLines w:val="0"/>
        <w:widowControl w:val="0"/>
        <w:shd w:val="clear" w:color="auto" w:fill="auto"/>
        <w:bidi w:val="0"/>
        <w:spacing w:before="0" w:after="0" w:line="286" w:lineRule="auto"/>
        <w:ind w:left="0" w:right="0" w:firstLine="0"/>
        <w:jc w:val="left"/>
        <w:rPr>
          <w:sz w:val="20"/>
          <w:szCs w:val="20"/>
        </w:rPr>
      </w:pPr>
      <w:r>
        <w:rPr>
          <w:spacing w:val="0"/>
          <w:w w:val="100"/>
          <w:position w:val="0"/>
          <w:sz w:val="20"/>
          <w:szCs w:val="20"/>
          <w:shd w:val="clear" w:color="auto" w:fill="auto"/>
          <w:lang w:val="en-US" w:eastAsia="en-US" w:bidi="en-US"/>
        </w:rPr>
        <w:t xml:space="preserve">Деви Мэйс, «Укрепление связей, создание паспортов: миграция и современная сефардская диаспора».</w:t>
      </w:r>
    </w:p>
    <w:p>
      <w:pPr>
        <w:pStyle w:val="Style15"/>
        <w:keepNext w:val="0"/>
        <w:keepLines w:val="0"/>
        <w:widowControl w:val="0"/>
        <w:shd w:val="clear" w:color="auto" w:fill="auto"/>
        <w:bidi w:val="0"/>
        <w:spacing w:before="0" w:after="180" w:line="286" w:lineRule="auto"/>
        <w:ind w:left="0" w:right="0" w:firstLine="0"/>
        <w:jc w:val="left"/>
        <w:rPr>
          <w:sz w:val="20"/>
          <w:szCs w:val="20"/>
        </w:rPr>
      </w:pPr>
      <w:r>
        <w:rPr>
          <w:spacing w:val="0"/>
          <w:w w:val="100"/>
          <w:position w:val="0"/>
          <w:sz w:val="20"/>
          <w:szCs w:val="20"/>
          <w:shd w:val="clear" w:color="auto" w:fill="auto"/>
          <w:lang w:val="ru-RU" w:eastAsia="ru-RU" w:bidi="ru-RU"/>
        </w:rPr>
        <w:t>2020</w:t>
      </w:r>
    </w:p>
    <w:p>
      <w:pPr>
        <w:pStyle w:val="Style15"/>
        <w:keepNext w:val="0"/>
        <w:keepLines w:val="0"/>
        <w:widowControl w:val="0"/>
        <w:shd w:val="clear" w:color="auto" w:fill="auto"/>
        <w:bidi w:val="0"/>
        <w:spacing w:before="0" w:after="0" w:line="276" w:lineRule="auto"/>
        <w:ind w:left="0" w:right="0" w:firstLine="0"/>
        <w:jc w:val="left"/>
        <w:rPr>
          <w:sz w:val="20"/>
          <w:szCs w:val="20"/>
        </w:rPr>
      </w:pPr>
      <w:r>
        <w:rPr>
          <w:spacing w:val="0"/>
          <w:w w:val="100"/>
          <w:position w:val="0"/>
          <w:sz w:val="20"/>
          <w:szCs w:val="20"/>
          <w:shd w:val="clear" w:color="auto" w:fill="auto"/>
          <w:lang w:val="ru-RU" w:eastAsia="ru-RU" w:bidi="ru-RU"/>
        </w:rPr>
        <w:t xml:space="preserve">С1ётепсе Булук, Другая современность: Элиа Бенамозег'</w:t>
      </w:r>
    </w:p>
    <w:p>
      <w:pPr>
        <w:pStyle w:val="Style15"/>
        <w:keepNext w:val="0"/>
        <w:keepLines w:val="0"/>
        <w:widowControl w:val="0"/>
        <w:shd w:val="clear" w:color="auto" w:fill="auto"/>
        <w:bidi w:val="0"/>
        <w:spacing w:before="0" w:after="0" w:line="276" w:lineRule="auto"/>
        <w:ind w:left="0" w:right="0" w:firstLine="0"/>
        <w:jc w:val="left"/>
        <w:rPr>
          <w:sz w:val="20"/>
          <w:szCs w:val="20"/>
        </w:rPr>
      </w:pPr>
      <w:r>
        <w:rPr>
          <w:i/>
          <w:iCs/>
          <w:spacing w:val="0"/>
          <w:w w:val="100"/>
          <w:position w:val="0"/>
          <w:sz w:val="20"/>
          <w:szCs w:val="20"/>
          <w:shd w:val="clear" w:color="auto" w:fill="auto"/>
          <w:lang w:val="en-US" w:eastAsia="en-US" w:bidi="en-US"/>
        </w:rPr>
        <w:t>Еврейский универсализм</w:t>
      </w:r>
    </w:p>
    <w:p>
      <w:pPr>
        <w:pStyle w:val="Style15"/>
        <w:keepNext w:val="0"/>
        <w:keepLines w:val="0"/>
        <w:widowControl w:val="0"/>
        <w:shd w:val="clear" w:color="auto" w:fill="auto"/>
        <w:bidi w:val="0"/>
        <w:spacing w:before="0" w:after="180" w:line="276" w:lineRule="auto"/>
        <w:ind w:left="0" w:right="0" w:firstLine="0"/>
        <w:jc w:val="left"/>
        <w:rPr>
          <w:sz w:val="20"/>
          <w:szCs w:val="20"/>
        </w:rPr>
      </w:pPr>
      <w:r>
        <w:rPr>
          <w:spacing w:val="0"/>
          <w:w w:val="100"/>
          <w:position w:val="0"/>
          <w:sz w:val="20"/>
          <w:szCs w:val="20"/>
          <w:shd w:val="clear" w:color="auto" w:fill="auto"/>
          <w:lang w:val="en-US" w:eastAsia="en-US" w:bidi="en-US"/>
        </w:rPr>
        <w:t>2020</w:t>
      </w:r>
    </w:p>
    <w:p>
      <w:pPr>
        <w:pStyle w:val="Style15"/>
        <w:keepNext w:val="0"/>
        <w:keepLines w:val="0"/>
        <w:widowControl w:val="0"/>
        <w:shd w:val="clear" w:color="auto" w:fill="auto"/>
        <w:bidi w:val="0"/>
        <w:spacing w:before="0" w:after="0" w:line="276" w:lineRule="auto"/>
        <w:ind w:left="0" w:right="0" w:firstLine="0"/>
        <w:jc w:val="left"/>
        <w:rPr>
          <w:sz w:val="20"/>
          <w:szCs w:val="20"/>
        </w:rPr>
      </w:pPr>
      <w:r>
        <w:rPr>
          <w:spacing w:val="0"/>
          <w:w w:val="100"/>
          <w:position w:val="0"/>
          <w:sz w:val="20"/>
          <w:szCs w:val="20"/>
          <w:shd w:val="clear" w:color="auto" w:fill="auto"/>
          <w:lang w:val="en-US" w:eastAsia="en-US" w:bidi="en-US"/>
        </w:rPr>
        <w:t xml:space="preserve">Далия Кандийоти, «Возвращение конверсо: обращение в другую веру и история сефардов в современной литературе и культуре».</w:t>
      </w:r>
    </w:p>
    <w:p>
      <w:pPr>
        <w:pStyle w:val="Style15"/>
        <w:keepNext w:val="0"/>
        <w:keepLines w:val="0"/>
        <w:widowControl w:val="0"/>
        <w:shd w:val="clear" w:color="auto" w:fill="auto"/>
        <w:bidi w:val="0"/>
        <w:spacing w:before="0" w:after="180" w:line="276" w:lineRule="auto"/>
        <w:ind w:left="0" w:right="0" w:firstLine="0"/>
        <w:jc w:val="left"/>
        <w:rPr>
          <w:sz w:val="20"/>
          <w:szCs w:val="20"/>
        </w:rPr>
      </w:pPr>
      <w:r>
        <w:rPr>
          <w:spacing w:val="0"/>
          <w:w w:val="100"/>
          <w:position w:val="0"/>
          <w:sz w:val="20"/>
          <w:szCs w:val="20"/>
          <w:shd w:val="clear" w:color="auto" w:fill="auto"/>
          <w:lang w:val="en-US" w:eastAsia="en-US" w:bidi="en-US"/>
        </w:rPr>
        <w:t>2020</w:t>
      </w:r>
    </w:p>
    <w:p>
      <w:pPr>
        <w:pStyle w:val="Style15"/>
        <w:keepNext w:val="0"/>
        <w:keepLines w:val="0"/>
        <w:widowControl w:val="0"/>
        <w:shd w:val="clear" w:color="auto" w:fill="auto"/>
        <w:bidi w:val="0"/>
        <w:spacing w:before="0" w:after="0" w:line="276" w:lineRule="auto"/>
        <w:ind w:left="0" w:right="0" w:firstLine="0"/>
        <w:jc w:val="left"/>
        <w:rPr>
          <w:sz w:val="20"/>
          <w:szCs w:val="20"/>
        </w:rPr>
      </w:pPr>
      <w:r>
        <w:rPr>
          <w:spacing w:val="0"/>
          <w:w w:val="100"/>
          <w:position w:val="0"/>
          <w:sz w:val="20"/>
          <w:szCs w:val="20"/>
          <w:shd w:val="clear" w:color="auto" w:fill="auto"/>
          <w:lang w:val="en-US" w:eastAsia="en-US" w:bidi="en-US"/>
        </w:rPr>
        <w:t xml:space="preserve">Натан М. Меир, Пасынки штетла: нищие, инвалиды и безумцы еврейской Восточной Европы, 1800–1939 гг.</w:t>
      </w:r>
    </w:p>
    <w:p>
      <w:pPr>
        <w:pStyle w:val="Style15"/>
        <w:keepNext w:val="0"/>
        <w:keepLines w:val="0"/>
        <w:widowControl w:val="0"/>
        <w:shd w:val="clear" w:color="auto" w:fill="auto"/>
        <w:bidi w:val="0"/>
        <w:spacing w:before="0" w:after="180" w:line="276" w:lineRule="auto"/>
        <w:ind w:left="0" w:right="0" w:firstLine="0"/>
        <w:jc w:val="left"/>
        <w:rPr>
          <w:sz w:val="20"/>
          <w:szCs w:val="20"/>
        </w:rPr>
      </w:pPr>
      <w:r>
        <w:rPr>
          <w:spacing w:val="0"/>
          <w:w w:val="100"/>
          <w:position w:val="0"/>
          <w:sz w:val="20"/>
          <w:szCs w:val="20"/>
          <w:shd w:val="clear" w:color="auto" w:fill="auto"/>
          <w:lang w:val="en-US" w:eastAsia="en-US" w:bidi="en-US"/>
        </w:rPr>
        <w:t>2020</w:t>
      </w:r>
    </w:p>
    <w:p>
      <w:pPr>
        <w:pStyle w:val="Style15"/>
        <w:keepNext w:val="0"/>
        <w:keepLines w:val="0"/>
        <w:widowControl w:val="0"/>
        <w:shd w:val="clear" w:color="auto" w:fill="auto"/>
        <w:bidi w:val="0"/>
        <w:spacing w:before="0" w:after="0" w:line="276" w:lineRule="auto"/>
        <w:ind w:left="0" w:right="0" w:firstLine="0"/>
        <w:jc w:val="left"/>
        <w:rPr>
          <w:sz w:val="20"/>
          <w:szCs w:val="20"/>
        </w:rPr>
      </w:pPr>
      <w:r>
        <w:rPr>
          <w:spacing w:val="0"/>
          <w:w w:val="100"/>
          <w:position w:val="0"/>
          <w:sz w:val="20"/>
          <w:szCs w:val="20"/>
          <w:shd w:val="clear" w:color="auto" w:fill="auto"/>
          <w:lang w:val="en-US" w:eastAsia="en-US" w:bidi="en-US"/>
        </w:rPr>
        <w:t xml:space="preserve">Марк Воловичи, Немецкий язык как еврейская проблема: языковая политика еврейского национализма</w:t>
      </w:r>
    </w:p>
    <w:p>
      <w:pPr>
        <w:pStyle w:val="Style15"/>
        <w:keepNext w:val="0"/>
        <w:keepLines w:val="0"/>
        <w:widowControl w:val="0"/>
        <w:shd w:val="clear" w:color="auto" w:fill="auto"/>
        <w:bidi w:val="0"/>
        <w:spacing w:before="0" w:after="180" w:line="276" w:lineRule="auto"/>
        <w:ind w:left="0" w:right="0" w:firstLine="0"/>
        <w:jc w:val="left"/>
        <w:rPr>
          <w:sz w:val="20"/>
          <w:szCs w:val="20"/>
        </w:rPr>
      </w:pPr>
      <w:r>
        <w:rPr>
          <w:spacing w:val="0"/>
          <w:w w:val="100"/>
          <w:position w:val="0"/>
          <w:sz w:val="20"/>
          <w:szCs w:val="20"/>
          <w:shd w:val="clear" w:color="auto" w:fill="auto"/>
          <w:lang w:val="en-US" w:eastAsia="en-US" w:bidi="en-US"/>
        </w:rPr>
        <w:t>2020</w:t>
      </w:r>
    </w:p>
    <w:p>
      <w:pPr>
        <w:pStyle w:val="Style15"/>
        <w:keepNext w:val="0"/>
        <w:keepLines w:val="0"/>
        <w:widowControl w:val="0"/>
        <w:shd w:val="clear" w:color="auto" w:fill="auto"/>
        <w:bidi w:val="0"/>
        <w:spacing w:before="0" w:after="0" w:line="276" w:lineRule="auto"/>
        <w:ind w:left="0" w:right="0" w:firstLine="0"/>
        <w:jc w:val="left"/>
        <w:rPr>
          <w:sz w:val="20"/>
          <w:szCs w:val="20"/>
        </w:rPr>
      </w:pPr>
      <w:r>
        <w:rPr>
          <w:spacing w:val="0"/>
          <w:w w:val="100"/>
          <w:position w:val="0"/>
          <w:sz w:val="20"/>
          <w:szCs w:val="20"/>
          <w:shd w:val="clear" w:color="auto" w:fill="auto"/>
          <w:lang w:val="en-US" w:eastAsia="en-US" w:bidi="en-US"/>
        </w:rPr>
        <w:t xml:space="preserve">Дина Данон, «Евреи Османского Измира: современная история»</w:t>
      </w:r>
    </w:p>
    <w:p>
      <w:pPr>
        <w:pStyle w:val="Style15"/>
        <w:keepNext w:val="0"/>
        <w:keepLines w:val="0"/>
        <w:widowControl w:val="0"/>
        <w:shd w:val="clear" w:color="auto" w:fill="auto"/>
        <w:bidi w:val="0"/>
        <w:spacing w:before="0" w:after="180" w:line="276" w:lineRule="auto"/>
        <w:ind w:left="0" w:right="0" w:firstLine="0"/>
        <w:jc w:val="left"/>
        <w:rPr>
          <w:sz w:val="20"/>
          <w:szCs w:val="20"/>
        </w:rPr>
      </w:pPr>
      <w:r>
        <w:rPr>
          <w:spacing w:val="0"/>
          <w:w w:val="100"/>
          <w:position w:val="0"/>
          <w:sz w:val="20"/>
          <w:szCs w:val="20"/>
          <w:shd w:val="clear" w:color="auto" w:fill="auto"/>
          <w:lang w:val="en-US" w:eastAsia="en-US" w:bidi="en-US"/>
        </w:rPr>
        <w:t>2020</w:t>
      </w:r>
    </w:p>
    <w:p>
      <w:pPr>
        <w:pStyle w:val="Style15"/>
        <w:keepNext w:val="0"/>
        <w:keepLines w:val="0"/>
        <w:widowControl w:val="0"/>
        <w:shd w:val="clear" w:color="auto" w:fill="auto"/>
        <w:bidi w:val="0"/>
        <w:spacing w:before="0" w:after="180" w:line="295" w:lineRule="auto"/>
        <w:ind w:left="0" w:right="0" w:firstLine="0"/>
        <w:jc w:val="left"/>
      </w:pPr>
      <w:r>
        <w:rPr>
          <w:spacing w:val="0"/>
          <w:w w:val="100"/>
          <w:position w:val="0"/>
          <w:sz w:val="19"/>
          <w:szCs w:val="19"/>
          <w:shd w:val="clear" w:color="auto" w:fill="auto"/>
          <w:lang w:val="en-US" w:eastAsia="en-US" w:bidi="en-US"/>
        </w:rPr>
        <w:t xml:space="preserve">Полный список книг этой серии можно найти на сайте издательства Стэнфордского университета.</w:t>
      </w:r>
      <w:r>
        <w:fldChar w:fldCharType="begin"/>
      </w:r>
      <w:r>
        <w:rPr/>
        <w:instrText> HYPERLINK "http://www.sup.org" </w:instrText>
      </w:r>
      <w:r>
        <w:fldChar w:fldCharType="separate"/>
      </w:r>
      <w:r>
        <w:rPr>
          <w:spacing w:val="0"/>
          <w:w w:val="100"/>
          <w:position w:val="0"/>
          <w:sz w:val="19"/>
          <w:szCs w:val="19"/>
          <w:shd w:val="clear" w:color="auto" w:fill="auto"/>
          <w:lang w:val="en-US" w:eastAsia="en-US" w:bidi="en-US"/>
        </w:rPr>
        <w:t>www.sup.org.</w:t>
      </w:r>
      <w:r>
        <w:fldChar w:fldCharType="end"/>
      </w:r>
    </w:p>
    <w:sectPr>
      <w:headerReference w:type="default" r:id="rId116"/>
      <w:headerReference w:type="even" r:id="rId117"/>
      <w:footnotePr>
        <w:pos w:val="pageBottom"/>
        <w:numFmt w:val="decimal"/>
        <w:numRestart w:val="continuous"/>
      </w:footnotePr>
      <w:pgSz w:w="8640" w:h="12960"/>
      <w:pgMar w:top="1421" w:right="1152" w:bottom="1063" w:left="1147" w:header="993" w:footer="635" w:gutter="0"/>
      <w:pgNumType w:start="339"/>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2149475</wp:posOffset>
              </wp:positionH>
              <wp:positionV relativeFrom="page">
                <wp:posOffset>457200</wp:posOffset>
              </wp:positionV>
              <wp:extent cx="2581910" cy="60960"/>
              <wp:wrapNone/>
              <wp:docPr id="1" name="Shape 1"/>
              <a:graphic xmlns:a="http://schemas.openxmlformats.org/drawingml/2006/main">
                <a:graphicData uri="http://schemas.microsoft.com/office/word/2010/wordprocessingShape">
                  <wps:wsp>
                    <wps:cNvSpPr txBox="1"/>
                    <wps:spPr>
                      <a:xfrm>
                        <a:ext cx="2581910" cy="60960"/>
                      </a:xfrm>
                      <a:prstGeom prst="rect"/>
                      <a:noFill/>
                    </wps:spPr>
                    <wps:txbx>
                      <w:txbxContent>
                        <w:p>
                          <w:pPr>
                            <w:pStyle w:val="Style23"/>
                            <w:keepNext w:val="0"/>
                            <w:keepLines w:val="0"/>
                            <w:widowControl w:val="0"/>
                            <w:shd w:val="clear" w:color="auto" w:fill="auto"/>
                            <w:tabs>
                              <w:tab w:pos="4066" w:val="right"/>
                            </w:tabs>
                            <w:bidi w:val="0"/>
                            <w:spacing w:before="0" w:after="0" w:line="240" w:lineRule="auto"/>
                            <w:ind w:left="0" w:right="0" w:firstLine="0"/>
                            <w:jc w:val="left"/>
                            <w:rPr>
                              <w:sz w:val="12"/>
                              <w:szCs w:val="12"/>
                            </w:rPr>
                          </w:pPr>
                          <w:r>
                            <w:rPr>
                              <w:color w:val="231F20"/>
                              <w:spacing w:val="0"/>
                              <w:w w:val="100"/>
                              <w:position w:val="0"/>
                              <w:sz w:val="12"/>
                              <w:szCs w:val="12"/>
                              <w:shd w:val="clear" w:color="auto" w:fill="auto"/>
                              <w:lang w:val="en-US" w:eastAsia="en-US" w:bidi="en-US"/>
                            </w:rPr>
                            <w:t>БЛАГОДАРНОСТИ</w:t>
                            <w:tab/>
                          </w:r>
                          <w:fldSimple w:instr=" PAGE \* MERGEFORMAT ">
                            <w:r>
                              <w:rPr>
                                <w:color w:val="231F20"/>
                                <w:spacing w:val="0"/>
                                <w:w w:val="100"/>
                                <w:position w:val="0"/>
                                <w:sz w:val="12"/>
                                <w:szCs w:val="12"/>
                                <w:shd w:val="clear" w:color="auto" w:fill="auto"/>
                                <w:lang w:val="en-US" w:eastAsia="en-US" w:bidi="en-US"/>
                              </w:rPr>
                              <w:t>#</w:t>
                            </w:r>
                          </w:fldSimple>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69.25pt;margin-top:36.pt;width:203.30000000000001pt;height:4.7999999999999998pt;z-index:-18874406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066" w:val="right"/>
                      </w:tabs>
                      <w:bidi w:val="0"/>
                      <w:spacing w:before="0" w:after="0" w:line="240" w:lineRule="auto"/>
                      <w:ind w:left="0" w:right="0" w:firstLine="0"/>
                      <w:jc w:val="left"/>
                      <w:rPr>
                        <w:sz w:val="12"/>
                        <w:szCs w:val="12"/>
                      </w:rPr>
                    </w:pPr>
                    <w:r>
                      <w:rPr>
                        <w:color w:val="231F20"/>
                        <w:spacing w:val="0"/>
                        <w:w w:val="100"/>
                        <w:position w:val="0"/>
                        <w:sz w:val="12"/>
                        <w:szCs w:val="12"/>
                        <w:shd w:val="clear" w:color="auto" w:fill="auto"/>
                        <w:lang w:val="en-US" w:eastAsia="en-US" w:bidi="en-US"/>
                      </w:rPr>
                      <w:t>БЛАГОДАРНОСТИ</w:t>
                      <w:tab/>
                    </w:r>
                    <w:fldSimple w:instr=" PAGE \* MERGEFORMAT ">
                      <w:r>
                        <w:rPr>
                          <w:color w:val="231F20"/>
                          <w:spacing w:val="0"/>
                          <w:w w:val="100"/>
                          <w:position w:val="0"/>
                          <w:sz w:val="12"/>
                          <w:szCs w:val="12"/>
                          <w:shd w:val="clear" w:color="auto" w:fill="auto"/>
                          <w:lang w:val="en-US" w:eastAsia="en-US" w:bidi="en-US"/>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762635</wp:posOffset>
              </wp:positionH>
              <wp:positionV relativeFrom="page">
                <wp:posOffset>457200</wp:posOffset>
              </wp:positionV>
              <wp:extent cx="2575560" cy="60960"/>
              <wp:wrapNone/>
              <wp:docPr id="3" name="Shape 3"/>
              <a:graphic xmlns:a="http://schemas.openxmlformats.org/drawingml/2006/main">
                <a:graphicData uri="http://schemas.microsoft.com/office/word/2010/wordprocessingShape">
                  <wps:wsp>
                    <wps:cNvSpPr txBox="1"/>
                    <wps:spPr>
                      <a:xfrm>
                        <a:ext cx="2575560" cy="60960"/>
                      </a:xfrm>
                      <a:prstGeom prst="rect"/>
                      <a:noFill/>
                    </wps:spPr>
                    <wps:txbx>
                      <w:txbxContent>
                        <w:p>
                          <w:pPr>
                            <w:pStyle w:val="Style23"/>
                            <w:keepNext w:val="0"/>
                            <w:keepLines w:val="0"/>
                            <w:widowControl w:val="0"/>
                            <w:shd w:val="clear" w:color="auto" w:fill="auto"/>
                            <w:tabs>
                              <w:tab w:pos="4056" w:val="right"/>
                            </w:tabs>
                            <w:bidi w:val="0"/>
                            <w:spacing w:before="0" w:after="0" w:line="240" w:lineRule="auto"/>
                            <w:ind w:left="0" w:right="0" w:firstLine="0"/>
                            <w:jc w:val="left"/>
                            <w:rPr>
                              <w:sz w:val="12"/>
                              <w:szCs w:val="12"/>
                            </w:rPr>
                          </w:pPr>
                          <w:fldSimple w:instr=" PAGE \* MERGEFORMAT ">
                            <w:r>
                              <w:rPr>
                                <w:color w:val="231F20"/>
                                <w:spacing w:val="0"/>
                                <w:w w:val="100"/>
                                <w:position w:val="0"/>
                                <w:sz w:val="12"/>
                                <w:szCs w:val="12"/>
                                <w:shd w:val="clear" w:color="auto" w:fill="auto"/>
                                <w:lang w:val="en-US" w:eastAsia="en-US" w:bidi="en-US"/>
                              </w:rPr>
                              <w:t>#</w:t>
                            </w:r>
                          </w:fldSimple>
                          <w:r>
                            <w:rPr>
                              <w:color w:val="231F20"/>
                              <w:spacing w:val="0"/>
                              <w:w w:val="100"/>
                              <w:position w:val="0"/>
                              <w:sz w:val="12"/>
                              <w:szCs w:val="12"/>
                              <w:shd w:val="clear" w:color="auto" w:fill="auto"/>
                              <w:lang w:val="en-US" w:eastAsia="en-US" w:bidi="en-US"/>
                            </w:rPr>
                            <w:tab/>
                            <w:t>БЛАГОДАРНОСТИ</w:t>
                          </w:r>
                        </w:p>
                      </w:txbxContent>
                    </wps:txbx>
                    <wps:bodyPr lIns="0" tIns="0" rIns="0" bIns="0">
                      <a:spAutoFit/>
                    </wps:bodyPr>
                  </wps:wsp>
                </a:graphicData>
              </a:graphic>
            </wp:anchor>
          </w:drawing>
        </mc:Choice>
        <mc:Fallback>
          <w:pict>
            <v:shape id="_x0000_s1029" type="#_x0000_t202" style="position:absolute;margin-left:60.050000000000004pt;margin-top:36.pt;width:202.80000000000001pt;height:4.7999999999999998pt;z-index:-18874406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056" w:val="right"/>
                      </w:tabs>
                      <w:bidi w:val="0"/>
                      <w:spacing w:before="0" w:after="0" w:line="240" w:lineRule="auto"/>
                      <w:ind w:left="0" w:right="0" w:firstLine="0"/>
                      <w:jc w:val="left"/>
                      <w:rPr>
                        <w:sz w:val="12"/>
                        <w:szCs w:val="12"/>
                      </w:rPr>
                    </w:pPr>
                    <w:fldSimple w:instr=" PAGE \* MERGEFORMAT ">
                      <w:r>
                        <w:rPr>
                          <w:color w:val="231F20"/>
                          <w:spacing w:val="0"/>
                          <w:w w:val="100"/>
                          <w:position w:val="0"/>
                          <w:sz w:val="12"/>
                          <w:szCs w:val="12"/>
                          <w:shd w:val="clear" w:color="auto" w:fill="auto"/>
                          <w:lang w:val="en-US" w:eastAsia="en-US" w:bidi="en-US"/>
                        </w:rPr>
                        <w:t>#</w:t>
                      </w:r>
                    </w:fldSimple>
                    <w:r>
                      <w:rPr>
                        <w:color w:val="231F20"/>
                        <w:spacing w:val="0"/>
                        <w:w w:val="100"/>
                        <w:position w:val="0"/>
                        <w:sz w:val="12"/>
                        <w:szCs w:val="12"/>
                        <w:shd w:val="clear" w:color="auto" w:fill="auto"/>
                        <w:lang w:val="en-US" w:eastAsia="en-US" w:bidi="en-US"/>
                      </w:rPr>
                      <w:tab/>
                      <w:t>БЛАГОДАРНОСТИ</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2279650</wp:posOffset>
              </wp:positionH>
              <wp:positionV relativeFrom="page">
                <wp:posOffset>521335</wp:posOffset>
              </wp:positionV>
              <wp:extent cx="2441575" cy="60960"/>
              <wp:wrapNone/>
              <wp:docPr id="5" name="Shape 5"/>
              <a:graphic xmlns:a="http://schemas.openxmlformats.org/drawingml/2006/main">
                <a:graphicData uri="http://schemas.microsoft.com/office/word/2010/wordprocessingShape">
                  <wps:wsp>
                    <wps:cNvSpPr txBox="1"/>
                    <wps:spPr>
                      <a:xfrm>
                        <a:ext cx="2441575" cy="60960"/>
                      </a:xfrm>
                      <a:prstGeom prst="rect"/>
                      <a:noFill/>
                    </wps:spPr>
                    <wps:txbx>
                      <w:txbxContent>
                        <w:p>
                          <w:pPr>
                            <w:pStyle w:val="Style23"/>
                            <w:keepNext w:val="0"/>
                            <w:keepLines w:val="0"/>
                            <w:widowControl w:val="0"/>
                            <w:shd w:val="clear" w:color="auto" w:fill="auto"/>
                            <w:tabs>
                              <w:tab w:pos="3845" w:val="right"/>
                            </w:tabs>
                            <w:bidi w:val="0"/>
                            <w:spacing w:before="0" w:after="0" w:line="240" w:lineRule="auto"/>
                            <w:ind w:left="0" w:right="0" w:firstLine="0"/>
                            <w:jc w:val="left"/>
                            <w:rPr>
                              <w:sz w:val="12"/>
                              <w:szCs w:val="12"/>
                            </w:rPr>
                          </w:pPr>
                          <w:r>
                            <w:rPr>
                              <w:color w:val="231F20"/>
                              <w:spacing w:val="0"/>
                              <w:w w:val="100"/>
                              <w:position w:val="0"/>
                              <w:sz w:val="12"/>
                              <w:szCs w:val="12"/>
                              <w:shd w:val="clear" w:color="auto" w:fill="auto"/>
                              <w:lang w:val="en-US" w:eastAsia="en-US" w:bidi="en-US"/>
                            </w:rPr>
                            <w:t>СОКРАЩЕНИЯ</w:t>
                            <w:tab/>
                          </w:r>
                          <w:fldSimple w:instr=" PAGE \* MERGEFORMAT ">
                            <w:r>
                              <w:rPr>
                                <w:color w:val="231F20"/>
                                <w:spacing w:val="0"/>
                                <w:w w:val="100"/>
                                <w:position w:val="0"/>
                                <w:sz w:val="12"/>
                                <w:szCs w:val="12"/>
                                <w:shd w:val="clear" w:color="auto" w:fill="auto"/>
                                <w:lang w:val="en-US" w:eastAsia="en-US" w:bidi="en-US"/>
                              </w:rPr>
                              <w:t>#</w:t>
                            </w:r>
                          </w:fldSimple>
                        </w:p>
                      </w:txbxContent>
                    </wps:txbx>
                    <wps:bodyPr lIns="0" tIns="0" rIns="0" bIns="0">
                      <a:spAutoFit/>
                    </wps:bodyPr>
                  </wps:wsp>
                </a:graphicData>
              </a:graphic>
            </wp:anchor>
          </w:drawing>
        </mc:Choice>
        <mc:Fallback>
          <w:pict>
            <v:shape id="_x0000_s1031" type="#_x0000_t202" style="position:absolute;margin-left:179.5pt;margin-top:41.050000000000004pt;width:192.25pt;height:4.7999999999999998pt;z-index:-18874405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3845" w:val="right"/>
                      </w:tabs>
                      <w:bidi w:val="0"/>
                      <w:spacing w:before="0" w:after="0" w:line="240" w:lineRule="auto"/>
                      <w:ind w:left="0" w:right="0" w:firstLine="0"/>
                      <w:jc w:val="left"/>
                      <w:rPr>
                        <w:sz w:val="12"/>
                        <w:szCs w:val="12"/>
                      </w:rPr>
                    </w:pPr>
                    <w:r>
                      <w:rPr>
                        <w:color w:val="231F20"/>
                        <w:spacing w:val="0"/>
                        <w:w w:val="100"/>
                        <w:position w:val="0"/>
                        <w:sz w:val="12"/>
                        <w:szCs w:val="12"/>
                        <w:shd w:val="clear" w:color="auto" w:fill="auto"/>
                        <w:lang w:val="en-US" w:eastAsia="en-US" w:bidi="en-US"/>
                      </w:rPr>
                      <w:t>СОКРАЩЕНИЯ</w:t>
                      <w:tab/>
                    </w:r>
                    <w:fldSimple w:instr=" PAGE \* MERGEFORMAT ">
                      <w:r>
                        <w:rPr>
                          <w:color w:val="231F20"/>
                          <w:spacing w:val="0"/>
                          <w:w w:val="100"/>
                          <w:position w:val="0"/>
                          <w:sz w:val="12"/>
                          <w:szCs w:val="12"/>
                          <w:shd w:val="clear" w:color="auto" w:fill="auto"/>
                          <w:lang w:val="en-US" w:eastAsia="en-US" w:bidi="en-US"/>
                        </w:rPr>
                        <w:t>#</w:t>
                      </w:r>
                    </w:fldSimple>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2279650</wp:posOffset>
              </wp:positionH>
              <wp:positionV relativeFrom="page">
                <wp:posOffset>521335</wp:posOffset>
              </wp:positionV>
              <wp:extent cx="2441575" cy="60960"/>
              <wp:wrapNone/>
              <wp:docPr id="7" name="Shape 7"/>
              <a:graphic xmlns:a="http://schemas.openxmlformats.org/drawingml/2006/main">
                <a:graphicData uri="http://schemas.microsoft.com/office/word/2010/wordprocessingShape">
                  <wps:wsp>
                    <wps:cNvSpPr txBox="1"/>
                    <wps:spPr>
                      <a:xfrm>
                        <a:ext cx="2441575" cy="60960"/>
                      </a:xfrm>
                      <a:prstGeom prst="rect"/>
                      <a:noFill/>
                    </wps:spPr>
                    <wps:txbx>
                      <w:txbxContent>
                        <w:p>
                          <w:pPr>
                            <w:pStyle w:val="Style23"/>
                            <w:keepNext w:val="0"/>
                            <w:keepLines w:val="0"/>
                            <w:widowControl w:val="0"/>
                            <w:shd w:val="clear" w:color="auto" w:fill="auto"/>
                            <w:tabs>
                              <w:tab w:pos="3845" w:val="right"/>
                            </w:tabs>
                            <w:bidi w:val="0"/>
                            <w:spacing w:before="0" w:after="0" w:line="240" w:lineRule="auto"/>
                            <w:ind w:left="0" w:right="0" w:firstLine="0"/>
                            <w:jc w:val="left"/>
                            <w:rPr>
                              <w:sz w:val="12"/>
                              <w:szCs w:val="12"/>
                            </w:rPr>
                          </w:pPr>
                          <w:r>
                            <w:rPr>
                              <w:color w:val="231F20"/>
                              <w:spacing w:val="0"/>
                              <w:w w:val="100"/>
                              <w:position w:val="0"/>
                              <w:sz w:val="12"/>
                              <w:szCs w:val="12"/>
                              <w:shd w:val="clear" w:color="auto" w:fill="auto"/>
                              <w:lang w:val="en-US" w:eastAsia="en-US" w:bidi="en-US"/>
                            </w:rPr>
                            <w:t>СОКРАЩЕНИЯ</w:t>
                            <w:tab/>
                          </w:r>
                          <w:fldSimple w:instr=" PAGE \* MERGEFORMAT ">
                            <w:r>
                              <w:rPr>
                                <w:color w:val="231F20"/>
                                <w:spacing w:val="0"/>
                                <w:w w:val="100"/>
                                <w:position w:val="0"/>
                                <w:sz w:val="12"/>
                                <w:szCs w:val="12"/>
                                <w:shd w:val="clear" w:color="auto" w:fill="auto"/>
                                <w:lang w:val="en-US" w:eastAsia="en-US" w:bidi="en-US"/>
                              </w:rPr>
                              <w:t>#</w:t>
                            </w:r>
                          </w:fldSimple>
                        </w:p>
                      </w:txbxContent>
                    </wps:txbx>
                    <wps:bodyPr lIns="0" tIns="0" rIns="0" bIns="0">
                      <a:spAutoFit/>
                    </wps:bodyPr>
                  </wps:wsp>
                </a:graphicData>
              </a:graphic>
            </wp:anchor>
          </w:drawing>
        </mc:Choice>
        <mc:Fallback>
          <w:pict>
            <v:shape id="_x0000_s1033" type="#_x0000_t202" style="position:absolute;margin-left:179.5pt;margin-top:41.050000000000004pt;width:192.25pt;height:4.7999999999999998pt;z-index:-18874405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3845" w:val="right"/>
                      </w:tabs>
                      <w:bidi w:val="0"/>
                      <w:spacing w:before="0" w:after="0" w:line="240" w:lineRule="auto"/>
                      <w:ind w:left="0" w:right="0" w:firstLine="0"/>
                      <w:jc w:val="left"/>
                      <w:rPr>
                        <w:sz w:val="12"/>
                        <w:szCs w:val="12"/>
                      </w:rPr>
                    </w:pPr>
                    <w:r>
                      <w:rPr>
                        <w:color w:val="231F20"/>
                        <w:spacing w:val="0"/>
                        <w:w w:val="100"/>
                        <w:position w:val="0"/>
                        <w:sz w:val="12"/>
                        <w:szCs w:val="12"/>
                        <w:shd w:val="clear" w:color="auto" w:fill="auto"/>
                        <w:lang w:val="en-US" w:eastAsia="en-US" w:bidi="en-US"/>
                      </w:rPr>
                      <w:t>СОКРАЩЕНИЯ</w:t>
                      <w:tab/>
                    </w:r>
                    <w:fldSimple w:instr=" PAGE \* MERGEFORMAT ">
                      <w:r>
                        <w:rPr>
                          <w:color w:val="231F20"/>
                          <w:spacing w:val="0"/>
                          <w:w w:val="100"/>
                          <w:position w:val="0"/>
                          <w:sz w:val="12"/>
                          <w:szCs w:val="12"/>
                          <w:shd w:val="clear" w:color="auto" w:fill="auto"/>
                          <w:lang w:val="en-US" w:eastAsia="en-US" w:bidi="en-US"/>
                        </w:rPr>
                        <w:t>#</w:t>
                      </w:r>
                    </w:fldSimple>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769620</wp:posOffset>
              </wp:positionH>
              <wp:positionV relativeFrom="page">
                <wp:posOffset>521335</wp:posOffset>
              </wp:positionV>
              <wp:extent cx="2432050" cy="60960"/>
              <wp:wrapNone/>
              <wp:docPr id="9" name="Shape 9"/>
              <a:graphic xmlns:a="http://schemas.openxmlformats.org/drawingml/2006/main">
                <a:graphicData uri="http://schemas.microsoft.com/office/word/2010/wordprocessingShape">
                  <wps:wsp>
                    <wps:cNvSpPr txBox="1"/>
                    <wps:spPr>
                      <a:xfrm>
                        <a:ext cx="2432050" cy="60960"/>
                      </a:xfrm>
                      <a:prstGeom prst="rect"/>
                      <a:noFill/>
                    </wps:spPr>
                    <wps:txbx>
                      <w:txbxContent>
                        <w:p>
                          <w:pPr>
                            <w:pStyle w:val="Style23"/>
                            <w:keepNext w:val="0"/>
                            <w:keepLines w:val="0"/>
                            <w:widowControl w:val="0"/>
                            <w:shd w:val="clear" w:color="auto" w:fill="auto"/>
                            <w:tabs>
                              <w:tab w:pos="3830" w:val="right"/>
                            </w:tabs>
                            <w:bidi w:val="0"/>
                            <w:spacing w:before="0" w:after="0" w:line="240" w:lineRule="auto"/>
                            <w:ind w:left="0" w:right="0" w:firstLine="0"/>
                            <w:jc w:val="left"/>
                            <w:rPr>
                              <w:sz w:val="12"/>
                              <w:szCs w:val="12"/>
                            </w:rPr>
                          </w:pPr>
                          <w:fldSimple w:instr=" PAGE \* MERGEFORMAT ">
                            <w:r>
                              <w:rPr>
                                <w:color w:val="231F20"/>
                                <w:spacing w:val="0"/>
                                <w:w w:val="100"/>
                                <w:position w:val="0"/>
                                <w:sz w:val="12"/>
                                <w:szCs w:val="12"/>
                                <w:shd w:val="clear" w:color="auto" w:fill="auto"/>
                                <w:lang w:val="en-US" w:eastAsia="en-US" w:bidi="en-US"/>
                              </w:rPr>
                              <w:t>#</w:t>
                            </w:r>
                          </w:fldSimple>
                          <w:r>
                            <w:rPr>
                              <w:color w:val="231F20"/>
                              <w:spacing w:val="0"/>
                              <w:w w:val="100"/>
                              <w:position w:val="0"/>
                              <w:sz w:val="12"/>
                              <w:szCs w:val="12"/>
                              <w:shd w:val="clear" w:color="auto" w:fill="auto"/>
                              <w:lang w:val="en-US" w:eastAsia="en-US" w:bidi="en-US"/>
                            </w:rPr>
                            <w:tab/>
                            <w:t>СОКРАЩЕНИЯ</w:t>
                          </w:r>
                        </w:p>
                      </w:txbxContent>
                    </wps:txbx>
                    <wps:bodyPr lIns="0" tIns="0" rIns="0" bIns="0">
                      <a:spAutoFit/>
                    </wps:bodyPr>
                  </wps:wsp>
                </a:graphicData>
              </a:graphic>
            </wp:anchor>
          </w:drawing>
        </mc:Choice>
        <mc:Fallback>
          <w:pict>
            <v:shape id="_x0000_s1035" type="#_x0000_t202" style="position:absolute;margin-left:60.600000000000001pt;margin-top:41.050000000000004pt;width:191.5pt;height:4.7999999999999998pt;z-index:-18874405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3830" w:val="right"/>
                      </w:tabs>
                      <w:bidi w:val="0"/>
                      <w:spacing w:before="0" w:after="0" w:line="240" w:lineRule="auto"/>
                      <w:ind w:left="0" w:right="0" w:firstLine="0"/>
                      <w:jc w:val="left"/>
                      <w:rPr>
                        <w:sz w:val="12"/>
                        <w:szCs w:val="12"/>
                      </w:rPr>
                    </w:pPr>
                    <w:fldSimple w:instr=" PAGE \* MERGEFORMAT ">
                      <w:r>
                        <w:rPr>
                          <w:color w:val="231F20"/>
                          <w:spacing w:val="0"/>
                          <w:w w:val="100"/>
                          <w:position w:val="0"/>
                          <w:sz w:val="12"/>
                          <w:szCs w:val="12"/>
                          <w:shd w:val="clear" w:color="auto" w:fill="auto"/>
                          <w:lang w:val="en-US" w:eastAsia="en-US" w:bidi="en-US"/>
                        </w:rPr>
                        <w:t>#</w:t>
                      </w:r>
                    </w:fldSimple>
                    <w:r>
                      <w:rPr>
                        <w:color w:val="231F20"/>
                        <w:spacing w:val="0"/>
                        <w:w w:val="100"/>
                        <w:position w:val="0"/>
                        <w:sz w:val="12"/>
                        <w:szCs w:val="12"/>
                        <w:shd w:val="clear" w:color="auto" w:fill="auto"/>
                        <w:lang w:val="en-US" w:eastAsia="en-US" w:bidi="en-US"/>
                      </w:rPr>
                      <w:tab/>
                      <w:t>СОКРАЩЕНИЯ</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1350645</wp:posOffset>
              </wp:positionH>
              <wp:positionV relativeFrom="page">
                <wp:posOffset>457200</wp:posOffset>
              </wp:positionV>
              <wp:extent cx="3374390" cy="60960"/>
              <wp:wrapNone/>
              <wp:docPr id="12" name="Shape 12"/>
              <a:graphic xmlns:a="http://schemas.openxmlformats.org/drawingml/2006/main">
                <a:graphicData uri="http://schemas.microsoft.com/office/word/2010/wordprocessingShape">
                  <wps:wsp>
                    <wps:cNvSpPr txBox="1"/>
                    <wps:spPr>
                      <a:xfrm>
                        <a:ext cx="3374390" cy="60960"/>
                      </a:xfrm>
                      <a:prstGeom prst="rect"/>
                      <a:noFill/>
                    </wps:spPr>
                    <wps:txbx>
                      <w:txbxContent>
                        <w:p>
                          <w:pPr>
                            <w:pStyle w:val="Style23"/>
                            <w:keepNext w:val="0"/>
                            <w:keepLines w:val="0"/>
                            <w:widowControl w:val="0"/>
                            <w:shd w:val="clear" w:color="auto" w:fill="auto"/>
                            <w:tabs>
                              <w:tab w:pos="5314" w:val="right"/>
                            </w:tabs>
                            <w:bidi w:val="0"/>
                            <w:spacing w:before="0" w:after="0" w:line="240" w:lineRule="auto"/>
                            <w:ind w:left="0" w:right="0" w:firstLine="0"/>
                            <w:jc w:val="left"/>
                            <w:rPr>
                              <w:sz w:val="12"/>
                              <w:szCs w:val="12"/>
                            </w:rPr>
                          </w:pPr>
                          <w:r>
                            <w:rPr>
                              <w:color w:val="231F20"/>
                              <w:spacing w:val="0"/>
                              <w:w w:val="100"/>
                              <w:position w:val="0"/>
                              <w:sz w:val="12"/>
                              <w:szCs w:val="12"/>
                              <w:shd w:val="clear" w:color="auto" w:fill="auto"/>
                              <w:lang w:val="en-US" w:eastAsia="en-US" w:bidi="en-US"/>
                            </w:rPr>
                            <w:t>Коммунисты султана: Введение</w:t>
                            <w:tab/>
                          </w:r>
                          <w:fldSimple w:instr=" PAGE \* MERGEFORMAT ">
                            <w:r>
                              <w:rPr>
                                <w:color w:val="231F20"/>
                                <w:spacing w:val="0"/>
                                <w:w w:val="100"/>
                                <w:position w:val="0"/>
                                <w:sz w:val="12"/>
                                <w:szCs w:val="12"/>
                                <w:shd w:val="clear" w:color="auto" w:fill="auto"/>
                                <w:lang w:val="ru-RU" w:eastAsia="ru-RU" w:bidi="ru-RU"/>
                              </w:rPr>
                              <w:t>#</w:t>
                            </w:r>
                          </w:fldSimple>
                        </w:p>
                      </w:txbxContent>
                    </wps:txbx>
                    <wps:bodyPr lIns="0" tIns="0" rIns="0" bIns="0">
                      <a:spAutoFit/>
                    </wps:bodyPr>
                  </wps:wsp>
                </a:graphicData>
              </a:graphic>
            </wp:anchor>
          </w:drawing>
        </mc:Choice>
        <mc:Fallback>
          <w:pict>
            <v:shape id="_x0000_s1038" type="#_x0000_t202" style="position:absolute;margin-left:106.35000000000001pt;margin-top:36.pt;width:265.69999999999999pt;height:4.7999999999999998pt;z-index:-18874405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314" w:val="right"/>
                      </w:tabs>
                      <w:bidi w:val="0"/>
                      <w:spacing w:before="0" w:after="0" w:line="240" w:lineRule="auto"/>
                      <w:ind w:left="0" w:right="0" w:firstLine="0"/>
                      <w:jc w:val="left"/>
                      <w:rPr>
                        <w:sz w:val="12"/>
                        <w:szCs w:val="12"/>
                      </w:rPr>
                    </w:pPr>
                    <w:r>
                      <w:rPr>
                        <w:color w:val="231F20"/>
                        <w:spacing w:val="0"/>
                        <w:w w:val="100"/>
                        <w:position w:val="0"/>
                        <w:sz w:val="12"/>
                        <w:szCs w:val="12"/>
                        <w:shd w:val="clear" w:color="auto" w:fill="auto"/>
                        <w:lang w:val="en-US" w:eastAsia="en-US" w:bidi="en-US"/>
                      </w:rPr>
                      <w:t>Коммунисты султана: Введение</w:t>
                      <w:tab/>
                    </w:r>
                    <w:fldSimple w:instr=" PAGE \* MERGEFORMAT ">
                      <w:r>
                        <w:rPr>
                          <w:color w:val="231F20"/>
                          <w:spacing w:val="0"/>
                          <w:w w:val="100"/>
                          <w:position w:val="0"/>
                          <w:sz w:val="12"/>
                          <w:szCs w:val="12"/>
                          <w:shd w:val="clear" w:color="auto" w:fill="auto"/>
                          <w:lang w:val="ru-RU" w:eastAsia="ru-RU" w:bidi="ru-RU"/>
                        </w:rPr>
                        <w:t>#</w:t>
                      </w:r>
                    </w:fldSimple>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770255</wp:posOffset>
              </wp:positionH>
              <wp:positionV relativeFrom="page">
                <wp:posOffset>455295</wp:posOffset>
              </wp:positionV>
              <wp:extent cx="3359150" cy="60960"/>
              <wp:wrapNone/>
              <wp:docPr id="14" name="Shape 14"/>
              <a:graphic xmlns:a="http://schemas.openxmlformats.org/drawingml/2006/main">
                <a:graphicData uri="http://schemas.microsoft.com/office/word/2010/wordprocessingShape">
                  <wps:wsp>
                    <wps:cNvSpPr txBox="1"/>
                    <wps:spPr>
                      <a:xfrm>
                        <a:ext cx="3359150" cy="60960"/>
                      </a:xfrm>
                      <a:prstGeom prst="rect"/>
                      <a:noFill/>
                    </wps:spPr>
                    <wps:txbx>
                      <w:txbxContent>
                        <w:p>
                          <w:pPr>
                            <w:pStyle w:val="Style23"/>
                            <w:keepNext w:val="0"/>
                            <w:keepLines w:val="0"/>
                            <w:widowControl w:val="0"/>
                            <w:shd w:val="clear" w:color="auto" w:fill="auto"/>
                            <w:tabs>
                              <w:tab w:pos="5290" w:val="right"/>
                            </w:tabs>
                            <w:bidi w:val="0"/>
                            <w:spacing w:before="0" w:after="0" w:line="240" w:lineRule="auto"/>
                            <w:ind w:left="0" w:right="0" w:firstLine="0"/>
                            <w:jc w:val="left"/>
                            <w:rPr>
                              <w:sz w:val="12"/>
                              <w:szCs w:val="12"/>
                            </w:rPr>
                          </w:pPr>
                          <w:fldSimple w:instr=" PAGE \* MERGEFORMAT ">
                            <w:r>
                              <w:rPr>
                                <w:color w:val="231F20"/>
                                <w:spacing w:val="0"/>
                                <w:w w:val="100"/>
                                <w:position w:val="0"/>
                                <w:sz w:val="12"/>
                                <w:szCs w:val="12"/>
                                <w:shd w:val="clear" w:color="auto" w:fill="auto"/>
                                <w:lang w:val="ru-RU" w:eastAsia="ru-RU" w:bidi="ru-RU"/>
                              </w:rPr>
                              <w:t>#</w:t>
                            </w:r>
                          </w:fldSimple>
                          <w:r>
                            <w:rPr>
                              <w:color w:val="231F20"/>
                              <w:spacing w:val="0"/>
                              <w:w w:val="100"/>
                              <w:position w:val="0"/>
                              <w:sz w:val="12"/>
                              <w:szCs w:val="12"/>
                              <w:shd w:val="clear" w:color="auto" w:fill="auto"/>
                              <w:lang w:val="ru-RU" w:eastAsia="ru-RU" w:bidi="ru-RU"/>
                            </w:rPr>
                            <w:tab/>
                          </w:r>
                          <w:r>
                            <w:rPr>
                              <w:color w:val="231F20"/>
                              <w:spacing w:val="0"/>
                              <w:w w:val="100"/>
                              <w:position w:val="0"/>
                              <w:sz w:val="12"/>
                              <w:szCs w:val="12"/>
                              <w:shd w:val="clear" w:color="auto" w:fill="auto"/>
                              <w:lang w:val="en-US" w:eastAsia="en-US" w:bidi="en-US"/>
                            </w:rPr>
                            <w:t>Коммунисты султана: Введение</w:t>
                          </w:r>
                        </w:p>
                      </w:txbxContent>
                    </wps:txbx>
                    <wps:bodyPr lIns="0" tIns="0" rIns="0" bIns="0">
                      <a:spAutoFit/>
                    </wps:bodyPr>
                  </wps:wsp>
                </a:graphicData>
              </a:graphic>
            </wp:anchor>
          </w:drawing>
        </mc:Choice>
        <mc:Fallback>
          <w:pict>
            <v:shape id="_x0000_s1040" type="#_x0000_t202" style="position:absolute;margin-left:60.649999999999999pt;margin-top:35.850000000000001pt;width:264.5pt;height:4.7999999999999998pt;z-index:-18874405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290" w:val="right"/>
                      </w:tabs>
                      <w:bidi w:val="0"/>
                      <w:spacing w:before="0" w:after="0" w:line="240" w:lineRule="auto"/>
                      <w:ind w:left="0" w:right="0" w:firstLine="0"/>
                      <w:jc w:val="left"/>
                      <w:rPr>
                        <w:sz w:val="12"/>
                        <w:szCs w:val="12"/>
                      </w:rPr>
                    </w:pPr>
                    <w:fldSimple w:instr=" PAGE \* MERGEFORMAT ">
                      <w:r>
                        <w:rPr>
                          <w:color w:val="231F20"/>
                          <w:spacing w:val="0"/>
                          <w:w w:val="100"/>
                          <w:position w:val="0"/>
                          <w:sz w:val="12"/>
                          <w:szCs w:val="12"/>
                          <w:shd w:val="clear" w:color="auto" w:fill="auto"/>
                          <w:lang w:val="ru-RU" w:eastAsia="ru-RU" w:bidi="ru-RU"/>
                        </w:rPr>
                        <w:t>#</w:t>
                      </w:r>
                    </w:fldSimple>
                    <w:r>
                      <w:rPr>
                        <w:color w:val="231F20"/>
                        <w:spacing w:val="0"/>
                        <w:w w:val="100"/>
                        <w:position w:val="0"/>
                        <w:sz w:val="12"/>
                        <w:szCs w:val="12"/>
                        <w:shd w:val="clear" w:color="auto" w:fill="auto"/>
                        <w:lang w:val="ru-RU" w:eastAsia="ru-RU" w:bidi="ru-RU"/>
                      </w:rPr>
                      <w:tab/>
                    </w:r>
                    <w:r>
                      <w:rPr>
                        <w:color w:val="231F20"/>
                        <w:spacing w:val="0"/>
                        <w:w w:val="100"/>
                        <w:position w:val="0"/>
                        <w:sz w:val="12"/>
                        <w:szCs w:val="12"/>
                        <w:shd w:val="clear" w:color="auto" w:fill="auto"/>
                        <w:lang w:val="en-US" w:eastAsia="en-US" w:bidi="en-US"/>
                      </w:rPr>
                      <w:t>Коммунисты султана: Введение</w:t>
                    </w:r>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2304415</wp:posOffset>
              </wp:positionH>
              <wp:positionV relativeFrom="page">
                <wp:posOffset>1545590</wp:posOffset>
              </wp:positionV>
              <wp:extent cx="768350" cy="85090"/>
              <wp:wrapNone/>
              <wp:docPr id="16" name="Shape 16"/>
              <a:graphic xmlns:a="http://schemas.openxmlformats.org/drawingml/2006/main">
                <a:graphicData uri="http://schemas.microsoft.com/office/word/2010/wordprocessingShape">
                  <wps:wsp>
                    <wps:cNvSpPr txBox="1"/>
                    <wps:spPr>
                      <a:xfrm>
                        <a:ext cx="768350"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1</w:t>
                          </w:r>
                        </w:p>
                      </w:txbxContent>
                    </wps:txbx>
                    <wps:bodyPr wrap="none" lIns="0" tIns="0" rIns="0" bIns="0">
                      <a:spAutoFit/>
                    </wps:bodyPr>
                  </wps:wsp>
                </a:graphicData>
              </a:graphic>
            </wp:anchor>
          </w:drawing>
        </mc:Choice>
        <mc:Fallback>
          <w:pict>
            <v:shape id="_x0000_s1042" type="#_x0000_t202" style="position:absolute;margin-left:181.45000000000002pt;margin-top:121.7pt;width:60.5pt;height:6.7000000000000002pt;z-index:-18874404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1</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2304415</wp:posOffset>
              </wp:positionH>
              <wp:positionV relativeFrom="page">
                <wp:posOffset>1545590</wp:posOffset>
              </wp:positionV>
              <wp:extent cx="768350" cy="85090"/>
              <wp:wrapNone/>
              <wp:docPr id="18" name="Shape 18"/>
              <a:graphic xmlns:a="http://schemas.openxmlformats.org/drawingml/2006/main">
                <a:graphicData uri="http://schemas.microsoft.com/office/word/2010/wordprocessingShape">
                  <wps:wsp>
                    <wps:cNvSpPr txBox="1"/>
                    <wps:spPr>
                      <a:xfrm>
                        <a:ext cx="768350"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1</w:t>
                          </w:r>
                        </w:p>
                      </w:txbxContent>
                    </wps:txbx>
                    <wps:bodyPr wrap="none" lIns="0" tIns="0" rIns="0" bIns="0">
                      <a:spAutoFit/>
                    </wps:bodyPr>
                  </wps:wsp>
                </a:graphicData>
              </a:graphic>
            </wp:anchor>
          </w:drawing>
        </mc:Choice>
        <mc:Fallback>
          <w:pict>
            <v:shape id="_x0000_s1044" type="#_x0000_t202" style="position:absolute;margin-left:181.45000000000002pt;margin-top:121.7pt;width:60.5pt;height:6.7000000000000002pt;z-index:-18874404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1</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2486660</wp:posOffset>
              </wp:positionH>
              <wp:positionV relativeFrom="page">
                <wp:posOffset>457200</wp:posOffset>
              </wp:positionV>
              <wp:extent cx="2228215" cy="64135"/>
              <wp:wrapNone/>
              <wp:docPr id="20" name="Shape 20"/>
              <a:graphic xmlns:a="http://schemas.openxmlformats.org/drawingml/2006/main">
                <a:graphicData uri="http://schemas.microsoft.com/office/word/2010/wordprocessingShape">
                  <wps:wsp>
                    <wps:cNvSpPr txBox="1"/>
                    <wps:spPr>
                      <a:xfrm>
                        <a:ext cx="2228215" cy="64135"/>
                      </a:xfrm>
                      <a:prstGeom prst="rect"/>
                      <a:noFill/>
                    </wps:spPr>
                    <wps:txbx>
                      <w:txbxContent>
                        <w:p>
                          <w:pPr>
                            <w:pStyle w:val="Style31"/>
                            <w:keepNext w:val="0"/>
                            <w:keepLines w:val="0"/>
                            <w:widowControl w:val="0"/>
                            <w:shd w:val="clear" w:color="auto" w:fill="auto"/>
                            <w:tabs>
                              <w:tab w:pos="3509" w:val="right"/>
                            </w:tabs>
                            <w:bidi w:val="0"/>
                            <w:spacing w:before="0" w:after="0" w:line="240" w:lineRule="auto"/>
                            <w:ind w:left="0" w:right="0" w:firstLine="0"/>
                            <w:jc w:val="left"/>
                          </w:pPr>
                          <w:r>
                            <w:rPr>
                              <w:spacing w:val="0"/>
                              <w:w w:val="100"/>
                              <w:position w:val="0"/>
                              <w:shd w:val="clear" w:color="auto" w:fill="auto"/>
                              <w:lang w:val="en-US" w:eastAsia="en-US" w:bidi="en-US"/>
                            </w:rPr>
                            <w:t>ВЫБОР</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046" type="#_x0000_t202" style="position:absolute;margin-left:195.80000000000001pt;margin-top:36.pt;width:175.45000000000002pt;height:5.0499999999999998pt;z-index:-188744045;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509" w:val="right"/>
                      </w:tabs>
                      <w:bidi w:val="0"/>
                      <w:spacing w:before="0" w:after="0" w:line="240" w:lineRule="auto"/>
                      <w:ind w:left="0" w:right="0" w:firstLine="0"/>
                      <w:jc w:val="left"/>
                    </w:pPr>
                    <w:r>
                      <w:rPr>
                        <w:spacing w:val="0"/>
                        <w:w w:val="100"/>
                        <w:position w:val="0"/>
                        <w:shd w:val="clear" w:color="auto" w:fill="auto"/>
                        <w:lang w:val="en-US" w:eastAsia="en-US" w:bidi="en-US"/>
                      </w:rPr>
                      <w:t>ВЫБОР</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766445</wp:posOffset>
              </wp:positionH>
              <wp:positionV relativeFrom="page">
                <wp:posOffset>456565</wp:posOffset>
              </wp:positionV>
              <wp:extent cx="2286000" cy="64135"/>
              <wp:wrapNone/>
              <wp:docPr id="22" name="Shape 22"/>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048" type="#_x0000_t202" style="position:absolute;margin-left:60.350000000000001pt;margin-top:35.950000000000003pt;width:180.pt;height:5.0499999999999998pt;z-index:-188744043;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3" behindDoc="1" locked="0" layoutInCell="1" allowOverlap="1">
              <wp:simplePos x="0" y="0"/>
              <wp:positionH relativeFrom="page">
                <wp:posOffset>2486660</wp:posOffset>
              </wp:positionH>
              <wp:positionV relativeFrom="page">
                <wp:posOffset>457200</wp:posOffset>
              </wp:positionV>
              <wp:extent cx="2228215" cy="64135"/>
              <wp:wrapNone/>
              <wp:docPr id="27" name="Shape 27"/>
              <a:graphic xmlns:a="http://schemas.openxmlformats.org/drawingml/2006/main">
                <a:graphicData uri="http://schemas.microsoft.com/office/word/2010/wordprocessingShape">
                  <wps:wsp>
                    <wps:cNvSpPr txBox="1"/>
                    <wps:spPr>
                      <a:xfrm>
                        <a:ext cx="2228215" cy="64135"/>
                      </a:xfrm>
                      <a:prstGeom prst="rect"/>
                      <a:noFill/>
                    </wps:spPr>
                    <wps:txbx>
                      <w:txbxContent>
                        <w:p>
                          <w:pPr>
                            <w:pStyle w:val="Style31"/>
                            <w:keepNext w:val="0"/>
                            <w:keepLines w:val="0"/>
                            <w:widowControl w:val="0"/>
                            <w:shd w:val="clear" w:color="auto" w:fill="auto"/>
                            <w:tabs>
                              <w:tab w:pos="3509" w:val="right"/>
                            </w:tabs>
                            <w:bidi w:val="0"/>
                            <w:spacing w:before="0" w:after="0" w:line="240" w:lineRule="auto"/>
                            <w:ind w:left="0" w:right="0" w:firstLine="0"/>
                            <w:jc w:val="left"/>
                          </w:pPr>
                          <w:r>
                            <w:rPr>
                              <w:spacing w:val="0"/>
                              <w:w w:val="100"/>
                              <w:position w:val="0"/>
                              <w:shd w:val="clear" w:color="auto" w:fill="auto"/>
                              <w:lang w:val="en-US" w:eastAsia="en-US" w:bidi="en-US"/>
                            </w:rPr>
                            <w:t>ВЫБОР</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053" type="#_x0000_t202" style="position:absolute;margin-left:195.80000000000001pt;margin-top:36.pt;width:175.45000000000002pt;height:5.0499999999999998pt;z-index:-188744040;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509" w:val="right"/>
                      </w:tabs>
                      <w:bidi w:val="0"/>
                      <w:spacing w:before="0" w:after="0" w:line="240" w:lineRule="auto"/>
                      <w:ind w:left="0" w:right="0" w:firstLine="0"/>
                      <w:jc w:val="left"/>
                    </w:pPr>
                    <w:r>
                      <w:rPr>
                        <w:spacing w:val="0"/>
                        <w:w w:val="100"/>
                        <w:position w:val="0"/>
                        <w:shd w:val="clear" w:color="auto" w:fill="auto"/>
                        <w:lang w:val="en-US" w:eastAsia="en-US" w:bidi="en-US"/>
                      </w:rPr>
                      <w:t>ВЫБОР</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5" behindDoc="1" locked="0" layoutInCell="1" allowOverlap="1">
              <wp:simplePos x="0" y="0"/>
              <wp:positionH relativeFrom="page">
                <wp:posOffset>766445</wp:posOffset>
              </wp:positionH>
              <wp:positionV relativeFrom="page">
                <wp:posOffset>456565</wp:posOffset>
              </wp:positionV>
              <wp:extent cx="2286000" cy="64135"/>
              <wp:wrapNone/>
              <wp:docPr id="29" name="Shape 29"/>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055" type="#_x0000_t202" style="position:absolute;margin-left:60.350000000000001pt;margin-top:35.950000000000003pt;width:180.pt;height:5.0499999999999998pt;z-index:-188744038;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7" behindDoc="1" locked="0" layoutInCell="1" allowOverlap="1">
              <wp:simplePos x="0" y="0"/>
              <wp:positionH relativeFrom="page">
                <wp:posOffset>2304415</wp:posOffset>
              </wp:positionH>
              <wp:positionV relativeFrom="page">
                <wp:posOffset>1545590</wp:posOffset>
              </wp:positionV>
              <wp:extent cx="770890" cy="85090"/>
              <wp:wrapNone/>
              <wp:docPr id="31" name="Shape 31"/>
              <a:graphic xmlns:a="http://schemas.openxmlformats.org/drawingml/2006/main">
                <a:graphicData uri="http://schemas.microsoft.com/office/word/2010/wordprocessingShape">
                  <wps:wsp>
                    <wps:cNvSpPr txBox="1"/>
                    <wps:spPr>
                      <a:xfrm>
                        <a:ext cx="770890"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2</w:t>
                          </w:r>
                        </w:p>
                      </w:txbxContent>
                    </wps:txbx>
                    <wps:bodyPr wrap="none" lIns="0" tIns="0" rIns="0" bIns="0">
                      <a:spAutoFit/>
                    </wps:bodyPr>
                  </wps:wsp>
                </a:graphicData>
              </a:graphic>
            </wp:anchor>
          </w:drawing>
        </mc:Choice>
        <mc:Fallback>
          <w:pict>
            <v:shape id="_x0000_s1057" type="#_x0000_t202" style="position:absolute;margin-left:181.45000000000002pt;margin-top:121.7pt;width:60.700000000000003pt;height:6.7000000000000002pt;z-index:-188744036;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2</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9" behindDoc="1" locked="0" layoutInCell="1" allowOverlap="1">
              <wp:simplePos x="0" y="0"/>
              <wp:positionH relativeFrom="page">
                <wp:posOffset>2304415</wp:posOffset>
              </wp:positionH>
              <wp:positionV relativeFrom="page">
                <wp:posOffset>1545590</wp:posOffset>
              </wp:positionV>
              <wp:extent cx="770890" cy="85090"/>
              <wp:wrapNone/>
              <wp:docPr id="33" name="Shape 33"/>
              <a:graphic xmlns:a="http://schemas.openxmlformats.org/drawingml/2006/main">
                <a:graphicData uri="http://schemas.microsoft.com/office/word/2010/wordprocessingShape">
                  <wps:wsp>
                    <wps:cNvSpPr txBox="1"/>
                    <wps:spPr>
                      <a:xfrm>
                        <a:ext cx="770890"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2</w:t>
                          </w:r>
                        </w:p>
                      </w:txbxContent>
                    </wps:txbx>
                    <wps:bodyPr wrap="none" lIns="0" tIns="0" rIns="0" bIns="0">
                      <a:spAutoFit/>
                    </wps:bodyPr>
                  </wps:wsp>
                </a:graphicData>
              </a:graphic>
            </wp:anchor>
          </w:drawing>
        </mc:Choice>
        <mc:Fallback>
          <w:pict>
            <v:shape id="_x0000_s1059" type="#_x0000_t202" style="position:absolute;margin-left:181.45000000000002pt;margin-top:121.7pt;width:60.700000000000003pt;height:6.7000000000000002pt;z-index:-188744034;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2</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1" behindDoc="1" locked="0" layoutInCell="1" allowOverlap="1">
              <wp:simplePos x="0" y="0"/>
              <wp:positionH relativeFrom="page">
                <wp:posOffset>2331720</wp:posOffset>
              </wp:positionH>
              <wp:positionV relativeFrom="page">
                <wp:posOffset>457200</wp:posOffset>
              </wp:positionV>
              <wp:extent cx="2392680" cy="60960"/>
              <wp:wrapNone/>
              <wp:docPr id="35" name="Shape 35"/>
              <a:graphic xmlns:a="http://schemas.openxmlformats.org/drawingml/2006/main">
                <a:graphicData uri="http://schemas.microsoft.com/office/word/2010/wordprocessingShape">
                  <wps:wsp>
                    <wps:cNvSpPr txBox="1"/>
                    <wps:spPr>
                      <a:xfrm>
                        <a:ext cx="2392680" cy="60960"/>
                      </a:xfrm>
                      <a:prstGeom prst="rect"/>
                      <a:noFill/>
                    </wps:spPr>
                    <wps:txbx>
                      <w:txbxContent>
                        <w:p>
                          <w:pPr>
                            <w:pStyle w:val="Style31"/>
                            <w:keepNext w:val="0"/>
                            <w:keepLines w:val="0"/>
                            <w:widowControl w:val="0"/>
                            <w:shd w:val="clear" w:color="auto" w:fill="auto"/>
                            <w:tabs>
                              <w:tab w:pos="3768" w:val="right"/>
                            </w:tabs>
                            <w:bidi w:val="0"/>
                            <w:spacing w:before="0" w:after="0" w:line="240" w:lineRule="auto"/>
                            <w:ind w:left="0" w:right="0" w:firstLine="0"/>
                            <w:jc w:val="left"/>
                          </w:pPr>
                          <w:r>
                            <w:rPr>
                              <w:spacing w:val="0"/>
                              <w:w w:val="100"/>
                              <w:position w:val="0"/>
                              <w:shd w:val="clear" w:color="auto" w:fill="auto"/>
                              <w:lang w:val="en-US" w:eastAsia="en-US" w:bidi="en-US"/>
                            </w:rPr>
                            <w:t>ВОЗМОЖНОСТИ</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061" type="#_x0000_t202" style="position:absolute;margin-left:183.59999999999999pt;margin-top:36.pt;width:188.40000000000001pt;height:4.7999999999999998pt;z-index:-18874403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768" w:val="right"/>
                      </w:tabs>
                      <w:bidi w:val="0"/>
                      <w:spacing w:before="0" w:after="0" w:line="240" w:lineRule="auto"/>
                      <w:ind w:left="0" w:right="0" w:firstLine="0"/>
                      <w:jc w:val="left"/>
                    </w:pPr>
                    <w:r>
                      <w:rPr>
                        <w:spacing w:val="0"/>
                        <w:w w:val="100"/>
                        <w:position w:val="0"/>
                        <w:shd w:val="clear" w:color="auto" w:fill="auto"/>
                        <w:lang w:val="en-US" w:eastAsia="en-US" w:bidi="en-US"/>
                      </w:rPr>
                      <w:t>ВОЗМОЖНОСТИ</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3" behindDoc="1" locked="0" layoutInCell="1" allowOverlap="1">
              <wp:simplePos x="0" y="0"/>
              <wp:positionH relativeFrom="page">
                <wp:posOffset>766445</wp:posOffset>
              </wp:positionH>
              <wp:positionV relativeFrom="page">
                <wp:posOffset>456565</wp:posOffset>
              </wp:positionV>
              <wp:extent cx="2286000" cy="64135"/>
              <wp:wrapNone/>
              <wp:docPr id="37" name="Shape 37"/>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063" type="#_x0000_t202" style="position:absolute;margin-left:60.350000000000001pt;margin-top:35.950000000000003pt;width:180.pt;height:5.0499999999999998pt;z-index:-188744030;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5" behindDoc="1" locked="0" layoutInCell="1" allowOverlap="1">
              <wp:simplePos x="0" y="0"/>
              <wp:positionH relativeFrom="page">
                <wp:posOffset>2304415</wp:posOffset>
              </wp:positionH>
              <wp:positionV relativeFrom="page">
                <wp:posOffset>1545590</wp:posOffset>
              </wp:positionV>
              <wp:extent cx="770890" cy="85090"/>
              <wp:wrapNone/>
              <wp:docPr id="39" name="Shape 39"/>
              <a:graphic xmlns:a="http://schemas.openxmlformats.org/drawingml/2006/main">
                <a:graphicData uri="http://schemas.microsoft.com/office/word/2010/wordprocessingShape">
                  <wps:wsp>
                    <wps:cNvSpPr txBox="1"/>
                    <wps:spPr>
                      <a:xfrm>
                        <a:ext cx="770890"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3</w:t>
                          </w:r>
                        </w:p>
                      </w:txbxContent>
                    </wps:txbx>
                    <wps:bodyPr wrap="none" lIns="0" tIns="0" rIns="0" bIns="0">
                      <a:spAutoFit/>
                    </wps:bodyPr>
                  </wps:wsp>
                </a:graphicData>
              </a:graphic>
            </wp:anchor>
          </w:drawing>
        </mc:Choice>
        <mc:Fallback>
          <w:pict>
            <v:shape id="_x0000_s1065" type="#_x0000_t202" style="position:absolute;margin-left:181.45000000000002pt;margin-top:121.7pt;width:60.700000000000003pt;height:6.7000000000000002pt;z-index:-188744028;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3</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7" behindDoc="1" locked="0" layoutInCell="1" allowOverlap="1">
              <wp:simplePos x="0" y="0"/>
              <wp:positionH relativeFrom="page">
                <wp:posOffset>2304415</wp:posOffset>
              </wp:positionH>
              <wp:positionV relativeFrom="page">
                <wp:posOffset>1545590</wp:posOffset>
              </wp:positionV>
              <wp:extent cx="770890" cy="85090"/>
              <wp:wrapNone/>
              <wp:docPr id="41" name="Shape 41"/>
              <a:graphic xmlns:a="http://schemas.openxmlformats.org/drawingml/2006/main">
                <a:graphicData uri="http://schemas.microsoft.com/office/word/2010/wordprocessingShape">
                  <wps:wsp>
                    <wps:cNvSpPr txBox="1"/>
                    <wps:spPr>
                      <a:xfrm>
                        <a:ext cx="770890"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3</w:t>
                          </w:r>
                        </w:p>
                      </w:txbxContent>
                    </wps:txbx>
                    <wps:bodyPr wrap="none" lIns="0" tIns="0" rIns="0" bIns="0">
                      <a:spAutoFit/>
                    </wps:bodyPr>
                  </wps:wsp>
                </a:graphicData>
              </a:graphic>
            </wp:anchor>
          </w:drawing>
        </mc:Choice>
        <mc:Fallback>
          <w:pict>
            <v:shape id="_x0000_s1067" type="#_x0000_t202" style="position:absolute;margin-left:181.45000000000002pt;margin-top:121.7pt;width:60.700000000000003pt;height:6.7000000000000002pt;z-index:-188744026;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3</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9" behindDoc="1" locked="0" layoutInCell="1" allowOverlap="1">
              <wp:simplePos x="0" y="0"/>
              <wp:positionH relativeFrom="page">
                <wp:posOffset>2498725</wp:posOffset>
              </wp:positionH>
              <wp:positionV relativeFrom="page">
                <wp:posOffset>457200</wp:posOffset>
              </wp:positionV>
              <wp:extent cx="2221865" cy="60960"/>
              <wp:wrapNone/>
              <wp:docPr id="43" name="Shape 43"/>
              <a:graphic xmlns:a="http://schemas.openxmlformats.org/drawingml/2006/main">
                <a:graphicData uri="http://schemas.microsoft.com/office/word/2010/wordprocessingShape">
                  <wps:wsp>
                    <wps:cNvSpPr txBox="1"/>
                    <wps:spPr>
                      <a:xfrm>
                        <a:ext cx="2221865" cy="60960"/>
                      </a:xfrm>
                      <a:prstGeom prst="rect"/>
                      <a:noFill/>
                    </wps:spPr>
                    <wps:txbx>
                      <w:txbxContent>
                        <w:p>
                          <w:pPr>
                            <w:pStyle w:val="Style31"/>
                            <w:keepNext w:val="0"/>
                            <w:keepLines w:val="0"/>
                            <w:widowControl w:val="0"/>
                            <w:shd w:val="clear" w:color="auto" w:fill="auto"/>
                            <w:tabs>
                              <w:tab w:pos="3499" w:val="right"/>
                            </w:tabs>
                            <w:bidi w:val="0"/>
                            <w:spacing w:before="0" w:after="0" w:line="240" w:lineRule="auto"/>
                            <w:ind w:left="0" w:right="0" w:firstLine="0"/>
                            <w:jc w:val="left"/>
                          </w:pPr>
                          <w:r>
                            <w:rPr>
                              <w:spacing w:val="0"/>
                              <w:w w:val="100"/>
                              <w:position w:val="0"/>
                              <w:shd w:val="clear" w:color="auto" w:fill="auto"/>
                              <w:lang w:val="en-US" w:eastAsia="en-US" w:bidi="en-US"/>
                            </w:rPr>
                            <w:t>ТАКТИКА</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069" type="#_x0000_t202" style="position:absolute;margin-left:196.75pt;margin-top:36.pt;width:174.95000000000002pt;height:4.7999999999999998pt;z-index:-18874402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499" w:val="right"/>
                      </w:tabs>
                      <w:bidi w:val="0"/>
                      <w:spacing w:before="0" w:after="0" w:line="240" w:lineRule="auto"/>
                      <w:ind w:left="0" w:right="0" w:firstLine="0"/>
                      <w:jc w:val="left"/>
                    </w:pPr>
                    <w:r>
                      <w:rPr>
                        <w:spacing w:val="0"/>
                        <w:w w:val="100"/>
                        <w:position w:val="0"/>
                        <w:shd w:val="clear" w:color="auto" w:fill="auto"/>
                        <w:lang w:val="en-US" w:eastAsia="en-US" w:bidi="en-US"/>
                      </w:rPr>
                      <w:t>ТАКТИКА</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1" behindDoc="1" locked="0" layoutInCell="1" allowOverlap="1">
              <wp:simplePos x="0" y="0"/>
              <wp:positionH relativeFrom="page">
                <wp:posOffset>766445</wp:posOffset>
              </wp:positionH>
              <wp:positionV relativeFrom="page">
                <wp:posOffset>456565</wp:posOffset>
              </wp:positionV>
              <wp:extent cx="2286000" cy="64135"/>
              <wp:wrapNone/>
              <wp:docPr id="45" name="Shape 45"/>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071" type="#_x0000_t202" style="position:absolute;margin-left:60.350000000000001pt;margin-top:35.950000000000003pt;width:180.pt;height:5.0499999999999998pt;z-index:-18874402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3" behindDoc="1" locked="0" layoutInCell="1" allowOverlap="1">
              <wp:simplePos x="0" y="0"/>
              <wp:positionH relativeFrom="page">
                <wp:posOffset>2304415</wp:posOffset>
              </wp:positionH>
              <wp:positionV relativeFrom="page">
                <wp:posOffset>1545590</wp:posOffset>
              </wp:positionV>
              <wp:extent cx="774065" cy="85090"/>
              <wp:wrapNone/>
              <wp:docPr id="47" name="Shape 47"/>
              <a:graphic xmlns:a="http://schemas.openxmlformats.org/drawingml/2006/main">
                <a:graphicData uri="http://schemas.microsoft.com/office/word/2010/wordprocessingShape">
                  <wps:wsp>
                    <wps:cNvSpPr txBox="1"/>
                    <wps:spPr>
                      <a:xfrm>
                        <a:ext cx="774065"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4</w:t>
                          </w:r>
                        </w:p>
                      </w:txbxContent>
                    </wps:txbx>
                    <wps:bodyPr wrap="none" lIns="0" tIns="0" rIns="0" bIns="0">
                      <a:spAutoFit/>
                    </wps:bodyPr>
                  </wps:wsp>
                </a:graphicData>
              </a:graphic>
            </wp:anchor>
          </w:drawing>
        </mc:Choice>
        <mc:Fallback>
          <w:pict>
            <v:shape id="_x0000_s1073" type="#_x0000_t202" style="position:absolute;margin-left:181.45000000000002pt;margin-top:121.7pt;width:60.950000000000003pt;height:6.7000000000000002pt;z-index:-188744020;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4</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5" behindDoc="1" locked="0" layoutInCell="1" allowOverlap="1">
              <wp:simplePos x="0" y="0"/>
              <wp:positionH relativeFrom="page">
                <wp:posOffset>2304415</wp:posOffset>
              </wp:positionH>
              <wp:positionV relativeFrom="page">
                <wp:posOffset>1545590</wp:posOffset>
              </wp:positionV>
              <wp:extent cx="774065" cy="85090"/>
              <wp:wrapNone/>
              <wp:docPr id="49" name="Shape 49"/>
              <a:graphic xmlns:a="http://schemas.openxmlformats.org/drawingml/2006/main">
                <a:graphicData uri="http://schemas.microsoft.com/office/word/2010/wordprocessingShape">
                  <wps:wsp>
                    <wps:cNvSpPr txBox="1"/>
                    <wps:spPr>
                      <a:xfrm>
                        <a:ext cx="774065"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4</w:t>
                          </w:r>
                        </w:p>
                      </w:txbxContent>
                    </wps:txbx>
                    <wps:bodyPr wrap="none" lIns="0" tIns="0" rIns="0" bIns="0">
                      <a:spAutoFit/>
                    </wps:bodyPr>
                  </wps:wsp>
                </a:graphicData>
              </a:graphic>
            </wp:anchor>
          </w:drawing>
        </mc:Choice>
        <mc:Fallback>
          <w:pict>
            <v:shape id="_x0000_s1075" type="#_x0000_t202" style="position:absolute;margin-left:181.45000000000002pt;margin-top:121.7pt;width:60.950000000000003pt;height:6.7000000000000002pt;z-index:-188744018;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4</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7" behindDoc="1" locked="0" layoutInCell="1" allowOverlap="1">
              <wp:simplePos x="0" y="0"/>
              <wp:positionH relativeFrom="page">
                <wp:posOffset>2441575</wp:posOffset>
              </wp:positionH>
              <wp:positionV relativeFrom="page">
                <wp:posOffset>457200</wp:posOffset>
              </wp:positionV>
              <wp:extent cx="2279650" cy="60960"/>
              <wp:wrapNone/>
              <wp:docPr id="51" name="Shape 51"/>
              <a:graphic xmlns:a="http://schemas.openxmlformats.org/drawingml/2006/main">
                <a:graphicData uri="http://schemas.microsoft.com/office/word/2010/wordprocessingShape">
                  <wps:wsp>
                    <wps:cNvSpPr txBox="1"/>
                    <wps:spPr>
                      <a:xfrm>
                        <a:ext cx="2279650" cy="60960"/>
                      </a:xfrm>
                      <a:prstGeom prst="rect"/>
                      <a:noFill/>
                    </wps:spPr>
                    <wps:txbx>
                      <w:txbxContent>
                        <w:p>
                          <w:pPr>
                            <w:pStyle w:val="Style31"/>
                            <w:keepNext w:val="0"/>
                            <w:keepLines w:val="0"/>
                            <w:widowControl w:val="0"/>
                            <w:shd w:val="clear" w:color="auto" w:fill="auto"/>
                            <w:tabs>
                              <w:tab w:pos="3590" w:val="right"/>
                            </w:tabs>
                            <w:bidi w:val="0"/>
                            <w:spacing w:before="0" w:after="0" w:line="240" w:lineRule="auto"/>
                            <w:ind w:left="0" w:right="0" w:firstLine="0"/>
                            <w:jc w:val="left"/>
                          </w:pPr>
                          <w:r>
                            <w:rPr>
                              <w:spacing w:val="0"/>
                              <w:w w:val="100"/>
                              <w:position w:val="0"/>
                              <w:shd w:val="clear" w:color="auto" w:fill="auto"/>
                              <w:lang w:val="en-US" w:eastAsia="en-US" w:bidi="en-US"/>
                            </w:rPr>
                            <w:t>Щепки</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077" type="#_x0000_t202" style="position:absolute;margin-left:192.25pt;margin-top:36.pt;width:179.5pt;height:4.7999999999999998pt;z-index:-188744016;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590" w:val="right"/>
                      </w:tabs>
                      <w:bidi w:val="0"/>
                      <w:spacing w:before="0" w:after="0" w:line="240" w:lineRule="auto"/>
                      <w:ind w:left="0" w:right="0" w:firstLine="0"/>
                      <w:jc w:val="left"/>
                    </w:pPr>
                    <w:r>
                      <w:rPr>
                        <w:spacing w:val="0"/>
                        <w:w w:val="100"/>
                        <w:position w:val="0"/>
                        <w:shd w:val="clear" w:color="auto" w:fill="auto"/>
                        <w:lang w:val="en-US" w:eastAsia="en-US" w:bidi="en-US"/>
                      </w:rPr>
                      <w:t>Щепки</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9" behindDoc="1" locked="0" layoutInCell="1" allowOverlap="1">
              <wp:simplePos x="0" y="0"/>
              <wp:positionH relativeFrom="page">
                <wp:posOffset>766445</wp:posOffset>
              </wp:positionH>
              <wp:positionV relativeFrom="page">
                <wp:posOffset>456565</wp:posOffset>
              </wp:positionV>
              <wp:extent cx="2286000" cy="64135"/>
              <wp:wrapNone/>
              <wp:docPr id="53" name="Shape 53"/>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079" type="#_x0000_t202" style="position:absolute;margin-left:60.350000000000001pt;margin-top:35.950000000000003pt;width:180.pt;height:5.0499999999999998pt;z-index:-18874401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1" behindDoc="1" locked="0" layoutInCell="1" allowOverlap="1">
              <wp:simplePos x="0" y="0"/>
              <wp:positionH relativeFrom="page">
                <wp:posOffset>2304415</wp:posOffset>
              </wp:positionH>
              <wp:positionV relativeFrom="page">
                <wp:posOffset>1545590</wp:posOffset>
              </wp:positionV>
              <wp:extent cx="770890" cy="85090"/>
              <wp:wrapNone/>
              <wp:docPr id="55" name="Shape 55"/>
              <a:graphic xmlns:a="http://schemas.openxmlformats.org/drawingml/2006/main">
                <a:graphicData uri="http://schemas.microsoft.com/office/word/2010/wordprocessingShape">
                  <wps:wsp>
                    <wps:cNvSpPr txBox="1"/>
                    <wps:spPr>
                      <a:xfrm>
                        <a:ext cx="770890"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5</w:t>
                          </w:r>
                        </w:p>
                      </w:txbxContent>
                    </wps:txbx>
                    <wps:bodyPr wrap="none" lIns="0" tIns="0" rIns="0" bIns="0">
                      <a:spAutoFit/>
                    </wps:bodyPr>
                  </wps:wsp>
                </a:graphicData>
              </a:graphic>
            </wp:anchor>
          </w:drawing>
        </mc:Choice>
        <mc:Fallback>
          <w:pict>
            <v:shape id="_x0000_s1081" type="#_x0000_t202" style="position:absolute;margin-left:181.45000000000002pt;margin-top:121.7pt;width:60.700000000000003pt;height:6.7000000000000002pt;z-index:-188744012;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5</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3" behindDoc="1" locked="0" layoutInCell="1" allowOverlap="1">
              <wp:simplePos x="0" y="0"/>
              <wp:positionH relativeFrom="page">
                <wp:posOffset>2304415</wp:posOffset>
              </wp:positionH>
              <wp:positionV relativeFrom="page">
                <wp:posOffset>1545590</wp:posOffset>
              </wp:positionV>
              <wp:extent cx="770890" cy="85090"/>
              <wp:wrapNone/>
              <wp:docPr id="57" name="Shape 57"/>
              <a:graphic xmlns:a="http://schemas.openxmlformats.org/drawingml/2006/main">
                <a:graphicData uri="http://schemas.microsoft.com/office/word/2010/wordprocessingShape">
                  <wps:wsp>
                    <wps:cNvSpPr txBox="1"/>
                    <wps:spPr>
                      <a:xfrm>
                        <a:ext cx="770890" cy="8509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5</w:t>
                          </w:r>
                        </w:p>
                      </w:txbxContent>
                    </wps:txbx>
                    <wps:bodyPr wrap="none" lIns="0" tIns="0" rIns="0" bIns="0">
                      <a:spAutoFit/>
                    </wps:bodyPr>
                  </wps:wsp>
                </a:graphicData>
              </a:graphic>
            </wp:anchor>
          </w:drawing>
        </mc:Choice>
        <mc:Fallback>
          <w:pict>
            <v:shape id="_x0000_s1083" type="#_x0000_t202" style="position:absolute;margin-left:181.45000000000002pt;margin-top:121.7pt;width:60.700000000000003pt;height:6.7000000000000002pt;z-index:-188744010;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spacing w:val="0"/>
                        <w:w w:val="100"/>
                        <w:position w:val="0"/>
                        <w:sz w:val="11"/>
                        <w:szCs w:val="11"/>
                        <w:shd w:val="clear" w:color="auto" w:fill="auto"/>
                        <w:lang w:val="en-US" w:eastAsia="en-US" w:bidi="en-US"/>
                      </w:rPr>
                      <w:t xml:space="preserve">л</w:t>
                    </w:r>
                    <w:r>
                      <w:rPr>
                        <w:rFonts w:ascii="Courier New" w:eastAsia="Courier New" w:hAnsi="Courier New" w:cs="Courier New"/>
                        <w:spacing w:val="0"/>
                        <w:w w:val="100"/>
                        <w:position w:val="0"/>
                        <w:sz w:val="14"/>
                        <w:szCs w:val="14"/>
                        <w:shd w:val="clear" w:color="auto" w:fill="auto"/>
                        <w:lang w:val="en-US" w:eastAsia="en-US" w:bidi="en-US"/>
                      </w:rPr>
                      <w:t xml:space="preserve">ГЛАВА 5</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5" behindDoc="1" locked="0" layoutInCell="1" allowOverlap="1">
              <wp:simplePos x="0" y="0"/>
              <wp:positionH relativeFrom="page">
                <wp:posOffset>2350135</wp:posOffset>
              </wp:positionH>
              <wp:positionV relativeFrom="page">
                <wp:posOffset>457200</wp:posOffset>
              </wp:positionV>
              <wp:extent cx="2377440" cy="60960"/>
              <wp:wrapNone/>
              <wp:docPr id="59" name="Shape 59"/>
              <a:graphic xmlns:a="http://schemas.openxmlformats.org/drawingml/2006/main">
                <a:graphicData uri="http://schemas.microsoft.com/office/word/2010/wordprocessingShape">
                  <wps:wsp>
                    <wps:cNvSpPr txBox="1"/>
                    <wps:spPr>
                      <a:xfrm>
                        <a:ext cx="2377440" cy="60960"/>
                      </a:xfrm>
                      <a:prstGeom prst="rect"/>
                      <a:noFill/>
                    </wps:spPr>
                    <wps:txbx>
                      <w:txbxContent>
                        <w:p>
                          <w:pPr>
                            <w:pStyle w:val="Style31"/>
                            <w:keepNext w:val="0"/>
                            <w:keepLines w:val="0"/>
                            <w:widowControl w:val="0"/>
                            <w:shd w:val="clear" w:color="auto" w:fill="auto"/>
                            <w:tabs>
                              <w:tab w:pos="3744" w:val="right"/>
                            </w:tabs>
                            <w:bidi w:val="0"/>
                            <w:spacing w:before="0" w:after="0" w:line="240" w:lineRule="auto"/>
                            <w:ind w:left="0" w:right="0" w:firstLine="0"/>
                            <w:jc w:val="left"/>
                          </w:pPr>
                          <w:r>
                            <w:rPr>
                              <w:spacing w:val="0"/>
                              <w:w w:val="100"/>
                              <w:position w:val="0"/>
                              <w:shd w:val="clear" w:color="auto" w:fill="auto"/>
                              <w:lang w:val="en-US" w:eastAsia="en-US" w:bidi="en-US"/>
                            </w:rPr>
                            <w:t>КООПТАЦИЯ</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085" type="#_x0000_t202" style="position:absolute;margin-left:185.05000000000001pt;margin-top:36.pt;width:187.20000000000002pt;height:4.7999999999999998pt;z-index:-188744008;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744" w:val="right"/>
                      </w:tabs>
                      <w:bidi w:val="0"/>
                      <w:spacing w:before="0" w:after="0" w:line="240" w:lineRule="auto"/>
                      <w:ind w:left="0" w:right="0" w:firstLine="0"/>
                      <w:jc w:val="left"/>
                    </w:pPr>
                    <w:r>
                      <w:rPr>
                        <w:spacing w:val="0"/>
                        <w:w w:val="100"/>
                        <w:position w:val="0"/>
                        <w:shd w:val="clear" w:color="auto" w:fill="auto"/>
                        <w:lang w:val="en-US" w:eastAsia="en-US" w:bidi="en-US"/>
                      </w:rPr>
                      <w:t>КООПТАЦИЯ</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7" behindDoc="1" locked="0" layoutInCell="1" allowOverlap="1">
              <wp:simplePos x="0" y="0"/>
              <wp:positionH relativeFrom="page">
                <wp:posOffset>766445</wp:posOffset>
              </wp:positionH>
              <wp:positionV relativeFrom="page">
                <wp:posOffset>456565</wp:posOffset>
              </wp:positionV>
              <wp:extent cx="2286000" cy="64135"/>
              <wp:wrapNone/>
              <wp:docPr id="61" name="Shape 61"/>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087" type="#_x0000_t202" style="position:absolute;margin-left:60.350000000000001pt;margin-top:35.950000000000003pt;width:180.pt;height:5.0499999999999998pt;z-index:-188744006;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9" behindDoc="1" locked="0" layoutInCell="1" allowOverlap="1">
              <wp:simplePos x="0" y="0"/>
              <wp:positionH relativeFrom="page">
                <wp:posOffset>2350135</wp:posOffset>
              </wp:positionH>
              <wp:positionV relativeFrom="page">
                <wp:posOffset>457200</wp:posOffset>
              </wp:positionV>
              <wp:extent cx="2377440" cy="60960"/>
              <wp:wrapNone/>
              <wp:docPr id="74" name="Shape 74"/>
              <a:graphic xmlns:a="http://schemas.openxmlformats.org/drawingml/2006/main">
                <a:graphicData uri="http://schemas.microsoft.com/office/word/2010/wordprocessingShape">
                  <wps:wsp>
                    <wps:cNvSpPr txBox="1"/>
                    <wps:spPr>
                      <a:xfrm>
                        <a:ext cx="2377440" cy="60960"/>
                      </a:xfrm>
                      <a:prstGeom prst="rect"/>
                      <a:noFill/>
                    </wps:spPr>
                    <wps:txbx>
                      <w:txbxContent>
                        <w:p>
                          <w:pPr>
                            <w:pStyle w:val="Style31"/>
                            <w:keepNext w:val="0"/>
                            <w:keepLines w:val="0"/>
                            <w:widowControl w:val="0"/>
                            <w:shd w:val="clear" w:color="auto" w:fill="auto"/>
                            <w:tabs>
                              <w:tab w:pos="3744" w:val="right"/>
                            </w:tabs>
                            <w:bidi w:val="0"/>
                            <w:spacing w:before="0" w:after="0" w:line="240" w:lineRule="auto"/>
                            <w:ind w:left="0" w:right="0" w:firstLine="0"/>
                            <w:jc w:val="left"/>
                          </w:pPr>
                          <w:r>
                            <w:rPr>
                              <w:spacing w:val="0"/>
                              <w:w w:val="100"/>
                              <w:position w:val="0"/>
                              <w:shd w:val="clear" w:color="auto" w:fill="auto"/>
                              <w:lang w:val="en-US" w:eastAsia="en-US" w:bidi="en-US"/>
                            </w:rPr>
                            <w:t>КООПТАЦИЯ</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00" type="#_x0000_t202" style="position:absolute;margin-left:185.05000000000001pt;margin-top:36.pt;width:187.20000000000002pt;height:4.7999999999999998pt;z-index:-18874400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744" w:val="right"/>
                      </w:tabs>
                      <w:bidi w:val="0"/>
                      <w:spacing w:before="0" w:after="0" w:line="240" w:lineRule="auto"/>
                      <w:ind w:left="0" w:right="0" w:firstLine="0"/>
                      <w:jc w:val="left"/>
                    </w:pPr>
                    <w:r>
                      <w:rPr>
                        <w:spacing w:val="0"/>
                        <w:w w:val="100"/>
                        <w:position w:val="0"/>
                        <w:shd w:val="clear" w:color="auto" w:fill="auto"/>
                        <w:lang w:val="en-US" w:eastAsia="en-US" w:bidi="en-US"/>
                      </w:rPr>
                      <w:t>КООПТАЦИЯ</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1" behindDoc="1" locked="0" layoutInCell="1" allowOverlap="1">
              <wp:simplePos x="0" y="0"/>
              <wp:positionH relativeFrom="page">
                <wp:posOffset>766445</wp:posOffset>
              </wp:positionH>
              <wp:positionV relativeFrom="page">
                <wp:posOffset>456565</wp:posOffset>
              </wp:positionV>
              <wp:extent cx="2286000" cy="64135"/>
              <wp:wrapNone/>
              <wp:docPr id="76" name="Shape 76"/>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102" type="#_x0000_t202" style="position:absolute;margin-left:60.350000000000001pt;margin-top:35.950000000000003pt;width:180.pt;height:5.0499999999999998pt;z-index:-18874400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3" behindDoc="1" locked="0" layoutInCell="1" allowOverlap="1">
              <wp:simplePos x="0" y="0"/>
              <wp:positionH relativeFrom="page">
                <wp:posOffset>2350135</wp:posOffset>
              </wp:positionH>
              <wp:positionV relativeFrom="page">
                <wp:posOffset>457200</wp:posOffset>
              </wp:positionV>
              <wp:extent cx="2377440" cy="60960"/>
              <wp:wrapNone/>
              <wp:docPr id="94" name="Shape 94"/>
              <a:graphic xmlns:a="http://schemas.openxmlformats.org/drawingml/2006/main">
                <a:graphicData uri="http://schemas.microsoft.com/office/word/2010/wordprocessingShape">
                  <wps:wsp>
                    <wps:cNvSpPr txBox="1"/>
                    <wps:spPr>
                      <a:xfrm>
                        <a:ext cx="2377440" cy="60960"/>
                      </a:xfrm>
                      <a:prstGeom prst="rect"/>
                      <a:noFill/>
                    </wps:spPr>
                    <wps:txbx>
                      <w:txbxContent>
                        <w:p>
                          <w:pPr>
                            <w:pStyle w:val="Style31"/>
                            <w:keepNext w:val="0"/>
                            <w:keepLines w:val="0"/>
                            <w:widowControl w:val="0"/>
                            <w:shd w:val="clear" w:color="auto" w:fill="auto"/>
                            <w:tabs>
                              <w:tab w:pos="3744" w:val="right"/>
                            </w:tabs>
                            <w:bidi w:val="0"/>
                            <w:spacing w:before="0" w:after="0" w:line="240" w:lineRule="auto"/>
                            <w:ind w:left="0" w:right="0" w:firstLine="0"/>
                            <w:jc w:val="left"/>
                          </w:pPr>
                          <w:r>
                            <w:rPr>
                              <w:spacing w:val="0"/>
                              <w:w w:val="100"/>
                              <w:position w:val="0"/>
                              <w:shd w:val="clear" w:color="auto" w:fill="auto"/>
                              <w:lang w:val="en-US" w:eastAsia="en-US" w:bidi="en-US"/>
                            </w:rPr>
                            <w:t>КООПТАЦИЯ</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20" type="#_x0000_t202" style="position:absolute;margin-left:185.05000000000001pt;margin-top:36.pt;width:187.20000000000002pt;height:4.7999999999999998pt;z-index:-188744000;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744" w:val="right"/>
                      </w:tabs>
                      <w:bidi w:val="0"/>
                      <w:spacing w:before="0" w:after="0" w:line="240" w:lineRule="auto"/>
                      <w:ind w:left="0" w:right="0" w:firstLine="0"/>
                      <w:jc w:val="left"/>
                    </w:pPr>
                    <w:r>
                      <w:rPr>
                        <w:spacing w:val="0"/>
                        <w:w w:val="100"/>
                        <w:position w:val="0"/>
                        <w:shd w:val="clear" w:color="auto" w:fill="auto"/>
                        <w:lang w:val="en-US" w:eastAsia="en-US" w:bidi="en-US"/>
                      </w:rPr>
                      <w:t>КООПТАЦИЯ</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5" behindDoc="1" locked="0" layoutInCell="1" allowOverlap="1">
              <wp:simplePos x="0" y="0"/>
              <wp:positionH relativeFrom="page">
                <wp:posOffset>766445</wp:posOffset>
              </wp:positionH>
              <wp:positionV relativeFrom="page">
                <wp:posOffset>456565</wp:posOffset>
              </wp:positionV>
              <wp:extent cx="2286000" cy="64135"/>
              <wp:wrapNone/>
              <wp:docPr id="96" name="Shape 96"/>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122" type="#_x0000_t202" style="position:absolute;margin-left:60.350000000000001pt;margin-top:35.950000000000003pt;width:180.pt;height:5.0499999999999998pt;z-index:-188743998;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7" behindDoc="1" locked="0" layoutInCell="1" allowOverlap="1">
              <wp:simplePos x="0" y="0"/>
              <wp:positionH relativeFrom="page">
                <wp:posOffset>2350135</wp:posOffset>
              </wp:positionH>
              <wp:positionV relativeFrom="page">
                <wp:posOffset>457200</wp:posOffset>
              </wp:positionV>
              <wp:extent cx="2377440" cy="60960"/>
              <wp:wrapNone/>
              <wp:docPr id="109" name="Shape 109"/>
              <a:graphic xmlns:a="http://schemas.openxmlformats.org/drawingml/2006/main">
                <a:graphicData uri="http://schemas.microsoft.com/office/word/2010/wordprocessingShape">
                  <wps:wsp>
                    <wps:cNvSpPr txBox="1"/>
                    <wps:spPr>
                      <a:xfrm>
                        <a:ext cx="2377440" cy="60960"/>
                      </a:xfrm>
                      <a:prstGeom prst="rect"/>
                      <a:noFill/>
                    </wps:spPr>
                    <wps:txbx>
                      <w:txbxContent>
                        <w:p>
                          <w:pPr>
                            <w:pStyle w:val="Style31"/>
                            <w:keepNext w:val="0"/>
                            <w:keepLines w:val="0"/>
                            <w:widowControl w:val="0"/>
                            <w:shd w:val="clear" w:color="auto" w:fill="auto"/>
                            <w:tabs>
                              <w:tab w:pos="3744" w:val="right"/>
                            </w:tabs>
                            <w:bidi w:val="0"/>
                            <w:spacing w:before="0" w:after="0" w:line="240" w:lineRule="auto"/>
                            <w:ind w:left="0" w:right="0" w:firstLine="0"/>
                            <w:jc w:val="left"/>
                          </w:pPr>
                          <w:r>
                            <w:rPr>
                              <w:spacing w:val="0"/>
                              <w:w w:val="100"/>
                              <w:position w:val="0"/>
                              <w:shd w:val="clear" w:color="auto" w:fill="auto"/>
                              <w:lang w:val="en-US" w:eastAsia="en-US" w:bidi="en-US"/>
                            </w:rPr>
                            <w:t>КООПТАЦИЯ</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35" type="#_x0000_t202" style="position:absolute;margin-left:185.05000000000001pt;margin-top:36.pt;width:187.20000000000002pt;height:4.7999999999999998pt;z-index:-188743996;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744" w:val="right"/>
                      </w:tabs>
                      <w:bidi w:val="0"/>
                      <w:spacing w:before="0" w:after="0" w:line="240" w:lineRule="auto"/>
                      <w:ind w:left="0" w:right="0" w:firstLine="0"/>
                      <w:jc w:val="left"/>
                    </w:pPr>
                    <w:r>
                      <w:rPr>
                        <w:spacing w:val="0"/>
                        <w:w w:val="100"/>
                        <w:position w:val="0"/>
                        <w:shd w:val="clear" w:color="auto" w:fill="auto"/>
                        <w:lang w:val="en-US" w:eastAsia="en-US" w:bidi="en-US"/>
                      </w:rPr>
                      <w:t>КООПТАЦИЯ</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9" behindDoc="1" locked="0" layoutInCell="1" allowOverlap="1">
              <wp:simplePos x="0" y="0"/>
              <wp:positionH relativeFrom="page">
                <wp:posOffset>766445</wp:posOffset>
              </wp:positionH>
              <wp:positionV relativeFrom="page">
                <wp:posOffset>456565</wp:posOffset>
              </wp:positionV>
              <wp:extent cx="2286000" cy="64135"/>
              <wp:wrapNone/>
              <wp:docPr id="111" name="Shape 111"/>
              <a:graphic xmlns:a="http://schemas.openxmlformats.org/drawingml/2006/main">
                <a:graphicData uri="http://schemas.microsoft.com/office/word/2010/wordprocessingShape">
                  <wps:wsp>
                    <wps:cNvSpPr txBox="1"/>
                    <wps:spPr>
                      <a:xfrm>
                        <a:ext cx="2286000" cy="64135"/>
                      </a:xfrm>
                      <a:prstGeom prst="rect"/>
                      <a:noFill/>
                    </wps:spPr>
                    <wps:txbx>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wps:txbx>
                    <wps:bodyPr lIns="0" tIns="0" rIns="0" bIns="0">
                      <a:spAutoFit/>
                    </wps:bodyPr>
                  </wps:wsp>
                </a:graphicData>
              </a:graphic>
            </wp:anchor>
          </w:drawing>
        </mc:Choice>
        <mc:Fallback>
          <w:pict>
            <v:shape id="_x0000_s1137" type="#_x0000_t202" style="position:absolute;margin-left:60.350000000000001pt;margin-top:35.950000000000003pt;width:180.pt;height:5.0499999999999998pt;z-index:-18874399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60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ГЛАВА 1</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1" behindDoc="1" locked="0" layoutInCell="1" allowOverlap="1">
              <wp:simplePos x="0" y="0"/>
              <wp:positionH relativeFrom="page">
                <wp:posOffset>1828800</wp:posOffset>
              </wp:positionH>
              <wp:positionV relativeFrom="page">
                <wp:posOffset>457200</wp:posOffset>
              </wp:positionV>
              <wp:extent cx="2892425" cy="64135"/>
              <wp:wrapNone/>
              <wp:docPr id="113" name="Shape 113"/>
              <a:graphic xmlns:a="http://schemas.openxmlformats.org/drawingml/2006/main">
                <a:graphicData uri="http://schemas.microsoft.com/office/word/2010/wordprocessingShape">
                  <wps:wsp>
                    <wps:cNvSpPr txBox="1"/>
                    <wps:spPr>
                      <a:xfrm>
                        <a:ext cx="2892425" cy="64135"/>
                      </a:xfrm>
                      <a:prstGeom prst="rect"/>
                      <a:noFill/>
                    </wps:spPr>
                    <wps:txbx>
                      <w:txbxContent>
                        <w:p>
                          <w:pPr>
                            <w:pStyle w:val="Style31"/>
                            <w:keepNext w:val="0"/>
                            <w:keepLines w:val="0"/>
                            <w:widowControl w:val="0"/>
                            <w:shd w:val="clear" w:color="auto" w:fill="auto"/>
                            <w:tabs>
                              <w:tab w:pos="4555" w:val="right"/>
                            </w:tabs>
                            <w:bidi w:val="0"/>
                            <w:spacing w:before="0" w:after="0" w:line="240" w:lineRule="auto"/>
                            <w:ind w:left="0" w:right="0" w:firstLine="0"/>
                            <w:jc w:val="left"/>
                          </w:pPr>
                          <w:r>
                            <w:rPr>
                              <w:spacing w:val="0"/>
                              <w:w w:val="100"/>
                              <w:position w:val="0"/>
                              <w:shd w:val="clear" w:color="auto" w:fill="auto"/>
                              <w:lang w:val="en-US" w:eastAsia="en-US" w:bidi="en-US"/>
                            </w:rPr>
                            <w:t>ШРАМИРОВАНИЕ: ЗАКЛЮЧЕНИЕ</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39" type="#_x0000_t202" style="position:absolute;margin-left:144.pt;margin-top:36.pt;width:227.75pt;height:5.0499999999999998pt;z-index:-18874399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555" w:val="right"/>
                      </w:tabs>
                      <w:bidi w:val="0"/>
                      <w:spacing w:before="0" w:after="0" w:line="240" w:lineRule="auto"/>
                      <w:ind w:left="0" w:right="0" w:firstLine="0"/>
                      <w:jc w:val="left"/>
                    </w:pPr>
                    <w:r>
                      <w:rPr>
                        <w:spacing w:val="0"/>
                        <w:w w:val="100"/>
                        <w:position w:val="0"/>
                        <w:shd w:val="clear" w:color="auto" w:fill="auto"/>
                        <w:lang w:val="en-US" w:eastAsia="en-US" w:bidi="en-US"/>
                      </w:rPr>
                      <w:t>ШРАМИРОВАНИЕ: ЗАКЛЮЧЕНИЕ</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3" behindDoc="1" locked="0" layoutInCell="1" allowOverlap="1">
              <wp:simplePos x="0" y="0"/>
              <wp:positionH relativeFrom="page">
                <wp:posOffset>757555</wp:posOffset>
              </wp:positionH>
              <wp:positionV relativeFrom="page">
                <wp:posOffset>457200</wp:posOffset>
              </wp:positionV>
              <wp:extent cx="2889250" cy="64135"/>
              <wp:wrapNone/>
              <wp:docPr id="115" name="Shape 115"/>
              <a:graphic xmlns:a="http://schemas.openxmlformats.org/drawingml/2006/main">
                <a:graphicData uri="http://schemas.microsoft.com/office/word/2010/wordprocessingShape">
                  <wps:wsp>
                    <wps:cNvSpPr txBox="1"/>
                    <wps:spPr>
                      <a:xfrm>
                        <a:ext cx="2889250" cy="64135"/>
                      </a:xfrm>
                      <a:prstGeom prst="rect"/>
                      <a:noFill/>
                    </wps:spPr>
                    <wps:txbx>
                      <w:txbxContent>
                        <w:p>
                          <w:pPr>
                            <w:pStyle w:val="Style31"/>
                            <w:keepNext w:val="0"/>
                            <w:keepLines w:val="0"/>
                            <w:widowControl w:val="0"/>
                            <w:shd w:val="clear" w:color="auto" w:fill="auto"/>
                            <w:tabs>
                              <w:tab w:pos="455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ШРАМИРОВАНИЕ: ЗАКЛЮЧЕНИЕ</w:t>
                          </w:r>
                        </w:p>
                      </w:txbxContent>
                    </wps:txbx>
                    <wps:bodyPr lIns="0" tIns="0" rIns="0" bIns="0">
                      <a:spAutoFit/>
                    </wps:bodyPr>
                  </wps:wsp>
                </a:graphicData>
              </a:graphic>
            </wp:anchor>
          </w:drawing>
        </mc:Choice>
        <mc:Fallback>
          <w:pict>
            <v:shape id="_x0000_s1141" type="#_x0000_t202" style="position:absolute;margin-left:59.649999999999999pt;margin-top:36.pt;width:227.5pt;height:5.0499999999999998pt;z-index:-188743990;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55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ШРАМИРОВАНИЕ: ЗАКЛЮЧЕНИЕ</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5" behindDoc="1" locked="0" layoutInCell="1" allowOverlap="1">
              <wp:simplePos x="0" y="0"/>
              <wp:positionH relativeFrom="page">
                <wp:posOffset>1986280</wp:posOffset>
              </wp:positionH>
              <wp:positionV relativeFrom="page">
                <wp:posOffset>457200</wp:posOffset>
              </wp:positionV>
              <wp:extent cx="2734310" cy="64135"/>
              <wp:wrapNone/>
              <wp:docPr id="117" name="Shape 117"/>
              <a:graphic xmlns:a="http://schemas.openxmlformats.org/drawingml/2006/main">
                <a:graphicData uri="http://schemas.microsoft.com/office/word/2010/wordprocessingShape">
                  <wps:wsp>
                    <wps:cNvSpPr txBox="1"/>
                    <wps:spPr>
                      <a:xfrm>
                        <a:ext cx="2734310" cy="64135"/>
                      </a:xfrm>
                      <a:prstGeom prst="rect"/>
                      <a:noFill/>
                    </wps:spPr>
                    <wps:txbx>
                      <w:txbxContent>
                        <w:p>
                          <w:pPr>
                            <w:pStyle w:val="Style31"/>
                            <w:keepNext w:val="0"/>
                            <w:keepLines w:val="0"/>
                            <w:widowControl w:val="0"/>
                            <w:shd w:val="clear" w:color="auto" w:fill="auto"/>
                            <w:tabs>
                              <w:tab w:pos="4306" w:val="right"/>
                            </w:tabs>
                            <w:bidi w:val="0"/>
                            <w:spacing w:before="0" w:after="0" w:line="240" w:lineRule="auto"/>
                            <w:ind w:left="0" w:right="0" w:firstLine="0"/>
                            <w:jc w:val="left"/>
                          </w:pPr>
                          <w:r>
                            <w:rPr>
                              <w:spacing w:val="0"/>
                              <w:w w:val="100"/>
                              <w:position w:val="0"/>
                              <w:shd w:val="clear" w:color="auto" w:fill="auto"/>
                              <w:lang w:val="en-US" w:eastAsia="en-US" w:bidi="en-US"/>
                            </w:rPr>
                            <w:t>ПРИМЕЧАНИЯ К ВВЕДЕНИЮ</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43" type="#_x0000_t202" style="position:absolute;margin-left:156.40000000000001pt;margin-top:36.pt;width:215.30000000000001pt;height:5.0499999999999998pt;z-index:-188743988;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306" w:val="right"/>
                      </w:tabs>
                      <w:bidi w:val="0"/>
                      <w:spacing w:before="0" w:after="0" w:line="240" w:lineRule="auto"/>
                      <w:ind w:left="0" w:right="0" w:firstLine="0"/>
                      <w:jc w:val="left"/>
                    </w:pPr>
                    <w:r>
                      <w:rPr>
                        <w:spacing w:val="0"/>
                        <w:w w:val="100"/>
                        <w:position w:val="0"/>
                        <w:shd w:val="clear" w:color="auto" w:fill="auto"/>
                        <w:lang w:val="en-US" w:eastAsia="en-US" w:bidi="en-US"/>
                      </w:rPr>
                      <w:t>ПРИМЕЧАНИЯ К ВВЕДЕНИЮ</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763905</wp:posOffset>
              </wp:positionH>
              <wp:positionV relativeFrom="page">
                <wp:posOffset>457200</wp:posOffset>
              </wp:positionV>
              <wp:extent cx="2727960" cy="64135"/>
              <wp:wrapNone/>
              <wp:docPr id="119" name="Shape 119"/>
              <a:graphic xmlns:a="http://schemas.openxmlformats.org/drawingml/2006/main">
                <a:graphicData uri="http://schemas.microsoft.com/office/word/2010/wordprocessingShape">
                  <wps:wsp>
                    <wps:cNvSpPr txBox="1"/>
                    <wps:spPr>
                      <a:xfrm>
                        <a:ext cx="2727960" cy="64135"/>
                      </a:xfrm>
                      <a:prstGeom prst="rect"/>
                      <a:noFill/>
                    </wps:spPr>
                    <wps:txbx>
                      <w:txbxContent>
                        <w:p>
                          <w:pPr>
                            <w:pStyle w:val="Style31"/>
                            <w:keepNext w:val="0"/>
                            <w:keepLines w:val="0"/>
                            <w:widowControl w:val="0"/>
                            <w:shd w:val="clear" w:color="auto" w:fill="auto"/>
                            <w:tabs>
                              <w:tab w:pos="4296"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ПРИМЕЧАНИЯ К ВВЕДЕНИЮ</w:t>
                          </w:r>
                        </w:p>
                      </w:txbxContent>
                    </wps:txbx>
                    <wps:bodyPr lIns="0" tIns="0" rIns="0" bIns="0">
                      <a:spAutoFit/>
                    </wps:bodyPr>
                  </wps:wsp>
                </a:graphicData>
              </a:graphic>
            </wp:anchor>
          </w:drawing>
        </mc:Choice>
        <mc:Fallback>
          <w:pict>
            <v:shape id="_x0000_s1145" type="#_x0000_t202" style="position:absolute;margin-left:60.149999999999999pt;margin-top:36.pt;width:214.80000000000001pt;height:5.0499999999999998pt;z-index:-188743986;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296"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ПРИМЕЧАНИЯ К ВВЕДЕНИЮ</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9" behindDoc="1" locked="0" layoutInCell="1" allowOverlap="1">
              <wp:simplePos x="0" y="0"/>
              <wp:positionH relativeFrom="page">
                <wp:posOffset>2120265</wp:posOffset>
              </wp:positionH>
              <wp:positionV relativeFrom="page">
                <wp:posOffset>457200</wp:posOffset>
              </wp:positionV>
              <wp:extent cx="2602865" cy="64135"/>
              <wp:wrapNone/>
              <wp:docPr id="121" name="Shape 121"/>
              <a:graphic xmlns:a="http://schemas.openxmlformats.org/drawingml/2006/main">
                <a:graphicData uri="http://schemas.microsoft.com/office/word/2010/wordprocessingShape">
                  <wps:wsp>
                    <wps:cNvSpPr txBox="1"/>
                    <wps:spPr>
                      <a:xfrm>
                        <a:ext cx="2602865" cy="64135"/>
                      </a:xfrm>
                      <a:prstGeom prst="rect"/>
                      <a:noFill/>
                    </wps:spPr>
                    <wps:txbx>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47" type="#_x0000_t202" style="position:absolute;margin-left:166.95000000000002pt;margin-top:36.pt;width:204.95000000000002pt;height:5.0499999999999998pt;z-index:-18874398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763905</wp:posOffset>
              </wp:positionH>
              <wp:positionV relativeFrom="page">
                <wp:posOffset>457200</wp:posOffset>
              </wp:positionV>
              <wp:extent cx="2590800" cy="64135"/>
              <wp:wrapNone/>
              <wp:docPr id="123" name="Shape 123"/>
              <a:graphic xmlns:a="http://schemas.openxmlformats.org/drawingml/2006/main">
                <a:graphicData uri="http://schemas.microsoft.com/office/word/2010/wordprocessingShape">
                  <wps:wsp>
                    <wps:cNvSpPr txBox="1"/>
                    <wps:spPr>
                      <a:xfrm>
                        <a:ext cx="2590800" cy="64135"/>
                      </a:xfrm>
                      <a:prstGeom prst="rect"/>
                      <a:noFill/>
                    </wps:spPr>
                    <wps:txbx>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wps:txbx>
                    <wps:bodyPr lIns="0" tIns="0" rIns="0" bIns="0">
                      <a:spAutoFit/>
                    </wps:bodyPr>
                  </wps:wsp>
                </a:graphicData>
              </a:graphic>
            </wp:anchor>
          </w:drawing>
        </mc:Choice>
        <mc:Fallback>
          <w:pict>
            <v:shape id="_x0000_s1149" type="#_x0000_t202" style="position:absolute;margin-left:60.149999999999999pt;margin-top:36.pt;width:204.pt;height:5.0499999999999998pt;z-index:-18874398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1504315</wp:posOffset>
              </wp:positionH>
              <wp:positionV relativeFrom="page">
                <wp:posOffset>457200</wp:posOffset>
              </wp:positionV>
              <wp:extent cx="3212465" cy="64135"/>
              <wp:wrapNone/>
              <wp:docPr id="125" name="Shape 125"/>
              <a:graphic xmlns:a="http://schemas.openxmlformats.org/drawingml/2006/main">
                <a:graphicData uri="http://schemas.microsoft.com/office/word/2010/wordprocessingShape">
                  <wps:wsp>
                    <wps:cNvSpPr txBox="1"/>
                    <wps:spPr>
                      <a:xfrm>
                        <a:ext cx="3212465" cy="64135"/>
                      </a:xfrm>
                      <a:prstGeom prst="rect"/>
                      <a:noFill/>
                    </wps:spPr>
                    <wps:txbx>
                      <w:txbxContent>
                        <w:p>
                          <w:pPr>
                            <w:pStyle w:val="Style31"/>
                            <w:keepNext w:val="0"/>
                            <w:keepLines w:val="0"/>
                            <w:widowControl w:val="0"/>
                            <w:shd w:val="clear" w:color="auto" w:fill="auto"/>
                            <w:tabs>
                              <w:tab w:pos="505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ВВЕДЕНИЮ И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51" type="#_x0000_t202" style="position:absolute;margin-left:118.45pt;margin-top:36.pt;width:252.95000000000002pt;height:5.0499999999999998pt;z-index:-188743980;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505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ВВЕДЕНИЮ И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2120265</wp:posOffset>
              </wp:positionH>
              <wp:positionV relativeFrom="page">
                <wp:posOffset>457200</wp:posOffset>
              </wp:positionV>
              <wp:extent cx="2602865" cy="64135"/>
              <wp:wrapNone/>
              <wp:docPr id="127" name="Shape 127"/>
              <a:graphic xmlns:a="http://schemas.openxmlformats.org/drawingml/2006/main">
                <a:graphicData uri="http://schemas.microsoft.com/office/word/2010/wordprocessingShape">
                  <wps:wsp>
                    <wps:cNvSpPr txBox="1"/>
                    <wps:spPr>
                      <a:xfrm>
                        <a:ext cx="2602865" cy="64135"/>
                      </a:xfrm>
                      <a:prstGeom prst="rect"/>
                      <a:noFill/>
                    </wps:spPr>
                    <wps:txbx>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53" type="#_x0000_t202" style="position:absolute;margin-left:166.95000000000002pt;margin-top:36.pt;width:204.95000000000002pt;height:5.0499999999999998pt;z-index:-188743978;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7" behindDoc="1" locked="0" layoutInCell="1" allowOverlap="1">
              <wp:simplePos x="0" y="0"/>
              <wp:positionH relativeFrom="page">
                <wp:posOffset>763905</wp:posOffset>
              </wp:positionH>
              <wp:positionV relativeFrom="page">
                <wp:posOffset>457200</wp:posOffset>
              </wp:positionV>
              <wp:extent cx="2590800" cy="64135"/>
              <wp:wrapNone/>
              <wp:docPr id="129" name="Shape 129"/>
              <a:graphic xmlns:a="http://schemas.openxmlformats.org/drawingml/2006/main">
                <a:graphicData uri="http://schemas.microsoft.com/office/word/2010/wordprocessingShape">
                  <wps:wsp>
                    <wps:cNvSpPr txBox="1"/>
                    <wps:spPr>
                      <a:xfrm>
                        <a:ext cx="2590800" cy="64135"/>
                      </a:xfrm>
                      <a:prstGeom prst="rect"/>
                      <a:noFill/>
                    </wps:spPr>
                    <wps:txbx>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wps:txbx>
                    <wps:bodyPr lIns="0" tIns="0" rIns="0" bIns="0">
                      <a:spAutoFit/>
                    </wps:bodyPr>
                  </wps:wsp>
                </a:graphicData>
              </a:graphic>
            </wp:anchor>
          </w:drawing>
        </mc:Choice>
        <mc:Fallback>
          <w:pict>
            <v:shape id="_x0000_s1155" type="#_x0000_t202" style="position:absolute;margin-left:60.149999999999999pt;margin-top:36.pt;width:204.pt;height:5.0499999999999998pt;z-index:-188743976;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9" behindDoc="1" locked="0" layoutInCell="1" allowOverlap="1">
              <wp:simplePos x="0" y="0"/>
              <wp:positionH relativeFrom="page">
                <wp:posOffset>1898015</wp:posOffset>
              </wp:positionH>
              <wp:positionV relativeFrom="page">
                <wp:posOffset>457200</wp:posOffset>
              </wp:positionV>
              <wp:extent cx="2819400" cy="64135"/>
              <wp:wrapNone/>
              <wp:docPr id="131" name="Shape 131"/>
              <a:graphic xmlns:a="http://schemas.openxmlformats.org/drawingml/2006/main">
                <a:graphicData uri="http://schemas.microsoft.com/office/word/2010/wordprocessingShape">
                  <wps:wsp>
                    <wps:cNvSpPr txBox="1"/>
                    <wps:spPr>
                      <a:xfrm>
                        <a:ext cx="2819400" cy="64135"/>
                      </a:xfrm>
                      <a:prstGeom prst="rect"/>
                      <a:noFill/>
                    </wps:spPr>
                    <wps:txbx>
                      <w:txbxContent>
                        <w:p>
                          <w:pPr>
                            <w:pStyle w:val="Style31"/>
                            <w:keepNext w:val="0"/>
                            <w:keepLines w:val="0"/>
                            <w:widowControl w:val="0"/>
                            <w:shd w:val="clear" w:color="auto" w:fill="auto"/>
                            <w:tabs>
                              <w:tab w:pos="4440"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ГЛАВАМ 1 И</w:t>
                          </w:r>
                          <w:r>
                            <w:rPr>
                              <w:spacing w:val="0"/>
                              <w:w w:val="100"/>
                              <w:position w:val="0"/>
                              <w:shd w:val="clear" w:color="auto" w:fill="auto"/>
                              <w:lang w:val="ru-RU" w:eastAsia="ru-RU" w:bidi="ru-RU"/>
                            </w:rPr>
                            <w:t>2</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57" type="#_x0000_t202" style="position:absolute;margin-left:149.45000000000002pt;margin-top:36.pt;width:222.pt;height:5.0499999999999998pt;z-index:-18874397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440"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ГЛАВАМ 1 И</w:t>
                    </w:r>
                    <w:r>
                      <w:rPr>
                        <w:spacing w:val="0"/>
                        <w:w w:val="100"/>
                        <w:position w:val="0"/>
                        <w:shd w:val="clear" w:color="auto" w:fill="auto"/>
                        <w:lang w:val="ru-RU" w:eastAsia="ru-RU" w:bidi="ru-RU"/>
                      </w:rPr>
                      <w:t>2</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1" behindDoc="1" locked="0" layoutInCell="1" allowOverlap="1">
              <wp:simplePos x="0" y="0"/>
              <wp:positionH relativeFrom="page">
                <wp:posOffset>2120265</wp:posOffset>
              </wp:positionH>
              <wp:positionV relativeFrom="page">
                <wp:posOffset>457200</wp:posOffset>
              </wp:positionV>
              <wp:extent cx="2602865" cy="64135"/>
              <wp:wrapNone/>
              <wp:docPr id="133" name="Shape 133"/>
              <a:graphic xmlns:a="http://schemas.openxmlformats.org/drawingml/2006/main">
                <a:graphicData uri="http://schemas.microsoft.com/office/word/2010/wordprocessingShape">
                  <wps:wsp>
                    <wps:cNvSpPr txBox="1"/>
                    <wps:spPr>
                      <a:xfrm>
                        <a:ext cx="2602865" cy="64135"/>
                      </a:xfrm>
                      <a:prstGeom prst="rect"/>
                      <a:noFill/>
                    </wps:spPr>
                    <wps:txbx>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59" type="#_x0000_t202" style="position:absolute;margin-left:166.95000000000002pt;margin-top:36.pt;width:204.95000000000002pt;height:5.0499999999999998pt;z-index:-18874397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3" behindDoc="1" locked="0" layoutInCell="1" allowOverlap="1">
              <wp:simplePos x="0" y="0"/>
              <wp:positionH relativeFrom="page">
                <wp:posOffset>763905</wp:posOffset>
              </wp:positionH>
              <wp:positionV relativeFrom="page">
                <wp:posOffset>457200</wp:posOffset>
              </wp:positionV>
              <wp:extent cx="2590800" cy="64135"/>
              <wp:wrapNone/>
              <wp:docPr id="135" name="Shape 135"/>
              <a:graphic xmlns:a="http://schemas.openxmlformats.org/drawingml/2006/main">
                <a:graphicData uri="http://schemas.microsoft.com/office/word/2010/wordprocessingShape">
                  <wps:wsp>
                    <wps:cNvSpPr txBox="1"/>
                    <wps:spPr>
                      <a:xfrm>
                        <a:ext cx="2590800" cy="64135"/>
                      </a:xfrm>
                      <a:prstGeom prst="rect"/>
                      <a:noFill/>
                    </wps:spPr>
                    <wps:txbx>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wps:txbx>
                    <wps:bodyPr lIns="0" tIns="0" rIns="0" bIns="0">
                      <a:spAutoFit/>
                    </wps:bodyPr>
                  </wps:wsp>
                </a:graphicData>
              </a:graphic>
            </wp:anchor>
          </w:drawing>
        </mc:Choice>
        <mc:Fallback>
          <w:pict>
            <v:shape id="_x0000_s1161" type="#_x0000_t202" style="position:absolute;margin-left:60.149999999999999pt;margin-top:36.pt;width:204.pt;height:5.0499999999999998pt;z-index:-188743970;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5" behindDoc="1" locked="0" layoutInCell="1" allowOverlap="1">
              <wp:simplePos x="0" y="0"/>
              <wp:positionH relativeFrom="page">
                <wp:posOffset>1898015</wp:posOffset>
              </wp:positionH>
              <wp:positionV relativeFrom="page">
                <wp:posOffset>457200</wp:posOffset>
              </wp:positionV>
              <wp:extent cx="2822575" cy="64135"/>
              <wp:wrapNone/>
              <wp:docPr id="137" name="Shape 137"/>
              <a:graphic xmlns:a="http://schemas.openxmlformats.org/drawingml/2006/main">
                <a:graphicData uri="http://schemas.microsoft.com/office/word/2010/wordprocessingShape">
                  <wps:wsp>
                    <wps:cNvSpPr txBox="1"/>
                    <wps:spPr>
                      <a:xfrm>
                        <a:ext cx="2822575" cy="64135"/>
                      </a:xfrm>
                      <a:prstGeom prst="rect"/>
                      <a:noFill/>
                    </wps:spPr>
                    <wps:txbx>
                      <w:txbxContent>
                        <w:p>
                          <w:pPr>
                            <w:pStyle w:val="Style31"/>
                            <w:keepNext w:val="0"/>
                            <w:keepLines w:val="0"/>
                            <w:widowControl w:val="0"/>
                            <w:shd w:val="clear" w:color="auto" w:fill="auto"/>
                            <w:tabs>
                              <w:tab w:pos="4445"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ГЛАВАМ 2 И</w:t>
                          </w:r>
                          <w:r>
                            <w:rPr>
                              <w:spacing w:val="0"/>
                              <w:w w:val="100"/>
                              <w:position w:val="0"/>
                              <w:shd w:val="clear" w:color="auto" w:fill="auto"/>
                              <w:lang w:val="ru-RU" w:eastAsia="ru-RU" w:bidi="ru-RU"/>
                            </w:rPr>
                            <w:t>3</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63" type="#_x0000_t202" style="position:absolute;margin-left:149.45000000000002pt;margin-top:36.pt;width:222.25pt;height:5.0499999999999998pt;z-index:-188743968;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445"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ГЛАВАМ 2 И</w:t>
                    </w:r>
                    <w:r>
                      <w:rPr>
                        <w:spacing w:val="0"/>
                        <w:w w:val="100"/>
                        <w:position w:val="0"/>
                        <w:shd w:val="clear" w:color="auto" w:fill="auto"/>
                        <w:lang w:val="ru-RU" w:eastAsia="ru-RU" w:bidi="ru-RU"/>
                      </w:rPr>
                      <w:t>3</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7" behindDoc="1" locked="0" layoutInCell="1" allowOverlap="1">
              <wp:simplePos x="0" y="0"/>
              <wp:positionH relativeFrom="page">
                <wp:posOffset>2120265</wp:posOffset>
              </wp:positionH>
              <wp:positionV relativeFrom="page">
                <wp:posOffset>457200</wp:posOffset>
              </wp:positionV>
              <wp:extent cx="2602865" cy="64135"/>
              <wp:wrapNone/>
              <wp:docPr id="139" name="Shape 139"/>
              <a:graphic xmlns:a="http://schemas.openxmlformats.org/drawingml/2006/main">
                <a:graphicData uri="http://schemas.microsoft.com/office/word/2010/wordprocessingShape">
                  <wps:wsp>
                    <wps:cNvSpPr txBox="1"/>
                    <wps:spPr>
                      <a:xfrm>
                        <a:ext cx="2602865" cy="64135"/>
                      </a:xfrm>
                      <a:prstGeom prst="rect"/>
                      <a:noFill/>
                    </wps:spPr>
                    <wps:txbx>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65" type="#_x0000_t202" style="position:absolute;margin-left:166.95000000000002pt;margin-top:36.pt;width:204.95000000000002pt;height:5.0499999999999998pt;z-index:-188743966;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9" behindDoc="1" locked="0" layoutInCell="1" allowOverlap="1">
              <wp:simplePos x="0" y="0"/>
              <wp:positionH relativeFrom="page">
                <wp:posOffset>763905</wp:posOffset>
              </wp:positionH>
              <wp:positionV relativeFrom="page">
                <wp:posOffset>457200</wp:posOffset>
              </wp:positionV>
              <wp:extent cx="2590800" cy="64135"/>
              <wp:wrapNone/>
              <wp:docPr id="141" name="Shape 141"/>
              <a:graphic xmlns:a="http://schemas.openxmlformats.org/drawingml/2006/main">
                <a:graphicData uri="http://schemas.microsoft.com/office/word/2010/wordprocessingShape">
                  <wps:wsp>
                    <wps:cNvSpPr txBox="1"/>
                    <wps:spPr>
                      <a:xfrm>
                        <a:ext cx="2590800" cy="64135"/>
                      </a:xfrm>
                      <a:prstGeom prst="rect"/>
                      <a:noFill/>
                    </wps:spPr>
                    <wps:txbx>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wps:txbx>
                    <wps:bodyPr lIns="0" tIns="0" rIns="0" bIns="0">
                      <a:spAutoFit/>
                    </wps:bodyPr>
                  </wps:wsp>
                </a:graphicData>
              </a:graphic>
            </wp:anchor>
          </w:drawing>
        </mc:Choice>
        <mc:Fallback>
          <w:pict>
            <v:shape id="_x0000_s1167" type="#_x0000_t202" style="position:absolute;margin-left:60.149999999999999pt;margin-top:36.pt;width:204.pt;height:5.0499999999999998pt;z-index:-18874396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1" behindDoc="1" locked="0" layoutInCell="1" allowOverlap="1">
              <wp:simplePos x="0" y="0"/>
              <wp:positionH relativeFrom="page">
                <wp:posOffset>1898015</wp:posOffset>
              </wp:positionH>
              <wp:positionV relativeFrom="page">
                <wp:posOffset>457200</wp:posOffset>
              </wp:positionV>
              <wp:extent cx="2822575" cy="64135"/>
              <wp:wrapNone/>
              <wp:docPr id="143" name="Shape 143"/>
              <a:graphic xmlns:a="http://schemas.openxmlformats.org/drawingml/2006/main">
                <a:graphicData uri="http://schemas.microsoft.com/office/word/2010/wordprocessingShape">
                  <wps:wsp>
                    <wps:cNvSpPr txBox="1"/>
                    <wps:spPr>
                      <a:xfrm>
                        <a:ext cx="2822575" cy="64135"/>
                      </a:xfrm>
                      <a:prstGeom prst="rect"/>
                      <a:noFill/>
                    </wps:spPr>
                    <wps:txbx>
                      <w:txbxContent>
                        <w:p>
                          <w:pPr>
                            <w:pStyle w:val="Style31"/>
                            <w:keepNext w:val="0"/>
                            <w:keepLines w:val="0"/>
                            <w:widowControl w:val="0"/>
                            <w:shd w:val="clear" w:color="auto" w:fill="auto"/>
                            <w:tabs>
                              <w:tab w:pos="4445"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ГЛАВАМ 3 И</w:t>
                          </w:r>
                          <w:r>
                            <w:rPr>
                              <w:spacing w:val="0"/>
                              <w:w w:val="100"/>
                              <w:position w:val="0"/>
                              <w:shd w:val="clear" w:color="auto" w:fill="auto"/>
                              <w:lang w:val="ru-RU" w:eastAsia="ru-RU" w:bidi="ru-RU"/>
                            </w:rPr>
                            <w:t>4</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69" type="#_x0000_t202" style="position:absolute;margin-left:149.45000000000002pt;margin-top:36.pt;width:222.25pt;height:5.0499999999999998pt;z-index:-18874396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445"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ГЛАВАМ 3 И</w:t>
                    </w:r>
                    <w:r>
                      <w:rPr>
                        <w:spacing w:val="0"/>
                        <w:w w:val="100"/>
                        <w:position w:val="0"/>
                        <w:shd w:val="clear" w:color="auto" w:fill="auto"/>
                        <w:lang w:val="ru-RU" w:eastAsia="ru-RU" w:bidi="ru-RU"/>
                      </w:rPr>
                      <w:t>4</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3" behindDoc="1" locked="0" layoutInCell="1" allowOverlap="1">
              <wp:simplePos x="0" y="0"/>
              <wp:positionH relativeFrom="page">
                <wp:posOffset>2120265</wp:posOffset>
              </wp:positionH>
              <wp:positionV relativeFrom="page">
                <wp:posOffset>457200</wp:posOffset>
              </wp:positionV>
              <wp:extent cx="2602865" cy="64135"/>
              <wp:wrapNone/>
              <wp:docPr id="145" name="Shape 145"/>
              <a:graphic xmlns:a="http://schemas.openxmlformats.org/drawingml/2006/main">
                <a:graphicData uri="http://schemas.microsoft.com/office/word/2010/wordprocessingShape">
                  <wps:wsp>
                    <wps:cNvSpPr txBox="1"/>
                    <wps:spPr>
                      <a:xfrm>
                        <a:ext cx="2602865" cy="64135"/>
                      </a:xfrm>
                      <a:prstGeom prst="rect"/>
                      <a:noFill/>
                    </wps:spPr>
                    <wps:txbx>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71" type="#_x0000_t202" style="position:absolute;margin-left:166.95000000000002pt;margin-top:36.pt;width:204.95000000000002pt;height:5.0499999999999998pt;z-index:-188743960;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99"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ГЛАВЕ</w:t>
                    </w:r>
                    <w:r>
                      <w:rPr>
                        <w:spacing w:val="0"/>
                        <w:w w:val="100"/>
                        <w:position w:val="0"/>
                        <w:shd w:val="clear" w:color="auto" w:fill="auto"/>
                        <w:lang w:val="ru-RU" w:eastAsia="ru-RU" w:bidi="ru-RU"/>
                      </w:rPr>
                      <w:t>1</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5" behindDoc="1" locked="0" layoutInCell="1" allowOverlap="1">
              <wp:simplePos x="0" y="0"/>
              <wp:positionH relativeFrom="page">
                <wp:posOffset>763905</wp:posOffset>
              </wp:positionH>
              <wp:positionV relativeFrom="page">
                <wp:posOffset>457200</wp:posOffset>
              </wp:positionV>
              <wp:extent cx="2590800" cy="64135"/>
              <wp:wrapNone/>
              <wp:docPr id="147" name="Shape 147"/>
              <a:graphic xmlns:a="http://schemas.openxmlformats.org/drawingml/2006/main">
                <a:graphicData uri="http://schemas.microsoft.com/office/word/2010/wordprocessingShape">
                  <wps:wsp>
                    <wps:cNvSpPr txBox="1"/>
                    <wps:spPr>
                      <a:xfrm>
                        <a:ext cx="2590800" cy="64135"/>
                      </a:xfrm>
                      <a:prstGeom prst="rect"/>
                      <a:noFill/>
                    </wps:spPr>
                    <wps:txbx>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wps:txbx>
                    <wps:bodyPr lIns="0" tIns="0" rIns="0" bIns="0">
                      <a:spAutoFit/>
                    </wps:bodyPr>
                  </wps:wsp>
                </a:graphicData>
              </a:graphic>
            </wp:anchor>
          </w:drawing>
        </mc:Choice>
        <mc:Fallback>
          <w:pict>
            <v:shape id="_x0000_s1173" type="#_x0000_t202" style="position:absolute;margin-left:60.149999999999999pt;margin-top:36.pt;width:204.pt;height:5.0499999999999998pt;z-index:-188743958;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080"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1</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7" behindDoc="1" locked="0" layoutInCell="1" allowOverlap="1">
              <wp:simplePos x="0" y="0"/>
              <wp:positionH relativeFrom="page">
                <wp:posOffset>1911350</wp:posOffset>
              </wp:positionH>
              <wp:positionV relativeFrom="page">
                <wp:posOffset>457200</wp:posOffset>
              </wp:positionV>
              <wp:extent cx="2819400" cy="64135"/>
              <wp:wrapNone/>
              <wp:docPr id="149" name="Shape 149"/>
              <a:graphic xmlns:a="http://schemas.openxmlformats.org/drawingml/2006/main">
                <a:graphicData uri="http://schemas.microsoft.com/office/word/2010/wordprocessingShape">
                  <wps:wsp>
                    <wps:cNvSpPr txBox="1"/>
                    <wps:spPr>
                      <a:xfrm>
                        <a:ext cx="2819400" cy="64135"/>
                      </a:xfrm>
                      <a:prstGeom prst="rect"/>
                      <a:noFill/>
                    </wps:spPr>
                    <wps:txbx>
                      <w:txbxContent>
                        <w:p>
                          <w:pPr>
                            <w:pStyle w:val="Style31"/>
                            <w:keepNext w:val="0"/>
                            <w:keepLines w:val="0"/>
                            <w:widowControl w:val="0"/>
                            <w:shd w:val="clear" w:color="auto" w:fill="auto"/>
                            <w:tabs>
                              <w:tab w:pos="4440"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ГЛАВАМ 4 И</w:t>
                          </w:r>
                          <w:r>
                            <w:rPr>
                              <w:spacing w:val="0"/>
                              <w:w w:val="100"/>
                              <w:position w:val="0"/>
                              <w:shd w:val="clear" w:color="auto" w:fill="auto"/>
                              <w:lang w:val="ru-RU" w:eastAsia="ru-RU" w:bidi="ru-RU"/>
                            </w:rPr>
                            <w:t>5</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75" type="#_x0000_t202" style="position:absolute;margin-left:150.5pt;margin-top:36.pt;width:222.pt;height:5.0499999999999998pt;z-index:-188743956;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440" w:val="right"/>
                      </w:tabs>
                      <w:bidi w:val="0"/>
                      <w:spacing w:before="0" w:after="0" w:line="240" w:lineRule="auto"/>
                      <w:ind w:left="0" w:right="0" w:firstLine="0"/>
                      <w:jc w:val="left"/>
                    </w:pPr>
                    <w:r>
                      <w:rPr>
                        <w:spacing w:val="0"/>
                        <w:w w:val="100"/>
                        <w:position w:val="0"/>
                        <w:shd w:val="clear" w:color="auto" w:fill="auto"/>
                        <w:lang w:val="en-US" w:eastAsia="en-US" w:bidi="en-US"/>
                      </w:rPr>
                      <w:t xml:space="preserve">ПРИМЕЧАНИЯ К ГЛАВАМ 4 И</w:t>
                    </w:r>
                    <w:r>
                      <w:rPr>
                        <w:spacing w:val="0"/>
                        <w:w w:val="100"/>
                        <w:position w:val="0"/>
                        <w:shd w:val="clear" w:color="auto" w:fill="auto"/>
                        <w:lang w:val="ru-RU" w:eastAsia="ru-RU" w:bidi="ru-RU"/>
                      </w:rPr>
                      <w:t>5</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9" behindDoc="1" locked="0" layoutInCell="1" allowOverlap="1">
              <wp:simplePos x="0" y="0"/>
              <wp:positionH relativeFrom="page">
                <wp:posOffset>2077720</wp:posOffset>
              </wp:positionH>
              <wp:positionV relativeFrom="page">
                <wp:posOffset>457200</wp:posOffset>
              </wp:positionV>
              <wp:extent cx="2658110" cy="64135"/>
              <wp:wrapNone/>
              <wp:docPr id="151" name="Shape 151"/>
              <a:graphic xmlns:a="http://schemas.openxmlformats.org/drawingml/2006/main">
                <a:graphicData uri="http://schemas.microsoft.com/office/word/2010/wordprocessingShape">
                  <wps:wsp>
                    <wps:cNvSpPr txBox="1"/>
                    <wps:spPr>
                      <a:xfrm>
                        <a:ext cx="2658110" cy="64135"/>
                      </a:xfrm>
                      <a:prstGeom prst="rect"/>
                      <a:noFill/>
                    </wps:spPr>
                    <wps:txbx>
                      <w:txbxContent>
                        <w:p>
                          <w:pPr>
                            <w:pStyle w:val="Style31"/>
                            <w:keepNext w:val="0"/>
                            <w:keepLines w:val="0"/>
                            <w:widowControl w:val="0"/>
                            <w:shd w:val="clear" w:color="auto" w:fill="auto"/>
                            <w:tabs>
                              <w:tab w:pos="4186" w:val="right"/>
                            </w:tabs>
                            <w:bidi w:val="0"/>
                            <w:spacing w:before="0" w:after="0" w:line="240" w:lineRule="auto"/>
                            <w:ind w:left="0" w:right="0" w:firstLine="0"/>
                            <w:jc w:val="left"/>
                          </w:pPr>
                          <w:r>
                            <w:rPr>
                              <w:spacing w:val="0"/>
                              <w:w w:val="100"/>
                              <w:position w:val="0"/>
                              <w:shd w:val="clear" w:color="auto" w:fill="auto"/>
                              <w:lang w:val="en-US" w:eastAsia="en-US" w:bidi="en-US"/>
                            </w:rPr>
                            <w:t>ЗАКЛЮЧИТЕЛЬНЫЕ ЗАМЕЧАНИЯ</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77" type="#_x0000_t202" style="position:absolute;margin-left:163.59999999999999pt;margin-top:36.pt;width:209.30000000000001pt;height:5.0499999999999998pt;z-index:-18874395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186" w:val="right"/>
                      </w:tabs>
                      <w:bidi w:val="0"/>
                      <w:spacing w:before="0" w:after="0" w:line="240" w:lineRule="auto"/>
                      <w:ind w:left="0" w:right="0" w:firstLine="0"/>
                      <w:jc w:val="left"/>
                    </w:pPr>
                    <w:r>
                      <w:rPr>
                        <w:spacing w:val="0"/>
                        <w:w w:val="100"/>
                        <w:position w:val="0"/>
                        <w:shd w:val="clear" w:color="auto" w:fill="auto"/>
                        <w:lang w:val="en-US" w:eastAsia="en-US" w:bidi="en-US"/>
                      </w:rPr>
                      <w:t>ЗАКЛЮЧИТЕЛЬНЫЕ ЗАМЕЧАНИЯ</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1" behindDoc="1" locked="0" layoutInCell="1" allowOverlap="1">
              <wp:simplePos x="0" y="0"/>
              <wp:positionH relativeFrom="page">
                <wp:posOffset>2077720</wp:posOffset>
              </wp:positionH>
              <wp:positionV relativeFrom="page">
                <wp:posOffset>457200</wp:posOffset>
              </wp:positionV>
              <wp:extent cx="2658110" cy="64135"/>
              <wp:wrapNone/>
              <wp:docPr id="153" name="Shape 153"/>
              <a:graphic xmlns:a="http://schemas.openxmlformats.org/drawingml/2006/main">
                <a:graphicData uri="http://schemas.microsoft.com/office/word/2010/wordprocessingShape">
                  <wps:wsp>
                    <wps:cNvSpPr txBox="1"/>
                    <wps:spPr>
                      <a:xfrm>
                        <a:ext cx="2658110" cy="64135"/>
                      </a:xfrm>
                      <a:prstGeom prst="rect"/>
                      <a:noFill/>
                    </wps:spPr>
                    <wps:txbx>
                      <w:txbxContent>
                        <w:p>
                          <w:pPr>
                            <w:pStyle w:val="Style31"/>
                            <w:keepNext w:val="0"/>
                            <w:keepLines w:val="0"/>
                            <w:widowControl w:val="0"/>
                            <w:shd w:val="clear" w:color="auto" w:fill="auto"/>
                            <w:tabs>
                              <w:tab w:pos="4186" w:val="right"/>
                            </w:tabs>
                            <w:bidi w:val="0"/>
                            <w:spacing w:before="0" w:after="0" w:line="240" w:lineRule="auto"/>
                            <w:ind w:left="0" w:right="0" w:firstLine="0"/>
                            <w:jc w:val="left"/>
                          </w:pPr>
                          <w:r>
                            <w:rPr>
                              <w:spacing w:val="0"/>
                              <w:w w:val="100"/>
                              <w:position w:val="0"/>
                              <w:shd w:val="clear" w:color="auto" w:fill="auto"/>
                              <w:lang w:val="en-US" w:eastAsia="en-US" w:bidi="en-US"/>
                            </w:rPr>
                            <w:t>ЗАКЛЮЧИТЕЛЬНЫЕ ЗАМЕЧАНИЯ</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79" type="#_x0000_t202" style="position:absolute;margin-left:163.59999999999999pt;margin-top:36.pt;width:209.30000000000001pt;height:5.0499999999999998pt;z-index:-18874395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186" w:val="right"/>
                      </w:tabs>
                      <w:bidi w:val="0"/>
                      <w:spacing w:before="0" w:after="0" w:line="240" w:lineRule="auto"/>
                      <w:ind w:left="0" w:right="0" w:firstLine="0"/>
                      <w:jc w:val="left"/>
                    </w:pPr>
                    <w:r>
                      <w:rPr>
                        <w:spacing w:val="0"/>
                        <w:w w:val="100"/>
                        <w:position w:val="0"/>
                        <w:shd w:val="clear" w:color="auto" w:fill="auto"/>
                        <w:lang w:val="en-US" w:eastAsia="en-US" w:bidi="en-US"/>
                      </w:rPr>
                      <w:t>ЗАКЛЮЧИТЕЛЬНЫЕ ЗАМЕЧАНИЯ</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3" behindDoc="1" locked="0" layoutInCell="1" allowOverlap="1">
              <wp:simplePos x="0" y="0"/>
              <wp:positionH relativeFrom="page">
                <wp:posOffset>770255</wp:posOffset>
              </wp:positionH>
              <wp:positionV relativeFrom="page">
                <wp:posOffset>457200</wp:posOffset>
              </wp:positionV>
              <wp:extent cx="3133090" cy="64135"/>
              <wp:wrapNone/>
              <wp:docPr id="155" name="Shape 155"/>
              <a:graphic xmlns:a="http://schemas.openxmlformats.org/drawingml/2006/main">
                <a:graphicData uri="http://schemas.microsoft.com/office/word/2010/wordprocessingShape">
                  <wps:wsp>
                    <wps:cNvSpPr txBox="1"/>
                    <wps:spPr>
                      <a:xfrm>
                        <a:ext cx="3133090" cy="64135"/>
                      </a:xfrm>
                      <a:prstGeom prst="rect"/>
                      <a:noFill/>
                    </wps:spPr>
                    <wps:txbx>
                      <w:txbxContent>
                        <w:p>
                          <w:pPr>
                            <w:pStyle w:val="Style31"/>
                            <w:keepNext w:val="0"/>
                            <w:keepLines w:val="0"/>
                            <w:widowControl w:val="0"/>
                            <w:shd w:val="clear" w:color="auto" w:fill="auto"/>
                            <w:tabs>
                              <w:tab w:pos="4934"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5 И ЗАКЛЮЧЕНИЕ</w:t>
                          </w:r>
                        </w:p>
                      </w:txbxContent>
                    </wps:txbx>
                    <wps:bodyPr lIns="0" tIns="0" rIns="0" bIns="0">
                      <a:spAutoFit/>
                    </wps:bodyPr>
                  </wps:wsp>
                </a:graphicData>
              </a:graphic>
            </wp:anchor>
          </w:drawing>
        </mc:Choice>
        <mc:Fallback>
          <w:pict>
            <v:shape id="_x0000_s1181" type="#_x0000_t202" style="position:absolute;margin-left:60.649999999999999pt;margin-top:36.pt;width:246.70000000000002pt;height:5.0499999999999998pt;z-index:-188743950;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4934"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 xml:space="preserve">ПРИМЕЧАНИЯ К ГЛАВЕ 5 И ЗАКЛЮЧЕНИЕ</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5" behindDoc="1" locked="0" layoutInCell="1" allowOverlap="1">
              <wp:simplePos x="0" y="0"/>
              <wp:positionH relativeFrom="page">
                <wp:posOffset>2313940</wp:posOffset>
              </wp:positionH>
              <wp:positionV relativeFrom="page">
                <wp:posOffset>456565</wp:posOffset>
              </wp:positionV>
              <wp:extent cx="2411095" cy="64135"/>
              <wp:wrapNone/>
              <wp:docPr id="157" name="Shape 157"/>
              <a:graphic xmlns:a="http://schemas.openxmlformats.org/drawingml/2006/main">
                <a:graphicData uri="http://schemas.microsoft.com/office/word/2010/wordprocessingShape">
                  <wps:wsp>
                    <wps:cNvSpPr txBox="1"/>
                    <wps:spPr>
                      <a:xfrm>
                        <a:ext cx="2411095" cy="64135"/>
                      </a:xfrm>
                      <a:prstGeom prst="rect"/>
                      <a:noFill/>
                    </wps:spPr>
                    <wps:txbx>
                      <w:txbxContent>
                        <w:p>
                          <w:pPr>
                            <w:pStyle w:val="Style31"/>
                            <w:keepNext w:val="0"/>
                            <w:keepLines w:val="0"/>
                            <w:widowControl w:val="0"/>
                            <w:shd w:val="clear" w:color="auto" w:fill="auto"/>
                            <w:tabs>
                              <w:tab w:pos="3797" w:val="right"/>
                            </w:tabs>
                            <w:bidi w:val="0"/>
                            <w:spacing w:before="0" w:after="0" w:line="240" w:lineRule="auto"/>
                            <w:ind w:left="0" w:right="0" w:firstLine="0"/>
                            <w:jc w:val="left"/>
                          </w:pPr>
                          <w:r>
                            <w:rPr>
                              <w:spacing w:val="0"/>
                              <w:w w:val="100"/>
                              <w:position w:val="0"/>
                              <w:shd w:val="clear" w:color="auto" w:fill="auto"/>
                              <w:lang w:val="en-US" w:eastAsia="en-US" w:bidi="en-US"/>
                            </w:rPr>
                            <w:t>БИБЛИОГРАФИЯ</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83" type="#_x0000_t202" style="position:absolute;margin-left:182.20000000000002pt;margin-top:35.950000000000003pt;width:189.84999999999999pt;height:5.0499999999999998pt;z-index:-188743948;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797" w:val="right"/>
                      </w:tabs>
                      <w:bidi w:val="0"/>
                      <w:spacing w:before="0" w:after="0" w:line="240" w:lineRule="auto"/>
                      <w:ind w:left="0" w:right="0" w:firstLine="0"/>
                      <w:jc w:val="left"/>
                    </w:pPr>
                    <w:r>
                      <w:rPr>
                        <w:spacing w:val="0"/>
                        <w:w w:val="100"/>
                        <w:position w:val="0"/>
                        <w:shd w:val="clear" w:color="auto" w:fill="auto"/>
                        <w:lang w:val="en-US" w:eastAsia="en-US" w:bidi="en-US"/>
                      </w:rPr>
                      <w:t>БИБЛИОГРАФИЯ</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7" behindDoc="1" locked="0" layoutInCell="1" allowOverlap="1">
              <wp:simplePos x="0" y="0"/>
              <wp:positionH relativeFrom="page">
                <wp:posOffset>770255</wp:posOffset>
              </wp:positionH>
              <wp:positionV relativeFrom="page">
                <wp:posOffset>456565</wp:posOffset>
              </wp:positionV>
              <wp:extent cx="2407920" cy="64135"/>
              <wp:wrapNone/>
              <wp:docPr id="159" name="Shape 159"/>
              <a:graphic xmlns:a="http://schemas.openxmlformats.org/drawingml/2006/main">
                <a:graphicData uri="http://schemas.microsoft.com/office/word/2010/wordprocessingShape">
                  <wps:wsp>
                    <wps:cNvSpPr txBox="1"/>
                    <wps:spPr>
                      <a:xfrm>
                        <a:ext cx="2407920" cy="64135"/>
                      </a:xfrm>
                      <a:prstGeom prst="rect"/>
                      <a:noFill/>
                    </wps:spPr>
                    <wps:txbx>
                      <w:txbxContent>
                        <w:p>
                          <w:pPr>
                            <w:pStyle w:val="Style31"/>
                            <w:keepNext w:val="0"/>
                            <w:keepLines w:val="0"/>
                            <w:widowControl w:val="0"/>
                            <w:shd w:val="clear" w:color="auto" w:fill="auto"/>
                            <w:tabs>
                              <w:tab w:pos="3792"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БИБЛИОГРАФИЯ</w:t>
                          </w:r>
                        </w:p>
                      </w:txbxContent>
                    </wps:txbx>
                    <wps:bodyPr lIns="0" tIns="0" rIns="0" bIns="0">
                      <a:spAutoFit/>
                    </wps:bodyPr>
                  </wps:wsp>
                </a:graphicData>
              </a:graphic>
            </wp:anchor>
          </w:drawing>
        </mc:Choice>
        <mc:Fallback>
          <w:pict>
            <v:shape id="_x0000_s1185" type="#_x0000_t202" style="position:absolute;margin-left:60.649999999999999pt;margin-top:35.950000000000003pt;width:189.59999999999999pt;height:5.0499999999999998pt;z-index:-188743946;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792"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БИБЛИОГРАФИЯ</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9" behindDoc="1" locked="0" layoutInCell="1" allowOverlap="1">
              <wp:simplePos x="0" y="0"/>
              <wp:positionH relativeFrom="page">
                <wp:posOffset>2562860</wp:posOffset>
              </wp:positionH>
              <wp:positionV relativeFrom="page">
                <wp:posOffset>462915</wp:posOffset>
              </wp:positionV>
              <wp:extent cx="2157730" cy="57785"/>
              <wp:wrapNone/>
              <wp:docPr id="161" name="Shape 161"/>
              <a:graphic xmlns:a="http://schemas.openxmlformats.org/drawingml/2006/main">
                <a:graphicData uri="http://schemas.microsoft.com/office/word/2010/wordprocessingShape">
                  <wps:wsp>
                    <wps:cNvSpPr txBox="1"/>
                    <wps:spPr>
                      <a:xfrm>
                        <a:ext cx="2157730" cy="57785"/>
                      </a:xfrm>
                      <a:prstGeom prst="rect"/>
                      <a:noFill/>
                    </wps:spPr>
                    <wps:txbx>
                      <w:txbxContent>
                        <w:p>
                          <w:pPr>
                            <w:pStyle w:val="Style31"/>
                            <w:keepNext w:val="0"/>
                            <w:keepLines w:val="0"/>
                            <w:widowControl w:val="0"/>
                            <w:shd w:val="clear" w:color="auto" w:fill="auto"/>
                            <w:tabs>
                              <w:tab w:pos="3398" w:val="right"/>
                            </w:tabs>
                            <w:bidi w:val="0"/>
                            <w:spacing w:before="0" w:after="0" w:line="240" w:lineRule="auto"/>
                            <w:ind w:left="0" w:right="0" w:firstLine="0"/>
                            <w:jc w:val="left"/>
                          </w:pPr>
                          <w:r>
                            <w:rPr>
                              <w:spacing w:val="0"/>
                              <w:w w:val="100"/>
                              <w:position w:val="0"/>
                              <w:shd w:val="clear" w:color="auto" w:fill="auto"/>
                              <w:lang w:val="en-US" w:eastAsia="en-US" w:bidi="en-US"/>
                            </w:rPr>
                            <w:t>УКАЗАТЕЛЬ</w:t>
                            <w:tab/>
                          </w:r>
                          <w:fldSimple w:instr=" PAGE \* MERGEFORMAT ">
                            <w:r>
                              <w:rPr>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187" type="#_x0000_t202" style="position:absolute;margin-left:201.80000000000001pt;margin-top:36.450000000000003pt;width:169.90000000000001pt;height:4.5499999999999998pt;z-index:-188743944;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398" w:val="right"/>
                      </w:tabs>
                      <w:bidi w:val="0"/>
                      <w:spacing w:before="0" w:after="0" w:line="240" w:lineRule="auto"/>
                      <w:ind w:left="0" w:right="0" w:firstLine="0"/>
                      <w:jc w:val="left"/>
                    </w:pPr>
                    <w:r>
                      <w:rPr>
                        <w:spacing w:val="0"/>
                        <w:w w:val="100"/>
                        <w:position w:val="0"/>
                        <w:shd w:val="clear" w:color="auto" w:fill="auto"/>
                        <w:lang w:val="en-US" w:eastAsia="en-US" w:bidi="en-US"/>
                      </w:rPr>
                      <w:t>УКАЗАТЕЛЬ</w:t>
                      <w:tab/>
                    </w: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1" behindDoc="1" locked="0" layoutInCell="1" allowOverlap="1">
              <wp:simplePos x="0" y="0"/>
              <wp:positionH relativeFrom="page">
                <wp:posOffset>768985</wp:posOffset>
              </wp:positionH>
              <wp:positionV relativeFrom="page">
                <wp:posOffset>460375</wp:posOffset>
              </wp:positionV>
              <wp:extent cx="2152015" cy="60960"/>
              <wp:wrapNone/>
              <wp:docPr id="163" name="Shape 163"/>
              <a:graphic xmlns:a="http://schemas.openxmlformats.org/drawingml/2006/main">
                <a:graphicData uri="http://schemas.microsoft.com/office/word/2010/wordprocessingShape">
                  <wps:wsp>
                    <wps:cNvSpPr txBox="1"/>
                    <wps:spPr>
                      <a:xfrm>
                        <a:ext cx="2152015" cy="60960"/>
                      </a:xfrm>
                      <a:prstGeom prst="rect"/>
                      <a:noFill/>
                    </wps:spPr>
                    <wps:txbx>
                      <w:txbxContent>
                        <w:p>
                          <w:pPr>
                            <w:pStyle w:val="Style31"/>
                            <w:keepNext w:val="0"/>
                            <w:keepLines w:val="0"/>
                            <w:widowControl w:val="0"/>
                            <w:shd w:val="clear" w:color="auto" w:fill="auto"/>
                            <w:tabs>
                              <w:tab w:pos="3389"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УКАЗАТЕЛЬ</w:t>
                          </w:r>
                        </w:p>
                      </w:txbxContent>
                    </wps:txbx>
                    <wps:bodyPr lIns="0" tIns="0" rIns="0" bIns="0">
                      <a:spAutoFit/>
                    </wps:bodyPr>
                  </wps:wsp>
                </a:graphicData>
              </a:graphic>
            </wp:anchor>
          </w:drawing>
        </mc:Choice>
        <mc:Fallback>
          <w:pict>
            <v:shape id="_x0000_s1189" type="#_x0000_t202" style="position:absolute;margin-left:60.550000000000004pt;margin-top:36.25pt;width:169.45000000000002pt;height:4.7999999999999998pt;z-index:-188743942;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tabs>
                        <w:tab w:pos="3389" w:val="right"/>
                      </w:tabs>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r>
                      <w:rPr>
                        <w:spacing w:val="0"/>
                        <w:w w:val="100"/>
                        <w:position w:val="0"/>
                        <w:shd w:val="clear" w:color="auto" w:fill="auto"/>
                        <w:lang w:val="ru-RU" w:eastAsia="ru-RU" w:bidi="ru-RU"/>
                      </w:rPr>
                      <w:tab/>
                    </w:r>
                    <w:r>
                      <w:rPr>
                        <w:spacing w:val="0"/>
                        <w:w w:val="100"/>
                        <w:position w:val="0"/>
                        <w:shd w:val="clear" w:color="auto" w:fill="auto"/>
                        <w:lang w:val="en-US" w:eastAsia="en-US" w:bidi="en-US"/>
                      </w:rPr>
                      <w:t>УКАЗАТЕЛЬ</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231F20"/>
        <w:spacing w:val="0"/>
        <w:w w:val="100"/>
        <w:position w:val="0"/>
        <w:sz w:val="19"/>
        <w:szCs w:val="19"/>
        <w:u w:val="none"/>
        <w:shd w:val="clear" w:color="auto" w:fill="auto"/>
        <w:lang w:val="ru-RU" w:eastAsia="ru-RU" w:bidi="ru-RU"/>
      </w:rPr>
    </w:lvl>
  </w:abstractNum>
  <w:abstractNum w:abstractNumId="2">
    <w:multiLevelType w:val="multilevel"/>
    <w:lvl w:ilvl="0">
      <w:start w:val="1"/>
      <w:numFmt w:val="decimal"/>
      <w:lvlText w:val="figure %1."/>
      <w:rPr>
        <w:rFonts w:ascii="Times New Roman" w:eastAsia="Times New Roman" w:hAnsi="Times New Roman" w:cs="Times New Roman"/>
        <w:b w:val="0"/>
        <w:bCs w:val="0"/>
        <w:i w:val="0"/>
        <w:iCs w:val="0"/>
        <w:smallCaps/>
        <w:strike w:val="0"/>
        <w:color w:val="231F20"/>
        <w:spacing w:val="0"/>
        <w:w w:val="100"/>
        <w:position w:val="0"/>
        <w:sz w:val="16"/>
        <w:szCs w:val="16"/>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lang w:val="en-US" w:eastAsia="en-US" w:bidi="en-US"/>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lang w:val="en-US" w:eastAsia="en-US" w:bidi="en-US"/>
      </w:rPr>
    </w:lvl>
  </w:abstractNum>
  <w:abstractNum w:abstractNumId="8">
    <w:multiLevelType w:val="multilevel"/>
    <w:lvl w:ilvl="0">
      <w:start w:val="6"/>
      <w:numFmt w:val="decimal"/>
      <w:lvlText w:val="figure %1."/>
    </w:lvl>
    <w:lvl w:ilvl="1">
      <w:start w:val="1"/>
      <w:numFmt w:val="decimal"/>
      <w:lvlText w:val="figure %1.%2."/>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12">
    <w:multiLevelType w:val="multilevel"/>
    <w:lvl w:ilvl="0">
      <w:start w:val="1"/>
      <w:numFmt w:val="decimal"/>
      <w:lvlText w:val="Chapter %1"/>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22">
    <w:multiLevelType w:val="multilevel"/>
    <w:lvl w:ilvl="0">
      <w:start w:val="109"/>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26">
    <w:multiLevelType w:val="multilevel"/>
    <w:lvl w:ilvl="0">
      <w:start w:val="107"/>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customStyle="1" w:styleId="CharStyle3">
    <w:name w:val="Основной текст (3)_"/>
    <w:basedOn w:val="DefaultParagraphFont"/>
    <w:link w:val="Style2"/>
    <w:rPr>
      <w:rFonts w:ascii="Times New Roman" w:eastAsia="Times New Roman" w:hAnsi="Times New Roman" w:cs="Times New Roman"/>
      <w:b w:val="0"/>
      <w:bCs w:val="0"/>
      <w:i/>
      <w:iCs/>
      <w:smallCaps w:val="0"/>
      <w:strike w:val="0"/>
      <w:sz w:val="22"/>
      <w:szCs w:val="22"/>
      <w:u w:val="none"/>
    </w:rPr>
  </w:style>
  <w:style w:type="character" w:customStyle="1" w:styleId="CharStyle7">
    <w:name w:val="Заголовок №1_"/>
    <w:basedOn w:val="DefaultParagraphFont"/>
    <w:link w:val="Style6"/>
    <w:rPr>
      <w:rFonts w:ascii="Courier New" w:eastAsia="Courier New" w:hAnsi="Courier New" w:cs="Courier New"/>
      <w:b w:val="0"/>
      <w:bCs w:val="0"/>
      <w:i w:val="0"/>
      <w:iCs w:val="0"/>
      <w:smallCaps w:val="0"/>
      <w:strike w:val="0"/>
      <w:color w:val="231F20"/>
      <w:sz w:val="44"/>
      <w:szCs w:val="44"/>
      <w:u w:val="none"/>
    </w:rPr>
  </w:style>
  <w:style w:type="character" w:customStyle="1" w:styleId="CharStyle9">
    <w:name w:val="Основной текст (4)_"/>
    <w:basedOn w:val="DefaultParagraphFont"/>
    <w:link w:val="Style8"/>
    <w:rPr>
      <w:rFonts w:ascii="Times New Roman" w:eastAsia="Times New Roman" w:hAnsi="Times New Roman" w:cs="Times New Roman"/>
      <w:b w:val="0"/>
      <w:bCs w:val="0"/>
      <w:i/>
      <w:iCs/>
      <w:smallCaps w:val="0"/>
      <w:strike w:val="0"/>
      <w:color w:val="231F20"/>
      <w:sz w:val="26"/>
      <w:szCs w:val="26"/>
      <w:u w:val="none"/>
    </w:rPr>
  </w:style>
  <w:style w:type="character" w:customStyle="1" w:styleId="CharStyle13">
    <w:name w:val="Основной текст (2)_"/>
    <w:basedOn w:val="DefaultParagraphFont"/>
    <w:link w:val="Style12"/>
    <w:rPr>
      <w:rFonts w:ascii="Times New Roman" w:eastAsia="Times New Roman" w:hAnsi="Times New Roman" w:cs="Times New Roman"/>
      <w:b w:val="0"/>
      <w:bCs w:val="0"/>
      <w:i w:val="0"/>
      <w:iCs w:val="0"/>
      <w:smallCaps w:val="0"/>
      <w:strike w:val="0"/>
      <w:color w:val="231F20"/>
      <w:sz w:val="15"/>
      <w:szCs w:val="15"/>
      <w:u w:val="none"/>
    </w:rPr>
  </w:style>
  <w:style w:type="character" w:customStyle="1" w:styleId="CharStyle16">
    <w:name w:val="Основной текст_"/>
    <w:basedOn w:val="DefaultParagraphFont"/>
    <w:link w:val="Style15"/>
    <w:rPr>
      <w:rFonts w:ascii="Times New Roman" w:eastAsia="Times New Roman" w:hAnsi="Times New Roman" w:cs="Times New Roman"/>
      <w:b w:val="0"/>
      <w:bCs w:val="0"/>
      <w:i w:val="0"/>
      <w:iCs w:val="0"/>
      <w:smallCaps w:val="0"/>
      <w:strike w:val="0"/>
      <w:color w:val="231F20"/>
      <w:sz w:val="19"/>
      <w:szCs w:val="19"/>
      <w:u w:val="none"/>
    </w:rPr>
  </w:style>
  <w:style w:type="character" w:customStyle="1" w:styleId="CharStyle19">
    <w:name w:val="Заголовок №2_"/>
    <w:basedOn w:val="DefaultParagraphFont"/>
    <w:link w:val="Style18"/>
    <w:rPr>
      <w:rFonts w:ascii="Times New Roman" w:eastAsia="Times New Roman" w:hAnsi="Times New Roman" w:cs="Times New Roman"/>
      <w:b w:val="0"/>
      <w:bCs w:val="0"/>
      <w:i w:val="0"/>
      <w:iCs w:val="0"/>
      <w:smallCaps w:val="0"/>
      <w:strike w:val="0"/>
      <w:color w:val="231F20"/>
      <w:sz w:val="22"/>
      <w:szCs w:val="22"/>
      <w:u w:val="none"/>
    </w:rPr>
  </w:style>
  <w:style w:type="character" w:customStyle="1" w:styleId="CharStyle24">
    <w:name w:val="Колонтитул (2)_"/>
    <w:basedOn w:val="DefaultParagraphFont"/>
    <w:link w:val="Style23"/>
    <w:rPr>
      <w:rFonts w:ascii="Times New Roman" w:eastAsia="Times New Roman" w:hAnsi="Times New Roman" w:cs="Times New Roman"/>
      <w:b w:val="0"/>
      <w:bCs w:val="0"/>
      <w:i w:val="0"/>
      <w:iCs w:val="0"/>
      <w:smallCaps w:val="0"/>
      <w:strike w:val="0"/>
      <w:sz w:val="20"/>
      <w:szCs w:val="20"/>
      <w:u w:val="none"/>
    </w:rPr>
  </w:style>
  <w:style w:type="character" w:customStyle="1" w:styleId="CharStyle27">
    <w:name w:val="Заголовок №3_"/>
    <w:basedOn w:val="DefaultParagraphFont"/>
    <w:link w:val="Style26"/>
    <w:rPr>
      <w:rFonts w:ascii="Times New Roman" w:eastAsia="Times New Roman" w:hAnsi="Times New Roman" w:cs="Times New Roman"/>
      <w:b w:val="0"/>
      <w:bCs w:val="0"/>
      <w:i w:val="0"/>
      <w:iCs w:val="0"/>
      <w:smallCaps w:val="0"/>
      <w:strike w:val="0"/>
      <w:color w:val="231F20"/>
      <w:sz w:val="20"/>
      <w:szCs w:val="20"/>
      <w:u w:val="none"/>
    </w:rPr>
  </w:style>
  <w:style w:type="character" w:customStyle="1" w:styleId="CharStyle32">
    <w:name w:val="Колонтитул_"/>
    <w:basedOn w:val="DefaultParagraphFont"/>
    <w:link w:val="Style31"/>
    <w:rPr>
      <w:rFonts w:ascii="Times New Roman" w:eastAsia="Times New Roman" w:hAnsi="Times New Roman" w:cs="Times New Roman"/>
      <w:b w:val="0"/>
      <w:bCs w:val="0"/>
      <w:i w:val="0"/>
      <w:iCs w:val="0"/>
      <w:smallCaps w:val="0"/>
      <w:strike w:val="0"/>
      <w:color w:val="231F20"/>
      <w:sz w:val="12"/>
      <w:szCs w:val="12"/>
      <w:u w:val="none"/>
    </w:rPr>
  </w:style>
  <w:style w:type="character" w:customStyle="1" w:styleId="CharStyle36">
    <w:name w:val="Другое_"/>
    <w:basedOn w:val="DefaultParagraphFont"/>
    <w:link w:val="Style35"/>
    <w:rPr>
      <w:rFonts w:ascii="Times New Roman" w:eastAsia="Times New Roman" w:hAnsi="Times New Roman" w:cs="Times New Roman"/>
      <w:b w:val="0"/>
      <w:bCs w:val="0"/>
      <w:i w:val="0"/>
      <w:iCs w:val="0"/>
      <w:smallCaps w:val="0"/>
      <w:strike w:val="0"/>
      <w:color w:val="231F20"/>
      <w:sz w:val="19"/>
      <w:szCs w:val="19"/>
      <w:u w:val="none"/>
    </w:rPr>
  </w:style>
  <w:style w:type="character" w:customStyle="1" w:styleId="CharStyle41">
    <w:name w:val="Основной текст (7)_"/>
    <w:basedOn w:val="DefaultParagraphFont"/>
    <w:link w:val="Style40"/>
    <w:rPr>
      <w:rFonts w:ascii="Times New Roman" w:eastAsia="Times New Roman" w:hAnsi="Times New Roman" w:cs="Times New Roman"/>
      <w:b w:val="0"/>
      <w:bCs w:val="0"/>
      <w:i w:val="0"/>
      <w:iCs w:val="0"/>
      <w:smallCaps w:val="0"/>
      <w:strike w:val="0"/>
      <w:color w:val="231F20"/>
      <w:sz w:val="17"/>
      <w:szCs w:val="17"/>
      <w:u w:val="none"/>
    </w:rPr>
  </w:style>
  <w:style w:type="character" w:customStyle="1" w:styleId="CharStyle52">
    <w:name w:val="Подпись к картинке_"/>
    <w:basedOn w:val="DefaultParagraphFont"/>
    <w:link w:val="Style51"/>
    <w:rPr>
      <w:rFonts w:ascii="Times New Roman" w:eastAsia="Times New Roman" w:hAnsi="Times New Roman" w:cs="Times New Roman"/>
      <w:b w:val="0"/>
      <w:bCs w:val="0"/>
      <w:i w:val="0"/>
      <w:iCs w:val="0"/>
      <w:smallCaps w:val="0"/>
      <w:strike w:val="0"/>
      <w:color w:val="231F20"/>
      <w:sz w:val="16"/>
      <w:szCs w:val="16"/>
      <w:u w:val="none"/>
    </w:rPr>
  </w:style>
  <w:style w:type="character" w:customStyle="1" w:styleId="CharStyle58">
    <w:name w:val="Основной текст (8)_"/>
    <w:basedOn w:val="DefaultParagraphFont"/>
    <w:link w:val="Style57"/>
    <w:rPr>
      <w:rFonts w:ascii="Arial" w:eastAsia="Arial" w:hAnsi="Arial" w:cs="Arial"/>
      <w:b/>
      <w:bCs/>
      <w:i w:val="0"/>
      <w:iCs w:val="0"/>
      <w:smallCaps w:val="0"/>
      <w:strike w:val="0"/>
      <w:color w:val="3E3E3E"/>
      <w:sz w:val="20"/>
      <w:szCs w:val="20"/>
      <w:u w:val="none"/>
    </w:rPr>
  </w:style>
  <w:style w:type="paragraph" w:customStyle="1" w:styleId="Style2">
    <w:name w:val="Основной текст (3)"/>
    <w:basedOn w:val="Normal"/>
    <w:link w:val="CharStyle3"/>
    <w:pPr>
      <w:widowControl w:val="0"/>
      <w:shd w:val="clear" w:color="auto" w:fill="auto"/>
      <w:jc w:val="center"/>
    </w:pPr>
    <w:rPr>
      <w:rFonts w:ascii="Times New Roman" w:eastAsia="Times New Roman" w:hAnsi="Times New Roman" w:cs="Times New Roman"/>
      <w:b w:val="0"/>
      <w:bCs w:val="0"/>
      <w:i/>
      <w:iCs/>
      <w:smallCaps w:val="0"/>
      <w:strike w:val="0"/>
      <w:sz w:val="22"/>
      <w:szCs w:val="22"/>
      <w:u w:val="none"/>
    </w:rPr>
  </w:style>
  <w:style w:type="paragraph" w:customStyle="1" w:styleId="Style6">
    <w:name w:val="Заголовок №1"/>
    <w:basedOn w:val="Normal"/>
    <w:link w:val="CharStyle7"/>
    <w:pPr>
      <w:widowControl w:val="0"/>
      <w:shd w:val="clear" w:color="auto" w:fill="auto"/>
      <w:spacing w:after="80" w:line="254" w:lineRule="auto"/>
      <w:jc w:val="center"/>
      <w:outlineLvl w:val="0"/>
    </w:pPr>
    <w:rPr>
      <w:rFonts w:ascii="Courier New" w:eastAsia="Courier New" w:hAnsi="Courier New" w:cs="Courier New"/>
      <w:b w:val="0"/>
      <w:bCs w:val="0"/>
      <w:i w:val="0"/>
      <w:iCs w:val="0"/>
      <w:smallCaps w:val="0"/>
      <w:strike w:val="0"/>
      <w:color w:val="231F20"/>
      <w:sz w:val="44"/>
      <w:szCs w:val="44"/>
      <w:u w:val="none"/>
    </w:rPr>
  </w:style>
  <w:style w:type="paragraph" w:customStyle="1" w:styleId="Style8">
    <w:name w:val="Основной текст (4)"/>
    <w:basedOn w:val="Normal"/>
    <w:link w:val="CharStyle9"/>
    <w:pPr>
      <w:widowControl w:val="0"/>
      <w:shd w:val="clear" w:color="auto" w:fill="auto"/>
      <w:spacing w:after="3290"/>
      <w:jc w:val="center"/>
    </w:pPr>
    <w:rPr>
      <w:rFonts w:ascii="Times New Roman" w:eastAsia="Times New Roman" w:hAnsi="Times New Roman" w:cs="Times New Roman"/>
      <w:b w:val="0"/>
      <w:bCs w:val="0"/>
      <w:i/>
      <w:iCs/>
      <w:smallCaps w:val="0"/>
      <w:strike w:val="0"/>
      <w:color w:val="231F20"/>
      <w:sz w:val="26"/>
      <w:szCs w:val="26"/>
      <w:u w:val="none"/>
    </w:rPr>
  </w:style>
  <w:style w:type="paragraph" w:customStyle="1" w:styleId="Style12">
    <w:name w:val="Основной текст (2)"/>
    <w:basedOn w:val="Normal"/>
    <w:link w:val="CharStyle13"/>
    <w:pPr>
      <w:widowControl w:val="0"/>
      <w:shd w:val="clear" w:color="auto" w:fill="auto"/>
      <w:spacing w:line="276" w:lineRule="auto"/>
    </w:pPr>
    <w:rPr>
      <w:rFonts w:ascii="Times New Roman" w:eastAsia="Times New Roman" w:hAnsi="Times New Roman" w:cs="Times New Roman"/>
      <w:b w:val="0"/>
      <w:bCs w:val="0"/>
      <w:i w:val="0"/>
      <w:iCs w:val="0"/>
      <w:smallCaps w:val="0"/>
      <w:strike w:val="0"/>
      <w:color w:val="231F20"/>
      <w:sz w:val="15"/>
      <w:szCs w:val="15"/>
      <w:u w:val="none"/>
    </w:rPr>
  </w:style>
  <w:style w:type="paragraph" w:customStyle="1" w:styleId="Style15">
    <w:name w:val="Основной текст"/>
    <w:basedOn w:val="Normal"/>
    <w:link w:val="CharStyle16"/>
    <w:pPr>
      <w:widowControl w:val="0"/>
      <w:shd w:val="clear" w:color="auto" w:fill="auto"/>
      <w:spacing w:line="329" w:lineRule="auto"/>
      <w:ind w:firstLine="320"/>
    </w:pPr>
    <w:rPr>
      <w:rFonts w:ascii="Times New Roman" w:eastAsia="Times New Roman" w:hAnsi="Times New Roman" w:cs="Times New Roman"/>
      <w:b w:val="0"/>
      <w:bCs w:val="0"/>
      <w:i w:val="0"/>
      <w:iCs w:val="0"/>
      <w:smallCaps w:val="0"/>
      <w:strike w:val="0"/>
      <w:color w:val="231F20"/>
      <w:sz w:val="19"/>
      <w:szCs w:val="19"/>
      <w:u w:val="none"/>
    </w:rPr>
  </w:style>
  <w:style w:type="paragraph" w:customStyle="1" w:styleId="Style18">
    <w:name w:val="Заголовок №2"/>
    <w:basedOn w:val="Normal"/>
    <w:link w:val="CharStyle19"/>
    <w:pPr>
      <w:widowControl w:val="0"/>
      <w:shd w:val="clear" w:color="auto" w:fill="auto"/>
      <w:spacing w:before="600" w:after="2150"/>
      <w:jc w:val="center"/>
      <w:outlineLvl w:val="1"/>
    </w:pPr>
    <w:rPr>
      <w:rFonts w:ascii="Times New Roman" w:eastAsia="Times New Roman" w:hAnsi="Times New Roman" w:cs="Times New Roman"/>
      <w:b w:val="0"/>
      <w:bCs w:val="0"/>
      <w:i w:val="0"/>
      <w:iCs w:val="0"/>
      <w:smallCaps w:val="0"/>
      <w:strike w:val="0"/>
      <w:color w:val="231F20"/>
      <w:sz w:val="22"/>
      <w:szCs w:val="22"/>
      <w:u w:val="none"/>
    </w:rPr>
  </w:style>
  <w:style w:type="paragraph" w:customStyle="1" w:styleId="Style23">
    <w:name w:val="Колонтитул (2)"/>
    <w:basedOn w:val="Normal"/>
    <w:link w:val="CharStyle24"/>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26">
    <w:name w:val="Заголовок №3"/>
    <w:basedOn w:val="Normal"/>
    <w:link w:val="CharStyle27"/>
    <w:pPr>
      <w:widowControl w:val="0"/>
      <w:shd w:val="clear" w:color="auto" w:fill="auto"/>
      <w:spacing w:after="60"/>
      <w:jc w:val="center"/>
      <w:outlineLvl w:val="2"/>
    </w:pPr>
    <w:rPr>
      <w:rFonts w:ascii="Times New Roman" w:eastAsia="Times New Roman" w:hAnsi="Times New Roman" w:cs="Times New Roman"/>
      <w:b w:val="0"/>
      <w:bCs w:val="0"/>
      <w:i w:val="0"/>
      <w:iCs w:val="0"/>
      <w:smallCaps w:val="0"/>
      <w:strike w:val="0"/>
      <w:color w:val="231F20"/>
      <w:sz w:val="20"/>
      <w:szCs w:val="20"/>
      <w:u w:val="none"/>
    </w:rPr>
  </w:style>
  <w:style w:type="paragraph" w:customStyle="1" w:styleId="Style31">
    <w:name w:val="Колонтитул"/>
    <w:basedOn w:val="Normal"/>
    <w:link w:val="CharStyle32"/>
    <w:pPr>
      <w:widowControl w:val="0"/>
      <w:shd w:val="clear" w:color="auto" w:fill="auto"/>
    </w:pPr>
    <w:rPr>
      <w:rFonts w:ascii="Times New Roman" w:eastAsia="Times New Roman" w:hAnsi="Times New Roman" w:cs="Times New Roman"/>
      <w:b w:val="0"/>
      <w:bCs w:val="0"/>
      <w:i w:val="0"/>
      <w:iCs w:val="0"/>
      <w:smallCaps w:val="0"/>
      <w:strike w:val="0"/>
      <w:color w:val="231F20"/>
      <w:sz w:val="12"/>
      <w:szCs w:val="12"/>
      <w:u w:val="none"/>
    </w:rPr>
  </w:style>
  <w:style w:type="paragraph" w:customStyle="1" w:styleId="Style35">
    <w:name w:val="Другое"/>
    <w:basedOn w:val="Normal"/>
    <w:link w:val="CharStyle36"/>
    <w:pPr>
      <w:widowControl w:val="0"/>
      <w:shd w:val="clear" w:color="auto" w:fill="auto"/>
      <w:spacing w:line="329" w:lineRule="auto"/>
      <w:ind w:firstLine="320"/>
    </w:pPr>
    <w:rPr>
      <w:rFonts w:ascii="Times New Roman" w:eastAsia="Times New Roman" w:hAnsi="Times New Roman" w:cs="Times New Roman"/>
      <w:b w:val="0"/>
      <w:bCs w:val="0"/>
      <w:i w:val="0"/>
      <w:iCs w:val="0"/>
      <w:smallCaps w:val="0"/>
      <w:strike w:val="0"/>
      <w:color w:val="231F20"/>
      <w:sz w:val="19"/>
      <w:szCs w:val="19"/>
      <w:u w:val="none"/>
    </w:rPr>
  </w:style>
  <w:style w:type="paragraph" w:customStyle="1" w:styleId="Style40">
    <w:name w:val="Основной текст (7)"/>
    <w:basedOn w:val="Normal"/>
    <w:link w:val="CharStyle41"/>
    <w:pPr>
      <w:widowControl w:val="0"/>
      <w:shd w:val="clear" w:color="auto" w:fill="auto"/>
      <w:spacing w:line="360" w:lineRule="auto"/>
      <w:ind w:left="320"/>
    </w:pPr>
    <w:rPr>
      <w:rFonts w:ascii="Times New Roman" w:eastAsia="Times New Roman" w:hAnsi="Times New Roman" w:cs="Times New Roman"/>
      <w:b w:val="0"/>
      <w:bCs w:val="0"/>
      <w:i w:val="0"/>
      <w:iCs w:val="0"/>
      <w:smallCaps w:val="0"/>
      <w:strike w:val="0"/>
      <w:color w:val="231F20"/>
      <w:sz w:val="17"/>
      <w:szCs w:val="17"/>
      <w:u w:val="none"/>
    </w:rPr>
  </w:style>
  <w:style w:type="paragraph" w:customStyle="1" w:styleId="Style51">
    <w:name w:val="Подпись к картинке"/>
    <w:basedOn w:val="Normal"/>
    <w:link w:val="CharStyle52"/>
    <w:pPr>
      <w:widowControl w:val="0"/>
      <w:shd w:val="clear" w:color="auto" w:fill="auto"/>
      <w:jc w:val="center"/>
    </w:pPr>
    <w:rPr>
      <w:rFonts w:ascii="Times New Roman" w:eastAsia="Times New Roman" w:hAnsi="Times New Roman" w:cs="Times New Roman"/>
      <w:b w:val="0"/>
      <w:bCs w:val="0"/>
      <w:i w:val="0"/>
      <w:iCs w:val="0"/>
      <w:smallCaps w:val="0"/>
      <w:strike w:val="0"/>
      <w:color w:val="231F20"/>
      <w:sz w:val="16"/>
      <w:szCs w:val="16"/>
      <w:u w:val="none"/>
    </w:rPr>
  </w:style>
  <w:style w:type="paragraph" w:customStyle="1" w:styleId="Style57">
    <w:name w:val="Основной текст (8)"/>
    <w:basedOn w:val="Normal"/>
    <w:link w:val="CharStyle58"/>
    <w:pPr>
      <w:widowControl w:val="0"/>
      <w:shd w:val="clear" w:color="auto" w:fill="auto"/>
      <w:spacing w:line="300" w:lineRule="auto"/>
      <w:jc w:val="center"/>
    </w:pPr>
    <w:rPr>
      <w:rFonts w:ascii="Arial" w:eastAsia="Arial" w:hAnsi="Arial" w:cs="Arial"/>
      <w:b/>
      <w:bCs/>
      <w:i w:val="0"/>
      <w:iCs w:val="0"/>
      <w:smallCaps w:val="0"/>
      <w:strike w:val="0"/>
      <w:color w:val="3E3E3E"/>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image" Target="media/image1.jpeg"/><Relationship Id="rId15" Type="http://schemas.openxmlformats.org/officeDocument/2006/relationships/image" Target="media/image1.jpeg" TargetMode="Externa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image" Target="media/image2.jpeg"/><Relationship Id="rId23" Type="http://schemas.openxmlformats.org/officeDocument/2006/relationships/image" Target="media/image2.jpeg" TargetMode="External"/><Relationship Id="rId24" Type="http://schemas.openxmlformats.org/officeDocument/2006/relationships/image" Target="media/image3.jpeg"/><Relationship Id="rId25" Type="http://schemas.openxmlformats.org/officeDocument/2006/relationships/image" Target="media/image3.jpeg" TargetMode="External"/><Relationship Id="rId26" Type="http://schemas.openxmlformats.org/officeDocument/2006/relationships/header" Target="header16.xml"/><Relationship Id="rId27" Type="http://schemas.openxmlformats.org/officeDocument/2006/relationships/header" Target="header17.xml"/><Relationship Id="rId28" Type="http://schemas.openxmlformats.org/officeDocument/2006/relationships/header" Target="header18.xml"/><Relationship Id="rId29" Type="http://schemas.openxmlformats.org/officeDocument/2006/relationships/header" Target="header19.xml"/><Relationship Id="rId30" Type="http://schemas.openxmlformats.org/officeDocument/2006/relationships/header" Target="header20.xml"/><Relationship Id="rId31" Type="http://schemas.openxmlformats.org/officeDocument/2006/relationships/header" Target="header21.xml"/><Relationship Id="rId32" Type="http://schemas.openxmlformats.org/officeDocument/2006/relationships/header" Target="header22.xml"/><Relationship Id="rId33" Type="http://schemas.openxmlformats.org/officeDocument/2006/relationships/header" Target="header23.xml"/><Relationship Id="rId34" Type="http://schemas.openxmlformats.org/officeDocument/2006/relationships/header" Target="header24.xml"/><Relationship Id="rId35" Type="http://schemas.openxmlformats.org/officeDocument/2006/relationships/header" Target="header25.xml"/><Relationship Id="rId36" Type="http://schemas.openxmlformats.org/officeDocument/2006/relationships/header" Target="header26.xml"/><Relationship Id="rId37" Type="http://schemas.openxmlformats.org/officeDocument/2006/relationships/header" Target="header27.xml"/><Relationship Id="rId38" Type="http://schemas.openxmlformats.org/officeDocument/2006/relationships/header" Target="header28.xml"/><Relationship Id="rId39" Type="http://schemas.openxmlformats.org/officeDocument/2006/relationships/header" Target="header29.xml"/><Relationship Id="rId40" Type="http://schemas.openxmlformats.org/officeDocument/2006/relationships/header" Target="header30.xml"/><Relationship Id="rId41" Type="http://schemas.openxmlformats.org/officeDocument/2006/relationships/header" Target="header31.xml"/><Relationship Id="rId42" Type="http://schemas.openxmlformats.org/officeDocument/2006/relationships/header" Target="header32.xml"/><Relationship Id="rId43" Type="http://schemas.openxmlformats.org/officeDocument/2006/relationships/header" Target="header33.xml"/><Relationship Id="rId44" Type="http://schemas.openxmlformats.org/officeDocument/2006/relationships/header" Target="header34.xml"/><Relationship Id="rId45" Type="http://schemas.openxmlformats.org/officeDocument/2006/relationships/header" Target="header35.xml"/><Relationship Id="rId46" Type="http://schemas.openxmlformats.org/officeDocument/2006/relationships/image" Target="media/image4.jpeg"/><Relationship Id="rId47" Type="http://schemas.openxmlformats.org/officeDocument/2006/relationships/image" Target="media/image4.jpeg" TargetMode="External"/><Relationship Id="rId48" Type="http://schemas.openxmlformats.org/officeDocument/2006/relationships/header" Target="header36.xml"/><Relationship Id="rId49" Type="http://schemas.openxmlformats.org/officeDocument/2006/relationships/header" Target="header37.xml"/><Relationship Id="rId50" Type="http://schemas.openxmlformats.org/officeDocument/2006/relationships/image" Target="media/image5.jpeg"/><Relationship Id="rId51" Type="http://schemas.openxmlformats.org/officeDocument/2006/relationships/image" Target="media/image5.jpeg" TargetMode="External"/><Relationship Id="rId52" Type="http://schemas.openxmlformats.org/officeDocument/2006/relationships/image" Target="media/image6.jpeg"/><Relationship Id="rId53" Type="http://schemas.openxmlformats.org/officeDocument/2006/relationships/image" Target="media/image6.jpeg" TargetMode="External"/><Relationship Id="rId54" Type="http://schemas.openxmlformats.org/officeDocument/2006/relationships/header" Target="header38.xml"/><Relationship Id="rId55" Type="http://schemas.openxmlformats.org/officeDocument/2006/relationships/header" Target="header39.xml"/><Relationship Id="rId56" Type="http://schemas.openxmlformats.org/officeDocument/2006/relationships/image" Target="media/image7.jpeg"/><Relationship Id="rId57" Type="http://schemas.openxmlformats.org/officeDocument/2006/relationships/image" Target="media/image7.jpeg" TargetMode="External"/><Relationship Id="rId58" Type="http://schemas.openxmlformats.org/officeDocument/2006/relationships/image" Target="media/image8.jpeg"/><Relationship Id="rId59" Type="http://schemas.openxmlformats.org/officeDocument/2006/relationships/image" Target="media/image8.jpeg" TargetMode="External"/><Relationship Id="rId60" Type="http://schemas.openxmlformats.org/officeDocument/2006/relationships/header" Target="header40.xml"/><Relationship Id="rId61" Type="http://schemas.openxmlformats.org/officeDocument/2006/relationships/header" Target="header41.xml"/><Relationship Id="rId62" Type="http://schemas.openxmlformats.org/officeDocument/2006/relationships/image" Target="media/image9.jpeg"/><Relationship Id="rId63" Type="http://schemas.openxmlformats.org/officeDocument/2006/relationships/image" Target="media/image9.jpeg" TargetMode="External"/><Relationship Id="rId64" Type="http://schemas.openxmlformats.org/officeDocument/2006/relationships/image" Target="media/image10.jpeg"/><Relationship Id="rId65" Type="http://schemas.openxmlformats.org/officeDocument/2006/relationships/image" Target="media/image10.jpeg" TargetMode="External"/><Relationship Id="rId66" Type="http://schemas.openxmlformats.org/officeDocument/2006/relationships/image" Target="media/image11.jpeg"/><Relationship Id="rId67" Type="http://schemas.openxmlformats.org/officeDocument/2006/relationships/image" Target="media/image11.jpeg" TargetMode="External"/><Relationship Id="rId68" Type="http://schemas.openxmlformats.org/officeDocument/2006/relationships/header" Target="header42.xml"/><Relationship Id="rId69" Type="http://schemas.openxmlformats.org/officeDocument/2006/relationships/header" Target="header43.xml"/><Relationship Id="rId70" Type="http://schemas.openxmlformats.org/officeDocument/2006/relationships/image" Target="media/image12.jpeg"/><Relationship Id="rId71" Type="http://schemas.openxmlformats.org/officeDocument/2006/relationships/image" Target="media/image12.jpeg" TargetMode="External"/><Relationship Id="rId72" Type="http://schemas.openxmlformats.org/officeDocument/2006/relationships/image" Target="media/image13.jpeg"/><Relationship Id="rId73" Type="http://schemas.openxmlformats.org/officeDocument/2006/relationships/image" Target="media/image13.jpeg" TargetMode="External"/><Relationship Id="rId74" Type="http://schemas.openxmlformats.org/officeDocument/2006/relationships/image" Target="media/image14.jpeg"/><Relationship Id="rId75" Type="http://schemas.openxmlformats.org/officeDocument/2006/relationships/image" Target="media/image14.jpeg" TargetMode="External"/><Relationship Id="rId76" Type="http://schemas.openxmlformats.org/officeDocument/2006/relationships/header" Target="header44.xml"/><Relationship Id="rId77" Type="http://schemas.openxmlformats.org/officeDocument/2006/relationships/header" Target="header45.xml"/><Relationship Id="rId78" Type="http://schemas.openxmlformats.org/officeDocument/2006/relationships/image" Target="media/image15.jpeg"/><Relationship Id="rId79" Type="http://schemas.openxmlformats.org/officeDocument/2006/relationships/image" Target="media/image15.jpeg" TargetMode="External"/><Relationship Id="rId80" Type="http://schemas.openxmlformats.org/officeDocument/2006/relationships/header" Target="header46.xml"/><Relationship Id="rId81" Type="http://schemas.openxmlformats.org/officeDocument/2006/relationships/header" Target="header47.xml"/><Relationship Id="rId82" Type="http://schemas.openxmlformats.org/officeDocument/2006/relationships/header" Target="header48.xml"/><Relationship Id="rId83" Type="http://schemas.openxmlformats.org/officeDocument/2006/relationships/header" Target="header49.xml"/><Relationship Id="rId84" Type="http://schemas.openxmlformats.org/officeDocument/2006/relationships/header" Target="header50.xml"/><Relationship Id="rId85" Type="http://schemas.openxmlformats.org/officeDocument/2006/relationships/header" Target="header51.xml"/><Relationship Id="rId86" Type="http://schemas.openxmlformats.org/officeDocument/2006/relationships/header" Target="header52.xml"/><Relationship Id="rId87" Type="http://schemas.openxmlformats.org/officeDocument/2006/relationships/header" Target="header53.xml"/><Relationship Id="rId88" Type="http://schemas.openxmlformats.org/officeDocument/2006/relationships/header" Target="header54.xml"/><Relationship Id="rId89" Type="http://schemas.openxmlformats.org/officeDocument/2006/relationships/header" Target="header55.xml"/><Relationship Id="rId90" Type="http://schemas.openxmlformats.org/officeDocument/2006/relationships/header" Target="header56.xml"/><Relationship Id="rId91" Type="http://schemas.openxmlformats.org/officeDocument/2006/relationships/header" Target="header57.xml"/><Relationship Id="rId92" Type="http://schemas.openxmlformats.org/officeDocument/2006/relationships/header" Target="header58.xml"/><Relationship Id="rId93" Type="http://schemas.openxmlformats.org/officeDocument/2006/relationships/header" Target="header59.xml"/><Relationship Id="rId94" Type="http://schemas.openxmlformats.org/officeDocument/2006/relationships/header" Target="header60.xml"/><Relationship Id="rId95" Type="http://schemas.openxmlformats.org/officeDocument/2006/relationships/header" Target="header61.xml"/><Relationship Id="rId96" Type="http://schemas.openxmlformats.org/officeDocument/2006/relationships/header" Target="header62.xml"/><Relationship Id="rId97" Type="http://schemas.openxmlformats.org/officeDocument/2006/relationships/header" Target="header63.xml"/><Relationship Id="rId98" Type="http://schemas.openxmlformats.org/officeDocument/2006/relationships/header" Target="header64.xml"/><Relationship Id="rId99" Type="http://schemas.openxmlformats.org/officeDocument/2006/relationships/header" Target="header65.xml"/><Relationship Id="rId100" Type="http://schemas.openxmlformats.org/officeDocument/2006/relationships/header" Target="header66.xml"/><Relationship Id="rId101" Type="http://schemas.openxmlformats.org/officeDocument/2006/relationships/header" Target="header67.xml"/><Relationship Id="rId102" Type="http://schemas.openxmlformats.org/officeDocument/2006/relationships/header" Target="header68.xml"/><Relationship Id="rId103" Type="http://schemas.openxmlformats.org/officeDocument/2006/relationships/header" Target="header69.xml"/><Relationship Id="rId104" Type="http://schemas.openxmlformats.org/officeDocument/2006/relationships/header" Target="header70.xml"/><Relationship Id="rId105" Type="http://schemas.openxmlformats.org/officeDocument/2006/relationships/header" Target="header71.xml"/><Relationship Id="rId106" Type="http://schemas.openxmlformats.org/officeDocument/2006/relationships/header" Target="header72.xml"/><Relationship Id="rId107" Type="http://schemas.openxmlformats.org/officeDocument/2006/relationships/header" Target="header73.xml"/><Relationship Id="rId108" Type="http://schemas.openxmlformats.org/officeDocument/2006/relationships/header" Target="header74.xml"/><Relationship Id="rId109" Type="http://schemas.openxmlformats.org/officeDocument/2006/relationships/header" Target="header75.xml"/><Relationship Id="rId110" Type="http://schemas.openxmlformats.org/officeDocument/2006/relationships/header" Target="header76.xml"/><Relationship Id="rId111" Type="http://schemas.openxmlformats.org/officeDocument/2006/relationships/header" Target="header77.xml"/><Relationship Id="rId112" Type="http://schemas.openxmlformats.org/officeDocument/2006/relationships/header" Target="header78.xml"/><Relationship Id="rId113" Type="http://schemas.openxmlformats.org/officeDocument/2006/relationships/header" Target="header79.xml"/><Relationship Id="rId114" Type="http://schemas.openxmlformats.org/officeDocument/2006/relationships/header" Target="header80.xml"/><Relationship Id="rId115" Type="http://schemas.openxmlformats.org/officeDocument/2006/relationships/header" Target="header81.xml"/><Relationship Id="rId116" Type="http://schemas.openxmlformats.org/officeDocument/2006/relationships/header" Target="header82.xml"/><Relationship Id="rId117" Type="http://schemas.openxmlformats.org/officeDocument/2006/relationships/header" Target="header83.xml"/><Relationship Id="r_odt_hyperlink" Type="http://schemas.openxmlformats.org/officeDocument/2006/relationships/hyperlink" Target="https://www.onlinedoctranslator.com/ru/?utm_source=onlinedoctranslator&amp;utm_medium=docx&amp;utm_campaign=attribution" TargetMode="External"/><Relationship Id="r_odt_logo" Type="http://schemas.openxmlformats.org/officeDocument/2006/relationships/image" Target="media/odt_attribution_logo.png"/></Relationships>
</file>