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2FB3" w14:textId="77777777" w:rsidR="00DA0D48" w:rsidRPr="00E06328" w:rsidRDefault="00DA0D48" w:rsidP="00DA0D48">
      <w:pPr>
        <w:pStyle w:val="Title"/>
        <w:jc w:val="center"/>
        <w:rPr>
          <w:sz w:val="64"/>
          <w:szCs w:val="64"/>
        </w:rPr>
      </w:pPr>
      <w:r>
        <w:rPr>
          <w:sz w:val="64"/>
          <w:szCs w:val="64"/>
        </w:rPr>
        <w:t>Garrett’s Workshop</w:t>
      </w:r>
    </w:p>
    <w:p w14:paraId="558FE5DB" w14:textId="77777777" w:rsidR="00DA0D48" w:rsidRDefault="00DA0D48" w:rsidP="00DA0D48">
      <w:pPr>
        <w:pStyle w:val="Title"/>
        <w:jc w:val="center"/>
        <w:rPr>
          <w:sz w:val="64"/>
          <w:szCs w:val="64"/>
        </w:rPr>
      </w:pPr>
    </w:p>
    <w:p w14:paraId="0C71D7E8" w14:textId="30BD6DC6" w:rsidR="00DA0D48" w:rsidRDefault="00DA0D48" w:rsidP="00DA0D48">
      <w:pPr>
        <w:pStyle w:val="Title"/>
        <w:jc w:val="center"/>
        <w:rPr>
          <w:sz w:val="64"/>
          <w:szCs w:val="64"/>
        </w:rPr>
      </w:pPr>
      <w:r>
        <w:rPr>
          <w:sz w:val="64"/>
          <w:szCs w:val="64"/>
        </w:rPr>
        <w:t>GW4208A “RAM128”</w:t>
      </w:r>
    </w:p>
    <w:p w14:paraId="06748E7D" w14:textId="2C47F10A" w:rsidR="00DA0D48" w:rsidRDefault="00DA0D48" w:rsidP="00DA0D48">
      <w:pPr>
        <w:pStyle w:val="Subtitle"/>
        <w:jc w:val="center"/>
      </w:pPr>
      <w:r>
        <w:t>RAM Expansion Card for Apple II</w:t>
      </w:r>
      <w:r w:rsidR="00FF68F9">
        <w:t xml:space="preserve"> </w:t>
      </w:r>
      <w:r>
        <w:t>series</w:t>
      </w:r>
    </w:p>
    <w:p w14:paraId="408B1585" w14:textId="77777777" w:rsidR="00DA0D48" w:rsidRDefault="00DA0D48" w:rsidP="00DA0D48">
      <w:pPr>
        <w:pStyle w:val="Title"/>
        <w:jc w:val="center"/>
      </w:pPr>
      <w:r>
        <w:t>User’s Guide</w:t>
      </w:r>
    </w:p>
    <w:p w14:paraId="32C56D6D" w14:textId="77777777" w:rsidR="00DA0D48" w:rsidRDefault="00DA0D48" w:rsidP="00DA0D48">
      <w:pPr>
        <w:spacing w:after="0"/>
      </w:pPr>
      <w:r>
        <w:br w:type="page"/>
      </w:r>
    </w:p>
    <w:p w14:paraId="5B03CDD5" w14:textId="77777777" w:rsidR="00DA0D48" w:rsidRDefault="00DA0D48" w:rsidP="00DA0D48">
      <w:pPr>
        <w:pStyle w:val="Heading1"/>
      </w:pPr>
      <w:r>
        <w:lastRenderedPageBreak/>
        <w:t>Overview</w:t>
      </w:r>
    </w:p>
    <w:p w14:paraId="4ED8429A" w14:textId="61A84E3E" w:rsidR="002561CB" w:rsidRDefault="00DA0D48" w:rsidP="00DA0D48">
      <w:r>
        <w:t xml:space="preserve">The </w:t>
      </w:r>
      <w:r w:rsidR="00B91EBB">
        <w:t>RAM128 (</w:t>
      </w:r>
      <w:r>
        <w:t>GW4208A</w:t>
      </w:r>
      <w:r w:rsidR="00B91EBB">
        <w:t>)</w:t>
      </w:r>
      <w:r>
        <w:t xml:space="preserve"> RAM expansion card provides the Apple II, II+, and IIe with 128 kB of Language Card and Sa</w:t>
      </w:r>
      <w:r w:rsidR="005546FB">
        <w:tab/>
      </w:r>
      <w:r>
        <w:t xml:space="preserve">turn-compatible expansion memory. </w:t>
      </w:r>
    </w:p>
    <w:p w14:paraId="562564F0" w14:textId="2D724B94" w:rsidR="00DA0D48" w:rsidRDefault="00DA0D48" w:rsidP="00DA0D48">
      <w:pPr>
        <w:pStyle w:val="Heading2"/>
      </w:pPr>
      <w:r>
        <w:t>Low-Power, SRAM-Based Design</w:t>
      </w:r>
    </w:p>
    <w:p w14:paraId="2FD8BB8D" w14:textId="4B88D218" w:rsidR="00DA0D48" w:rsidRDefault="00DA0D48" w:rsidP="00DA0D48">
      <w:r>
        <w:t xml:space="preserve">Thanks to a modern, low-power design, </w:t>
      </w:r>
      <w:r w:rsidR="00B91EBB">
        <w:t xml:space="preserve">RAM128 </w:t>
      </w:r>
      <w:r>
        <w:t>uses a maximum of 0.</w:t>
      </w:r>
      <w:r w:rsidR="00CE61EA">
        <w:t>05</w:t>
      </w:r>
      <w:r>
        <w:t xml:space="preserve"> watts when idle</w:t>
      </w:r>
      <w:r w:rsidR="00B91EBB">
        <w:t xml:space="preserve"> </w:t>
      </w:r>
      <w:r>
        <w:t>(</w:t>
      </w:r>
      <w:r w:rsidR="00CE61EA">
        <w:t>1</w:t>
      </w:r>
      <w:r>
        <w:t>0 mA @ 5V) and 0.</w:t>
      </w:r>
      <w:r w:rsidR="00CE61EA">
        <w:t>1</w:t>
      </w:r>
      <w:r>
        <w:t>W in active use (</w:t>
      </w:r>
      <w:r w:rsidR="00CE61EA">
        <w:t>2</w:t>
      </w:r>
      <w:r>
        <w:t xml:space="preserve">0 mA @ 5V). Unlike other Apple II expansion RAM cards, which are built with vintage asynchronous DRAM chips, </w:t>
      </w:r>
      <w:r w:rsidR="00B91EBB">
        <w:t xml:space="preserve">RAM128 </w:t>
      </w:r>
      <w:r>
        <w:t xml:space="preserve">uses modern SRAM. This design allows for low power consumption and improved reliability over other memory cards using 15+ year old chips. </w:t>
      </w:r>
    </w:p>
    <w:p w14:paraId="78ED043F" w14:textId="77777777" w:rsidR="00DA0D48" w:rsidRDefault="00DA0D48" w:rsidP="00DA0D48">
      <w:pPr>
        <w:pStyle w:val="Heading2"/>
      </w:pPr>
      <w:r>
        <w:t>Ecologically Friendly, Gold-Plated PCB</w:t>
      </w:r>
    </w:p>
    <w:p w14:paraId="189FE613" w14:textId="52BBEB24" w:rsidR="002742FD" w:rsidRDefault="002742FD" w:rsidP="002742FD">
      <w:r>
        <w:t>RAM128 is built with a lead-free, ENIG gold-plated, 4-layer PCB and is fully EU RoHS-compliant. All units are tested extensively before shipment, and only new parts are used to build RAM128.</w:t>
      </w:r>
    </w:p>
    <w:p w14:paraId="3062BC9B" w14:textId="77777777" w:rsidR="00DA0D48" w:rsidRDefault="00DA0D48" w:rsidP="00DA0D48">
      <w:pPr>
        <w:pStyle w:val="Heading2"/>
      </w:pPr>
      <w:r>
        <w:t>Open-Source Design</w:t>
      </w:r>
    </w:p>
    <w:p w14:paraId="39175CD2" w14:textId="445E7F7B" w:rsidR="002561CB" w:rsidRDefault="00B91EBB" w:rsidP="002561CB">
      <w:r>
        <w:t xml:space="preserve">RAM128’s </w:t>
      </w:r>
      <w:r w:rsidR="00DA0D48">
        <w:t xml:space="preserve">design is fully open-source. The schematics, board layouts, and </w:t>
      </w:r>
      <w:r w:rsidR="00804716">
        <w:t>GAL</w:t>
      </w:r>
      <w:r w:rsidR="00DA0D48">
        <w:t xml:space="preserve"> firmware are all freely available for commercial and noncommercial use. To download the design files, visit the Garrett's Workshop GitHub pag</w:t>
      </w:r>
      <w:r>
        <w:t>e</w:t>
      </w:r>
      <w:r w:rsidR="00A40308">
        <w:t>:</w:t>
      </w:r>
      <w:r w:rsidR="00ED3369">
        <w:t xml:space="preserve"> </w:t>
      </w:r>
      <w:hyperlink r:id="rId6" w:history="1">
        <w:r w:rsidR="00ED3369" w:rsidRPr="003E2A32">
          <w:rPr>
            <w:rStyle w:val="Hyperlink"/>
          </w:rPr>
          <w:t>https://github.com/garrettsworkshop</w:t>
        </w:r>
      </w:hyperlink>
      <w:r w:rsidR="00ED3369">
        <w:t>.</w:t>
      </w:r>
    </w:p>
    <w:p w14:paraId="5050B73C" w14:textId="133DC988" w:rsidR="002561CB" w:rsidRDefault="002561CB" w:rsidP="004E4FBD">
      <w:pPr>
        <w:pStyle w:val="Heading1"/>
      </w:pPr>
      <w:r>
        <w:t>Compatibility Notes</w:t>
      </w:r>
    </w:p>
    <w:p w14:paraId="797493BA" w14:textId="01CA0C9D" w:rsidR="004E4FBD" w:rsidRDefault="002561CB">
      <w:r>
        <w:t xml:space="preserve">RAM128 is compatible with Apple II, II+, and, with some limitations, is compatible with Apple </w:t>
      </w:r>
      <w:r w:rsidR="00FF54B7">
        <w:t>IIe</w:t>
      </w:r>
      <w:r w:rsidR="00FF54B7">
        <w:t xml:space="preserve"> and </w:t>
      </w:r>
      <w:r>
        <w:t>IIgs.</w:t>
      </w:r>
      <w:r w:rsidR="002C6300">
        <w:t xml:space="preserve"> </w:t>
      </w:r>
      <w:r w:rsidR="00026EDF">
        <w:t xml:space="preserve">In the Apple II and II+, RAM128 is best used in </w:t>
      </w:r>
      <w:r w:rsidR="002C6300">
        <w:t>S</w:t>
      </w:r>
      <w:r w:rsidR="00026EDF">
        <w:t>lot 0</w:t>
      </w:r>
      <w:r w:rsidR="004E517A">
        <w:t>, the position in which most applications expect Saturn and Language Card-type memory.</w:t>
      </w:r>
    </w:p>
    <w:p w14:paraId="33374038" w14:textId="07AEFEDB" w:rsidR="004E4FBD" w:rsidRDefault="004E4FBD">
      <w:r>
        <w:t>RAM128 is compatible with Apple IIe and IIgs with some limitations. Most applications for these machines do not utilize Saturn-type memory cards like the RAM128, and instead work with the RAM expansion slots native to these machines—auxiliary RAMWorks-type memory on the IIe, and expansion memory on the Apple IIgs. Nevertheless, RAM128 is</w:t>
      </w:r>
      <w:r w:rsidR="00294934">
        <w:t xml:space="preserve"> somewhat</w:t>
      </w:r>
      <w:r>
        <w:t xml:space="preserve"> compatible with </w:t>
      </w:r>
      <w:r w:rsidR="000147C6">
        <w:t xml:space="preserve">the </w:t>
      </w:r>
      <w:r>
        <w:t>Apple IIe and Apple IIgs.</w:t>
      </w:r>
    </w:p>
    <w:p w14:paraId="3358021C" w14:textId="4BF082F7" w:rsidR="004E4FBD" w:rsidRDefault="004E517A">
      <w:r>
        <w:t xml:space="preserve">The Apple IIe has no </w:t>
      </w:r>
      <w:r w:rsidR="002C6300">
        <w:t>S</w:t>
      </w:r>
      <w:r>
        <w:t xml:space="preserve">lot 0, and </w:t>
      </w:r>
      <w:r w:rsidR="004E4FBD">
        <w:t>instead has</w:t>
      </w:r>
      <w:r>
        <w:t xml:space="preserve"> built-in language card memory. </w:t>
      </w:r>
      <w:r w:rsidR="004E4FBD">
        <w:t>Therefore, RAM128 must be installed in</w:t>
      </w:r>
      <w:r w:rsidR="002C6300">
        <w:t>to Slot 1-7</w:t>
      </w:r>
      <w:r w:rsidR="004E4FBD">
        <w:t xml:space="preserve">. In this configuration, RAM128 is </w:t>
      </w:r>
      <w:r w:rsidR="000147C6">
        <w:t>technically</w:t>
      </w:r>
      <w:r w:rsidR="004E4FBD">
        <w:t xml:space="preserve"> compatible with the Apple IIe</w:t>
      </w:r>
      <w:r w:rsidR="002C6300">
        <w:t xml:space="preserve">. However, </w:t>
      </w:r>
      <w:r w:rsidR="004E4FBD">
        <w:t xml:space="preserve">many applications written for the Apple II and II+ which utilize Saturn-type memory </w:t>
      </w:r>
      <w:r w:rsidR="002C6300">
        <w:t>are hard-coded to</w:t>
      </w:r>
      <w:r w:rsidR="00780F8E">
        <w:t xml:space="preserve"> only</w:t>
      </w:r>
      <w:r w:rsidR="002C6300">
        <w:t xml:space="preserve"> look for Saturn memory in Slot 0.</w:t>
      </w:r>
      <w:r w:rsidR="00780F8E">
        <w:t xml:space="preserve"> These applications will not be able to utilize the RAM128.</w:t>
      </w:r>
      <w:r w:rsidR="002C6300">
        <w:t xml:space="preserve"> </w:t>
      </w:r>
      <w:r w:rsidR="004E4FBD">
        <w:t>On the Apple IIgs, in addition to the caveats applicable to the Apple IIe</w:t>
      </w:r>
      <w:r w:rsidR="002C6300">
        <w:t>, RAM128</w:t>
      </w:r>
      <w:r w:rsidR="004E4FBD">
        <w:t xml:space="preserve"> is only usable in 1 MHz “slow” mode. With the IIgs set to 2.8 MHz “fast” mode or with an accelerator, the Apple IIgs will not be able to utilize the RAM128’s memory.</w:t>
      </w:r>
    </w:p>
    <w:p w14:paraId="3E88E4BD" w14:textId="77777777" w:rsidR="002561CB" w:rsidRDefault="002561CB" w:rsidP="002561CB">
      <w:pPr>
        <w:pStyle w:val="Heading1"/>
      </w:pPr>
      <w:r>
        <w:t xml:space="preserve">Installation </w:t>
      </w:r>
    </w:p>
    <w:p w14:paraId="415A3979" w14:textId="387F7FAA" w:rsidR="002561CB" w:rsidRDefault="002561CB" w:rsidP="002C6300">
      <w:r>
        <w:t xml:space="preserve">RAM128 must be installed into one of the Apple II’s eight or seven peripheral card slots. Ensure that RAM128 is inserted in the correct orientation, with the component side of the card facing away from the power supply. When installed </w:t>
      </w:r>
      <w:r w:rsidR="00150186">
        <w:t>in the correct orientation</w:t>
      </w:r>
      <w:r>
        <w:t xml:space="preserve">, the small notch on the card </w:t>
      </w:r>
      <w:r w:rsidR="00150186">
        <w:t xml:space="preserve">points </w:t>
      </w:r>
      <w:r>
        <w:t>toward the front of the Apple II machine.</w:t>
      </w:r>
      <w:r>
        <w:br w:type="page"/>
      </w:r>
    </w:p>
    <w:p w14:paraId="0288594F" w14:textId="77777777" w:rsidR="002561CB" w:rsidRDefault="002561CB" w:rsidP="002561CB">
      <w:pPr>
        <w:pStyle w:val="Heading1"/>
      </w:pPr>
      <w:r>
        <w:lastRenderedPageBreak/>
        <w:t>Technical Specifications</w:t>
      </w:r>
    </w:p>
    <w:p w14:paraId="43D6DDD4" w14:textId="77777777" w:rsidR="002561CB" w:rsidRDefault="002561CB" w:rsidP="002561C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2561CB" w14:paraId="5DE69420"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2508D55A"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EEDA52D"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2561CB" w14:paraId="7AF12737" w14:textId="77777777" w:rsidTr="00E00B22">
        <w:trPr>
          <w:trHeight w:val="293"/>
        </w:trPr>
        <w:tc>
          <w:tcPr>
            <w:tcW w:w="0" w:type="auto"/>
            <w:tcBorders>
              <w:top w:val="single" w:sz="12" w:space="0" w:color="auto"/>
              <w:right w:val="single" w:sz="12" w:space="0" w:color="auto"/>
            </w:tcBorders>
            <w:shd w:val="clear" w:color="auto" w:fill="E7E6E6" w:themeFill="background2"/>
            <w:vAlign w:val="center"/>
          </w:tcPr>
          <w:p w14:paraId="71CD753A" w14:textId="77777777" w:rsidR="002561CB" w:rsidRPr="00AD101B" w:rsidRDefault="002561CB" w:rsidP="00E00B2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2171798" w14:textId="547DD151" w:rsidR="002561CB" w:rsidRDefault="002561CB" w:rsidP="00E00B22">
            <w:pPr>
              <w:pStyle w:val="NoSpacing"/>
            </w:pPr>
            <m:oMathPara>
              <m:oMath>
                <m:r>
                  <w:rPr>
                    <w:rFonts w:ascii="Cambria Math" w:hAnsi="Cambria Math"/>
                  </w:rPr>
                  <m:t xml:space="preserve">35.687 </m:t>
                </m:r>
                <m:r>
                  <m:rPr>
                    <m:sty m:val="p"/>
                  </m:rPr>
                  <w:rPr>
                    <w:rFonts w:ascii="Cambria Math" w:hAnsi="Cambria Math"/>
                  </w:rPr>
                  <m:t>mm±0.2 mm</m:t>
                </m:r>
              </m:oMath>
            </m:oMathPara>
          </w:p>
        </w:tc>
      </w:tr>
      <w:tr w:rsidR="002561CB" w14:paraId="50289E72" w14:textId="77777777" w:rsidTr="00E00B22">
        <w:trPr>
          <w:trHeight w:val="293"/>
        </w:trPr>
        <w:tc>
          <w:tcPr>
            <w:tcW w:w="0" w:type="auto"/>
            <w:tcBorders>
              <w:right w:val="single" w:sz="12" w:space="0" w:color="auto"/>
            </w:tcBorders>
            <w:shd w:val="clear" w:color="auto" w:fill="E7E6E6" w:themeFill="background2"/>
            <w:vAlign w:val="center"/>
          </w:tcPr>
          <w:p w14:paraId="107A52B5" w14:textId="77777777" w:rsidR="002561CB" w:rsidRPr="00AD101B" w:rsidRDefault="002561CB" w:rsidP="00E00B2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3FC3A89E" w14:textId="47DC3CBB" w:rsidR="002561CB" w:rsidRDefault="002561CB" w:rsidP="00E00B22">
            <w:pPr>
              <w:pStyle w:val="NoSpacing"/>
            </w:pPr>
            <m:oMathPara>
              <m:oMath>
                <m:r>
                  <w:rPr>
                    <w:rFonts w:ascii="Cambria Math" w:hAnsi="Cambria Math"/>
                  </w:rPr>
                  <m:t xml:space="preserve">71.628 </m:t>
                </m:r>
                <m:r>
                  <m:rPr>
                    <m:sty m:val="p"/>
                  </m:rPr>
                  <w:rPr>
                    <w:rFonts w:ascii="Cambria Math" w:hAnsi="Cambria Math"/>
                  </w:rPr>
                  <m:t>mm±0.2 mm</m:t>
                </m:r>
              </m:oMath>
            </m:oMathPara>
          </w:p>
        </w:tc>
      </w:tr>
      <w:tr w:rsidR="002561CB" w14:paraId="1FAA48F5" w14:textId="77777777" w:rsidTr="00E00B22">
        <w:trPr>
          <w:trHeight w:val="293"/>
        </w:trPr>
        <w:tc>
          <w:tcPr>
            <w:tcW w:w="0" w:type="auto"/>
            <w:tcBorders>
              <w:right w:val="single" w:sz="12" w:space="0" w:color="auto"/>
            </w:tcBorders>
            <w:shd w:val="clear" w:color="auto" w:fill="E7E6E6" w:themeFill="background2"/>
            <w:vAlign w:val="center"/>
          </w:tcPr>
          <w:p w14:paraId="41536E94" w14:textId="77777777" w:rsidR="002561CB" w:rsidRPr="00AD101B" w:rsidRDefault="002561CB" w:rsidP="00E00B2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38C60493" w14:textId="384571B8" w:rsidR="002561CB" w:rsidRDefault="002561CB" w:rsidP="00E00B22">
            <w:pPr>
              <w:pStyle w:val="NoSpacing"/>
            </w:pPr>
            <m:oMathPara>
              <m:oMath>
                <m:r>
                  <w:rPr>
                    <w:rFonts w:ascii="Cambria Math" w:hAnsi="Cambria Math"/>
                  </w:rPr>
                  <m:t xml:space="preserve">&lt;8 </m:t>
                </m:r>
                <m:r>
                  <m:rPr>
                    <m:sty m:val="p"/>
                  </m:rPr>
                  <w:rPr>
                    <w:rFonts w:ascii="Cambria Math" w:hAnsi="Cambria Math"/>
                  </w:rPr>
                  <m:t>mm</m:t>
                </m:r>
              </m:oMath>
            </m:oMathPara>
          </w:p>
        </w:tc>
      </w:tr>
      <w:tr w:rsidR="002561CB" w14:paraId="144FF48F" w14:textId="77777777" w:rsidTr="00E00B22">
        <w:trPr>
          <w:trHeight w:val="293"/>
        </w:trPr>
        <w:tc>
          <w:tcPr>
            <w:tcW w:w="0" w:type="auto"/>
            <w:tcBorders>
              <w:right w:val="single" w:sz="12" w:space="0" w:color="auto"/>
            </w:tcBorders>
            <w:shd w:val="clear" w:color="auto" w:fill="E7E6E6" w:themeFill="background2"/>
            <w:vAlign w:val="center"/>
          </w:tcPr>
          <w:p w14:paraId="62BD9267" w14:textId="77777777" w:rsidR="002561CB" w:rsidRPr="00AD101B" w:rsidRDefault="002561CB" w:rsidP="00E00B2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DA66A7D" w14:textId="77777777" w:rsidR="002561CB" w:rsidRDefault="002561CB" w:rsidP="00E00B22">
            <w:pPr>
              <w:pStyle w:val="NoSpacing"/>
            </w:pPr>
            <m:oMathPara>
              <m:oMath>
                <m:r>
                  <w:rPr>
                    <w:rFonts w:ascii="Cambria Math" w:hAnsi="Cambria Math"/>
                  </w:rPr>
                  <m:t xml:space="preserve">&lt; 28 </m:t>
                </m:r>
                <m:r>
                  <m:rPr>
                    <m:sty m:val="p"/>
                  </m:rPr>
                  <w:rPr>
                    <w:rFonts w:ascii="Cambria Math" w:hAnsi="Cambria Math"/>
                  </w:rPr>
                  <m:t>g</m:t>
                </m:r>
              </m:oMath>
            </m:oMathPara>
          </w:p>
        </w:tc>
      </w:tr>
    </w:tbl>
    <w:p w14:paraId="5A65DFCC" w14:textId="77777777" w:rsidR="002561CB" w:rsidRDefault="002561CB" w:rsidP="002561CB">
      <w:pPr>
        <w:pStyle w:val="Heading2"/>
      </w:pPr>
      <w:r>
        <w:t>Electrical Specifications</w:t>
      </w:r>
    </w:p>
    <w:p w14:paraId="11478AC0" w14:textId="77777777" w:rsidR="002561CB" w:rsidRPr="002A18E9" w:rsidRDefault="002561CB" w:rsidP="002561CB">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696"/>
      </w:tblGrid>
      <w:tr w:rsidR="002561CB" w14:paraId="3441D199"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00A2A1F9"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7A2C8619"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19217994" w14:textId="77777777" w:rsidR="002561CB" w:rsidRPr="00927FEB" w:rsidRDefault="002561CB" w:rsidP="00E00B22">
            <w:pPr>
              <w:pStyle w:val="NoSpacing"/>
              <w:jc w:val="center"/>
              <w:rPr>
                <w:rFonts w:ascii="Calibri" w:eastAsia="Calibri" w:hAnsi="Calibri" w:cs="Times New Roman"/>
                <w:b/>
                <w:bCs/>
              </w:rPr>
            </w:pPr>
            <w:r>
              <w:rPr>
                <w:rFonts w:ascii="Calibri" w:eastAsia="Calibri" w:hAnsi="Calibri" w:cs="Times New Roman"/>
                <w:b/>
                <w:bCs/>
              </w:rPr>
              <w:t>Conditions</w:t>
            </w:r>
          </w:p>
        </w:tc>
      </w:tr>
      <w:tr w:rsidR="002561CB" w14:paraId="6313006F" w14:textId="77777777" w:rsidTr="00E00B2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5C12A236"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51E5E455" w14:textId="77777777" w:rsidR="002561CB" w:rsidRDefault="002561CB" w:rsidP="00E00B2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7B756E3C" w14:textId="77777777" w:rsidR="002561CB" w:rsidRDefault="002561CB" w:rsidP="00E00B22">
            <w:pPr>
              <w:pStyle w:val="NoSpacing"/>
              <w:rPr>
                <w:rFonts w:ascii="Calibri Light" w:eastAsia="Times New Roman" w:hAnsi="Calibri Light" w:cs="Times New Roman"/>
              </w:rPr>
            </w:pPr>
          </w:p>
        </w:tc>
      </w:tr>
      <w:tr w:rsidR="002561CB" w14:paraId="72917A27" w14:textId="77777777" w:rsidTr="00E00B22">
        <w:trPr>
          <w:trHeight w:val="293"/>
        </w:trPr>
        <w:tc>
          <w:tcPr>
            <w:tcW w:w="0" w:type="auto"/>
            <w:tcBorders>
              <w:top w:val="single" w:sz="8" w:space="0" w:color="auto"/>
              <w:right w:val="single" w:sz="12" w:space="0" w:color="auto"/>
            </w:tcBorders>
            <w:shd w:val="clear" w:color="auto" w:fill="E7E6E6" w:themeFill="background2"/>
            <w:vAlign w:val="center"/>
          </w:tcPr>
          <w:p w14:paraId="6B04A047"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B85AA99" w14:textId="77777777" w:rsidR="002561CB" w:rsidRDefault="002561CB" w:rsidP="00E00B2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41EE6B26" w14:textId="77777777" w:rsidR="002561CB" w:rsidRDefault="002561CB" w:rsidP="00E00B22">
            <w:pPr>
              <w:pStyle w:val="NoSpacing"/>
              <w:rPr>
                <w:rFonts w:ascii="Calibri" w:eastAsia="Times New Roman" w:hAnsi="Calibri" w:cs="Times New Roman"/>
              </w:rPr>
            </w:pPr>
          </w:p>
        </w:tc>
      </w:tr>
      <w:tr w:rsidR="002561CB" w14:paraId="146951AE" w14:textId="77777777" w:rsidTr="00E00B22">
        <w:trPr>
          <w:trHeight w:val="293"/>
        </w:trPr>
        <w:tc>
          <w:tcPr>
            <w:tcW w:w="0" w:type="auto"/>
            <w:tcBorders>
              <w:right w:val="single" w:sz="12" w:space="0" w:color="auto"/>
            </w:tcBorders>
            <w:shd w:val="clear" w:color="auto" w:fill="E7E6E6" w:themeFill="background2"/>
            <w:vAlign w:val="center"/>
          </w:tcPr>
          <w:p w14:paraId="520812D8"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AC7B8DF" w14:textId="77777777" w:rsidR="002561CB" w:rsidRDefault="002561CB" w:rsidP="00E00B2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7B0BF2AA" w14:textId="530114D7" w:rsidR="002561CB" w:rsidRDefault="00C10246" w:rsidP="00E00B2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6D55EEC6" w14:textId="77777777" w:rsidTr="00E00B22">
        <w:trPr>
          <w:trHeight w:val="293"/>
        </w:trPr>
        <w:tc>
          <w:tcPr>
            <w:tcW w:w="0" w:type="auto"/>
            <w:tcBorders>
              <w:right w:val="single" w:sz="12" w:space="0" w:color="auto"/>
            </w:tcBorders>
            <w:shd w:val="clear" w:color="auto" w:fill="E7E6E6" w:themeFill="background2"/>
            <w:vAlign w:val="center"/>
          </w:tcPr>
          <w:p w14:paraId="276F45AC"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72D09991" w14:textId="77777777" w:rsidR="002561CB" w:rsidRDefault="002561CB" w:rsidP="00E00B2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47A057D2" w14:textId="11D212A3" w:rsidR="002561CB" w:rsidRDefault="00C10246" w:rsidP="00E00B2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5455AFC2" w14:textId="77777777" w:rsidTr="00E00B22">
        <w:trPr>
          <w:trHeight w:val="293"/>
        </w:trPr>
        <w:tc>
          <w:tcPr>
            <w:tcW w:w="0" w:type="auto"/>
            <w:tcBorders>
              <w:right w:val="single" w:sz="12" w:space="0" w:color="auto"/>
            </w:tcBorders>
            <w:shd w:val="clear" w:color="auto" w:fill="E7E6E6" w:themeFill="background2"/>
            <w:vAlign w:val="center"/>
          </w:tcPr>
          <w:p w14:paraId="14B619D1" w14:textId="77777777" w:rsidR="002561CB" w:rsidRDefault="002561CB" w:rsidP="00E00B2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29093261" w14:textId="77777777" w:rsidR="002561CB" w:rsidRPr="00753176" w:rsidRDefault="002561CB" w:rsidP="00E00B2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0DE89B4" w14:textId="77777777" w:rsidR="002561CB" w:rsidRDefault="002561CB" w:rsidP="00E00B22">
            <w:pPr>
              <w:pStyle w:val="NoSpacing"/>
              <w:rPr>
                <w:rFonts w:ascii="Calibri" w:eastAsia="Calibri" w:hAnsi="Calibri" w:cs="Times New Roman"/>
              </w:rPr>
            </w:pPr>
          </w:p>
        </w:tc>
      </w:tr>
      <w:tr w:rsidR="002561CB" w14:paraId="38A05D9A" w14:textId="77777777" w:rsidTr="00E00B22">
        <w:trPr>
          <w:trHeight w:val="293"/>
        </w:trPr>
        <w:tc>
          <w:tcPr>
            <w:tcW w:w="0" w:type="auto"/>
            <w:tcBorders>
              <w:right w:val="single" w:sz="12" w:space="0" w:color="auto"/>
            </w:tcBorders>
            <w:shd w:val="clear" w:color="auto" w:fill="E7E6E6" w:themeFill="background2"/>
            <w:vAlign w:val="center"/>
          </w:tcPr>
          <w:p w14:paraId="7644787E" w14:textId="77777777" w:rsidR="002561CB" w:rsidRDefault="002561CB" w:rsidP="00E00B2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BCF83DE" w14:textId="77777777" w:rsidR="002561CB" w:rsidRDefault="002561CB" w:rsidP="00E00B2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302AC80" w14:textId="77777777" w:rsidR="002561CB" w:rsidRDefault="00C10246" w:rsidP="00E00B2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2E6C3A" w14:paraId="6C2C68F4" w14:textId="77777777" w:rsidTr="00E00B22">
        <w:trPr>
          <w:trHeight w:val="103"/>
        </w:trPr>
        <w:tc>
          <w:tcPr>
            <w:tcW w:w="0" w:type="auto"/>
            <w:vMerge w:val="restart"/>
            <w:tcBorders>
              <w:right w:val="single" w:sz="12" w:space="0" w:color="auto"/>
            </w:tcBorders>
            <w:shd w:val="clear" w:color="auto" w:fill="E7E6E6" w:themeFill="background2"/>
            <w:vAlign w:val="center"/>
          </w:tcPr>
          <w:p w14:paraId="7B33B223" w14:textId="77777777" w:rsidR="002E6C3A" w:rsidRDefault="002E6C3A" w:rsidP="002E6C3A">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945D6B7" w14:textId="60DD9A08" w:rsidR="002E6C3A" w:rsidRDefault="002E6C3A" w:rsidP="002E6C3A">
            <w:pPr>
              <w:pStyle w:val="NoSpacing"/>
              <w:rPr>
                <w:rFonts w:ascii="Calibri" w:eastAsia="Calibri" w:hAnsi="Calibri" w:cs="Times New Roman"/>
              </w:rPr>
            </w:pPr>
            <m:oMathPara>
              <m:oMath>
                <m:r>
                  <w:rPr>
                    <w:rFonts w:ascii="Cambria Math" w:eastAsia="Calibri" w:hAnsi="Cambria Math" w:cs="Times New Roman"/>
                  </w:rPr>
                  <m:t xml:space="preserve">50 </m:t>
                </m:r>
                <m:r>
                  <m:rPr>
                    <m:sty m:val="p"/>
                  </m:rPr>
                  <w:rPr>
                    <w:rFonts w:ascii="Cambria Math" w:eastAsia="Calibri" w:hAnsi="Cambria Math" w:cs="Times New Roman"/>
                  </w:rPr>
                  <m:t>pF</m:t>
                </m:r>
              </m:oMath>
            </m:oMathPara>
          </w:p>
        </w:tc>
        <w:tc>
          <w:tcPr>
            <w:tcW w:w="0" w:type="auto"/>
          </w:tcPr>
          <w:p w14:paraId="574AD078" w14:textId="5812A0A2" w:rsidR="002E6C3A" w:rsidRDefault="002E6C3A" w:rsidP="002E6C3A">
            <w:pPr>
              <w:pStyle w:val="NoSpacing"/>
              <w:rPr>
                <w:rFonts w:ascii="Calibri" w:eastAsia="Calibri" w:hAnsi="Calibri" w:cs="Times New Roman"/>
              </w:rPr>
            </w:pPr>
            <w:r>
              <w:rPr>
                <w:rFonts w:ascii="Calibri" w:eastAsia="Calibri" w:hAnsi="Calibri" w:cs="Times New Roman"/>
              </w:rPr>
              <w:t xml:space="preserve">address bus </w:t>
            </w:r>
            <w:proofErr w:type="gramStart"/>
            <w:r>
              <w:rPr>
                <w:rFonts w:ascii="Calibri" w:eastAsia="Calibri" w:hAnsi="Calibri" w:cs="Times New Roman"/>
              </w:rPr>
              <w:t>A[</w:t>
            </w:r>
            <w:proofErr w:type="gramEnd"/>
            <w:r>
              <w:rPr>
                <w:rFonts w:ascii="Calibri" w:eastAsia="Calibri" w:hAnsi="Calibri" w:cs="Times New Roman"/>
              </w:rPr>
              <w:t>15:0], /WE</w:t>
            </w:r>
          </w:p>
        </w:tc>
      </w:tr>
      <w:tr w:rsidR="002561CB" w14:paraId="40939B6C" w14:textId="77777777" w:rsidTr="00E00B22">
        <w:trPr>
          <w:trHeight w:val="103"/>
        </w:trPr>
        <w:tc>
          <w:tcPr>
            <w:tcW w:w="0" w:type="auto"/>
            <w:vMerge/>
            <w:tcBorders>
              <w:right w:val="single" w:sz="12" w:space="0" w:color="auto"/>
            </w:tcBorders>
            <w:shd w:val="clear" w:color="auto" w:fill="E7E6E6" w:themeFill="background2"/>
            <w:vAlign w:val="center"/>
          </w:tcPr>
          <w:p w14:paraId="7EC33EEA" w14:textId="77777777" w:rsidR="002561CB" w:rsidRDefault="002561CB" w:rsidP="00E00B2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235194F7" w14:textId="23D73197" w:rsidR="002561CB" w:rsidRDefault="002E6C3A" w:rsidP="00E00B2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0BCC883F" w14:textId="66BE956F" w:rsidR="002561CB" w:rsidRDefault="002E6C3A" w:rsidP="00E00B22">
            <w:pPr>
              <w:pStyle w:val="NoSpacing"/>
              <w:rPr>
                <w:rFonts w:ascii="Calibri" w:eastAsia="Calibri" w:hAnsi="Calibri" w:cs="Times New Roman"/>
              </w:rPr>
            </w:pPr>
            <w:r>
              <w:rPr>
                <w:rFonts w:ascii="Calibri" w:eastAsia="Calibri" w:hAnsi="Calibri" w:cs="Times New Roman"/>
              </w:rPr>
              <w:t>all other signals</w:t>
            </w:r>
          </w:p>
        </w:tc>
      </w:tr>
      <w:tr w:rsidR="002561CB" w14:paraId="5CB22A88" w14:textId="77777777" w:rsidTr="00E00B22">
        <w:trPr>
          <w:trHeight w:val="103"/>
        </w:trPr>
        <w:tc>
          <w:tcPr>
            <w:tcW w:w="0" w:type="auto"/>
            <w:tcBorders>
              <w:right w:val="single" w:sz="12" w:space="0" w:color="auto"/>
            </w:tcBorders>
            <w:shd w:val="clear" w:color="auto" w:fill="E7E6E6" w:themeFill="background2"/>
            <w:vAlign w:val="center"/>
          </w:tcPr>
          <w:p w14:paraId="79BE6376" w14:textId="77777777" w:rsidR="002561CB" w:rsidRDefault="002561CB" w:rsidP="00E00B2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17FA8EEB" w14:textId="1142C11D" w:rsidR="002561CB" w:rsidRDefault="003F6ACD" w:rsidP="00E00B22">
            <w:pPr>
              <w:pStyle w:val="NoSpacing"/>
              <w:rPr>
                <w:rFonts w:ascii="Calibri" w:eastAsia="Calibri" w:hAnsi="Calibri" w:cs="Times New Roman"/>
              </w:rPr>
            </w:pPr>
            <m:oMathPara>
              <m:oMath>
                <m:r>
                  <m:rPr>
                    <m:sty m:val="p"/>
                  </m:rPr>
                  <w:rPr>
                    <w:rFonts w:ascii="Cambria Math" w:eastAsia="Calibri" w:hAnsi="Cambria Math" w:cs="Times New Roman"/>
                  </w:rPr>
                  <m:t>40</m:t>
                </m:r>
                <m:r>
                  <m:rPr>
                    <m:sty m:val="p"/>
                  </m:rPr>
                  <w:rPr>
                    <w:rFonts w:ascii="Cambria Math" w:eastAsia="Calibri" w:hAnsi="Cambria Math" w:cs="Times New Roman"/>
                  </w:rPr>
                  <m:t xml:space="preserve"> mA</m:t>
                </m:r>
              </m:oMath>
            </m:oMathPara>
          </w:p>
        </w:tc>
        <w:tc>
          <w:tcPr>
            <w:tcW w:w="0" w:type="auto"/>
          </w:tcPr>
          <w:p w14:paraId="02499A54" w14:textId="0DDEC4B2" w:rsidR="002561CB" w:rsidRDefault="002561CB" w:rsidP="00E00B22">
            <w:pPr>
              <w:pStyle w:val="NoSpacing"/>
              <w:rPr>
                <w:rFonts w:ascii="Calibri" w:eastAsia="Calibri" w:hAnsi="Calibri" w:cs="Times New Roman"/>
              </w:rPr>
            </w:pPr>
          </w:p>
        </w:tc>
      </w:tr>
    </w:tbl>
    <w:p w14:paraId="3A168F15" w14:textId="0E7BE3C9" w:rsidR="002561CB" w:rsidRDefault="002561CB" w:rsidP="002561CB"/>
    <w:sectPr w:rsidR="002561CB" w:rsidSect="002561CB">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588FD" w14:textId="77777777" w:rsidR="00C10246" w:rsidRDefault="00C10246" w:rsidP="002561CB">
      <w:pPr>
        <w:spacing w:after="0"/>
      </w:pPr>
      <w:r>
        <w:separator/>
      </w:r>
    </w:p>
  </w:endnote>
  <w:endnote w:type="continuationSeparator" w:id="0">
    <w:p w14:paraId="2B3CE8B7" w14:textId="77777777" w:rsidR="00C10246" w:rsidRDefault="00C10246" w:rsidP="00256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0402" w14:textId="3C0E2DE5" w:rsidR="002561CB" w:rsidRDefault="009A1E48" w:rsidP="002561CB">
    <w:pPr>
      <w:pStyle w:val="Footer"/>
      <w:tabs>
        <w:tab w:val="clear" w:pos="4680"/>
        <w:tab w:val="clear" w:pos="9360"/>
        <w:tab w:val="left" w:pos="3140"/>
      </w:tabs>
    </w:pPr>
    <w:r>
      <w:t>RAM128</w:t>
    </w:r>
    <w:r w:rsidR="002561CB">
      <w:t xml:space="preserve"> was designed by Zane Kaminski and Garrett Fellers</w:t>
    </w:r>
    <w:r w:rsidR="002561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893A0" w14:textId="77777777" w:rsidR="00C10246" w:rsidRDefault="00C10246" w:rsidP="002561CB">
      <w:pPr>
        <w:spacing w:after="0"/>
      </w:pPr>
      <w:r>
        <w:separator/>
      </w:r>
    </w:p>
  </w:footnote>
  <w:footnote w:type="continuationSeparator" w:id="0">
    <w:p w14:paraId="5B5F91CA" w14:textId="77777777" w:rsidR="00C10246" w:rsidRDefault="00C10246" w:rsidP="002561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48"/>
    <w:rsid w:val="000147C6"/>
    <w:rsid w:val="00026EDF"/>
    <w:rsid w:val="00150186"/>
    <w:rsid w:val="002561CB"/>
    <w:rsid w:val="002742FD"/>
    <w:rsid w:val="00294934"/>
    <w:rsid w:val="002C6300"/>
    <w:rsid w:val="002E6C3A"/>
    <w:rsid w:val="003F6ACD"/>
    <w:rsid w:val="00406D15"/>
    <w:rsid w:val="004659B6"/>
    <w:rsid w:val="004E4FBD"/>
    <w:rsid w:val="004E517A"/>
    <w:rsid w:val="005261B8"/>
    <w:rsid w:val="005546FB"/>
    <w:rsid w:val="00740C5E"/>
    <w:rsid w:val="00780F8E"/>
    <w:rsid w:val="00791660"/>
    <w:rsid w:val="00804716"/>
    <w:rsid w:val="009A1E48"/>
    <w:rsid w:val="00A40308"/>
    <w:rsid w:val="00B91EBB"/>
    <w:rsid w:val="00BF0329"/>
    <w:rsid w:val="00C10246"/>
    <w:rsid w:val="00C46781"/>
    <w:rsid w:val="00CE61EA"/>
    <w:rsid w:val="00D04E8E"/>
    <w:rsid w:val="00DA0D48"/>
    <w:rsid w:val="00DB5E55"/>
    <w:rsid w:val="00E51FF1"/>
    <w:rsid w:val="00ED3369"/>
    <w:rsid w:val="00EF7C54"/>
    <w:rsid w:val="00F43E64"/>
    <w:rsid w:val="00F73B99"/>
    <w:rsid w:val="00FF54B7"/>
    <w:rsid w:val="00FF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68CBD"/>
  <w15:chartTrackingRefBased/>
  <w15:docId w15:val="{A5945D21-FAC1-8143-A3DD-4BD77D64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48"/>
    <w:pPr>
      <w:spacing w:after="120"/>
    </w:pPr>
  </w:style>
  <w:style w:type="paragraph" w:styleId="Heading1">
    <w:name w:val="heading 1"/>
    <w:basedOn w:val="Normal"/>
    <w:next w:val="Normal"/>
    <w:link w:val="Heading1Char"/>
    <w:uiPriority w:val="9"/>
    <w:qFormat/>
    <w:rsid w:val="00DA0D48"/>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D48"/>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D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0D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D4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A0D48"/>
    <w:rPr>
      <w:color w:val="0563C1" w:themeColor="hyperlink"/>
      <w:u w:val="single"/>
    </w:rPr>
  </w:style>
  <w:style w:type="paragraph" w:styleId="Subtitle">
    <w:name w:val="Subtitle"/>
    <w:basedOn w:val="Normal"/>
    <w:next w:val="Normal"/>
    <w:link w:val="SubtitleChar"/>
    <w:uiPriority w:val="11"/>
    <w:qFormat/>
    <w:rsid w:val="00DA0D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0D48"/>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561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561CB"/>
    <w:pPr>
      <w:tabs>
        <w:tab w:val="center" w:pos="4680"/>
        <w:tab w:val="right" w:pos="9360"/>
      </w:tabs>
      <w:spacing w:after="0"/>
    </w:pPr>
  </w:style>
  <w:style w:type="character" w:customStyle="1" w:styleId="HeaderChar">
    <w:name w:val="Header Char"/>
    <w:basedOn w:val="DefaultParagraphFont"/>
    <w:link w:val="Header"/>
    <w:uiPriority w:val="99"/>
    <w:rsid w:val="002561CB"/>
  </w:style>
  <w:style w:type="paragraph" w:styleId="Footer">
    <w:name w:val="footer"/>
    <w:basedOn w:val="Normal"/>
    <w:link w:val="FooterChar"/>
    <w:uiPriority w:val="99"/>
    <w:unhideWhenUsed/>
    <w:rsid w:val="002561CB"/>
    <w:pPr>
      <w:tabs>
        <w:tab w:val="center" w:pos="4680"/>
        <w:tab w:val="right" w:pos="9360"/>
      </w:tabs>
      <w:spacing w:after="0"/>
    </w:pPr>
  </w:style>
  <w:style w:type="character" w:customStyle="1" w:styleId="FooterChar">
    <w:name w:val="Footer Char"/>
    <w:basedOn w:val="DefaultParagraphFont"/>
    <w:link w:val="Footer"/>
    <w:uiPriority w:val="99"/>
    <w:rsid w:val="002561CB"/>
  </w:style>
  <w:style w:type="table" w:styleId="TableGrid">
    <w:name w:val="Table Grid"/>
    <w:basedOn w:val="TableNormal"/>
    <w:uiPriority w:val="39"/>
    <w:rsid w:val="00256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8737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21">
          <w:marLeft w:val="0"/>
          <w:marRight w:val="0"/>
          <w:marTop w:val="0"/>
          <w:marBottom w:val="0"/>
          <w:divBdr>
            <w:top w:val="none" w:sz="0" w:space="0" w:color="auto"/>
            <w:left w:val="none" w:sz="0" w:space="0" w:color="auto"/>
            <w:bottom w:val="none" w:sz="0" w:space="0" w:color="auto"/>
            <w:right w:val="none" w:sz="0" w:space="0" w:color="auto"/>
          </w:divBdr>
          <w:divsChild>
            <w:div w:id="499589259">
              <w:marLeft w:val="0"/>
              <w:marRight w:val="0"/>
              <w:marTop w:val="0"/>
              <w:marBottom w:val="0"/>
              <w:divBdr>
                <w:top w:val="none" w:sz="0" w:space="0" w:color="auto"/>
                <w:left w:val="none" w:sz="0" w:space="0" w:color="auto"/>
                <w:bottom w:val="none" w:sz="0" w:space="0" w:color="auto"/>
                <w:right w:val="none" w:sz="0" w:space="0" w:color="auto"/>
              </w:divBdr>
              <w:divsChild>
                <w:div w:id="19961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rrettsworksho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33</cp:revision>
  <cp:lastPrinted>2020-09-18T16:44:00Z</cp:lastPrinted>
  <dcterms:created xsi:type="dcterms:W3CDTF">2020-09-12T01:16:00Z</dcterms:created>
  <dcterms:modified xsi:type="dcterms:W3CDTF">2021-01-31T20:44:00Z</dcterms:modified>
</cp:coreProperties>
</file>