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14E88F5F" w:rsidR="00C13B4F" w:rsidRDefault="0039270C" w:rsidP="00E06328">
      <w:pPr>
        <w:pStyle w:val="Title"/>
        <w:jc w:val="center"/>
      </w:pPr>
      <w:r>
        <w:t>Developer Note</w:t>
      </w:r>
    </w:p>
    <w:p w14:paraId="38D0FEC9" w14:textId="77777777" w:rsidR="00D14E43" w:rsidRPr="00D14E43" w:rsidRDefault="00D14E43" w:rsidP="00D14E43"/>
    <w:p w14:paraId="399AC8F3" w14:textId="60C7FBA8" w:rsidR="00E06328" w:rsidRDefault="00D14E43" w:rsidP="00D14E43">
      <w:pPr>
        <w:jc w:val="center"/>
      </w:pPr>
      <w:r>
        <w:rPr>
          <w:noProof/>
        </w:rPr>
        <w:drawing>
          <wp:inline distT="0" distB="0" distL="0" distR="0" wp14:anchorId="730E42E8" wp14:editId="6F57A938">
            <wp:extent cx="4571206"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Isom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1206" cy="2971800"/>
                    </a:xfrm>
                    <a:prstGeom prst="rect">
                      <a:avLst/>
                    </a:prstGeom>
                  </pic:spPr>
                </pic:pic>
              </a:graphicData>
            </a:graphic>
          </wp:inline>
        </w:drawing>
      </w:r>
      <w:r w:rsidR="00E06328">
        <w:br w:type="page"/>
      </w:r>
    </w:p>
    <w:p w14:paraId="53B37D1D" w14:textId="1E3623F7" w:rsidR="004113F9" w:rsidRDefault="0001791D" w:rsidP="004113F9">
      <w:pPr>
        <w:pStyle w:val="Heading1"/>
      </w:pPr>
      <w:r>
        <w:lastRenderedPageBreak/>
        <w:t xml:space="preserve">Information for Developers: </w:t>
      </w:r>
      <w:r w:rsidR="004113F9">
        <w:t>RAM2E II Command Set</w:t>
      </w:r>
    </w:p>
    <w:p w14:paraId="4087057B" w14:textId="0012A0C9" w:rsidR="009E5045" w:rsidRDefault="004113F9" w:rsidP="004113F9">
      <w:r>
        <w:t xml:space="preserve">RAM2E II supports a proprietary command set to facilitate software access to the special features of the card (for example to adjust the RAM capacity). The content of a command consists of an 8-bit command number and an 8-bit argument. Commands are issued by repeated writes to the RAMWorks bank register at $C073. To issue a command, a series of </w:t>
      </w:r>
      <w:r w:rsidR="009756C6">
        <w:t>eight</w:t>
      </w:r>
      <w:r>
        <w:t xml:space="preserve"> write accesses to the </w:t>
      </w:r>
      <w:r w:rsidR="004E5BF7">
        <w:t xml:space="preserve">RAMWorks </w:t>
      </w:r>
      <w:r>
        <w:t>bank register</w:t>
      </w:r>
      <w:r w:rsidR="004E5BF7">
        <w:t xml:space="preserve"> at address $C073</w:t>
      </w:r>
      <w:r>
        <w:t xml:space="preserve"> </w:t>
      </w:r>
      <w:r w:rsidR="009756C6">
        <w:t>is</w:t>
      </w:r>
      <w:r>
        <w:t xml:space="preserve"> required.</w:t>
      </w:r>
      <w:r w:rsidR="009756C6" w:rsidRPr="009756C6">
        <w:t xml:space="preserve"> </w:t>
      </w:r>
      <w:r w:rsidR="009756C6">
        <w:t xml:space="preserve">Each of the eight bytes must be written within seven PHI0 clocks of the submission of the previous byte or the command will not be accepted. This prevents ordinary RAMWorks bank switches from inadvertently triggering a command submission. </w:t>
      </w:r>
      <w:r>
        <w:t xml:space="preserve"> </w:t>
      </w:r>
      <w:r w:rsidR="009756C6">
        <w:t>In the first part of the command sequence, six</w:t>
      </w:r>
      <w:r>
        <w:t xml:space="preserve"> magic numbers must be written in sequence to </w:t>
      </w:r>
      <w:r w:rsidR="004E5BF7">
        <w:t>$C073</w:t>
      </w:r>
      <w:r>
        <w:t>.</w:t>
      </w:r>
      <w:r w:rsidR="009E5045">
        <w:t xml:space="preserve"> The magic number sequence </w:t>
      </w:r>
      <w:r w:rsidR="004E5BF7">
        <w:t>which must be written is</w:t>
      </w:r>
      <w:r w:rsidR="009E5045">
        <w:t xml:space="preserve"> $FF, $00, $55, $AA, $C1, $AD. Following </w:t>
      </w:r>
      <w:r w:rsidR="004E5BF7">
        <w:t xml:space="preserve">writing </w:t>
      </w:r>
      <w:r w:rsidR="009E5045">
        <w:t>the magic number sequence</w:t>
      </w:r>
      <w:r w:rsidR="004E5BF7">
        <w:t xml:space="preserve"> to $C073</w:t>
      </w:r>
      <w:r w:rsidR="009E5045">
        <w:t>, t</w:t>
      </w:r>
      <w:r>
        <w:t xml:space="preserve">he </w:t>
      </w:r>
      <w:r w:rsidR="004E5BF7">
        <w:t>command number and then argument are written to $C073</w:t>
      </w:r>
      <w:r>
        <w:t>.</w:t>
      </w:r>
      <w:r w:rsidR="009E5045">
        <w:t xml:space="preserve"> Once all eight bytes are submitted, the command is executed. If eight or more PHI0 </w:t>
      </w:r>
      <w:r w:rsidR="00AD72E8">
        <w:t>cycles</w:t>
      </w:r>
      <w:r w:rsidR="009E5045">
        <w:t xml:space="preserve"> elapse between submission of subsequent bytes of the command sequence,</w:t>
      </w:r>
      <w:r w:rsidR="009219BC">
        <w:t xml:space="preserve"> or if an incorrect magic number is submitted,</w:t>
      </w:r>
      <w:r w:rsidR="009E5045">
        <w:t xml:space="preserve"> the command sequence detector </w:t>
      </w:r>
      <w:r w:rsidR="009756C6">
        <w:t>resets</w:t>
      </w:r>
      <w:r w:rsidR="009E5045">
        <w:t xml:space="preserve"> and the command sequence must begin again for </w:t>
      </w:r>
      <w:r w:rsidR="009756C6">
        <w:t>any</w:t>
      </w:r>
      <w:r w:rsidR="009E5045">
        <w:t xml:space="preserve"> command to be accepted.</w:t>
      </w:r>
      <w:r w:rsidR="00AD72E8">
        <w:t xml:space="preserve"> After a command is submitted, unless otherwise specified in the command description, the RAMWorks bank address will be equal to the argument submitted</w:t>
      </w:r>
      <w:r w:rsidR="00F76C4E">
        <w:t>, as the argument is the last byte written to $C073</w:t>
      </w:r>
      <w:r w:rsidR="009756C6">
        <w:t xml:space="preserve"> as part of the command sequence</w:t>
      </w:r>
      <w:r w:rsidR="00AD72E8">
        <w:t>.</w:t>
      </w:r>
      <w:r w:rsidR="00D82F95" w:rsidRPr="00D82F95">
        <w:t xml:space="preserve"> </w:t>
      </w:r>
      <w:r w:rsidR="00D82F95">
        <w:t xml:space="preserve">For more information on this command set, see the RAM2E and GWRAM utility program source code on the Garrett’s Workshop GitHub page at </w:t>
      </w:r>
      <w:hyperlink r:id="rId8" w:history="1">
        <w:r w:rsidR="00D82F95" w:rsidRPr="003E2A32">
          <w:rPr>
            <w:rStyle w:val="Hyperlink"/>
          </w:rPr>
          <w:t>http://github.com/garrettsworkshop</w:t>
        </w:r>
      </w:hyperlink>
      <w:r w:rsidR="00D82F95">
        <w:t>.</w:t>
      </w:r>
    </w:p>
    <w:p w14:paraId="36D956EA" w14:textId="24C68553" w:rsidR="00D82F95" w:rsidRPr="00D82F95" w:rsidRDefault="009E5045" w:rsidP="00D82F95">
      <w:r>
        <w:t>Sample code in 6502 assembly</w:t>
      </w:r>
      <w:r w:rsidR="00CC3BA1">
        <w:t xml:space="preserve"> language</w:t>
      </w:r>
      <w:r>
        <w:t xml:space="preserve"> is given below to submit a command to the RAM2E II. The code assumes that the command number is stored in the X register and the argument is stored in the Y register.</w:t>
      </w:r>
    </w:p>
    <w:p w14:paraId="13DA7444" w14:textId="79556C76" w:rsidR="00D82F95" w:rsidRPr="009756C6" w:rsidRDefault="00D82F95" w:rsidP="00D82F95">
      <w:pPr>
        <w:tabs>
          <w:tab w:val="left" w:pos="593"/>
        </w:tabs>
        <w:autoSpaceDE w:val="0"/>
        <w:autoSpaceDN w:val="0"/>
        <w:adjustRightInd w:val="0"/>
        <w:spacing w:after="0"/>
        <w:rPr>
          <w:rFonts w:ascii="Menlo" w:hAnsi="Menlo" w:cs="Menlo"/>
          <w:color w:val="000000"/>
          <w:sz w:val="20"/>
          <w:szCs w:val="20"/>
        </w:rPr>
      </w:pPr>
      <w:r w:rsidRPr="009219BC">
        <w:rPr>
          <w:rFonts w:ascii="Menlo" w:hAnsi="Menlo" w:cs="Menlo"/>
          <w:color w:val="5D6C79"/>
          <w:sz w:val="22"/>
          <w:szCs w:val="22"/>
        </w:rPr>
        <w:tab/>
      </w:r>
      <w:r w:rsidRPr="009756C6">
        <w:rPr>
          <w:rFonts w:ascii="Menlo" w:hAnsi="Menlo" w:cs="Menlo"/>
          <w:color w:val="5D6C79"/>
          <w:sz w:val="20"/>
          <w:szCs w:val="20"/>
        </w:rPr>
        <w:t>; Routine to submit a RAM2E II command</w:t>
      </w:r>
    </w:p>
    <w:p w14:paraId="19604270" w14:textId="49632F8A" w:rsidR="00D82F95" w:rsidRPr="009756C6" w:rsidRDefault="00D82F95" w:rsidP="00D82F9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5D6C79"/>
          <w:sz w:val="20"/>
          <w:szCs w:val="20"/>
        </w:rPr>
        <w:tab/>
        <w:t xml:space="preserve">; Assumes </w:t>
      </w:r>
      <w:r w:rsidR="00CC3BA1" w:rsidRPr="009756C6">
        <w:rPr>
          <w:rFonts w:ascii="Menlo" w:hAnsi="Menlo" w:cs="Menlo"/>
          <w:color w:val="5D6C79"/>
          <w:sz w:val="20"/>
          <w:szCs w:val="20"/>
        </w:rPr>
        <w:t>command</w:t>
      </w:r>
      <w:r w:rsidR="009219BC" w:rsidRPr="009756C6">
        <w:rPr>
          <w:rFonts w:ascii="Menlo" w:hAnsi="Menlo" w:cs="Menlo"/>
          <w:color w:val="5D6C79"/>
          <w:sz w:val="20"/>
          <w:szCs w:val="20"/>
        </w:rPr>
        <w:t xml:space="preserve"> is</w:t>
      </w:r>
      <w:r w:rsidR="00CC3BA1" w:rsidRPr="009756C6">
        <w:rPr>
          <w:rFonts w:ascii="Menlo" w:hAnsi="Menlo" w:cs="Menlo"/>
          <w:color w:val="5D6C79"/>
          <w:sz w:val="20"/>
          <w:szCs w:val="20"/>
        </w:rPr>
        <w:t xml:space="preserve"> in </w:t>
      </w:r>
      <w:r w:rsidRPr="009756C6">
        <w:rPr>
          <w:rFonts w:ascii="Menlo" w:hAnsi="Menlo" w:cs="Menlo"/>
          <w:color w:val="5D6C79"/>
          <w:sz w:val="20"/>
          <w:szCs w:val="20"/>
        </w:rPr>
        <w:t xml:space="preserve">X register and </w:t>
      </w:r>
      <w:r w:rsidR="00CC3BA1" w:rsidRPr="009756C6">
        <w:rPr>
          <w:rFonts w:ascii="Menlo" w:hAnsi="Menlo" w:cs="Menlo"/>
          <w:color w:val="5D6C79"/>
          <w:sz w:val="20"/>
          <w:szCs w:val="20"/>
        </w:rPr>
        <w:t>argument</w:t>
      </w:r>
      <w:r w:rsidR="00F76C4E" w:rsidRPr="009756C6">
        <w:rPr>
          <w:rFonts w:ascii="Menlo" w:hAnsi="Menlo" w:cs="Menlo"/>
          <w:color w:val="5D6C79"/>
          <w:sz w:val="20"/>
          <w:szCs w:val="20"/>
        </w:rPr>
        <w:t xml:space="preserve"> </w:t>
      </w:r>
      <w:r w:rsidR="009219BC" w:rsidRPr="009756C6">
        <w:rPr>
          <w:rFonts w:ascii="Menlo" w:hAnsi="Menlo" w:cs="Menlo"/>
          <w:color w:val="5D6C79"/>
          <w:sz w:val="20"/>
          <w:szCs w:val="20"/>
        </w:rPr>
        <w:t xml:space="preserve">is </w:t>
      </w:r>
      <w:r w:rsidR="00F76C4E" w:rsidRPr="009756C6">
        <w:rPr>
          <w:rFonts w:ascii="Menlo" w:hAnsi="Menlo" w:cs="Menlo"/>
          <w:color w:val="5D6C79"/>
          <w:sz w:val="20"/>
          <w:szCs w:val="20"/>
        </w:rPr>
        <w:t>i</w:t>
      </w:r>
      <w:r w:rsidR="00CC3BA1" w:rsidRPr="009756C6">
        <w:rPr>
          <w:rFonts w:ascii="Menlo" w:hAnsi="Menlo" w:cs="Menlo"/>
          <w:color w:val="5D6C79"/>
          <w:sz w:val="20"/>
          <w:szCs w:val="20"/>
        </w:rPr>
        <w:t xml:space="preserve">n </w:t>
      </w:r>
      <w:r w:rsidRPr="009756C6">
        <w:rPr>
          <w:rFonts w:ascii="Menlo" w:hAnsi="Menlo" w:cs="Menlo"/>
          <w:color w:val="5D6C79"/>
          <w:sz w:val="20"/>
          <w:szCs w:val="20"/>
        </w:rPr>
        <w:t>Y register</w:t>
      </w:r>
    </w:p>
    <w:p w14:paraId="4F58D1E4" w14:textId="5395790B" w:rsidR="006255F9" w:rsidRPr="009756C6" w:rsidRDefault="00D82F95" w:rsidP="00D82F9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009E5045" w:rsidRPr="009756C6">
        <w:rPr>
          <w:rFonts w:ascii="Menlo" w:hAnsi="Menlo" w:cs="Menlo"/>
          <w:color w:val="5D6C79"/>
          <w:sz w:val="20"/>
          <w:szCs w:val="20"/>
        </w:rPr>
        <w:t xml:space="preserve">; </w:t>
      </w:r>
      <w:r w:rsidR="00CC3BA1" w:rsidRPr="009756C6">
        <w:rPr>
          <w:rFonts w:ascii="Menlo" w:hAnsi="Menlo" w:cs="Menlo"/>
          <w:color w:val="5D6C79"/>
          <w:sz w:val="20"/>
          <w:szCs w:val="20"/>
        </w:rPr>
        <w:t>First r</w:t>
      </w:r>
      <w:r w:rsidR="00CE5771" w:rsidRPr="009756C6">
        <w:rPr>
          <w:rFonts w:ascii="Menlo" w:hAnsi="Menlo" w:cs="Menlo"/>
          <w:color w:val="5D6C79"/>
          <w:sz w:val="20"/>
          <w:szCs w:val="20"/>
        </w:rPr>
        <w:t>eset</w:t>
      </w:r>
      <w:r w:rsidR="009E5045" w:rsidRPr="009756C6">
        <w:rPr>
          <w:rFonts w:ascii="Menlo" w:hAnsi="Menlo" w:cs="Menlo"/>
          <w:color w:val="5D6C79"/>
          <w:sz w:val="20"/>
          <w:szCs w:val="20"/>
        </w:rPr>
        <w:t xml:space="preserve"> command sequence</w:t>
      </w:r>
      <w:r w:rsidR="00F76C4E" w:rsidRPr="009756C6">
        <w:rPr>
          <w:rFonts w:ascii="Menlo" w:hAnsi="Menlo" w:cs="Menlo"/>
          <w:color w:val="5D6C79"/>
          <w:sz w:val="20"/>
          <w:szCs w:val="20"/>
        </w:rPr>
        <w:t xml:space="preserve"> just in case</w:t>
      </w:r>
    </w:p>
    <w:p w14:paraId="6AD14551" w14:textId="5FB79FBD"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00CE5771" w:rsidRPr="009756C6">
        <w:rPr>
          <w:rFonts w:ascii="Menlo" w:hAnsi="Menlo" w:cs="Menlo"/>
          <w:color w:val="1C00CF"/>
          <w:sz w:val="20"/>
          <w:szCs w:val="20"/>
        </w:rPr>
        <w:t>#$00</w:t>
      </w:r>
    </w:p>
    <w:p w14:paraId="795D2D48" w14:textId="67C8E957"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220B12F2" w14:textId="1ADC455A"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1DE2A0A3" w14:textId="21392F8B"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5D6C79"/>
          <w:sz w:val="20"/>
          <w:szCs w:val="20"/>
        </w:rPr>
        <w:t xml:space="preserve">; </w:t>
      </w:r>
      <w:r w:rsidR="00CE5771" w:rsidRPr="009756C6">
        <w:rPr>
          <w:rFonts w:ascii="Menlo" w:hAnsi="Menlo" w:cs="Menlo"/>
          <w:color w:val="5D6C79"/>
          <w:sz w:val="20"/>
          <w:szCs w:val="20"/>
        </w:rPr>
        <w:t>Send magic numbers</w:t>
      </w:r>
      <w:r w:rsidR="00CC3BA1" w:rsidRPr="009756C6">
        <w:rPr>
          <w:rFonts w:ascii="Menlo" w:hAnsi="Menlo" w:cs="Menlo"/>
          <w:color w:val="5D6C79"/>
          <w:sz w:val="20"/>
          <w:szCs w:val="20"/>
        </w:rPr>
        <w:t xml:space="preserve"> to start command</w:t>
      </w:r>
      <w:r w:rsidR="00CE5771" w:rsidRPr="009756C6">
        <w:rPr>
          <w:rFonts w:ascii="Menlo" w:hAnsi="Menlo" w:cs="Menlo"/>
          <w:color w:val="5D6C79"/>
          <w:sz w:val="20"/>
          <w:szCs w:val="20"/>
        </w:rPr>
        <w:t xml:space="preserve"> </w:t>
      </w:r>
      <w:r w:rsidR="006255F9" w:rsidRPr="009756C6">
        <w:rPr>
          <w:rFonts w:ascii="Menlo" w:hAnsi="Menlo" w:cs="Menlo"/>
          <w:color w:val="5D6C79"/>
          <w:sz w:val="20"/>
          <w:szCs w:val="20"/>
        </w:rPr>
        <w:t>(FF 00 55 AA C1 AD)</w:t>
      </w:r>
    </w:p>
    <w:p w14:paraId="1A395513" w14:textId="77AAD13B"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#$FF</w:t>
      </w:r>
    </w:p>
    <w:p w14:paraId="248174CC" w14:textId="524D599D"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156A871C" w14:textId="7D367FB0"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#$00</w:t>
      </w:r>
    </w:p>
    <w:p w14:paraId="32CDFE36" w14:textId="2F2A8EB9"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239E2A92" w14:textId="71639E35"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#$55</w:t>
      </w:r>
    </w:p>
    <w:p w14:paraId="05D3EB6C" w14:textId="4016EF03"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2DFB538B" w14:textId="44394853"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#$AA</w:t>
      </w:r>
    </w:p>
    <w:p w14:paraId="1DC0D603" w14:textId="291D7B37"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09DEF4C1" w14:textId="023B1C3D"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#$C1</w:t>
      </w:r>
    </w:p>
    <w:p w14:paraId="4960446A" w14:textId="6C016F4B"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0D2D681C" w14:textId="71E2D917"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#$AD</w:t>
      </w:r>
    </w:p>
    <w:p w14:paraId="21FFA63B" w14:textId="3387B270"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6798F7C7" w14:textId="22220DBC"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5D6C79"/>
          <w:sz w:val="20"/>
          <w:szCs w:val="20"/>
        </w:rPr>
        <w:t xml:space="preserve">; </w:t>
      </w:r>
      <w:r w:rsidR="00CE5771" w:rsidRPr="009756C6">
        <w:rPr>
          <w:rFonts w:ascii="Menlo" w:hAnsi="Menlo" w:cs="Menlo"/>
          <w:color w:val="5D6C79"/>
          <w:sz w:val="20"/>
          <w:szCs w:val="20"/>
        </w:rPr>
        <w:t>Send c</w:t>
      </w:r>
      <w:r w:rsidRPr="009756C6">
        <w:rPr>
          <w:rFonts w:ascii="Menlo" w:hAnsi="Menlo" w:cs="Menlo"/>
          <w:color w:val="5D6C79"/>
          <w:sz w:val="20"/>
          <w:szCs w:val="20"/>
        </w:rPr>
        <w:t>ommand</w:t>
      </w:r>
      <w:r w:rsidR="00D82F95" w:rsidRPr="009756C6">
        <w:rPr>
          <w:rFonts w:ascii="Menlo" w:hAnsi="Menlo" w:cs="Menlo"/>
          <w:color w:val="5D6C79"/>
          <w:sz w:val="20"/>
          <w:szCs w:val="20"/>
        </w:rPr>
        <w:t xml:space="preserve"> and</w:t>
      </w:r>
      <w:r w:rsidR="00B635BE">
        <w:rPr>
          <w:rFonts w:ascii="Menlo" w:hAnsi="Menlo" w:cs="Menlo"/>
          <w:color w:val="5D6C79"/>
          <w:sz w:val="20"/>
          <w:szCs w:val="20"/>
        </w:rPr>
        <w:t xml:space="preserve"> then</w:t>
      </w:r>
      <w:r w:rsidR="00D82F95" w:rsidRPr="009756C6">
        <w:rPr>
          <w:rFonts w:ascii="Menlo" w:hAnsi="Menlo" w:cs="Menlo"/>
          <w:color w:val="5D6C79"/>
          <w:sz w:val="20"/>
          <w:szCs w:val="20"/>
        </w:rPr>
        <w:t xml:space="preserve"> argument</w:t>
      </w:r>
      <w:r w:rsidR="00CE5771" w:rsidRPr="009756C6">
        <w:rPr>
          <w:rFonts w:ascii="Menlo" w:hAnsi="Menlo" w:cs="Menlo"/>
          <w:color w:val="5D6C79"/>
          <w:sz w:val="20"/>
          <w:szCs w:val="20"/>
        </w:rPr>
        <w:t xml:space="preserve"> (in X</w:t>
      </w:r>
      <w:r w:rsidR="00D82F95" w:rsidRPr="009756C6">
        <w:rPr>
          <w:rFonts w:ascii="Menlo" w:hAnsi="Menlo" w:cs="Menlo"/>
          <w:color w:val="5D6C79"/>
          <w:sz w:val="20"/>
          <w:szCs w:val="20"/>
        </w:rPr>
        <w:t xml:space="preserve"> and Y</w:t>
      </w:r>
      <w:r w:rsidR="00CE5771" w:rsidRPr="009756C6">
        <w:rPr>
          <w:rFonts w:ascii="Menlo" w:hAnsi="Menlo" w:cs="Menlo"/>
          <w:color w:val="5D6C79"/>
          <w:sz w:val="20"/>
          <w:szCs w:val="20"/>
        </w:rPr>
        <w:t xml:space="preserve"> register</w:t>
      </w:r>
      <w:r w:rsidR="00D82F95" w:rsidRPr="009756C6">
        <w:rPr>
          <w:rFonts w:ascii="Menlo" w:hAnsi="Menlo" w:cs="Menlo"/>
          <w:color w:val="5D6C79"/>
          <w:sz w:val="20"/>
          <w:szCs w:val="20"/>
        </w:rPr>
        <w:t>s</w:t>
      </w:r>
      <w:r w:rsidR="00C1440A">
        <w:rPr>
          <w:rFonts w:ascii="Menlo" w:hAnsi="Menlo" w:cs="Menlo"/>
          <w:color w:val="5D6C79"/>
          <w:sz w:val="20"/>
          <w:szCs w:val="20"/>
        </w:rPr>
        <w:t xml:space="preserve"> respectively</w:t>
      </w:r>
      <w:r w:rsidR="00CE5771" w:rsidRPr="009756C6">
        <w:rPr>
          <w:rFonts w:ascii="Menlo" w:hAnsi="Menlo" w:cs="Menlo"/>
          <w:color w:val="5D6C79"/>
          <w:sz w:val="20"/>
          <w:szCs w:val="20"/>
        </w:rPr>
        <w:t>)</w:t>
      </w:r>
    </w:p>
    <w:p w14:paraId="61244BC4" w14:textId="1EF7C205" w:rsidR="009E5045" w:rsidRPr="009756C6" w:rsidRDefault="009E5045" w:rsidP="00D82F9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stx</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044BFBCC" w14:textId="72076872" w:rsidR="009756C6" w:rsidRDefault="009E5045" w:rsidP="009756C6">
      <w:pPr>
        <w:tabs>
          <w:tab w:val="left" w:pos="593"/>
        </w:tabs>
        <w:autoSpaceDE w:val="0"/>
        <w:autoSpaceDN w:val="0"/>
        <w:adjustRightInd w:val="0"/>
      </w:pPr>
      <w:r w:rsidRPr="009756C6">
        <w:rPr>
          <w:rFonts w:ascii="Menlo" w:hAnsi="Menlo" w:cs="Menlo"/>
          <w:color w:val="000000"/>
          <w:sz w:val="20"/>
          <w:szCs w:val="20"/>
        </w:rPr>
        <w:tab/>
      </w:r>
      <w:r w:rsidRPr="009756C6">
        <w:rPr>
          <w:rFonts w:ascii="Menlo" w:hAnsi="Menlo" w:cs="Menlo"/>
          <w:color w:val="C41A16"/>
          <w:sz w:val="20"/>
          <w:szCs w:val="20"/>
        </w:rPr>
        <w:t xml:space="preserve">sty </w:t>
      </w:r>
      <w:r w:rsidRPr="009756C6">
        <w:rPr>
          <w:rFonts w:ascii="Menlo" w:hAnsi="Menlo" w:cs="Menlo"/>
          <w:color w:val="0F68A0"/>
          <w:sz w:val="20"/>
          <w:szCs w:val="20"/>
        </w:rPr>
        <w:t>$C073</w:t>
      </w:r>
      <w:r w:rsidR="00D16528">
        <w:br w:type="page"/>
      </w:r>
    </w:p>
    <w:p w14:paraId="07540457" w14:textId="65AEF724" w:rsidR="00CE5771" w:rsidRDefault="00CE5771" w:rsidP="004113F9">
      <w:r>
        <w:lastRenderedPageBreak/>
        <w:t xml:space="preserve">A table of </w:t>
      </w:r>
      <w:r w:rsidR="00D16528">
        <w:t xml:space="preserve">supported </w:t>
      </w:r>
      <w:r>
        <w:t>commands i</w:t>
      </w:r>
      <w:r w:rsidR="00D16528">
        <w:t>s given below:</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618"/>
        <w:gridCol w:w="777"/>
        <w:gridCol w:w="6955"/>
      </w:tblGrid>
      <w:tr w:rsidR="00C535F4" w14:paraId="2AC87CA7" w14:textId="61AB5500" w:rsidTr="004113F9">
        <w:trPr>
          <w:trHeight w:val="293"/>
        </w:trPr>
        <w:tc>
          <w:tcPr>
            <w:tcW w:w="0" w:type="auto"/>
            <w:tcBorders>
              <w:bottom w:val="single" w:sz="12" w:space="0" w:color="auto"/>
              <w:right w:val="single" w:sz="12" w:space="0" w:color="auto"/>
            </w:tcBorders>
            <w:shd w:val="clear" w:color="auto" w:fill="E7E6E6" w:themeFill="background2"/>
            <w:vAlign w:val="bottom"/>
          </w:tcPr>
          <w:p w14:paraId="4510CB56" w14:textId="2666631F" w:rsidR="00B83700" w:rsidRPr="00927FEB" w:rsidRDefault="00C535F4" w:rsidP="009301C2">
            <w:pPr>
              <w:pStyle w:val="NoSpacing"/>
              <w:jc w:val="right"/>
              <w:rPr>
                <w:b/>
                <w:bCs/>
              </w:rPr>
            </w:pPr>
            <w:r>
              <w:rPr>
                <w:b/>
                <w:bCs/>
              </w:rPr>
              <w:t>Cmd. Name</w:t>
            </w:r>
          </w:p>
        </w:tc>
        <w:tc>
          <w:tcPr>
            <w:tcW w:w="0" w:type="auto"/>
            <w:tcBorders>
              <w:left w:val="single" w:sz="12" w:space="0" w:color="auto"/>
              <w:bottom w:val="single" w:sz="12" w:space="0" w:color="auto"/>
            </w:tcBorders>
            <w:shd w:val="clear" w:color="auto" w:fill="E7E6E6" w:themeFill="background2"/>
            <w:vAlign w:val="bottom"/>
          </w:tcPr>
          <w:p w14:paraId="30558839" w14:textId="7C8AF59F" w:rsidR="00B83700" w:rsidRPr="00927FEB" w:rsidRDefault="00C535F4" w:rsidP="009301C2">
            <w:pPr>
              <w:pStyle w:val="NoSpacing"/>
              <w:jc w:val="center"/>
              <w:rPr>
                <w:rFonts w:ascii="Calibri" w:eastAsia="Calibri" w:hAnsi="Calibri" w:cs="Times New Roman"/>
                <w:b/>
                <w:bCs/>
              </w:rPr>
            </w:pPr>
            <w:r>
              <w:rPr>
                <w:rFonts w:ascii="Calibri" w:eastAsia="Calibri" w:hAnsi="Calibri" w:cs="Times New Roman"/>
                <w:b/>
                <w:bCs/>
              </w:rPr>
              <w:t>Num.</w:t>
            </w:r>
            <w:r w:rsidR="00B83700">
              <w:rPr>
                <w:rFonts w:ascii="Calibri" w:eastAsia="Calibri" w:hAnsi="Calibri" w:cs="Times New Roman"/>
                <w:b/>
                <w:bCs/>
              </w:rPr>
              <w:t xml:space="preserve"> </w:t>
            </w:r>
          </w:p>
        </w:tc>
        <w:tc>
          <w:tcPr>
            <w:tcW w:w="0" w:type="auto"/>
            <w:tcBorders>
              <w:bottom w:val="single" w:sz="12" w:space="0" w:color="auto"/>
            </w:tcBorders>
            <w:shd w:val="clear" w:color="auto" w:fill="E7E6E6" w:themeFill="background2"/>
            <w:vAlign w:val="bottom"/>
          </w:tcPr>
          <w:p w14:paraId="5C57AE59" w14:textId="3069B4AC" w:rsidR="00B83700" w:rsidRPr="00927FEB" w:rsidRDefault="00B83700" w:rsidP="009301C2">
            <w:pPr>
              <w:pStyle w:val="NoSpacing"/>
              <w:jc w:val="center"/>
              <w:rPr>
                <w:rFonts w:ascii="Calibri" w:eastAsia="Calibri" w:hAnsi="Calibri" w:cs="Times New Roman"/>
                <w:b/>
                <w:bCs/>
              </w:rPr>
            </w:pPr>
            <w:r>
              <w:rPr>
                <w:rFonts w:ascii="Calibri" w:eastAsia="Calibri" w:hAnsi="Calibri" w:cs="Times New Roman"/>
                <w:b/>
                <w:bCs/>
              </w:rPr>
              <w:t>Description</w:t>
            </w:r>
          </w:p>
        </w:tc>
      </w:tr>
      <w:tr w:rsidR="00C535F4" w14:paraId="6F07CF51" w14:textId="733CEEC5" w:rsidTr="006255F9">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6862D0DB" w14:textId="49C3731F" w:rsidR="00B83700" w:rsidRPr="00AD101B" w:rsidRDefault="00B83700" w:rsidP="006255F9">
            <w:pPr>
              <w:pStyle w:val="NoSpacing"/>
              <w:jc w:val="right"/>
              <w:rPr>
                <w:b/>
                <w:bCs/>
              </w:rPr>
            </w:pPr>
            <w:r>
              <w:rPr>
                <w:b/>
                <w:bCs/>
              </w:rPr>
              <w:t>NOP</w:t>
            </w:r>
          </w:p>
        </w:tc>
        <w:tc>
          <w:tcPr>
            <w:tcW w:w="0" w:type="auto"/>
            <w:tcBorders>
              <w:top w:val="single" w:sz="12" w:space="0" w:color="auto"/>
              <w:left w:val="single" w:sz="12" w:space="0" w:color="auto"/>
              <w:bottom w:val="single" w:sz="8" w:space="0" w:color="auto"/>
            </w:tcBorders>
            <w:shd w:val="clear" w:color="auto" w:fill="auto"/>
            <w:vAlign w:val="center"/>
          </w:tcPr>
          <w:p w14:paraId="31F3589F" w14:textId="55BCECC0" w:rsidR="00B83700" w:rsidRDefault="00B83700" w:rsidP="006255F9">
            <w:pPr>
              <w:pStyle w:val="NoSpacing"/>
              <w:jc w:val="center"/>
            </w:pPr>
            <w:r>
              <w:t>$00</w:t>
            </w:r>
          </w:p>
        </w:tc>
        <w:tc>
          <w:tcPr>
            <w:tcW w:w="0" w:type="auto"/>
            <w:tcBorders>
              <w:top w:val="single" w:sz="12" w:space="0" w:color="auto"/>
              <w:bottom w:val="single" w:sz="8" w:space="0" w:color="auto"/>
            </w:tcBorders>
          </w:tcPr>
          <w:p w14:paraId="5F9B974A" w14:textId="29D608F6" w:rsidR="00B83700" w:rsidRDefault="00D84197" w:rsidP="009301C2">
            <w:pPr>
              <w:pStyle w:val="NoSpacing"/>
              <w:rPr>
                <w:rFonts w:ascii="Calibri Light" w:eastAsia="Times New Roman" w:hAnsi="Calibri Light" w:cs="Times New Roman"/>
              </w:rPr>
            </w:pPr>
            <w:r>
              <w:t xml:space="preserve">No special meaning: </w:t>
            </w:r>
            <w:r w:rsidR="00B83700">
              <w:t>RAMWorks bank is set to argument after command is executed.</w:t>
            </w:r>
          </w:p>
        </w:tc>
      </w:tr>
      <w:tr w:rsidR="00C535F4" w14:paraId="2EFE453A" w14:textId="4FA2E070" w:rsidTr="006255F9">
        <w:trPr>
          <w:trHeight w:val="293"/>
        </w:trPr>
        <w:tc>
          <w:tcPr>
            <w:tcW w:w="0" w:type="auto"/>
            <w:tcBorders>
              <w:top w:val="single" w:sz="8" w:space="0" w:color="auto"/>
              <w:right w:val="single" w:sz="12" w:space="0" w:color="auto"/>
            </w:tcBorders>
            <w:shd w:val="clear" w:color="auto" w:fill="E7E6E6" w:themeFill="background2"/>
            <w:vAlign w:val="center"/>
          </w:tcPr>
          <w:p w14:paraId="19A943AD" w14:textId="5DCDD55A" w:rsidR="00B83700" w:rsidRPr="00AD101B" w:rsidRDefault="00B83700" w:rsidP="006255F9">
            <w:pPr>
              <w:pStyle w:val="NoSpacing"/>
              <w:jc w:val="right"/>
              <w:rPr>
                <w:b/>
                <w:bCs/>
              </w:rPr>
            </w:pPr>
            <w:proofErr w:type="spellStart"/>
            <w:r>
              <w:rPr>
                <w:b/>
                <w:bCs/>
              </w:rPr>
              <w:t>RWMaskSet</w:t>
            </w:r>
            <w:proofErr w:type="spellEnd"/>
          </w:p>
        </w:tc>
        <w:tc>
          <w:tcPr>
            <w:tcW w:w="0" w:type="auto"/>
            <w:tcBorders>
              <w:top w:val="single" w:sz="8" w:space="0" w:color="auto"/>
              <w:left w:val="single" w:sz="12" w:space="0" w:color="auto"/>
            </w:tcBorders>
            <w:shd w:val="clear" w:color="auto" w:fill="auto"/>
            <w:vAlign w:val="center"/>
          </w:tcPr>
          <w:p w14:paraId="0D95F108" w14:textId="322E0E8A" w:rsidR="00B83700" w:rsidRDefault="00B83700" w:rsidP="006255F9">
            <w:pPr>
              <w:pStyle w:val="NoSpacing"/>
              <w:jc w:val="center"/>
            </w:pPr>
            <w:r>
              <w:t>$E0</w:t>
            </w:r>
          </w:p>
        </w:tc>
        <w:tc>
          <w:tcPr>
            <w:tcW w:w="0" w:type="auto"/>
            <w:tcBorders>
              <w:top w:val="single" w:sz="8" w:space="0" w:color="auto"/>
            </w:tcBorders>
          </w:tcPr>
          <w:p w14:paraId="4C4C87B0" w14:textId="2964264B" w:rsidR="00B83700" w:rsidRDefault="00B83700" w:rsidP="009301C2">
            <w:pPr>
              <w:pStyle w:val="NoSpacing"/>
              <w:rPr>
                <w:rFonts w:ascii="Calibri" w:eastAsia="Times New Roman" w:hAnsi="Calibri" w:cs="Times New Roman"/>
              </w:rPr>
            </w:pPr>
            <w:r>
              <w:rPr>
                <w:rFonts w:ascii="Calibri" w:eastAsia="Times New Roman" w:hAnsi="Calibri" w:cs="Times New Roman"/>
              </w:rPr>
              <w:t>Sets the AND mask applied to the RAMWorks bank, thus setting the RAMWorks capacity.</w:t>
            </w:r>
            <w:r w:rsidR="002E116A">
              <w:rPr>
                <w:rFonts w:ascii="Calibri" w:eastAsia="Times New Roman" w:hAnsi="Calibri" w:cs="Times New Roman"/>
              </w:rPr>
              <w:t xml:space="preserve"> For example, </w:t>
            </w:r>
            <w:r w:rsidR="00F63347">
              <w:rPr>
                <w:rFonts w:ascii="Calibri" w:eastAsia="Times New Roman" w:hAnsi="Calibri" w:cs="Times New Roman"/>
              </w:rPr>
              <w:t xml:space="preserve">a </w:t>
            </w:r>
            <w:r w:rsidR="002E116A">
              <w:rPr>
                <w:rFonts w:ascii="Calibri" w:eastAsia="Times New Roman" w:hAnsi="Calibri" w:cs="Times New Roman"/>
              </w:rPr>
              <w:t xml:space="preserve">mask </w:t>
            </w:r>
            <w:r w:rsidR="00F63347">
              <w:rPr>
                <w:rFonts w:ascii="Calibri" w:eastAsia="Times New Roman" w:hAnsi="Calibri" w:cs="Times New Roman"/>
              </w:rPr>
              <w:t>argument of</w:t>
            </w:r>
            <w:r w:rsidR="002E116A">
              <w:rPr>
                <w:rFonts w:ascii="Calibri" w:eastAsia="Times New Roman" w:hAnsi="Calibri" w:cs="Times New Roman"/>
              </w:rPr>
              <w:t xml:space="preserve"> $00 corresponds to a capacity of 64 kB</w:t>
            </w:r>
            <w:r w:rsidR="00F63347">
              <w:rPr>
                <w:rFonts w:ascii="Calibri" w:eastAsia="Times New Roman" w:hAnsi="Calibri" w:cs="Times New Roman"/>
              </w:rPr>
              <w:t>, whereas</w:t>
            </w:r>
            <w:r w:rsidR="002E116A">
              <w:rPr>
                <w:rFonts w:ascii="Calibri" w:eastAsia="Times New Roman" w:hAnsi="Calibri" w:cs="Times New Roman"/>
              </w:rPr>
              <w:t xml:space="preserve"> $7F corresponds to a capacity of 8 MB.</w:t>
            </w:r>
          </w:p>
        </w:tc>
      </w:tr>
      <w:tr w:rsidR="00C535F4" w14:paraId="17BE7240" w14:textId="40722F61" w:rsidTr="006255F9">
        <w:trPr>
          <w:trHeight w:val="293"/>
        </w:trPr>
        <w:tc>
          <w:tcPr>
            <w:tcW w:w="0" w:type="auto"/>
            <w:tcBorders>
              <w:right w:val="single" w:sz="12" w:space="0" w:color="auto"/>
            </w:tcBorders>
            <w:shd w:val="clear" w:color="auto" w:fill="E7E6E6" w:themeFill="background2"/>
            <w:vAlign w:val="center"/>
          </w:tcPr>
          <w:p w14:paraId="6BB29730" w14:textId="54D39D5B" w:rsidR="00B83700" w:rsidRPr="00AD101B" w:rsidRDefault="00B83700" w:rsidP="006255F9">
            <w:pPr>
              <w:pStyle w:val="NoSpacing"/>
              <w:jc w:val="right"/>
              <w:rPr>
                <w:b/>
                <w:bCs/>
              </w:rPr>
            </w:pPr>
            <w:proofErr w:type="spellStart"/>
            <w:r>
              <w:rPr>
                <w:b/>
                <w:bCs/>
              </w:rPr>
              <w:t>CFGBitbang</w:t>
            </w:r>
            <w:proofErr w:type="spellEnd"/>
          </w:p>
        </w:tc>
        <w:tc>
          <w:tcPr>
            <w:tcW w:w="0" w:type="auto"/>
            <w:tcBorders>
              <w:left w:val="single" w:sz="12" w:space="0" w:color="auto"/>
            </w:tcBorders>
            <w:shd w:val="clear" w:color="auto" w:fill="auto"/>
            <w:vAlign w:val="center"/>
          </w:tcPr>
          <w:p w14:paraId="3D5EF377" w14:textId="57A4AA60" w:rsidR="00B83700" w:rsidRDefault="00B83700" w:rsidP="006255F9">
            <w:pPr>
              <w:pStyle w:val="NoSpacing"/>
              <w:jc w:val="center"/>
            </w:pPr>
            <w:r>
              <w:t>$EA</w:t>
            </w:r>
          </w:p>
        </w:tc>
        <w:tc>
          <w:tcPr>
            <w:tcW w:w="0" w:type="auto"/>
          </w:tcPr>
          <w:p w14:paraId="7EAEECC6" w14:textId="2B2E48E7" w:rsidR="00B83700" w:rsidRDefault="00B83700" w:rsidP="009301C2">
            <w:pPr>
              <w:pStyle w:val="NoSpacing"/>
              <w:rPr>
                <w:rFonts w:ascii="Calibri" w:eastAsia="Calibri" w:hAnsi="Calibri" w:cs="Times New Roman"/>
              </w:rPr>
            </w:pPr>
            <w:r>
              <w:rPr>
                <w:rFonts w:ascii="Calibri" w:eastAsia="Calibri" w:hAnsi="Calibri" w:cs="Times New Roman"/>
              </w:rPr>
              <w:t xml:space="preserve">Shifts configuration bit into holding register in preparation to write to CFG flash. Bits 0 through 5 of the argument must be 0. Bit 6 of the argument is the configuration bit to shift in. Bit 7 of the argument must be </w:t>
            </w:r>
            <w:r w:rsidR="00D84197">
              <w:rPr>
                <w:rFonts w:ascii="Calibri" w:eastAsia="Calibri" w:hAnsi="Calibri" w:cs="Times New Roman"/>
              </w:rPr>
              <w:t>1</w:t>
            </w:r>
            <w:r>
              <w:rPr>
                <w:rFonts w:ascii="Calibri" w:eastAsia="Calibri" w:hAnsi="Calibri" w:cs="Times New Roman"/>
              </w:rPr>
              <w:t>.</w:t>
            </w:r>
            <w:r w:rsidR="00CD4CF8">
              <w:rPr>
                <w:rFonts w:ascii="Calibri" w:eastAsia="Calibri" w:hAnsi="Calibri" w:cs="Times New Roman"/>
              </w:rPr>
              <w:t xml:space="preserve"> Future versions of RAM2E II may not support the </w:t>
            </w:r>
            <w:proofErr w:type="spellStart"/>
            <w:r w:rsidR="00CD4CF8">
              <w:rPr>
                <w:rFonts w:ascii="Calibri" w:eastAsia="Calibri" w:hAnsi="Calibri" w:cs="Times New Roman"/>
              </w:rPr>
              <w:t>CFGBitbang</w:t>
            </w:r>
            <w:proofErr w:type="spellEnd"/>
            <w:r w:rsidR="00CD4CF8">
              <w:rPr>
                <w:rFonts w:ascii="Calibri" w:eastAsia="Calibri" w:hAnsi="Calibri" w:cs="Times New Roman"/>
              </w:rPr>
              <w:t xml:space="preserve"> command.</w:t>
            </w:r>
          </w:p>
        </w:tc>
      </w:tr>
      <w:tr w:rsidR="00C535F4" w14:paraId="6957420A" w14:textId="7D1FC2A6" w:rsidTr="006255F9">
        <w:trPr>
          <w:trHeight w:val="293"/>
        </w:trPr>
        <w:tc>
          <w:tcPr>
            <w:tcW w:w="0" w:type="auto"/>
            <w:tcBorders>
              <w:right w:val="single" w:sz="12" w:space="0" w:color="auto"/>
            </w:tcBorders>
            <w:shd w:val="clear" w:color="auto" w:fill="E7E6E6" w:themeFill="background2"/>
            <w:vAlign w:val="center"/>
          </w:tcPr>
          <w:p w14:paraId="0031C0B8" w14:textId="7FFBF9B3" w:rsidR="00B83700" w:rsidRPr="00AD101B" w:rsidRDefault="00B83700" w:rsidP="006255F9">
            <w:pPr>
              <w:pStyle w:val="NoSpacing"/>
              <w:jc w:val="right"/>
              <w:rPr>
                <w:b/>
                <w:bCs/>
              </w:rPr>
            </w:pPr>
            <w:proofErr w:type="spellStart"/>
            <w:r>
              <w:rPr>
                <w:b/>
                <w:bCs/>
              </w:rPr>
              <w:t>CFGReset</w:t>
            </w:r>
            <w:proofErr w:type="spellEnd"/>
          </w:p>
        </w:tc>
        <w:tc>
          <w:tcPr>
            <w:tcW w:w="0" w:type="auto"/>
            <w:tcBorders>
              <w:left w:val="single" w:sz="12" w:space="0" w:color="auto"/>
            </w:tcBorders>
            <w:shd w:val="clear" w:color="auto" w:fill="auto"/>
            <w:vAlign w:val="center"/>
          </w:tcPr>
          <w:p w14:paraId="0FBB008E" w14:textId="37F4B5D7" w:rsidR="00B83700" w:rsidRDefault="00B83700" w:rsidP="006255F9">
            <w:pPr>
              <w:pStyle w:val="NoSpacing"/>
              <w:jc w:val="center"/>
            </w:pPr>
            <w:r>
              <w:t>$EE</w:t>
            </w:r>
          </w:p>
        </w:tc>
        <w:tc>
          <w:tcPr>
            <w:tcW w:w="0" w:type="auto"/>
          </w:tcPr>
          <w:p w14:paraId="1410F36C" w14:textId="46AAE0B6" w:rsidR="00B83700" w:rsidRDefault="00B83700" w:rsidP="009301C2">
            <w:pPr>
              <w:pStyle w:val="NoSpacing"/>
            </w:pPr>
            <w:r>
              <w:rPr>
                <w:rFonts w:ascii="Calibri" w:eastAsia="Calibri" w:hAnsi="Calibri" w:cs="Times New Roman"/>
              </w:rPr>
              <w:t>Causes the RAM2E II card’s CFG flash to be completely erased</w:t>
            </w:r>
            <w:r w:rsidR="002E116A">
              <w:rPr>
                <w:rFonts w:ascii="Calibri" w:eastAsia="Calibri" w:hAnsi="Calibri" w:cs="Times New Roman"/>
              </w:rPr>
              <w:t xml:space="preserve">. This command is intended to repair the CFG flash if it is </w:t>
            </w:r>
            <w:r w:rsidR="00F63347">
              <w:rPr>
                <w:rFonts w:ascii="Calibri" w:eastAsia="Calibri" w:hAnsi="Calibri" w:cs="Times New Roman"/>
              </w:rPr>
              <w:t>put in</w:t>
            </w:r>
            <w:r w:rsidR="002E116A">
              <w:rPr>
                <w:rFonts w:ascii="Calibri" w:eastAsia="Calibri" w:hAnsi="Calibri" w:cs="Times New Roman"/>
              </w:rPr>
              <w:t xml:space="preserve"> an invalid state</w:t>
            </w:r>
            <w:r w:rsidR="00F63347">
              <w:rPr>
                <w:rFonts w:ascii="Calibri" w:eastAsia="Calibri" w:hAnsi="Calibri" w:cs="Times New Roman"/>
              </w:rPr>
              <w:t>.</w:t>
            </w:r>
            <w:r w:rsidR="002E116A">
              <w:rPr>
                <w:rFonts w:ascii="Calibri" w:eastAsia="Calibri" w:hAnsi="Calibri" w:cs="Times New Roman"/>
              </w:rPr>
              <w:t xml:space="preserve"> Avoid frequent use</w:t>
            </w:r>
            <w:r w:rsidR="00E246E5">
              <w:rPr>
                <w:rFonts w:ascii="Calibri" w:eastAsia="Calibri" w:hAnsi="Calibri" w:cs="Times New Roman"/>
              </w:rPr>
              <w:t xml:space="preserve"> of the </w:t>
            </w:r>
            <w:proofErr w:type="spellStart"/>
            <w:r w:rsidR="00E246E5">
              <w:rPr>
                <w:rFonts w:ascii="Calibri" w:eastAsia="Calibri" w:hAnsi="Calibri" w:cs="Times New Roman"/>
              </w:rPr>
              <w:t>CFGReset</w:t>
            </w:r>
            <w:proofErr w:type="spellEnd"/>
            <w:r w:rsidR="00F63347">
              <w:rPr>
                <w:rFonts w:ascii="Calibri" w:eastAsia="Calibri" w:hAnsi="Calibri" w:cs="Times New Roman"/>
              </w:rPr>
              <w:t xml:space="preserve"> command</w:t>
            </w:r>
            <w:r w:rsidR="002E116A">
              <w:rPr>
                <w:rFonts w:ascii="Calibri" w:eastAsia="Calibri" w:hAnsi="Calibri" w:cs="Times New Roman"/>
              </w:rPr>
              <w:t xml:space="preserve">, as </w:t>
            </w:r>
            <w:r w:rsidR="00F63347">
              <w:rPr>
                <w:rFonts w:ascii="Calibri" w:eastAsia="Calibri" w:hAnsi="Calibri" w:cs="Times New Roman"/>
              </w:rPr>
              <w:t>it</w:t>
            </w:r>
            <w:r w:rsidR="002E116A">
              <w:rPr>
                <w:rFonts w:ascii="Calibri" w:eastAsia="Calibri" w:hAnsi="Calibri" w:cs="Times New Roman"/>
              </w:rPr>
              <w:t xml:space="preserve"> causes wear-leveling information in the CFG flash to be erased, thus </w:t>
            </w:r>
            <w:r w:rsidR="00F63347">
              <w:rPr>
                <w:rFonts w:ascii="Calibri" w:eastAsia="Calibri" w:hAnsi="Calibri" w:cs="Times New Roman"/>
              </w:rPr>
              <w:t xml:space="preserve">significantly </w:t>
            </w:r>
            <w:r w:rsidR="002E116A">
              <w:rPr>
                <w:rFonts w:ascii="Calibri" w:eastAsia="Calibri" w:hAnsi="Calibri" w:cs="Times New Roman"/>
              </w:rPr>
              <w:t>decreasing the CFG flash’s remaining lifetime.</w:t>
            </w:r>
            <w:r w:rsidR="00D7165F">
              <w:rPr>
                <w:rFonts w:ascii="Calibri" w:eastAsia="Calibri" w:hAnsi="Calibri" w:cs="Times New Roman"/>
              </w:rPr>
              <w:t xml:space="preserve"> This command can only be executed once per power cycle. Subsequent invocations of the </w:t>
            </w:r>
            <w:proofErr w:type="spellStart"/>
            <w:r w:rsidR="00F63347">
              <w:rPr>
                <w:rFonts w:ascii="Calibri" w:eastAsia="Calibri" w:hAnsi="Calibri" w:cs="Times New Roman"/>
              </w:rPr>
              <w:t>CFGReset</w:t>
            </w:r>
            <w:proofErr w:type="spellEnd"/>
            <w:r w:rsidR="00F63347">
              <w:rPr>
                <w:rFonts w:ascii="Calibri" w:eastAsia="Calibri" w:hAnsi="Calibri" w:cs="Times New Roman"/>
              </w:rPr>
              <w:t xml:space="preserve"> </w:t>
            </w:r>
            <w:r w:rsidR="00D7165F">
              <w:rPr>
                <w:rFonts w:ascii="Calibri" w:eastAsia="Calibri" w:hAnsi="Calibri" w:cs="Times New Roman"/>
              </w:rPr>
              <w:t>command are equivalent to a NOP</w:t>
            </w:r>
            <w:r w:rsidR="003E08EC">
              <w:rPr>
                <w:rFonts w:ascii="Calibri" w:eastAsia="Calibri" w:hAnsi="Calibri" w:cs="Times New Roman"/>
              </w:rPr>
              <w:t xml:space="preserve"> command</w:t>
            </w:r>
            <w:r w:rsidR="00D7165F">
              <w:rPr>
                <w:rFonts w:ascii="Calibri" w:eastAsia="Calibri" w:hAnsi="Calibri" w:cs="Times New Roman"/>
              </w:rPr>
              <w:t xml:space="preserve">, preventing an errant program from writing to flash repeatedly and needlessly reducing the </w:t>
            </w:r>
            <w:r w:rsidR="003E08EC">
              <w:rPr>
                <w:rFonts w:ascii="Calibri" w:eastAsia="Calibri" w:hAnsi="Calibri" w:cs="Times New Roman"/>
              </w:rPr>
              <w:t xml:space="preserve">lifetime of the </w:t>
            </w:r>
            <w:r w:rsidR="00D7165F">
              <w:rPr>
                <w:rFonts w:ascii="Calibri" w:eastAsia="Calibri" w:hAnsi="Calibri" w:cs="Times New Roman"/>
              </w:rPr>
              <w:t>CFG flash.</w:t>
            </w:r>
            <w:r w:rsidR="006255F9">
              <w:rPr>
                <w:rFonts w:ascii="Calibri" w:eastAsia="Calibri" w:hAnsi="Calibri" w:cs="Times New Roman"/>
              </w:rPr>
              <w:t xml:space="preserve"> Argument must equal $00.</w:t>
            </w:r>
            <w:r w:rsidR="00CD4CF8">
              <w:rPr>
                <w:rFonts w:ascii="Calibri" w:eastAsia="Calibri" w:hAnsi="Calibri" w:cs="Times New Roman"/>
              </w:rPr>
              <w:t xml:space="preserve"> Future versions of RAM2E II may not support the </w:t>
            </w:r>
            <w:proofErr w:type="spellStart"/>
            <w:r w:rsidR="00CD4CF8">
              <w:rPr>
                <w:rFonts w:ascii="Calibri" w:eastAsia="Calibri" w:hAnsi="Calibri" w:cs="Times New Roman"/>
              </w:rPr>
              <w:t>CFGReset</w:t>
            </w:r>
            <w:proofErr w:type="spellEnd"/>
            <w:r w:rsidR="00CD4CF8">
              <w:rPr>
                <w:rFonts w:ascii="Calibri" w:eastAsia="Calibri" w:hAnsi="Calibri" w:cs="Times New Roman"/>
              </w:rPr>
              <w:t xml:space="preserve"> command.</w:t>
            </w:r>
          </w:p>
        </w:tc>
      </w:tr>
      <w:tr w:rsidR="00C535F4" w14:paraId="182065EA" w14:textId="040FCD34" w:rsidTr="006255F9">
        <w:trPr>
          <w:trHeight w:val="293"/>
        </w:trPr>
        <w:tc>
          <w:tcPr>
            <w:tcW w:w="0" w:type="auto"/>
            <w:tcBorders>
              <w:right w:val="single" w:sz="12" w:space="0" w:color="auto"/>
            </w:tcBorders>
            <w:shd w:val="clear" w:color="auto" w:fill="E7E6E6" w:themeFill="background2"/>
            <w:vAlign w:val="center"/>
          </w:tcPr>
          <w:p w14:paraId="538D7ACA" w14:textId="2CFAEC37" w:rsidR="00B83700" w:rsidRDefault="00B83700" w:rsidP="006255F9">
            <w:pPr>
              <w:pStyle w:val="NoSpacing"/>
              <w:jc w:val="right"/>
              <w:rPr>
                <w:rFonts w:ascii="Calibri" w:eastAsia="Calibri" w:hAnsi="Calibri" w:cs="Times New Roman"/>
                <w:b/>
                <w:bCs/>
              </w:rPr>
            </w:pPr>
            <w:proofErr w:type="spellStart"/>
            <w:r>
              <w:rPr>
                <w:rFonts w:ascii="Calibri" w:eastAsia="Calibri" w:hAnsi="Calibri" w:cs="Times New Roman"/>
                <w:b/>
                <w:bCs/>
              </w:rPr>
              <w:t>CFGPrgm</w:t>
            </w:r>
            <w:proofErr w:type="spellEnd"/>
          </w:p>
        </w:tc>
        <w:tc>
          <w:tcPr>
            <w:tcW w:w="0" w:type="auto"/>
            <w:tcBorders>
              <w:left w:val="single" w:sz="12" w:space="0" w:color="auto"/>
            </w:tcBorders>
            <w:shd w:val="clear" w:color="auto" w:fill="auto"/>
            <w:vAlign w:val="center"/>
          </w:tcPr>
          <w:p w14:paraId="75AC7EC8" w14:textId="457C82E1" w:rsidR="00B83700" w:rsidRPr="00753176" w:rsidRDefault="00B83700" w:rsidP="006255F9">
            <w:pPr>
              <w:pStyle w:val="NoSpacing"/>
              <w:jc w:val="center"/>
              <w:rPr>
                <w:rFonts w:ascii="Calibri" w:eastAsia="Calibri" w:hAnsi="Calibri" w:cs="Times New Roman"/>
                <w:iCs/>
              </w:rPr>
            </w:pPr>
            <w:r>
              <w:rPr>
                <w:rFonts w:ascii="Calibri" w:eastAsia="Calibri" w:hAnsi="Calibri" w:cs="Times New Roman"/>
                <w:iCs/>
              </w:rPr>
              <w:t>$EF</w:t>
            </w:r>
          </w:p>
        </w:tc>
        <w:tc>
          <w:tcPr>
            <w:tcW w:w="0" w:type="auto"/>
          </w:tcPr>
          <w:p w14:paraId="7588B1F8" w14:textId="22149A97" w:rsidR="00B83700" w:rsidRDefault="00B83700" w:rsidP="009301C2">
            <w:pPr>
              <w:pStyle w:val="NoSpacing"/>
              <w:rPr>
                <w:rFonts w:ascii="Calibri" w:eastAsia="Calibri" w:hAnsi="Calibri" w:cs="Times New Roman"/>
              </w:rPr>
            </w:pPr>
            <w:r>
              <w:rPr>
                <w:rFonts w:ascii="Calibri" w:eastAsia="Calibri" w:hAnsi="Calibri" w:cs="Times New Roman"/>
              </w:rPr>
              <w:t xml:space="preserve">Causes the configuration data loaded using the </w:t>
            </w:r>
            <w:proofErr w:type="spellStart"/>
            <w:r>
              <w:rPr>
                <w:rFonts w:ascii="Calibri" w:eastAsia="Calibri" w:hAnsi="Calibri" w:cs="Times New Roman"/>
              </w:rPr>
              <w:t>CFGBitbang</w:t>
            </w:r>
            <w:proofErr w:type="spellEnd"/>
            <w:r>
              <w:rPr>
                <w:rFonts w:ascii="Calibri" w:eastAsia="Calibri" w:hAnsi="Calibri" w:cs="Times New Roman"/>
              </w:rPr>
              <w:t xml:space="preserve"> command to be written to CFG flash.</w:t>
            </w:r>
            <w:r w:rsidR="00E246E5">
              <w:rPr>
                <w:rFonts w:ascii="Calibri" w:eastAsia="Calibri" w:hAnsi="Calibri" w:cs="Times New Roman"/>
              </w:rPr>
              <w:t xml:space="preserve"> This command can only be executed once per power cycle. Subsequent invocations of the </w:t>
            </w:r>
            <w:proofErr w:type="spellStart"/>
            <w:r w:rsidR="00E246E5">
              <w:rPr>
                <w:rFonts w:ascii="Calibri" w:eastAsia="Calibri" w:hAnsi="Calibri" w:cs="Times New Roman"/>
              </w:rPr>
              <w:t>CfgPrgm</w:t>
            </w:r>
            <w:proofErr w:type="spellEnd"/>
            <w:r w:rsidR="00E246E5">
              <w:rPr>
                <w:rFonts w:ascii="Calibri" w:eastAsia="Calibri" w:hAnsi="Calibri" w:cs="Times New Roman"/>
              </w:rPr>
              <w:t xml:space="preserve"> command are equivalent to a NOP,</w:t>
            </w:r>
            <w:r w:rsidR="00D7165F">
              <w:rPr>
                <w:rFonts w:ascii="Calibri" w:eastAsia="Calibri" w:hAnsi="Calibri" w:cs="Times New Roman"/>
              </w:rPr>
              <w:t xml:space="preserve"> preventing an errant program from writing to flash repeatedly and needlessly reducing the</w:t>
            </w:r>
            <w:r w:rsidR="003E08EC">
              <w:rPr>
                <w:rFonts w:ascii="Calibri" w:eastAsia="Calibri" w:hAnsi="Calibri" w:cs="Times New Roman"/>
              </w:rPr>
              <w:t xml:space="preserve"> lifetime of the</w:t>
            </w:r>
            <w:r w:rsidR="00D7165F">
              <w:rPr>
                <w:rFonts w:ascii="Calibri" w:eastAsia="Calibri" w:hAnsi="Calibri" w:cs="Times New Roman"/>
              </w:rPr>
              <w:t xml:space="preserve"> CFG flash.</w:t>
            </w:r>
            <w:r>
              <w:rPr>
                <w:rFonts w:ascii="Calibri" w:eastAsia="Calibri" w:hAnsi="Calibri" w:cs="Times New Roman"/>
              </w:rPr>
              <w:t xml:space="preserve"> </w:t>
            </w:r>
            <w:r w:rsidR="006255F9">
              <w:rPr>
                <w:rFonts w:ascii="Calibri" w:eastAsia="Calibri" w:hAnsi="Calibri" w:cs="Times New Roman"/>
              </w:rPr>
              <w:t>Argument must equal $00</w:t>
            </w:r>
            <w:r>
              <w:rPr>
                <w:rFonts w:ascii="Calibri" w:eastAsia="Calibri" w:hAnsi="Calibri" w:cs="Times New Roman"/>
              </w:rPr>
              <w:t>.</w:t>
            </w:r>
            <w:r w:rsidR="00CD4CF8">
              <w:rPr>
                <w:rFonts w:ascii="Calibri" w:eastAsia="Calibri" w:hAnsi="Calibri" w:cs="Times New Roman"/>
              </w:rPr>
              <w:t xml:space="preserve"> Future versions of RAM2E II may not support the </w:t>
            </w:r>
            <w:proofErr w:type="spellStart"/>
            <w:r w:rsidR="00CD4CF8">
              <w:rPr>
                <w:rFonts w:ascii="Calibri" w:eastAsia="Calibri" w:hAnsi="Calibri" w:cs="Times New Roman"/>
              </w:rPr>
              <w:t>CFGPrgm</w:t>
            </w:r>
            <w:proofErr w:type="spellEnd"/>
            <w:r w:rsidR="00CD4CF8">
              <w:rPr>
                <w:rFonts w:ascii="Calibri" w:eastAsia="Calibri" w:hAnsi="Calibri" w:cs="Times New Roman"/>
              </w:rPr>
              <w:t xml:space="preserve"> command.</w:t>
            </w:r>
          </w:p>
        </w:tc>
      </w:tr>
      <w:tr w:rsidR="00C535F4" w14:paraId="13DE6A58" w14:textId="49ED83BA" w:rsidTr="006255F9">
        <w:trPr>
          <w:trHeight w:val="293"/>
        </w:trPr>
        <w:tc>
          <w:tcPr>
            <w:tcW w:w="0" w:type="auto"/>
            <w:tcBorders>
              <w:right w:val="single" w:sz="12" w:space="0" w:color="auto"/>
            </w:tcBorders>
            <w:shd w:val="clear" w:color="auto" w:fill="E7E6E6" w:themeFill="background2"/>
            <w:vAlign w:val="center"/>
          </w:tcPr>
          <w:p w14:paraId="2DF28E5C" w14:textId="70A792C8" w:rsidR="00B83700" w:rsidRDefault="00B83700" w:rsidP="006255F9">
            <w:pPr>
              <w:pStyle w:val="NoSpacing"/>
              <w:jc w:val="right"/>
              <w:rPr>
                <w:rFonts w:ascii="Calibri" w:eastAsia="Calibri" w:hAnsi="Calibri" w:cs="Times New Roman"/>
                <w:b/>
                <w:bCs/>
              </w:rPr>
            </w:pPr>
            <w:proofErr w:type="spellStart"/>
            <w:r>
              <w:rPr>
                <w:rFonts w:ascii="Calibri" w:eastAsia="Calibri" w:hAnsi="Calibri" w:cs="Times New Roman"/>
                <w:b/>
                <w:bCs/>
              </w:rPr>
              <w:t>SetRWBankFF</w:t>
            </w:r>
            <w:proofErr w:type="spellEnd"/>
          </w:p>
        </w:tc>
        <w:tc>
          <w:tcPr>
            <w:tcW w:w="0" w:type="auto"/>
            <w:tcBorders>
              <w:left w:val="single" w:sz="12" w:space="0" w:color="auto"/>
            </w:tcBorders>
            <w:shd w:val="clear" w:color="auto" w:fill="auto"/>
            <w:vAlign w:val="center"/>
          </w:tcPr>
          <w:p w14:paraId="4D4C3CC8" w14:textId="38019B4F" w:rsidR="00B83700" w:rsidRDefault="00B83700" w:rsidP="006255F9">
            <w:pPr>
              <w:pStyle w:val="NoSpacing"/>
              <w:jc w:val="center"/>
              <w:rPr>
                <w:rFonts w:ascii="Calibri" w:eastAsia="Calibri" w:hAnsi="Calibri" w:cs="Times New Roman"/>
              </w:rPr>
            </w:pPr>
            <w:r>
              <w:rPr>
                <w:rFonts w:ascii="Calibri" w:eastAsia="Calibri" w:hAnsi="Calibri" w:cs="Times New Roman"/>
              </w:rPr>
              <w:t>$FF</w:t>
            </w:r>
          </w:p>
        </w:tc>
        <w:tc>
          <w:tcPr>
            <w:tcW w:w="0" w:type="auto"/>
          </w:tcPr>
          <w:p w14:paraId="00C4AAF0" w14:textId="16C810B1" w:rsidR="00B83700" w:rsidRDefault="00B83700" w:rsidP="009301C2">
            <w:pPr>
              <w:pStyle w:val="NoSpacing"/>
              <w:rPr>
                <w:rFonts w:ascii="Calibri" w:eastAsia="Calibri" w:hAnsi="Calibri" w:cs="Times New Roman"/>
              </w:rPr>
            </w:pPr>
            <w:r>
              <w:rPr>
                <w:rFonts w:ascii="Calibri" w:eastAsia="Calibri" w:hAnsi="Calibri" w:cs="Times New Roman"/>
              </w:rPr>
              <w:t xml:space="preserve">Sets </w:t>
            </w:r>
            <w:r w:rsidR="002E116A">
              <w:rPr>
                <w:rFonts w:ascii="Calibri" w:eastAsia="Calibri" w:hAnsi="Calibri" w:cs="Times New Roman"/>
              </w:rPr>
              <w:t xml:space="preserve">the </w:t>
            </w:r>
            <w:r>
              <w:rPr>
                <w:rFonts w:ascii="Calibri" w:eastAsia="Calibri" w:hAnsi="Calibri" w:cs="Times New Roman"/>
              </w:rPr>
              <w:t>RAMWorks bank to $FF after command is executed, independent of argument value. Other aux</w:t>
            </w:r>
            <w:r w:rsidR="002E116A">
              <w:rPr>
                <w:rFonts w:ascii="Calibri" w:eastAsia="Calibri" w:hAnsi="Calibri" w:cs="Times New Roman"/>
              </w:rPr>
              <w:t>iliary</w:t>
            </w:r>
            <w:r>
              <w:rPr>
                <w:rFonts w:ascii="Calibri" w:eastAsia="Calibri" w:hAnsi="Calibri" w:cs="Times New Roman"/>
              </w:rPr>
              <w:t xml:space="preserve"> RAM cards will set </w:t>
            </w:r>
            <w:r w:rsidR="006255F9">
              <w:rPr>
                <w:rFonts w:ascii="Calibri" w:eastAsia="Calibri" w:hAnsi="Calibri" w:cs="Times New Roman"/>
              </w:rPr>
              <w:t>their</w:t>
            </w:r>
            <w:r>
              <w:rPr>
                <w:rFonts w:ascii="Calibri" w:eastAsia="Calibri" w:hAnsi="Calibri" w:cs="Times New Roman"/>
              </w:rPr>
              <w:t xml:space="preserve"> bank to the argument provided, rather than $FF.</w:t>
            </w:r>
            <w:r w:rsidR="006255F9">
              <w:rPr>
                <w:rFonts w:ascii="Calibri" w:eastAsia="Calibri" w:hAnsi="Calibri" w:cs="Times New Roman"/>
              </w:rPr>
              <w:t xml:space="preserve"> This allows software to detect RAM2E II.</w:t>
            </w:r>
          </w:p>
        </w:tc>
      </w:tr>
    </w:tbl>
    <w:p w14:paraId="27D3B4B4" w14:textId="6B510D55" w:rsidR="004113F9" w:rsidRDefault="00877DDF" w:rsidP="004113F9">
      <w:r>
        <w:t>All other command numbers are reserved and should not be submitted to the RAM2E II card.</w:t>
      </w:r>
      <w:r w:rsidR="004113F9">
        <w:br w:type="page"/>
      </w:r>
    </w:p>
    <w:p w14:paraId="7FC817D5" w14:textId="15952B7A" w:rsidR="004113F9" w:rsidRPr="006131AE" w:rsidRDefault="00D23875" w:rsidP="004113F9">
      <w:pPr>
        <w:pStyle w:val="Heading1"/>
      </w:pPr>
      <w:r>
        <w:lastRenderedPageBreak/>
        <w:t xml:space="preserve">Information for Developers: </w:t>
      </w:r>
      <w:r w:rsidR="004113F9">
        <w:t>Theory of Operation</w:t>
      </w:r>
    </w:p>
    <w:p w14:paraId="10588CBE" w14:textId="7F2A78FB" w:rsidR="00E34DA7" w:rsidRDefault="00E34DA7" w:rsidP="004113F9">
      <w:r>
        <w:t>The operation of RAM2E II is somewhat different from that of other expansion RAM cards for the Apple IIe. While other cards are implemented with asynchronous DRAM chips, RAM2E II uses modern synchronous DRAM (SDRAM).</w:t>
      </w:r>
    </w:p>
    <w:p w14:paraId="301C1C0F" w14:textId="77777777" w:rsidR="00E34DA7" w:rsidRDefault="00E34DA7" w:rsidP="00E34DA7">
      <w:r>
        <w:t>Since the IIe’s memory expansion slot was designed for use with asynchronous DRAM, additional circuitry on the RAM2E II card is required to interface the IIe with SDRAM. 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 to perform an SDRAM access.</w:t>
      </w:r>
    </w:p>
    <w:p w14:paraId="416D266B" w14:textId="6EDB894E" w:rsidR="00E34DA7" w:rsidRDefault="00E34DA7" w:rsidP="00E34DA7">
      <w:r>
        <w:t xml:space="preserve">RAM2E II’s logic circuitry is implemented in a single CPLD which runs from the Apple IIe’s </w:t>
      </w:r>
      <w:r w:rsidR="00A00A31">
        <w:t xml:space="preserve">C14M </w:t>
      </w:r>
      <w:r>
        <w:t>14.31818 MHz master clock signal. A buffered copy of this clock is supplied to both the RAM2E II’s CPLD and its SDRAM. Running from the Apple’s master clock, the RAM2E II translates auxiliary memory and 80-column video access commands issued by the Apple II into SDRAM commands which implement the same functionality.</w:t>
      </w:r>
      <w:r w:rsidR="00383E94">
        <w:t xml:space="preserve"> </w:t>
      </w:r>
    </w:p>
    <w:p w14:paraId="09C5AD7E" w14:textId="455A1633" w:rsidR="006131AE" w:rsidRDefault="006131AE" w:rsidP="006131AE">
      <w:r>
        <w:t xml:space="preserve">The RAM2E II state machine runs from the C14M master clock of the Apple IIe. A 4-bit state counter is reset to 0x1 at the beginning of each PHI1 period and counts up to 0xE in a 14-clock cycle. </w:t>
      </w:r>
      <w:r w:rsidR="00665EAA">
        <w:t>In the last two clocks of</w:t>
      </w:r>
      <w:r>
        <w:t xml:space="preserve"> a 16-clock “long cycle,” the state counter</w:t>
      </w:r>
      <w:r w:rsidR="00665EAA">
        <w:t xml:space="preserve"> is </w:t>
      </w:r>
      <w:r w:rsidR="00A00A31">
        <w:t>equals</w:t>
      </w:r>
      <w:r w:rsidR="00665EAA">
        <w:t xml:space="preserve"> </w:t>
      </w:r>
      <w:r>
        <w:t>0xF. State 0x0 is only used during initialization.</w:t>
      </w:r>
    </w:p>
    <w:p w14:paraId="7F9D7DAE" w14:textId="16CCDF38" w:rsidR="006131AE" w:rsidRDefault="006131AE" w:rsidP="006131AE">
      <w:r>
        <w:t>To implement the auxiliary memory card functionality, SDRAM read/write commands are issued based on the current state index, the /WE80 signal, and the /EN80 signal. Unlike a traditional auxiliary RAM card, the /RAS and Q3 signals are not used for SDRAM control at all. The SDRAM command and address signals are implemented as registered outputs.</w:t>
      </w:r>
    </w:p>
    <w:p w14:paraId="211A51ED" w14:textId="3F633861" w:rsidR="006131AE" w:rsidRDefault="006131AE" w:rsidP="00E34DA7">
      <w:r>
        <w:t xml:space="preserve">The data bus, as input to the RAM2E II and output to the SDRAM, is implemented as an asynchronous tristate buffer, and the data bus output is implemented as a registered </w:t>
      </w:r>
      <w:r w:rsidR="00665EAA">
        <w:t>output</w:t>
      </w:r>
      <w:r>
        <w:t xml:space="preserve"> latched at the falling edge in the middle of state 0xC. Similarly, the video data bus output is registered at the falling edge of state 0x6. Both the video and 6502 data buses are output using 74AHCT-series buffers running at 5V.</w:t>
      </w:r>
      <w:r w:rsidR="00992692">
        <w:t xml:space="preserve"> 74AHCT was chosen for its low power consumption, fast propagation delay, and slow output edge rate. Moreover, the 74AHCT-series outputs are desirable for their 3.8 V </w:t>
      </w:r>
      <w:proofErr w:type="spellStart"/>
      <w:r w:rsidR="00992692">
        <w:t>Voh</w:t>
      </w:r>
      <w:proofErr w:type="spellEnd"/>
      <w:r w:rsidR="00992692">
        <w:t xml:space="preserve"> specification at 8 mA of source current and 4.5V </w:t>
      </w:r>
      <w:proofErr w:type="spellStart"/>
      <w:r w:rsidR="00992692">
        <w:t>Vcc</w:t>
      </w:r>
      <w:proofErr w:type="spellEnd"/>
      <w:r w:rsidR="00992692">
        <w:t xml:space="preserve">. This allows RAM2E II to meet the </w:t>
      </w:r>
      <w:proofErr w:type="spellStart"/>
      <w:r w:rsidR="00992692">
        <w:t>Vih</w:t>
      </w:r>
      <w:proofErr w:type="spellEnd"/>
      <w:r w:rsidR="00992692">
        <w:t xml:space="preserve"> specification of newer 65C02 processors with “pure CMOS” input buffers.</w:t>
      </w:r>
    </w:p>
    <w:p w14:paraId="21F15501" w14:textId="3722F3BB" w:rsidR="006131AE" w:rsidRDefault="00E34DA7" w:rsidP="00E34DA7">
      <w:pPr>
        <w:sectPr w:rsidR="006131AE" w:rsidSect="000970D7">
          <w:footerReference w:type="first" r:id="rId9"/>
          <w:pgSz w:w="12240" w:h="15840"/>
          <w:pgMar w:top="1440" w:right="1440" w:bottom="1440" w:left="1440" w:header="720" w:footer="720" w:gutter="0"/>
          <w:cols w:space="720"/>
          <w:titlePg/>
          <w:docGrid w:linePitch="360"/>
        </w:sectPr>
      </w:pPr>
      <w:r>
        <w:t>RAM2E II also supports a proprietary command set which allows software to adjust the RAM capacity and access other features.</w:t>
      </w:r>
      <w:r w:rsidR="00CC3BA1">
        <w:t xml:space="preserve"> </w:t>
      </w:r>
    </w:p>
    <w:p w14:paraId="24DE662A" w14:textId="4E1D47FB" w:rsidR="00383E94" w:rsidRDefault="00D23875" w:rsidP="00383E94">
      <w:pPr>
        <w:pStyle w:val="Heading2"/>
      </w:pPr>
      <w:r>
        <w:lastRenderedPageBreak/>
        <w:t xml:space="preserve">Information for Developers: </w:t>
      </w:r>
      <w:r w:rsidR="00697EFF">
        <w:t>Timing Diagram</w:t>
      </w:r>
    </w:p>
    <w:p w14:paraId="5D25B33B" w14:textId="7B331AE7" w:rsidR="00454629" w:rsidRDefault="00383E94" w:rsidP="00383E94">
      <w:r>
        <w:t>The timing diagram given below shows the behavior of the major signals in the system, including the SDRAM command sequence used when reading and writing auxiliary RAM.</w:t>
      </w:r>
      <w:r>
        <w:rPr>
          <w:noProof/>
        </w:rPr>
        <w:drawing>
          <wp:inline distT="0" distB="0" distL="0" distR="0" wp14:anchorId="092C5619" wp14:editId="6D386844">
            <wp:extent cx="9144000" cy="3959352"/>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ing.png"/>
                    <pic:cNvPicPr/>
                  </pic:nvPicPr>
                  <pic:blipFill rotWithShape="1">
                    <a:blip r:embed="rId10" cstate="print">
                      <a:extLst>
                        <a:ext uri="{28A0092B-C50C-407E-A947-70E740481C1C}">
                          <a14:useLocalDpi xmlns:a14="http://schemas.microsoft.com/office/drawing/2010/main" val="0"/>
                        </a:ext>
                      </a:extLst>
                    </a:blip>
                    <a:srcRect l="650" r="333"/>
                    <a:stretch/>
                  </pic:blipFill>
                  <pic:spPr bwMode="auto">
                    <a:xfrm>
                      <a:off x="0" y="0"/>
                      <a:ext cx="9144000" cy="3959352"/>
                    </a:xfrm>
                    <a:prstGeom prst="rect">
                      <a:avLst/>
                    </a:prstGeom>
                    <a:ln>
                      <a:noFill/>
                    </a:ln>
                    <a:extLst>
                      <a:ext uri="{53640926-AAD7-44D8-BBD7-CCE9431645EC}">
                        <a14:shadowObscured xmlns:a14="http://schemas.microsoft.com/office/drawing/2010/main"/>
                      </a:ext>
                    </a:extLst>
                  </pic:spPr>
                </pic:pic>
              </a:graphicData>
            </a:graphic>
          </wp:inline>
        </w:drawing>
      </w:r>
    </w:p>
    <w:p w14:paraId="55BA2735" w14:textId="1A2A838F" w:rsidR="006131AE" w:rsidRDefault="006131AE">
      <w:pPr>
        <w:spacing w:after="0"/>
      </w:pPr>
    </w:p>
    <w:sectPr w:rsidR="006131AE" w:rsidSect="00D14C8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D5778" w14:textId="77777777" w:rsidR="00F8767F" w:rsidRDefault="00F8767F" w:rsidP="00606735">
      <w:r>
        <w:separator/>
      </w:r>
    </w:p>
  </w:endnote>
  <w:endnote w:type="continuationSeparator" w:id="0">
    <w:p w14:paraId="057EB409" w14:textId="77777777" w:rsidR="00F8767F" w:rsidRDefault="00F8767F"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FA79E" w14:textId="75EFE6D7" w:rsidR="000970D7" w:rsidRDefault="008135D0" w:rsidP="000970D7">
    <w:pPr>
      <w:pStyle w:val="Footer"/>
      <w:tabs>
        <w:tab w:val="clear" w:pos="4680"/>
        <w:tab w:val="clear" w:pos="9360"/>
        <w:tab w:val="left" w:pos="3140"/>
      </w:tabs>
    </w:pPr>
    <w:r>
      <w:t>RAM2E II was d</w:t>
    </w:r>
    <w:r w:rsidR="000970D7">
      <w:t>esigned by Zane Kaminski and Garrett Fellers</w:t>
    </w:r>
    <w:r w:rsidR="000970D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0E876" w14:textId="77777777" w:rsidR="00F8767F" w:rsidRDefault="00F8767F" w:rsidP="00606735">
      <w:r>
        <w:separator/>
      </w:r>
    </w:p>
  </w:footnote>
  <w:footnote w:type="continuationSeparator" w:id="0">
    <w:p w14:paraId="0076EA0A" w14:textId="77777777" w:rsidR="00F8767F" w:rsidRDefault="00F8767F"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5852"/>
    <w:rsid w:val="00010274"/>
    <w:rsid w:val="0001791D"/>
    <w:rsid w:val="000204E7"/>
    <w:rsid w:val="00022CCC"/>
    <w:rsid w:val="00022E84"/>
    <w:rsid w:val="000247BD"/>
    <w:rsid w:val="000257A7"/>
    <w:rsid w:val="00033367"/>
    <w:rsid w:val="00052C6F"/>
    <w:rsid w:val="000652E0"/>
    <w:rsid w:val="000942FA"/>
    <w:rsid w:val="000970D7"/>
    <w:rsid w:val="000A5553"/>
    <w:rsid w:val="000B325D"/>
    <w:rsid w:val="000D0BA1"/>
    <w:rsid w:val="000D1E96"/>
    <w:rsid w:val="000D3EEE"/>
    <w:rsid w:val="000D419A"/>
    <w:rsid w:val="000D5B4B"/>
    <w:rsid w:val="000F2EEB"/>
    <w:rsid w:val="000F7EF6"/>
    <w:rsid w:val="00114536"/>
    <w:rsid w:val="00116FBB"/>
    <w:rsid w:val="001272C7"/>
    <w:rsid w:val="0013346E"/>
    <w:rsid w:val="001348FA"/>
    <w:rsid w:val="0014303E"/>
    <w:rsid w:val="00144379"/>
    <w:rsid w:val="00146D86"/>
    <w:rsid w:val="0015091A"/>
    <w:rsid w:val="00151E7D"/>
    <w:rsid w:val="00157672"/>
    <w:rsid w:val="00167EBA"/>
    <w:rsid w:val="0017223D"/>
    <w:rsid w:val="0017508E"/>
    <w:rsid w:val="00177960"/>
    <w:rsid w:val="001A370E"/>
    <w:rsid w:val="001B051F"/>
    <w:rsid w:val="001B4129"/>
    <w:rsid w:val="001B4F70"/>
    <w:rsid w:val="001B76F3"/>
    <w:rsid w:val="001C6FEC"/>
    <w:rsid w:val="001D68A7"/>
    <w:rsid w:val="001F2A37"/>
    <w:rsid w:val="001F3306"/>
    <w:rsid w:val="001F4360"/>
    <w:rsid w:val="001F4AA0"/>
    <w:rsid w:val="001F69ED"/>
    <w:rsid w:val="00210AE7"/>
    <w:rsid w:val="002111BC"/>
    <w:rsid w:val="00211222"/>
    <w:rsid w:val="00212C40"/>
    <w:rsid w:val="00215525"/>
    <w:rsid w:val="002200AD"/>
    <w:rsid w:val="00220959"/>
    <w:rsid w:val="00222AEF"/>
    <w:rsid w:val="00222B1A"/>
    <w:rsid w:val="00224A52"/>
    <w:rsid w:val="00225C4B"/>
    <w:rsid w:val="00234A45"/>
    <w:rsid w:val="00242F71"/>
    <w:rsid w:val="00260FE9"/>
    <w:rsid w:val="0026662A"/>
    <w:rsid w:val="0029023B"/>
    <w:rsid w:val="0029319B"/>
    <w:rsid w:val="00296FA9"/>
    <w:rsid w:val="002A0B1A"/>
    <w:rsid w:val="002A18E9"/>
    <w:rsid w:val="002B1692"/>
    <w:rsid w:val="002B1D4E"/>
    <w:rsid w:val="002B6679"/>
    <w:rsid w:val="002E116A"/>
    <w:rsid w:val="002E3A06"/>
    <w:rsid w:val="002F6406"/>
    <w:rsid w:val="003141F0"/>
    <w:rsid w:val="00320DC1"/>
    <w:rsid w:val="0033371E"/>
    <w:rsid w:val="003365C7"/>
    <w:rsid w:val="00337CE9"/>
    <w:rsid w:val="00352AA7"/>
    <w:rsid w:val="00353B98"/>
    <w:rsid w:val="003562AD"/>
    <w:rsid w:val="00365E72"/>
    <w:rsid w:val="00370A69"/>
    <w:rsid w:val="003716B6"/>
    <w:rsid w:val="00372B02"/>
    <w:rsid w:val="00375C5E"/>
    <w:rsid w:val="00377F40"/>
    <w:rsid w:val="0038364C"/>
    <w:rsid w:val="00383E94"/>
    <w:rsid w:val="0039270C"/>
    <w:rsid w:val="00395BA2"/>
    <w:rsid w:val="003B225B"/>
    <w:rsid w:val="003B7C57"/>
    <w:rsid w:val="003B7DFD"/>
    <w:rsid w:val="003C298E"/>
    <w:rsid w:val="003D6022"/>
    <w:rsid w:val="003E08EC"/>
    <w:rsid w:val="003F073B"/>
    <w:rsid w:val="003F3ED7"/>
    <w:rsid w:val="0040059D"/>
    <w:rsid w:val="004011E0"/>
    <w:rsid w:val="004113F9"/>
    <w:rsid w:val="00412C68"/>
    <w:rsid w:val="0041453B"/>
    <w:rsid w:val="00420330"/>
    <w:rsid w:val="0044223A"/>
    <w:rsid w:val="00444EE1"/>
    <w:rsid w:val="004543D1"/>
    <w:rsid w:val="00454629"/>
    <w:rsid w:val="00456E5E"/>
    <w:rsid w:val="00460C16"/>
    <w:rsid w:val="00466BBA"/>
    <w:rsid w:val="00466DBE"/>
    <w:rsid w:val="0048037D"/>
    <w:rsid w:val="004B7A74"/>
    <w:rsid w:val="004C4FDB"/>
    <w:rsid w:val="004C6FF5"/>
    <w:rsid w:val="004D4C92"/>
    <w:rsid w:val="004E2F6A"/>
    <w:rsid w:val="004E5BF7"/>
    <w:rsid w:val="00510FC0"/>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B6315"/>
    <w:rsid w:val="005C301F"/>
    <w:rsid w:val="005C41DF"/>
    <w:rsid w:val="005C44A2"/>
    <w:rsid w:val="005C5798"/>
    <w:rsid w:val="005C6099"/>
    <w:rsid w:val="005D3531"/>
    <w:rsid w:val="00606735"/>
    <w:rsid w:val="00607325"/>
    <w:rsid w:val="00612454"/>
    <w:rsid w:val="006131AE"/>
    <w:rsid w:val="006255F9"/>
    <w:rsid w:val="00647D26"/>
    <w:rsid w:val="00650175"/>
    <w:rsid w:val="006658FA"/>
    <w:rsid w:val="00665EAA"/>
    <w:rsid w:val="006713F6"/>
    <w:rsid w:val="0067261C"/>
    <w:rsid w:val="00674EEE"/>
    <w:rsid w:val="006761CE"/>
    <w:rsid w:val="00686B50"/>
    <w:rsid w:val="0069223D"/>
    <w:rsid w:val="00697EFF"/>
    <w:rsid w:val="006A689B"/>
    <w:rsid w:val="006B3FE7"/>
    <w:rsid w:val="006B6023"/>
    <w:rsid w:val="006C016B"/>
    <w:rsid w:val="006D4FE7"/>
    <w:rsid w:val="006E0415"/>
    <w:rsid w:val="006E14B8"/>
    <w:rsid w:val="006F321B"/>
    <w:rsid w:val="00702950"/>
    <w:rsid w:val="00707F4F"/>
    <w:rsid w:val="0071079E"/>
    <w:rsid w:val="00710F03"/>
    <w:rsid w:val="007118EE"/>
    <w:rsid w:val="007170ED"/>
    <w:rsid w:val="0072022A"/>
    <w:rsid w:val="00725DCD"/>
    <w:rsid w:val="007402B8"/>
    <w:rsid w:val="00753176"/>
    <w:rsid w:val="00756698"/>
    <w:rsid w:val="00767B36"/>
    <w:rsid w:val="007776C3"/>
    <w:rsid w:val="00790D3C"/>
    <w:rsid w:val="007917D6"/>
    <w:rsid w:val="007A4A2F"/>
    <w:rsid w:val="007B40BA"/>
    <w:rsid w:val="007D4A95"/>
    <w:rsid w:val="007E0A82"/>
    <w:rsid w:val="007F5D0B"/>
    <w:rsid w:val="007F64ED"/>
    <w:rsid w:val="008135D0"/>
    <w:rsid w:val="0081424C"/>
    <w:rsid w:val="00814FA4"/>
    <w:rsid w:val="00816A5F"/>
    <w:rsid w:val="00821648"/>
    <w:rsid w:val="00822564"/>
    <w:rsid w:val="00824E5E"/>
    <w:rsid w:val="00834FC6"/>
    <w:rsid w:val="00836405"/>
    <w:rsid w:val="00842CCA"/>
    <w:rsid w:val="0084772D"/>
    <w:rsid w:val="00856654"/>
    <w:rsid w:val="00861A2D"/>
    <w:rsid w:val="00863D98"/>
    <w:rsid w:val="0086530F"/>
    <w:rsid w:val="00875066"/>
    <w:rsid w:val="00877DDF"/>
    <w:rsid w:val="00896F23"/>
    <w:rsid w:val="008A148E"/>
    <w:rsid w:val="008F3F67"/>
    <w:rsid w:val="008F71B8"/>
    <w:rsid w:val="00917590"/>
    <w:rsid w:val="009217D8"/>
    <w:rsid w:val="009219BC"/>
    <w:rsid w:val="00927FEB"/>
    <w:rsid w:val="00943628"/>
    <w:rsid w:val="00944C07"/>
    <w:rsid w:val="00947345"/>
    <w:rsid w:val="00947679"/>
    <w:rsid w:val="00952E28"/>
    <w:rsid w:val="0097010C"/>
    <w:rsid w:val="00972593"/>
    <w:rsid w:val="009726D6"/>
    <w:rsid w:val="009756C6"/>
    <w:rsid w:val="00982AE6"/>
    <w:rsid w:val="00985015"/>
    <w:rsid w:val="009911AF"/>
    <w:rsid w:val="00992692"/>
    <w:rsid w:val="00992E99"/>
    <w:rsid w:val="00993FFA"/>
    <w:rsid w:val="0099462B"/>
    <w:rsid w:val="00996337"/>
    <w:rsid w:val="00997FCF"/>
    <w:rsid w:val="009A49D4"/>
    <w:rsid w:val="009A51A8"/>
    <w:rsid w:val="009B49FC"/>
    <w:rsid w:val="009B790F"/>
    <w:rsid w:val="009C483C"/>
    <w:rsid w:val="009C7843"/>
    <w:rsid w:val="009D7081"/>
    <w:rsid w:val="009E5045"/>
    <w:rsid w:val="009E5A29"/>
    <w:rsid w:val="009E7324"/>
    <w:rsid w:val="009F1AC9"/>
    <w:rsid w:val="009F562E"/>
    <w:rsid w:val="00A00A31"/>
    <w:rsid w:val="00A0183A"/>
    <w:rsid w:val="00A01FD2"/>
    <w:rsid w:val="00A05BC0"/>
    <w:rsid w:val="00A0776F"/>
    <w:rsid w:val="00A14D87"/>
    <w:rsid w:val="00A17B22"/>
    <w:rsid w:val="00A2747A"/>
    <w:rsid w:val="00A31FC7"/>
    <w:rsid w:val="00A36592"/>
    <w:rsid w:val="00A37B78"/>
    <w:rsid w:val="00A5546C"/>
    <w:rsid w:val="00A72A36"/>
    <w:rsid w:val="00A835EF"/>
    <w:rsid w:val="00A90A11"/>
    <w:rsid w:val="00A91348"/>
    <w:rsid w:val="00A9253F"/>
    <w:rsid w:val="00AA4BF2"/>
    <w:rsid w:val="00AA7D2E"/>
    <w:rsid w:val="00AB34C3"/>
    <w:rsid w:val="00AC3108"/>
    <w:rsid w:val="00AC6AA1"/>
    <w:rsid w:val="00AD101B"/>
    <w:rsid w:val="00AD72E8"/>
    <w:rsid w:val="00AE2961"/>
    <w:rsid w:val="00AF33FF"/>
    <w:rsid w:val="00AF63D9"/>
    <w:rsid w:val="00B01703"/>
    <w:rsid w:val="00B018A2"/>
    <w:rsid w:val="00B110B9"/>
    <w:rsid w:val="00B13888"/>
    <w:rsid w:val="00B13921"/>
    <w:rsid w:val="00B237E5"/>
    <w:rsid w:val="00B25E92"/>
    <w:rsid w:val="00B27AC5"/>
    <w:rsid w:val="00B33C7B"/>
    <w:rsid w:val="00B4230C"/>
    <w:rsid w:val="00B522FA"/>
    <w:rsid w:val="00B62C81"/>
    <w:rsid w:val="00B635BE"/>
    <w:rsid w:val="00B65F8A"/>
    <w:rsid w:val="00B83700"/>
    <w:rsid w:val="00B850A9"/>
    <w:rsid w:val="00B96CE1"/>
    <w:rsid w:val="00BA458D"/>
    <w:rsid w:val="00BA7389"/>
    <w:rsid w:val="00BA7F6E"/>
    <w:rsid w:val="00BC2702"/>
    <w:rsid w:val="00BC2BAE"/>
    <w:rsid w:val="00BD37F0"/>
    <w:rsid w:val="00BE44DF"/>
    <w:rsid w:val="00C016C7"/>
    <w:rsid w:val="00C02294"/>
    <w:rsid w:val="00C06F6C"/>
    <w:rsid w:val="00C117BA"/>
    <w:rsid w:val="00C1318F"/>
    <w:rsid w:val="00C13B4F"/>
    <w:rsid w:val="00C1440A"/>
    <w:rsid w:val="00C147CF"/>
    <w:rsid w:val="00C21631"/>
    <w:rsid w:val="00C25753"/>
    <w:rsid w:val="00C25BE0"/>
    <w:rsid w:val="00C25C5A"/>
    <w:rsid w:val="00C3042C"/>
    <w:rsid w:val="00C3076A"/>
    <w:rsid w:val="00C30BC7"/>
    <w:rsid w:val="00C4091E"/>
    <w:rsid w:val="00C50189"/>
    <w:rsid w:val="00C535F4"/>
    <w:rsid w:val="00C569CF"/>
    <w:rsid w:val="00C57C5E"/>
    <w:rsid w:val="00C61B00"/>
    <w:rsid w:val="00C84C91"/>
    <w:rsid w:val="00C8638F"/>
    <w:rsid w:val="00C90384"/>
    <w:rsid w:val="00C97A89"/>
    <w:rsid w:val="00CC0AD7"/>
    <w:rsid w:val="00CC34CF"/>
    <w:rsid w:val="00CC3BA1"/>
    <w:rsid w:val="00CC3D23"/>
    <w:rsid w:val="00CD450D"/>
    <w:rsid w:val="00CD4BAE"/>
    <w:rsid w:val="00CD4CF8"/>
    <w:rsid w:val="00CD4E76"/>
    <w:rsid w:val="00CD56A9"/>
    <w:rsid w:val="00CE5771"/>
    <w:rsid w:val="00CE5CCE"/>
    <w:rsid w:val="00CF7AF4"/>
    <w:rsid w:val="00D02FF7"/>
    <w:rsid w:val="00D0660F"/>
    <w:rsid w:val="00D125ED"/>
    <w:rsid w:val="00D14C84"/>
    <w:rsid w:val="00D14E43"/>
    <w:rsid w:val="00D16528"/>
    <w:rsid w:val="00D2022C"/>
    <w:rsid w:val="00D2060F"/>
    <w:rsid w:val="00D23875"/>
    <w:rsid w:val="00D25326"/>
    <w:rsid w:val="00D30A17"/>
    <w:rsid w:val="00D3649C"/>
    <w:rsid w:val="00D42D96"/>
    <w:rsid w:val="00D437E9"/>
    <w:rsid w:val="00D45DFE"/>
    <w:rsid w:val="00D5249D"/>
    <w:rsid w:val="00D7165F"/>
    <w:rsid w:val="00D82F95"/>
    <w:rsid w:val="00D84197"/>
    <w:rsid w:val="00D843C6"/>
    <w:rsid w:val="00D903C4"/>
    <w:rsid w:val="00D93673"/>
    <w:rsid w:val="00DA0520"/>
    <w:rsid w:val="00DA58FF"/>
    <w:rsid w:val="00DB7621"/>
    <w:rsid w:val="00DC0EC6"/>
    <w:rsid w:val="00DC2E80"/>
    <w:rsid w:val="00DE215B"/>
    <w:rsid w:val="00DE53A6"/>
    <w:rsid w:val="00E048FE"/>
    <w:rsid w:val="00E06328"/>
    <w:rsid w:val="00E1090F"/>
    <w:rsid w:val="00E13064"/>
    <w:rsid w:val="00E16BB3"/>
    <w:rsid w:val="00E1798B"/>
    <w:rsid w:val="00E246E5"/>
    <w:rsid w:val="00E33F17"/>
    <w:rsid w:val="00E34DA7"/>
    <w:rsid w:val="00E40857"/>
    <w:rsid w:val="00E56E40"/>
    <w:rsid w:val="00E6074B"/>
    <w:rsid w:val="00E74686"/>
    <w:rsid w:val="00E859F2"/>
    <w:rsid w:val="00E9589A"/>
    <w:rsid w:val="00EA0E06"/>
    <w:rsid w:val="00EA623C"/>
    <w:rsid w:val="00EA69FD"/>
    <w:rsid w:val="00EB713D"/>
    <w:rsid w:val="00EC03E1"/>
    <w:rsid w:val="00EC21BA"/>
    <w:rsid w:val="00ED204F"/>
    <w:rsid w:val="00EE4BF2"/>
    <w:rsid w:val="00EF75D7"/>
    <w:rsid w:val="00F12A4F"/>
    <w:rsid w:val="00F15E40"/>
    <w:rsid w:val="00F203FF"/>
    <w:rsid w:val="00F223DD"/>
    <w:rsid w:val="00F22F54"/>
    <w:rsid w:val="00F24F78"/>
    <w:rsid w:val="00F278C3"/>
    <w:rsid w:val="00F30B13"/>
    <w:rsid w:val="00F472AA"/>
    <w:rsid w:val="00F524DD"/>
    <w:rsid w:val="00F63347"/>
    <w:rsid w:val="00F73B99"/>
    <w:rsid w:val="00F7448B"/>
    <w:rsid w:val="00F757D0"/>
    <w:rsid w:val="00F76C4E"/>
    <w:rsid w:val="00F86C6E"/>
    <w:rsid w:val="00F86CC2"/>
    <w:rsid w:val="00F8767F"/>
    <w:rsid w:val="00F964C3"/>
    <w:rsid w:val="00FA2B4E"/>
    <w:rsid w:val="00FA3840"/>
    <w:rsid w:val="00FA54AF"/>
    <w:rsid w:val="00FB24AB"/>
    <w:rsid w:val="00FB3FBD"/>
    <w:rsid w:val="00FB65E6"/>
    <w:rsid w:val="00FC4C97"/>
    <w:rsid w:val="00FD12E2"/>
    <w:rsid w:val="00FD7736"/>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 w:type="character" w:styleId="PlaceholderText">
    <w:name w:val="Placeholder Text"/>
    <w:basedOn w:val="DefaultParagraphFont"/>
    <w:uiPriority w:val="99"/>
    <w:semiHidden/>
    <w:rsid w:val="00927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50268">
      <w:bodyDiv w:val="1"/>
      <w:marLeft w:val="0"/>
      <w:marRight w:val="0"/>
      <w:marTop w:val="0"/>
      <w:marBottom w:val="0"/>
      <w:divBdr>
        <w:top w:val="none" w:sz="0" w:space="0" w:color="auto"/>
        <w:left w:val="none" w:sz="0" w:space="0" w:color="auto"/>
        <w:bottom w:val="none" w:sz="0" w:space="0" w:color="auto"/>
        <w:right w:val="none" w:sz="0" w:space="0" w:color="auto"/>
      </w:divBdr>
      <w:divsChild>
        <w:div w:id="1947616174">
          <w:marLeft w:val="0"/>
          <w:marRight w:val="0"/>
          <w:marTop w:val="0"/>
          <w:marBottom w:val="0"/>
          <w:divBdr>
            <w:top w:val="none" w:sz="0" w:space="0" w:color="auto"/>
            <w:left w:val="none" w:sz="0" w:space="0" w:color="auto"/>
            <w:bottom w:val="none" w:sz="0" w:space="0" w:color="auto"/>
            <w:right w:val="none" w:sz="0" w:space="0" w:color="auto"/>
          </w:divBdr>
          <w:divsChild>
            <w:div w:id="1126696853">
              <w:marLeft w:val="0"/>
              <w:marRight w:val="0"/>
              <w:marTop w:val="0"/>
              <w:marBottom w:val="0"/>
              <w:divBdr>
                <w:top w:val="none" w:sz="0" w:space="0" w:color="auto"/>
                <w:left w:val="none" w:sz="0" w:space="0" w:color="auto"/>
                <w:bottom w:val="none" w:sz="0" w:space="0" w:color="auto"/>
                <w:right w:val="none" w:sz="0" w:space="0" w:color="auto"/>
              </w:divBdr>
              <w:divsChild>
                <w:div w:id="1635329936">
                  <w:marLeft w:val="0"/>
                  <w:marRight w:val="0"/>
                  <w:marTop w:val="0"/>
                  <w:marBottom w:val="0"/>
                  <w:divBdr>
                    <w:top w:val="none" w:sz="0" w:space="0" w:color="auto"/>
                    <w:left w:val="none" w:sz="0" w:space="0" w:color="auto"/>
                    <w:bottom w:val="none" w:sz="0" w:space="0" w:color="auto"/>
                    <w:right w:val="none" w:sz="0" w:space="0" w:color="auto"/>
                  </w:divBdr>
                  <w:divsChild>
                    <w:div w:id="17915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57912">
      <w:bodyDiv w:val="1"/>
      <w:marLeft w:val="0"/>
      <w:marRight w:val="0"/>
      <w:marTop w:val="0"/>
      <w:marBottom w:val="0"/>
      <w:divBdr>
        <w:top w:val="none" w:sz="0" w:space="0" w:color="auto"/>
        <w:left w:val="none" w:sz="0" w:space="0" w:color="auto"/>
        <w:bottom w:val="none" w:sz="0" w:space="0" w:color="auto"/>
        <w:right w:val="none" w:sz="0" w:space="0" w:color="auto"/>
      </w:divBdr>
      <w:divsChild>
        <w:div w:id="1456748819">
          <w:marLeft w:val="0"/>
          <w:marRight w:val="0"/>
          <w:marTop w:val="0"/>
          <w:marBottom w:val="0"/>
          <w:divBdr>
            <w:top w:val="none" w:sz="0" w:space="0" w:color="auto"/>
            <w:left w:val="none" w:sz="0" w:space="0" w:color="auto"/>
            <w:bottom w:val="none" w:sz="0" w:space="0" w:color="auto"/>
            <w:right w:val="none" w:sz="0" w:space="0" w:color="auto"/>
          </w:divBdr>
          <w:divsChild>
            <w:div w:id="1107890993">
              <w:marLeft w:val="0"/>
              <w:marRight w:val="0"/>
              <w:marTop w:val="0"/>
              <w:marBottom w:val="0"/>
              <w:divBdr>
                <w:top w:val="none" w:sz="0" w:space="0" w:color="auto"/>
                <w:left w:val="none" w:sz="0" w:space="0" w:color="auto"/>
                <w:bottom w:val="none" w:sz="0" w:space="0" w:color="auto"/>
                <w:right w:val="none" w:sz="0" w:space="0" w:color="auto"/>
              </w:divBdr>
              <w:divsChild>
                <w:div w:id="311369672">
                  <w:marLeft w:val="0"/>
                  <w:marRight w:val="0"/>
                  <w:marTop w:val="0"/>
                  <w:marBottom w:val="0"/>
                  <w:divBdr>
                    <w:top w:val="none" w:sz="0" w:space="0" w:color="auto"/>
                    <w:left w:val="none" w:sz="0" w:space="0" w:color="auto"/>
                    <w:bottom w:val="none" w:sz="0" w:space="0" w:color="auto"/>
                    <w:right w:val="none" w:sz="0" w:space="0" w:color="auto"/>
                  </w:divBdr>
                  <w:divsChild>
                    <w:div w:id="1719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2527">
      <w:bodyDiv w:val="1"/>
      <w:marLeft w:val="0"/>
      <w:marRight w:val="0"/>
      <w:marTop w:val="0"/>
      <w:marBottom w:val="0"/>
      <w:divBdr>
        <w:top w:val="none" w:sz="0" w:space="0" w:color="auto"/>
        <w:left w:val="none" w:sz="0" w:space="0" w:color="auto"/>
        <w:bottom w:val="none" w:sz="0" w:space="0" w:color="auto"/>
        <w:right w:val="none" w:sz="0" w:space="0" w:color="auto"/>
      </w:divBdr>
      <w:divsChild>
        <w:div w:id="1253465394">
          <w:marLeft w:val="0"/>
          <w:marRight w:val="0"/>
          <w:marTop w:val="0"/>
          <w:marBottom w:val="0"/>
          <w:divBdr>
            <w:top w:val="none" w:sz="0" w:space="0" w:color="auto"/>
            <w:left w:val="none" w:sz="0" w:space="0" w:color="auto"/>
            <w:bottom w:val="none" w:sz="0" w:space="0" w:color="auto"/>
            <w:right w:val="none" w:sz="0" w:space="0" w:color="auto"/>
          </w:divBdr>
          <w:divsChild>
            <w:div w:id="1491483694">
              <w:marLeft w:val="0"/>
              <w:marRight w:val="0"/>
              <w:marTop w:val="0"/>
              <w:marBottom w:val="0"/>
              <w:divBdr>
                <w:top w:val="none" w:sz="0" w:space="0" w:color="auto"/>
                <w:left w:val="none" w:sz="0" w:space="0" w:color="auto"/>
                <w:bottom w:val="none" w:sz="0" w:space="0" w:color="auto"/>
                <w:right w:val="none" w:sz="0" w:space="0" w:color="auto"/>
              </w:divBdr>
              <w:divsChild>
                <w:div w:id="1990790090">
                  <w:marLeft w:val="0"/>
                  <w:marRight w:val="0"/>
                  <w:marTop w:val="0"/>
                  <w:marBottom w:val="0"/>
                  <w:divBdr>
                    <w:top w:val="none" w:sz="0" w:space="0" w:color="auto"/>
                    <w:left w:val="none" w:sz="0" w:space="0" w:color="auto"/>
                    <w:bottom w:val="none" w:sz="0" w:space="0" w:color="auto"/>
                    <w:right w:val="none" w:sz="0" w:space="0" w:color="auto"/>
                  </w:divBdr>
                  <w:divsChild>
                    <w:div w:id="18490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garrettsworksho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55</cp:revision>
  <cp:lastPrinted>2020-09-18T04:43:00Z</cp:lastPrinted>
  <dcterms:created xsi:type="dcterms:W3CDTF">2020-09-18T04:40:00Z</dcterms:created>
  <dcterms:modified xsi:type="dcterms:W3CDTF">2021-04-03T05:06:00Z</dcterms:modified>
</cp:coreProperties>
</file>