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253"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06-11-2025</w:t>
            </w:r>
          </w:p>
        </w:tc>
        <w:tc>
          <w:tcPr/>
          <w:p w:rsidR="00000000" w:rsidDel="00000000" w:rsidP="00000000" w:rsidRDefault="00000000" w:rsidRPr="00000000" w14:paraId="00000012">
            <w:pPr>
              <w:rPr/>
            </w:pPr>
            <w:r w:rsidDel="00000000" w:rsidR="00000000" w:rsidRPr="00000000">
              <w:rPr>
                <w:rtl w:val="0"/>
              </w:rPr>
              <w:t xml:space="preserve">Day-30</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14">
            <w:pPr>
              <w:rPr>
                <w:b w:val="1"/>
              </w:rPr>
            </w:pPr>
            <w:r w:rsidDel="00000000" w:rsidR="00000000" w:rsidRPr="00000000">
              <w:rPr>
                <w:b w:val="1"/>
                <w:rtl w:val="0"/>
              </w:rPr>
              <w:t xml:space="preserve">Learn about the accuracy checking of Machine learning models.</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Creating Classification Report and Confusion Matrix: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classification report shows a representation of the main classification metrics on a per-class basis. This gives a deeper intuition of the classifier behavior over global accuracy which can mask functional weaknesses in one class of a multiclass problem. Visual classification reports are used to compare classification models to select models that are “redder”, e.g. have stronger classification metrics or that are more balanced.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metrics are defined in terms of true and false positives, and true and false negatives. Positive and negative in this case are generic names for the classes of a binary classification problem. In the example above, we would consider true and false occupied and true and false unoccupied. Therefore a true positive is when the actual class is positive as is the estimated class. A false positive is when the actual class is negative but the estimated class is positive. Using this terminology the metrics are defined as follows: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Precision</w:t>
            </w:r>
          </w:p>
          <w:p w:rsidR="00000000" w:rsidDel="00000000" w:rsidP="00000000" w:rsidRDefault="00000000" w:rsidRPr="00000000" w14:paraId="0000001E">
            <w:pPr>
              <w:rPr/>
            </w:pPr>
            <w:r w:rsidDel="00000000" w:rsidR="00000000" w:rsidRPr="00000000">
              <w:rPr>
                <w:rtl w:val="0"/>
              </w:rPr>
              <w:t xml:space="preserve">Precision can be seen as a measure of a classifier’s exactness. For each class, it is defined as the ratio of true positives to the sum of true and false positives. Said another way, “for all instances classified positive, what percent was correct?”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Recall</w:t>
            </w:r>
          </w:p>
          <w:p w:rsidR="00000000" w:rsidDel="00000000" w:rsidP="00000000" w:rsidRDefault="00000000" w:rsidRPr="00000000" w14:paraId="00000021">
            <w:pPr>
              <w:rPr/>
            </w:pPr>
            <w:r w:rsidDel="00000000" w:rsidR="00000000" w:rsidRPr="00000000">
              <w:rPr>
                <w:rtl w:val="0"/>
              </w:rPr>
              <w:t xml:space="preserve">Recall is a measure of the classifier’s completeness; the ability of a classifier to correctly find all positive instances. For each class, it is defined as the ratio of true positives to the sum of true positives and false negatives. Said another way, “for all instances that were actually positive, what percent was classified correctly?”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F1 score</w:t>
            </w:r>
          </w:p>
          <w:p w:rsidR="00000000" w:rsidDel="00000000" w:rsidP="00000000" w:rsidRDefault="00000000" w:rsidRPr="00000000" w14:paraId="00000024">
            <w:pPr>
              <w:rPr/>
            </w:pPr>
            <w:r w:rsidDel="00000000" w:rsidR="00000000" w:rsidRPr="00000000">
              <w:rPr>
                <w:rtl w:val="0"/>
              </w:rPr>
              <w:t xml:space="preserve">The F1 score is a weighted harmonic mean of precision and recall such that the best score is 1.0 and the worst is 0.0. Generally speaking, F1 scores are lower than accuracy measures as they embed precision and recall into their computation. As a rule of thumb, the weighted average of F1 should be used to compare classifier models, not global accuracy.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Support</w:t>
            </w:r>
          </w:p>
          <w:p w:rsidR="00000000" w:rsidDel="00000000" w:rsidP="00000000" w:rsidRDefault="00000000" w:rsidRPr="00000000" w14:paraId="00000029">
            <w:pPr>
              <w:rPr/>
            </w:pPr>
            <w:r w:rsidDel="00000000" w:rsidR="00000000" w:rsidRPr="00000000">
              <w:rPr>
                <w:rtl w:val="0"/>
              </w:rPr>
              <w:t xml:space="preserve">Support is the number of actual occurrences of the class in the specified dataset. Imbalanced support in the training data may indicate structural weaknesses in the reported scores of the classifier and could indicate the need for stratified sampling or rebalancing. Support doesn’t change between models but instead diagnoses the evaluation process.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The parameters of Classification Report: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y_true : In this parameter we have to pass the true target values of the data.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y_pred : It this parameter we have to pass the predicted output of model.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target_names : In this parameter we have to pass the names of target.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 Confusion Matrix there are two parameters test and predicted values of the data.</w:t>
            </w:r>
          </w:p>
          <w:p w:rsidR="00000000" w:rsidDel="00000000" w:rsidP="00000000" w:rsidRDefault="00000000" w:rsidRPr="00000000" w14:paraId="00000032">
            <w:pPr>
              <w:rPr/>
            </w:pPr>
            <w:r w:rsidDel="00000000" w:rsidR="00000000" w:rsidRPr="00000000">
              <w:rPr>
                <w:rtl w:val="0"/>
              </w:rPr>
            </w:r>
          </w:p>
          <w:tbl>
            <w:tblPr>
              <w:tblStyle w:val="Table3"/>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33">
                  <w:pPr>
                    <w:rPr/>
                  </w:pPr>
                  <w:r w:rsidDel="00000000" w:rsidR="00000000" w:rsidRPr="00000000">
                    <w:rPr>
                      <w:rtl w:val="0"/>
                    </w:rPr>
                    <w:t xml:space="preserve">print(classification_report(y_test, y_predict, target_names=class_names))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print(confusion_matrix(y_test, y_predict))</w:t>
                  </w:r>
                </w:p>
              </w:tc>
            </w:tr>
          </w:tbl>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So the output comes as</w:t>
            </w:r>
          </w:p>
          <w:p w:rsidR="00000000" w:rsidDel="00000000" w:rsidP="00000000" w:rsidRDefault="00000000" w:rsidRPr="00000000" w14:paraId="00000038">
            <w:pPr>
              <w:rPr/>
            </w:pPr>
            <w:r w:rsidDel="00000000" w:rsidR="00000000" w:rsidRPr="00000000">
              <w:rPr>
                <w:rtl w:val="0"/>
              </w:rPr>
            </w:r>
          </w:p>
          <w:tbl>
            <w:tblPr>
              <w:tblStyle w:val="Table4"/>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7"/>
              <w:gridCol w:w="1827"/>
              <w:gridCol w:w="1827"/>
              <w:gridCol w:w="1827"/>
              <w:tblGridChange w:id="0">
                <w:tblGrid>
                  <w:gridCol w:w="1826"/>
                  <w:gridCol w:w="1827"/>
                  <w:gridCol w:w="1827"/>
                  <w:gridCol w:w="1827"/>
                  <w:gridCol w:w="1827"/>
                </w:tblGrid>
              </w:tblGridChange>
            </w:tblGrid>
            <w:tr>
              <w:trPr>
                <w:cantSplit w:val="0"/>
                <w:tblHeader w:val="0"/>
              </w:trPr>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precision</w:t>
                  </w:r>
                </w:p>
              </w:tc>
              <w:tc>
                <w:tcPr/>
                <w:p w:rsidR="00000000" w:rsidDel="00000000" w:rsidP="00000000" w:rsidRDefault="00000000" w:rsidRPr="00000000" w14:paraId="0000003B">
                  <w:pPr>
                    <w:rPr/>
                  </w:pPr>
                  <w:r w:rsidDel="00000000" w:rsidR="00000000" w:rsidRPr="00000000">
                    <w:rPr>
                      <w:rtl w:val="0"/>
                    </w:rPr>
                    <w:t xml:space="preserve">recall</w:t>
                  </w:r>
                </w:p>
              </w:tc>
              <w:tc>
                <w:tcPr/>
                <w:p w:rsidR="00000000" w:rsidDel="00000000" w:rsidP="00000000" w:rsidRDefault="00000000" w:rsidRPr="00000000" w14:paraId="0000003C">
                  <w:pPr>
                    <w:rPr/>
                  </w:pPr>
                  <w:r w:rsidDel="00000000" w:rsidR="00000000" w:rsidRPr="00000000">
                    <w:rPr>
                      <w:rtl w:val="0"/>
                    </w:rPr>
                    <w:t xml:space="preserve"> f1-score</w:t>
                  </w:r>
                </w:p>
              </w:tc>
              <w:tc>
                <w:tcPr/>
                <w:p w:rsidR="00000000" w:rsidDel="00000000" w:rsidP="00000000" w:rsidRDefault="00000000" w:rsidRPr="00000000" w14:paraId="0000003D">
                  <w:pPr>
                    <w:rPr/>
                  </w:pPr>
                  <w:r w:rsidDel="00000000" w:rsidR="00000000" w:rsidRPr="00000000">
                    <w:rPr>
                      <w:rtl w:val="0"/>
                    </w:rPr>
                    <w:t xml:space="preserve">support</w:t>
                  </w:r>
                </w:p>
              </w:tc>
            </w:tr>
            <w:tr>
              <w:trPr>
                <w:cantSplit w:val="0"/>
                <w:tblHeader w:val="0"/>
              </w:trPr>
              <w:tc>
                <w:tcPr/>
                <w:p w:rsidR="00000000" w:rsidDel="00000000" w:rsidP="00000000" w:rsidRDefault="00000000" w:rsidRPr="00000000" w14:paraId="0000003E">
                  <w:pPr>
                    <w:rPr/>
                  </w:pPr>
                  <w:r w:rsidDel="00000000" w:rsidR="00000000" w:rsidRPr="00000000">
                    <w:rPr>
                      <w:rFonts w:ascii="Calibri" w:cs="Calibri" w:eastAsia="Calibri" w:hAnsi="Calibri"/>
                      <w:color w:val="212529"/>
                      <w:highlight w:val="white"/>
                      <w:rtl w:val="0"/>
                    </w:rPr>
                    <w:t xml:space="preserve">class_0</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19</w:t>
                  </w:r>
                </w:p>
              </w:tc>
            </w:tr>
            <w:tr>
              <w:trPr>
                <w:cantSplit w:val="0"/>
                <w:tblHeader w:val="0"/>
              </w:trPr>
              <w:tc>
                <w:tcPr/>
                <w:p w:rsidR="00000000" w:rsidDel="00000000" w:rsidP="00000000" w:rsidRDefault="00000000" w:rsidRPr="00000000" w14:paraId="00000043">
                  <w:pPr>
                    <w:rPr/>
                  </w:pPr>
                  <w:r w:rsidDel="00000000" w:rsidR="00000000" w:rsidRPr="00000000">
                    <w:rPr>
                      <w:rFonts w:ascii="Calibri" w:cs="Calibri" w:eastAsia="Calibri" w:hAnsi="Calibri"/>
                      <w:color w:val="212529"/>
                      <w:highlight w:val="white"/>
                      <w:rtl w:val="0"/>
                    </w:rPr>
                    <w:t xml:space="preserve">class_1</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21</w:t>
                  </w:r>
                </w:p>
              </w:tc>
            </w:tr>
            <w:tr>
              <w:trPr>
                <w:cantSplit w:val="0"/>
                <w:tblHeader w:val="0"/>
              </w:trPr>
              <w:tc>
                <w:tcPr/>
                <w:p w:rsidR="00000000" w:rsidDel="00000000" w:rsidP="00000000" w:rsidRDefault="00000000" w:rsidRPr="00000000" w14:paraId="00000048">
                  <w:pPr>
                    <w:rPr/>
                  </w:pPr>
                  <w:r w:rsidDel="00000000" w:rsidR="00000000" w:rsidRPr="00000000">
                    <w:rPr>
                      <w:rFonts w:ascii="Calibri" w:cs="Calibri" w:eastAsia="Calibri" w:hAnsi="Calibri"/>
                      <w:color w:val="212529"/>
                      <w:highlight w:val="white"/>
                      <w:rtl w:val="0"/>
                    </w:rPr>
                    <w:t xml:space="preserve">class_2</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19</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212529"/>
                <w:sz w:val="22"/>
                <w:szCs w:val="22"/>
                <w:highlight w:val="white"/>
                <w:u w:val="none"/>
                <w:vertAlign w:val="baseline"/>
              </w:rPr>
            </w:pPr>
            <w:r w:rsidDel="00000000" w:rsidR="00000000" w:rsidRPr="00000000">
              <w:rPr>
                <w:rtl w:val="0"/>
              </w:rPr>
            </w:r>
          </w:p>
          <w:tbl>
            <w:tblPr>
              <w:tblStyle w:val="Table5"/>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7"/>
              <w:gridCol w:w="1827"/>
              <w:gridCol w:w="1827"/>
              <w:gridCol w:w="1827"/>
              <w:tblGridChange w:id="0">
                <w:tblGrid>
                  <w:gridCol w:w="1826"/>
                  <w:gridCol w:w="1827"/>
                  <w:gridCol w:w="1827"/>
                  <w:gridCol w:w="1827"/>
                  <w:gridCol w:w="1827"/>
                </w:tblGrid>
              </w:tblGridChange>
            </w:tblGrid>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212529"/>
                      <w:sz w:val="22"/>
                      <w:szCs w:val="22"/>
                      <w:highlight w:val="white"/>
                      <w:u w:val="none"/>
                      <w:vertAlign w:val="baseline"/>
                    </w:rPr>
                  </w:pPr>
                  <w:r w:rsidDel="00000000" w:rsidR="00000000" w:rsidRPr="00000000">
                    <w:rPr>
                      <w:rFonts w:ascii="Calibri" w:cs="Calibri" w:eastAsia="Calibri" w:hAnsi="Calibri"/>
                      <w:b w:val="0"/>
                      <w:i w:val="0"/>
                      <w:smallCaps w:val="0"/>
                      <w:strike w:val="0"/>
                      <w:color w:val="212529"/>
                      <w:sz w:val="22"/>
                      <w:szCs w:val="22"/>
                      <w:highlight w:val="white"/>
                      <w:u w:val="none"/>
                      <w:vertAlign w:val="baseline"/>
                      <w:rtl w:val="0"/>
                    </w:rPr>
                    <w:t xml:space="preserve">micro avg</w:t>
                  </w:r>
                </w:p>
              </w:tc>
              <w:tc>
                <w:tcPr/>
                <w:p w:rsidR="00000000" w:rsidDel="00000000" w:rsidP="00000000" w:rsidRDefault="00000000" w:rsidRPr="00000000" w14:paraId="0000004F">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212529"/>
                      <w:sz w:val="22"/>
                      <w:szCs w:val="22"/>
                      <w:highlight w:val="white"/>
                      <w:u w:val="none"/>
                      <w:vertAlign w:val="baseline"/>
                    </w:rPr>
                  </w:pPr>
                  <w:r w:rsidDel="00000000" w:rsidR="00000000" w:rsidRPr="00000000">
                    <w:rPr>
                      <w:rFonts w:ascii="Calibri" w:cs="Calibri" w:eastAsia="Calibri" w:hAnsi="Calibri"/>
                      <w:b w:val="0"/>
                      <w:i w:val="0"/>
                      <w:smallCaps w:val="0"/>
                      <w:strike w:val="0"/>
                      <w:color w:val="212529"/>
                      <w:sz w:val="22"/>
                      <w:szCs w:val="22"/>
                      <w:highlight w:val="white"/>
                      <w:u w:val="none"/>
                      <w:vertAlign w:val="baseline"/>
                      <w:rtl w:val="0"/>
                    </w:rPr>
                    <w:t xml:space="preserve">59</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212529"/>
                      <w:sz w:val="22"/>
                      <w:szCs w:val="22"/>
                      <w:highlight w:val="white"/>
                      <w:u w:val="none"/>
                      <w:vertAlign w:val="baseline"/>
                    </w:rPr>
                  </w:pPr>
                  <w:r w:rsidDel="00000000" w:rsidR="00000000" w:rsidRPr="00000000">
                    <w:rPr>
                      <w:rFonts w:ascii="Calibri" w:cs="Calibri" w:eastAsia="Calibri" w:hAnsi="Calibri"/>
                      <w:b w:val="0"/>
                      <w:i w:val="0"/>
                      <w:smallCaps w:val="0"/>
                      <w:strike w:val="0"/>
                      <w:color w:val="212529"/>
                      <w:sz w:val="22"/>
                      <w:szCs w:val="22"/>
                      <w:highlight w:val="white"/>
                      <w:u w:val="none"/>
                      <w:vertAlign w:val="baseline"/>
                      <w:rtl w:val="0"/>
                    </w:rPr>
                    <w:t xml:space="preserve">macro avg</w:t>
                  </w:r>
                </w:p>
              </w:tc>
              <w:tc>
                <w:tcPr/>
                <w:p w:rsidR="00000000" w:rsidDel="00000000" w:rsidP="00000000" w:rsidRDefault="00000000" w:rsidRPr="00000000" w14:paraId="00000054">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212529"/>
                      <w:sz w:val="22"/>
                      <w:szCs w:val="22"/>
                      <w:highlight w:val="white"/>
                      <w:u w:val="none"/>
                      <w:vertAlign w:val="baseline"/>
                    </w:rPr>
                  </w:pPr>
                  <w:r w:rsidDel="00000000" w:rsidR="00000000" w:rsidRPr="00000000">
                    <w:rPr>
                      <w:rFonts w:ascii="Calibri" w:cs="Calibri" w:eastAsia="Calibri" w:hAnsi="Calibri"/>
                      <w:b w:val="0"/>
                      <w:i w:val="0"/>
                      <w:smallCaps w:val="0"/>
                      <w:strike w:val="0"/>
                      <w:color w:val="212529"/>
                      <w:sz w:val="22"/>
                      <w:szCs w:val="22"/>
                      <w:highlight w:val="white"/>
                      <w:u w:val="none"/>
                      <w:vertAlign w:val="baseline"/>
                      <w:rtl w:val="0"/>
                    </w:rPr>
                    <w:t xml:space="preserve">59</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212529"/>
                      <w:sz w:val="22"/>
                      <w:szCs w:val="22"/>
                      <w:highlight w:val="white"/>
                      <w:u w:val="none"/>
                      <w:vertAlign w:val="baseline"/>
                    </w:rPr>
                  </w:pPr>
                  <w:r w:rsidDel="00000000" w:rsidR="00000000" w:rsidRPr="00000000">
                    <w:rPr>
                      <w:rFonts w:ascii="Calibri" w:cs="Calibri" w:eastAsia="Calibri" w:hAnsi="Calibri"/>
                      <w:b w:val="0"/>
                      <w:i w:val="0"/>
                      <w:smallCaps w:val="0"/>
                      <w:strike w:val="0"/>
                      <w:color w:val="212529"/>
                      <w:sz w:val="22"/>
                      <w:szCs w:val="22"/>
                      <w:highlight w:val="white"/>
                      <w:u w:val="none"/>
                      <w:vertAlign w:val="baseline"/>
                      <w:rtl w:val="0"/>
                    </w:rPr>
                    <w:t xml:space="preserve">weighted avg</w:t>
                  </w:r>
                </w:p>
              </w:tc>
              <w:tc>
                <w:tcPr/>
                <w:p w:rsidR="00000000" w:rsidDel="00000000" w:rsidP="00000000" w:rsidRDefault="00000000" w:rsidRPr="00000000" w14:paraId="00000059">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Calibri" w:cs="Calibri" w:eastAsia="Calibri" w:hAnsi="Calibri"/>
                      <w:color w:val="212529"/>
                      <w:highlight w:val="white"/>
                      <w:rtl w:val="0"/>
                    </w:rPr>
                    <w:t xml:space="preserve">0.95</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212529"/>
                      <w:sz w:val="22"/>
                      <w:szCs w:val="22"/>
                      <w:highlight w:val="white"/>
                      <w:u w:val="none"/>
                      <w:vertAlign w:val="baseline"/>
                    </w:rPr>
                  </w:pPr>
                  <w:r w:rsidDel="00000000" w:rsidR="00000000" w:rsidRPr="00000000">
                    <w:rPr>
                      <w:rFonts w:ascii="Calibri" w:cs="Calibri" w:eastAsia="Calibri" w:hAnsi="Calibri"/>
                      <w:b w:val="0"/>
                      <w:i w:val="0"/>
                      <w:smallCaps w:val="0"/>
                      <w:strike w:val="0"/>
                      <w:color w:val="212529"/>
                      <w:sz w:val="22"/>
                      <w:szCs w:val="22"/>
                      <w:highlight w:val="white"/>
                      <w:u w:val="none"/>
                      <w:vertAlign w:val="baseline"/>
                      <w:rtl w:val="0"/>
                    </w:rPr>
                    <w:t xml:space="preserve">59</w:t>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212529"/>
                <w:sz w:val="22"/>
                <w:szCs w:val="22"/>
                <w:highlight w:val="white"/>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212529"/>
                <w:sz w:val="22"/>
                <w:szCs w:val="22"/>
                <w:highlight w:val="white"/>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212529"/>
                <w:sz w:val="22"/>
                <w:szCs w:val="22"/>
                <w:highlight w:val="white"/>
                <w:u w:val="none"/>
                <w:vertAlign w:val="baseline"/>
              </w:rPr>
            </w:pPr>
            <w:r w:rsidDel="00000000" w:rsidR="00000000" w:rsidRPr="00000000">
              <w:rPr>
                <w:rFonts w:ascii="Calibri" w:cs="Calibri" w:eastAsia="Calibri" w:hAnsi="Calibri"/>
                <w:b w:val="0"/>
                <w:i w:val="0"/>
                <w:smallCaps w:val="0"/>
                <w:strike w:val="0"/>
                <w:color w:val="21252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12529"/>
                <w:sz w:val="22"/>
                <w:szCs w:val="22"/>
                <w:highlight w:val="white"/>
                <w:u w:val="none"/>
                <w:vertAlign w:val="baseline"/>
                <w:rtl w:val="0"/>
              </w:rPr>
              <w:t xml:space="preserve">[[18  1  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212529"/>
                <w:sz w:val="22"/>
                <w:szCs w:val="22"/>
                <w:highlight w:val="white"/>
                <w:u w:val="none"/>
                <w:vertAlign w:val="baseline"/>
              </w:rPr>
            </w:pPr>
            <w:r w:rsidDel="00000000" w:rsidR="00000000" w:rsidRPr="00000000">
              <w:rPr>
                <w:rFonts w:ascii="Arial" w:cs="Arial" w:eastAsia="Arial" w:hAnsi="Arial"/>
                <w:b w:val="0"/>
                <w:i w:val="0"/>
                <w:smallCaps w:val="0"/>
                <w:strike w:val="0"/>
                <w:color w:val="212529"/>
                <w:sz w:val="22"/>
                <w:szCs w:val="22"/>
                <w:highlight w:val="white"/>
                <w:u w:val="none"/>
                <w:vertAlign w:val="baseline"/>
                <w:rtl w:val="0"/>
              </w:rPr>
              <w:t xml:space="preserve"> [ 0 20  1]</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2"/>
                <w:szCs w:val="22"/>
                <w:u w:val="none"/>
                <w:shd w:fill="auto" w:val="clear"/>
                <w:vertAlign w:val="baseline"/>
              </w:rPr>
            </w:pPr>
            <w:r w:rsidDel="00000000" w:rsidR="00000000" w:rsidRPr="00000000">
              <w:rPr>
                <w:rFonts w:ascii="Arial" w:cs="Arial" w:eastAsia="Arial" w:hAnsi="Arial"/>
                <w:b w:val="0"/>
                <w:i w:val="0"/>
                <w:smallCaps w:val="0"/>
                <w:strike w:val="0"/>
                <w:color w:val="212529"/>
                <w:sz w:val="22"/>
                <w:szCs w:val="22"/>
                <w:highlight w:val="white"/>
                <w:u w:val="none"/>
                <w:vertAlign w:val="baseline"/>
                <w:rtl w:val="0"/>
              </w:rPr>
              <w:t xml:space="preserve"> [ 1  0 18]]</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21252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Reference: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hyperlink r:id="rId7">
              <w:r w:rsidDel="00000000" w:rsidR="00000000" w:rsidRPr="00000000">
                <w:rPr>
                  <w:color w:val="0000ff"/>
                  <w:u w:val="single"/>
                  <w:rtl w:val="0"/>
                </w:rPr>
                <w:t xml:space="preserve">https://muthu.co/understanding-the-classification-report-in-sklearn//</w:t>
              </w:r>
            </w:hyperlink>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HTMLPreformatted">
    <w:name w:val="HTML Preformatted"/>
    <w:link w:val="HTMLPreformattedChar"/>
    <w:rsid w:val="006B4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cs="Times New Roman" w:eastAsia="SimSun" w:hAnsi="SimSun" w:hint="eastAsia"/>
      <w:sz w:val="24"/>
      <w:szCs w:val="24"/>
      <w:lang w:eastAsia="zh-CN"/>
    </w:rPr>
  </w:style>
  <w:style w:type="character" w:styleId="HTMLPreformattedChar" w:customStyle="1">
    <w:name w:val="HTML Preformatted Char"/>
    <w:basedOn w:val="DefaultParagraphFont"/>
    <w:link w:val="HTMLPreformatted"/>
    <w:rsid w:val="006B49A0"/>
    <w:rPr>
      <w:rFonts w:ascii="SimSun" w:cs="Times New Roman" w:eastAsia="SimSun" w:hAnsi="SimSun"/>
      <w:sz w:val="24"/>
      <w:szCs w:val="24"/>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uthu.co/understanding-the-classification-report-in-sklear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cY6hPOT90lm9MH5ImU/Gdl80A==">CgMxLjA4AHIhMXFkNWpDODZhRmwyZkdnVXNVN1pBeTJfZ3YzR093QlQ3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