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Installation-Guide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aai2ddnw2vh7">
        <w:r w:rsidDel="00000000" w:rsidR="00000000" w:rsidRPr="00000000">
          <w:rPr>
            <w:color w:val="1155cc"/>
            <w:u w:val="single"/>
            <w:rtl w:val="0"/>
          </w:rPr>
          <w:t xml:space="preserve">Start the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h9uudc17i3n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aai2ddnw2vh7" w:id="1"/>
      <w:bookmarkEnd w:id="1"/>
      <w:r w:rsidDel="00000000" w:rsidR="00000000" w:rsidRPr="00000000">
        <w:rPr>
          <w:rtl w:val="0"/>
        </w:rPr>
        <w:t xml:space="preserve">Start the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the programm by ….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The Window “Network Adress Calculator”  pops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zgd54i4m5641" w:id="2"/>
      <w:bookmarkEnd w:id="2"/>
      <w:r w:rsidDel="00000000" w:rsidR="00000000" w:rsidRPr="00000000">
        <w:rPr>
          <w:rtl w:val="0"/>
        </w:rPr>
        <w:t xml:space="preserve">1.1 Define a 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 the first step you can choose between adding a new Network or importing an xml file. Therefore you can either click on the button “Add Network” or “Import”.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190500</wp:posOffset>
            </wp:positionV>
            <wp:extent cx="3514725" cy="2743200"/>
            <wp:effectExtent b="0" l="0" r="0" t="0"/>
            <wp:wrapSquare wrapText="bothSides" distB="114300" distT="114300" distL="114300" distR="1143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9686" l="19391" r="21474" t="826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also delete a network or export a xml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(Abb.1.1)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clicking on “Add Network” an new Dialog opens and request you to type in the Network Adress(IP) and the Prefix. After you inserted the Numbers please click “ok”</w:t>
      </w:r>
      <w:r w:rsidDel="00000000" w:rsidR="00000000" w:rsidRPr="00000000">
        <w:rPr>
          <w:sz w:val="16"/>
          <w:szCs w:val="16"/>
          <w:rtl w:val="0"/>
        </w:rPr>
        <w:t xml:space="preserve"> (Abb. 1.2)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inline distB="114300" distT="114300" distL="114300" distR="114300">
            <wp:extent cx="1724025" cy="70485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38176" l="35416" r="35576" t="4074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1.1) </w:t>
        <w:tab/>
        <w:tab/>
        <w:tab/>
        <w:tab/>
        <w:tab/>
        <w:tab/>
        <w:tab/>
        <w:t xml:space="preserve">(Abbildung 1.2)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As you can see now, the network-Adress is added to the “Network-Window”</w:t>
      </w:r>
      <w:r w:rsidDel="00000000" w:rsidR="00000000" w:rsidRPr="00000000">
        <w:rPr>
          <w:sz w:val="16"/>
          <w:szCs w:val="16"/>
          <w:rtl w:val="0"/>
        </w:rPr>
        <w:t xml:space="preserve">(Abb. 1.3)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381000</wp:posOffset>
            </wp:positionV>
            <wp:extent cx="3457575" cy="2743200"/>
            <wp:effectExtent b="0" l="0" r="0" t="0"/>
            <wp:wrapTopAndBottom distB="114300" distT="11430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10826" l="20032" r="21794" t="71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1.3)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10ifqidi9jca" w:id="3"/>
      <w:bookmarkEnd w:id="3"/>
      <w:r w:rsidDel="00000000" w:rsidR="00000000" w:rsidRPr="00000000">
        <w:rPr>
          <w:rtl w:val="0"/>
        </w:rPr>
        <w:t xml:space="preserve">2.1 Set up a Subnet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By clicking on the added network-address, the tab, at the top of the main window, adopts the 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click on the tab “Subnet-(IP)”. By typing in the IP Adress in the first step, the subnet takes over the values and gives you directly the information about your network </w:t>
      </w:r>
      <w:r w:rsidDel="00000000" w:rsidR="00000000" w:rsidRPr="00000000">
        <w:rPr>
          <w:sz w:val="16"/>
          <w:szCs w:val="16"/>
          <w:rtl w:val="0"/>
        </w:rPr>
        <w:t xml:space="preserve">(Abb. 2.1)</w:t>
      </w:r>
      <w:r w:rsidDel="00000000" w:rsidR="00000000" w:rsidRPr="00000000">
        <w:drawing>
          <wp:inline distB="114300" distT="114300" distL="114300" distR="114300">
            <wp:extent cx="3533775" cy="268605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11396" l="19230" r="21314" t="826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2.1)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first time you click the button “Add Subnet” , you can type in the needed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typing in the prefix, the programm will automatically calculate how many hosts and how many subnets you can use .</w:t>
      </w:r>
      <w:r w:rsidDel="00000000" w:rsidR="00000000" w:rsidRPr="00000000">
        <w:rPr>
          <w:sz w:val="16"/>
          <w:szCs w:val="16"/>
          <w:rtl w:val="0"/>
        </w:rPr>
        <w:t xml:space="preserve">(Abb. 2.2)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continue to press the button “Add Subnet”, the next subnet is calculated and shown.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142875</wp:posOffset>
            </wp:positionV>
            <wp:extent cx="3533775" cy="2705100"/>
            <wp:effectExtent b="0" l="0" r="0" t="0"/>
            <wp:wrapSquare wrapText="bothSides" distB="114300" distT="114300" distL="114300" distR="11430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10541" l="19551" r="20993" t="854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information needed for the host, is given by the subnet. Please mark the wanted subnet and click on the “Hosts” - tab.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2.2).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w19fza7v44fa" w:id="4"/>
      <w:bookmarkEnd w:id="4"/>
      <w:r w:rsidDel="00000000" w:rsidR="00000000" w:rsidRPr="00000000">
        <w:rPr>
          <w:rtl w:val="0"/>
        </w:rPr>
        <w:t xml:space="preserve">3.1 Declare a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-638174</wp:posOffset>
            </wp:positionH>
            <wp:positionV relativeFrom="paragraph">
              <wp:posOffset>0</wp:posOffset>
            </wp:positionV>
            <wp:extent cx="3505200" cy="2714625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15099" l="6891" r="34134" t="370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14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you can see you are directly getting the subnetaddress and broadcastadress </w:t>
      </w:r>
      <w:r w:rsidDel="00000000" w:rsidR="00000000" w:rsidRPr="00000000">
        <w:rPr>
          <w:sz w:val="16"/>
          <w:szCs w:val="16"/>
          <w:rtl w:val="0"/>
        </w:rPr>
        <w:t xml:space="preserve">(Abb. 3.1).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you want to give the host an ip-address press the button “new Host”. An dialog opens, which requests either an ip-address in decimal-notation or in binary-values </w:t>
      </w:r>
      <w:r w:rsidDel="00000000" w:rsidR="00000000" w:rsidRPr="00000000">
        <w:rPr>
          <w:sz w:val="16"/>
          <w:szCs w:val="16"/>
          <w:rtl w:val="0"/>
        </w:rPr>
        <w:t xml:space="preserve">(Abb.3.2).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3000375</wp:posOffset>
                </wp:positionH>
                <wp:positionV relativeFrom="paragraph">
                  <wp:posOffset>819150</wp:posOffset>
                </wp:positionV>
                <wp:extent cx="2876550" cy="1295400"/>
                <wp:effectExtent b="0" l="0" r="0" t="0"/>
                <wp:wrapSquare wrapText="bothSides" distB="114300" distT="11430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04900" y="723900"/>
                          <a:ext cx="2876550" cy="1295400"/>
                          <a:chOff x="1104900" y="723900"/>
                          <a:chExt cx="3943348" cy="18002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1104900" y="1247775"/>
                            <a:ext cx="3943348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038475" y="723900"/>
                            <a:ext cx="295199" cy="81929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80000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057400" y="971550"/>
                            <a:ext cx="295199" cy="81929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980000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3000375</wp:posOffset>
                </wp:positionH>
                <wp:positionV relativeFrom="paragraph">
                  <wp:posOffset>819150</wp:posOffset>
                </wp:positionV>
                <wp:extent cx="2876550" cy="1295400"/>
                <wp:effectExtent b="0" l="0" r="0" t="0"/>
                <wp:wrapSquare wrapText="bothSides" distB="114300" distT="114300" distL="114300" distR="11430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0" cy="129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3.1)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sz w:val="16"/>
          <w:szCs w:val="16"/>
          <w:rtl w:val="0"/>
        </w:rPr>
        <w:t xml:space="preserve">(Abbildung 3.2)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0" w:firstLine="72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png"/><Relationship Id="rId10" Type="http://schemas.openxmlformats.org/officeDocument/2006/relationships/image" Target="media/image10.png"/><Relationship Id="rId9" Type="http://schemas.openxmlformats.org/officeDocument/2006/relationships/image" Target="media/image08.png"/><Relationship Id="rId5" Type="http://schemas.openxmlformats.org/officeDocument/2006/relationships/image" Target="media/image11.png"/><Relationship Id="rId6" Type="http://schemas.openxmlformats.org/officeDocument/2006/relationships/image" Target="media/image09.png"/><Relationship Id="rId7" Type="http://schemas.openxmlformats.org/officeDocument/2006/relationships/image" Target="media/image07.png"/><Relationship Id="rId8" Type="http://schemas.openxmlformats.org/officeDocument/2006/relationships/image" Target="media/image03.png"/></Relationships>
</file>