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E is Prime</w:t>
      </w:r>
    </w:p>
    <w:p>
      <w:pPr>
        <w:spacing w:after="300"/>
        <w:jc w:val="center"/>
      </w:pPr>
      <w:r>
        <w:rPr>
          <w:i/>
          <w:iCs/>
          <w:sz w:val="28"/>
          <w:szCs w:val="28"/>
        </w:rPr>
        <w:t xml:space="preserve">A Foundational Framework for Physics</w:t>
      </w:r>
    </w:p>
    <w:p>
      <w:pPr>
        <w:spacing w:after="150"/>
        <w:jc w:val="center"/>
      </w:pPr>
      <w:r>
        <w:rPr>
          <w:sz w:val="24"/>
          <w:szCs w:val="24"/>
        </w:rPr>
        <w:t xml:space="preserve">Introducing the Drag-Scale-Object (DSO) Model</w:t>
      </w:r>
    </w:p>
    <w:p>
      <w:pPr>
        <w:spacing w:after="400"/>
        <w:jc w:val="center"/>
      </w:pPr>
      <w:r>
        <w:rPr>
          <w:sz w:val="22"/>
          <w:szCs w:val="22"/>
        </w:rPr>
        <w:t xml:space="preserve">With Derivation of Fundamental Scales and Empirical Validation
Across 175 Galaxies and the Cosmic Microwave Background</w:t>
      </w:r>
    </w:p>
    <w:p>
      <w:pPr>
        <w:spacing w:after="100"/>
        <w:jc w:val="center"/>
      </w:pPr>
      <w:r>
        <w:rPr>
          <w:sz w:val="24"/>
          <w:szCs w:val="24"/>
        </w:rPr>
        <w:t xml:space="preserve">Joe William Garrett</w:t>
      </w:r>
    </w:p>
    <w:p>
      <w:pPr>
        <w:spacing w:after="400"/>
        <w:jc w:val="center"/>
      </w:pPr>
      <w:r>
        <w:rPr>
          <w:sz w:val="22"/>
          <w:szCs w:val="22"/>
        </w:rPr>
        <w:t xml:space="preserve">January 2026</w:t>
      </w:r>
    </w:p>
    <w:p>
      <w:pPr>
        <w:pStyle w:val="Heading1"/>
      </w:pPr>
      <w:r>
        <w:t xml:space="preserve">Abstract</w:t>
      </w:r>
    </w:p>
    <w:p>
      <w:pPr>
        <w:pStyle w:val="Abstract"/>
      </w:pPr>
      <w:r>
        <w:t xml:space="preserve">We propose that energy (E) is the sole fundamental constituent of physical reality. All observable phenomena—matter, forces, fields, spacetime structure—are measurements or manifestations of E in various states and concentrations. We formalize this through the Drag-Scale-Object (DSO) framework, which reinterprets Einstein's mass-energy equivalence as E = DC², where D (Drag) represents our measurement of localized E concentrations that we perceive as matter. This is not a modification of physics but a reframing: what we call 'mass' is how we detect concentrated E; what we call 'dark matter' is E we detect gravitationally but not through baryonic emission. We derive the Planck scale as the fundamental quantum of E-concentration, demonstrate that the Radial Acceleration Relation emerges naturally from E-threshold physics, and validate the framework against 175 galaxies from the SPARC database. The cosmic E-concentration to baryonic-detection ratio of 5.3, derived from galaxy dynamics, predicts the CMB dark matter density (Ω = 0.261) to 98.6% agreement with Planck measurements—without fitting. The framework makes seven unique predictions distinguishing it from ΛCDM, including that direct detection experiments should never find dark matter particles, because 'dark matter' is not a particle but E detected through gravitation rather than baryonic emission.</w:t>
      </w:r>
    </w:p>
    <w:p>
      <w:pPr>
        <w:spacing w:before="200" w:after="300"/>
      </w:pPr>
      <w:r>
        <w:rPr>
          <w:b/>
          <w:bCs/>
        </w:rPr>
        <w:t xml:space="preserve">Keywords: </w:t>
      </w:r>
      <w:r>
        <w:t xml:space="preserve">energy, mass-energy equivalence, dark matter, radial acceleration relation, Planck scale, galaxy rotation curves, cosmic microwave background, foundational physics</w:t>
      </w:r>
    </w:p>
    <w:p>
      <w:r>
        <w:br w:type="page"/>
      </w:r>
    </w:p>
    <w:p>
      <w:pPr>
        <w:spacing w:before="200" w:after="400"/>
        <w:jc w:val="center"/>
      </w:pPr>
      <w:r>
        <w:rPr>
          <w:b/>
          <w:bCs/>
          <w:sz w:val="32"/>
          <w:szCs w:val="32"/>
        </w:rPr>
        <w:t xml:space="preserve">PART I: FOUNDATION</w:t>
      </w:r>
    </w:p>
    <w:p>
      <w:pPr>
        <w:pStyle w:val="Heading1"/>
      </w:pPr>
      <w:r>
        <w:t xml:space="preserve">1. The Primacy of Energy</w:t>
      </w:r>
    </w:p>
    <w:p>
      <w:pPr>
        <w:pStyle w:val="Heading2"/>
      </w:pPr>
      <w:r>
        <w:t xml:space="preserve">1.1 The Central Claim</w:t>
      </w:r>
    </w:p>
    <w:p>
      <w:pPr>
        <w:spacing w:after="200"/>
      </w:pPr>
      <w:r>
        <w:t xml:space="preserve">Energy (E) is the fundamental and sole constituent of physical reality. This is not a metaphysical assertion but a logical consequence of what physics has already established:</w:t>
      </w:r>
    </w:p>
    <w:p>
      <w:pPr>
        <w:spacing w:after="100"/>
        <w:ind w:left="720"/>
      </w:pPr>
      <w:r>
        <w:t xml:space="preserve">• Conservation: Energy cannot be created or destroyed—it persists through all transformations</w:t>
      </w:r>
    </w:p>
    <w:p>
      <w:pPr>
        <w:spacing w:after="100"/>
        <w:ind w:left="720"/>
      </w:pPr>
      <w:r>
        <w:t xml:space="preserve">• Equivalence: Mass is energy (E = mc²)—Einstein established this in 1905</w:t>
      </w:r>
    </w:p>
    <w:p>
      <w:pPr>
        <w:spacing w:after="100"/>
        <w:ind w:left="720"/>
      </w:pPr>
      <w:r>
        <w:t xml:space="preserve">• Quantum fields: Particles are excitations of underlying energy fields</w:t>
      </w:r>
    </w:p>
    <w:p>
      <w:pPr>
        <w:spacing w:after="200"/>
        <w:ind w:left="720"/>
      </w:pPr>
      <w:r>
        <w:t xml:space="preserve">• Universality: Every physical interaction involves energy transfer or transformation</w:t>
      </w:r>
    </w:p>
    <w:p>
      <w:pPr>
        <w:spacing w:after="200"/>
      </w:pPr>
      <w:r>
        <w:t xml:space="preserve">If energy is conserved, equivalent to mass, underlies all particles, and mediates all interactions, then energy is not merely a property that things have—it is what things are. The question becomes: why do we perceive distinct 'things' at all?</w:t>
      </w:r>
    </w:p>
    <w:p>
      <w:pPr>
        <w:pStyle w:val="Heading2"/>
      </w:pPr>
      <w:r>
        <w:t xml:space="preserve">1.2 Measurement as Manifestation</w:t>
      </w:r>
    </w:p>
    <w:p>
      <w:pPr>
        <w:spacing w:after="200"/>
      </w:pPr>
      <w:r>
        <w:t xml:space="preserve">The answer lies in measurement. What we call 'matter,' 'particles,' 'fields,' and 'forces' are not separate substances but different ways E manifests to our instruments and senses. Consider an analogy: temperature, pressure, and humidity are not separate substances in the atmosphere—they are different measurements of the same air. Similarly:</w:t>
      </w:r>
    </w:p>
    <w:p>
      <w:pPr>
        <w:spacing w:after="100"/>
        <w:ind w:left="720"/>
      </w:pPr>
      <w:r>
        <w:t xml:space="preserve">• Baryonic detection measures E above a certain concentration threshold</w:t>
      </w:r>
    </w:p>
    <w:p>
      <w:pPr>
        <w:spacing w:after="100"/>
        <w:ind w:left="720"/>
      </w:pPr>
      <w:r>
        <w:t xml:space="preserve">• Gravitational detection measures the total E field</w:t>
      </w:r>
    </w:p>
    <w:p>
      <w:pPr>
        <w:spacing w:after="100"/>
        <w:ind w:left="720"/>
      </w:pPr>
      <w:r>
        <w:t xml:space="preserve">• Electromagnetic detection measures E in oscillatory states</w:t>
      </w:r>
    </w:p>
    <w:p>
      <w:pPr>
        <w:spacing w:after="200"/>
        <w:ind w:left="720"/>
      </w:pPr>
      <w:r>
        <w:t xml:space="preserve">• Other detection modalities may exist that we have not yet instrumented</w:t>
      </w:r>
    </w:p>
    <w:p>
      <w:pPr>
        <w:spacing w:after="200"/>
      </w:pPr>
      <w:r>
        <w:t xml:space="preserve">The 'dark matter problem' dissolves under this interpretation: gravitational instruments detect more E than baryonic instruments because they are different measurements with different sensitivities. There is no missing particle—there is only E, measured differently.</w:t>
      </w:r>
    </w:p>
    <w:p>
      <w:pPr>
        <w:pStyle w:val="Heading1"/>
      </w:pPr>
      <w:r>
        <w:t xml:space="preserve">2. Reformulating Mass-Energy Equivalence: E = DC²</w:t>
      </w:r>
    </w:p>
    <w:p>
      <w:pPr>
        <w:pStyle w:val="Heading2"/>
      </w:pPr>
      <w:r>
        <w:t xml:space="preserve">2.1 From E = mc² to E = DC²</w:t>
      </w:r>
    </w:p>
    <w:p>
      <w:pPr>
        <w:spacing w:after="200"/>
      </w:pPr>
      <w:r>
        <w:t xml:space="preserve">Einstein's E = mc² states that mass and energy are equivalent. We reframe this to emphasize the primacy of E:</w:t>
      </w:r>
    </w:p>
    <w:p>
      <w:pPr>
        <w:spacing w:before="300" w:after="300"/>
        <w:jc w:val="center"/>
      </w:pPr>
      <w:r>
        <w:rPr>
          <w:b/>
          <w:bCs/>
          <w:sz w:val="32"/>
          <w:szCs w:val="32"/>
        </w:rPr>
        <w:t xml:space="preserve">E = DC²</w:t>
      </w:r>
    </w:p>
    <w:p>
      <w:pPr>
        <w:spacing w:after="200"/>
      </w:pPr>
      <w:r>
        <w:t xml:space="preserve">where D represents 'Drag'—the resistance or measurement we detect when E is sufficiently concentrated. This is not mathematically different from E = mc², but conceptually inverted:</w:t>
      </w:r>
    </w:p>
    <w:p>
      <w:pPr>
        <w:spacing w:after="100"/>
        <w:ind w:left="720"/>
      </w:pPr>
      <w:r>
        <w:rPr>
          <w:b/>
          <w:bCs/>
        </w:rPr>
        <w:t xml:space="preserve">Standard interpretation: </w:t>
      </w:r>
      <w:r>
        <w:t xml:space="preserve">Mass is fundamental; energy is a property mass has</w:t>
      </w:r>
    </w:p>
    <w:p>
      <w:pPr>
        <w:spacing w:after="200"/>
        <w:ind w:left="720"/>
      </w:pPr>
      <w:r>
        <w:rPr>
          <w:b/>
          <w:bCs/>
        </w:rPr>
        <w:t xml:space="preserve">DSO interpretation: </w:t>
      </w:r>
      <w:r>
        <w:t xml:space="preserve">Energy is fundamental; mass (D) is how we detect concentrated E</w:t>
      </w:r>
    </w:p>
    <w:p>
      <w:pPr>
        <w:spacing w:after="200"/>
      </w:pPr>
      <w:r>
        <w:t xml:space="preserve">The term 'Drag' captures the physical intuition: concentrated E creates resistance to acceleration, which we measure as inertia and perceive as mass. The more concentrated the E, the more Drag we measure.</w:t>
      </w:r>
    </w:p>
    <w:p>
      <w:pPr>
        <w:pStyle w:val="Heading2"/>
      </w:pPr>
      <w:r>
        <w:t xml:space="preserve">2.2 Why c²?</w:t>
      </w:r>
    </w:p>
    <w:p>
      <w:pPr>
        <w:spacing w:after="200"/>
      </w:pPr>
      <w:r>
        <w:t xml:space="preserve">The factor c² is not arbitrary. It represents the conversion between our measurement scales—specifically, the ratio between how we measure E directly versus how we measure it through Drag detection. That c (the speed of light) appears squared reflects:</w:t>
      </w:r>
    </w:p>
    <w:p>
      <w:pPr>
        <w:spacing w:after="100"/>
        <w:ind w:left="720"/>
      </w:pPr>
      <w:r>
        <w:t xml:space="preserve">• The geometric structure of spacetime (itself an E manifestation)</w:t>
      </w:r>
    </w:p>
    <w:p>
      <w:pPr>
        <w:spacing w:after="100"/>
        <w:ind w:left="720"/>
      </w:pPr>
      <w:r>
        <w:t xml:space="preserve">• The fundamental limit on E propagation/information transfer</w:t>
      </w:r>
    </w:p>
    <w:p>
      <w:pPr>
        <w:spacing w:after="200"/>
        <w:ind w:left="720"/>
      </w:pPr>
      <w:r>
        <w:t xml:space="preserve">• The coupling between spatial and temporal dimensions</w:t>
      </w:r>
    </w:p>
    <w:p>
      <w:pPr>
        <w:spacing w:after="200"/>
      </w:pPr>
      <w:r>
        <w:t xml:space="preserve">In DSO, c is not merely the 'speed of light' but the characteristic velocity of E propagation through the E-field that constitutes spacetime.</w:t>
      </w:r>
    </w:p>
    <w:p>
      <w:pPr>
        <w:pStyle w:val="Heading1"/>
      </w:pPr>
      <w:r>
        <w:t xml:space="preserve">3. The DSO Framework: States of Energy</w:t>
      </w:r>
    </w:p>
    <w:p>
      <w:pPr>
        <w:pStyle w:val="Heading2"/>
      </w:pPr>
      <w:r>
        <w:t xml:space="preserve">3.1 The Three Observable States</w:t>
      </w:r>
    </w:p>
    <w:p>
      <w:pPr>
        <w:spacing w:after="200"/>
      </w:pPr>
      <w:r>
        <w:t xml:space="preserve">E manifests in states we can characterize by concentration and dynamics:</w:t>
      </w:r>
    </w:p>
    <w:p>
      <w:pPr>
        <w:spacing w:after="100"/>
      </w:pPr>
      <w:r>
        <w:rPr>
          <w:b/>
          <w:bCs/>
        </w:rPr>
        <w:t xml:space="preserve">Drag (D): </w:t>
      </w:r>
      <w:r>
        <w:t xml:space="preserve">Highly concentrated E that exceeds the detection threshold for baryonic instruments. This is what we perceive as matter—particles, atoms, stars, planets. D is not a separate substance but E concentrated enough to register on our matter-detecting instruments.</w:t>
      </w:r>
    </w:p>
    <w:p>
      <w:pPr>
        <w:spacing w:after="100"/>
      </w:pPr>
      <w:r>
        <w:rPr>
          <w:b/>
          <w:bCs/>
        </w:rPr>
        <w:t xml:space="preserve">Scale (S): </w:t>
      </w:r>
      <w:r>
        <w:t xml:space="preserve">The spatial distribution and geometric relationships of E concentrations. Scale encompasses what we call spacetime, distance, and dimensional structure. S emerges from the relational properties of E distribution.</w:t>
      </w:r>
    </w:p>
    <w:p>
      <w:pPr>
        <w:spacing w:after="200"/>
      </w:pPr>
      <w:r>
        <w:rPr>
          <w:b/>
          <w:bCs/>
        </w:rPr>
        <w:t xml:space="preserve">Object (O): </w:t>
      </w:r>
      <w:r>
        <w:t xml:space="preserve">Bounded, persistent E configurations—coherent structures that maintain identity over time. Objects are E patterns that self-reinforce, from elementary particles to galaxies.</w:t>
      </w:r>
    </w:p>
    <w:p>
      <w:pPr>
        <w:pStyle w:val="Heading2"/>
      </w:pPr>
      <w:r>
        <w:t xml:space="preserve">3.2 E-Pooling: Sub-Threshold Concentration</w:t>
      </w:r>
    </w:p>
    <w:p>
      <w:pPr>
        <w:spacing w:after="200"/>
      </w:pPr>
      <w:r>
        <w:t xml:space="preserve">Not all E concentration reaches the Drag detection threshold. E-pooling describes concentrations that:</w:t>
      </w:r>
    </w:p>
    <w:p>
      <w:pPr>
        <w:spacing w:after="100"/>
        <w:ind w:left="720"/>
      </w:pPr>
      <w:r>
        <w:t xml:space="preserve">• Gravitate (detected by gravitational instruments)</w:t>
      </w:r>
    </w:p>
    <w:p>
      <w:pPr>
        <w:spacing w:after="100"/>
        <w:ind w:left="720"/>
      </w:pPr>
      <w:r>
        <w:t xml:space="preserve">• Do not emit baryonic signatures (below baryonic detection threshold)</w:t>
      </w:r>
    </w:p>
    <w:p>
      <w:pPr>
        <w:spacing w:after="200"/>
        <w:ind w:left="720"/>
      </w:pPr>
      <w:r>
        <w:t xml:space="preserve">• Accumulate where E/D already exists (E pools toward E)</w:t>
      </w:r>
    </w:p>
    <w:p>
      <w:pPr>
        <w:spacing w:after="200"/>
      </w:pPr>
      <w:r>
        <w:t xml:space="preserve">This is what cosmology calls 'dark matter.' It is not a particle, not missing mass, not a modification of gravity—it is E that our gravitational instruments detect but our baryonic instruments do not. The ratio of total gravitating E to baryonically-detected E is approximately 6.3:1, meaning we detect roughly 16% of gravitating E as baryons.</w:t>
      </w:r>
    </w:p>
    <w:p>
      <w:pPr>
        <w:pStyle w:val="Heading2"/>
      </w:pPr>
      <w:r>
        <w:t xml:space="preserve">3.3 The Detection Hierarchy</w:t>
      </w:r>
    </w:p>
    <w:p>
      <w:pPr>
        <w:spacing w:after="200"/>
      </w:pPr>
      <w:r>
        <w:t xml:space="preserve">Different instruments detect different aspects of the E field: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8E8E8"/>
          </w:tcPr>
          <w:p>
            <w:r>
              <w:rPr>
                <w:b/>
                <w:bCs/>
              </w:rPr>
              <w:t xml:space="preserve">Detection Mode</w:t>
            </w:r>
          </w:p>
        </w:tc>
        <w:tc>
          <w:tcPr>
            <w:tcW w:type="dxa" w:w="3000"/>
            <w:shd w:fill="E8E8E8"/>
          </w:tcPr>
          <w:p>
            <w:r>
              <w:rPr>
                <w:b/>
                <w:bCs/>
              </w:rPr>
              <w:t xml:space="preserve">What It Measures</w:t>
            </w:r>
          </w:p>
        </w:tc>
        <w:tc>
          <w:tcPr>
            <w:tcW w:type="dxa" w:w="3000"/>
            <w:shd w:fill="E8E8E8"/>
          </w:tcPr>
          <w:p>
            <w:r>
              <w:rPr>
                <w:b/>
                <w:bCs/>
              </w:rPr>
              <w:t xml:space="preserve">Threshold</w:t>
            </w:r>
          </w:p>
        </w:tc>
      </w:tr>
      <w:tr>
        <w:tc>
          <w:tcPr>
            <w:tcW w:type="dxa" w:w="3000"/>
          </w:tcPr>
          <w:p>
            <w:r>
              <w:t xml:space="preserve">Gravitational</w:t>
            </w:r>
          </w:p>
        </w:tc>
        <w:tc>
          <w:tcPr>
            <w:tcW w:type="dxa" w:w="3000"/>
          </w:tcPr>
          <w:p>
            <w:r>
              <w:t xml:space="preserve">Total E field</w:t>
            </w:r>
          </w:p>
        </w:tc>
        <w:tc>
          <w:tcPr>
            <w:tcW w:type="dxa" w:w="3000"/>
          </w:tcPr>
          <w:p>
            <w:r>
              <w:t xml:space="preserve">None (universal)</w:t>
            </w:r>
          </w:p>
        </w:tc>
      </w:tr>
      <w:tr>
        <w:tc>
          <w:tcPr>
            <w:tcW w:type="dxa" w:w="3000"/>
          </w:tcPr>
          <w:p>
            <w:r>
              <w:t xml:space="preserve">Baryonic</w:t>
            </w:r>
          </w:p>
        </w:tc>
        <w:tc>
          <w:tcPr>
            <w:tcW w:type="dxa" w:w="3000"/>
          </w:tcPr>
          <w:p>
            <w:r>
              <w:t xml:space="preserve">High E concentration</w:t>
            </w:r>
          </w:p>
        </w:tc>
        <w:tc>
          <w:tcPr>
            <w:tcW w:type="dxa" w:w="3000"/>
          </w:tcPr>
          <w:p>
            <w:r>
              <w:t xml:space="preserve">~16% of gravitational</w:t>
            </w:r>
          </w:p>
        </w:tc>
      </w:tr>
      <w:tr>
        <w:tc>
          <w:tcPr>
            <w:tcW w:type="dxa" w:w="3000"/>
          </w:tcPr>
          <w:p>
            <w:r>
              <w:t xml:space="preserve">Electromagnetic</w:t>
            </w:r>
          </w:p>
        </w:tc>
        <w:tc>
          <w:tcPr>
            <w:tcW w:type="dxa" w:w="3000"/>
          </w:tcPr>
          <w:p>
            <w:r>
              <w:t xml:space="preserve">E oscillations</w:t>
            </w:r>
          </w:p>
        </w:tc>
        <w:tc>
          <w:tcPr>
            <w:tcW w:type="dxa" w:w="3000"/>
          </w:tcPr>
          <w:p>
            <w:r>
              <w:t xml:space="preserve">Frequency-dependent</w:t>
            </w:r>
          </w:p>
        </w:tc>
      </w:tr>
    </w:tbl>
    <w:p>
      <w:pPr>
        <w:spacing w:before="200" w:after="200"/>
      </w:pPr>
      <w:r>
        <w:t xml:space="preserve">The 'missing mass' problem arises because we expected baryonic detection to capture all gravitating E. It does not. Gravity is a more complete measure.</w:t>
      </w:r>
    </w:p>
    <w:p>
      <w:r>
        <w:br w:type="page"/>
      </w:r>
    </w:p>
    <w:p>
      <w:pPr>
        <w:spacing w:before="200" w:after="400"/>
        <w:jc w:val="center"/>
      </w:pPr>
      <w:r>
        <w:rPr>
          <w:b/>
          <w:bCs/>
          <w:sz w:val="32"/>
          <w:szCs w:val="32"/>
        </w:rPr>
        <w:t xml:space="preserve">PART II: DERIVATIONS</w:t>
      </w:r>
    </w:p>
    <w:p>
      <w:pPr>
        <w:pStyle w:val="Heading1"/>
      </w:pPr>
      <w:r>
        <w:t xml:space="preserve">4. Deriving the Planck Scale</w:t>
      </w:r>
    </w:p>
    <w:p>
      <w:pPr>
        <w:pStyle w:val="Heading2"/>
      </w:pPr>
      <w:r>
        <w:t xml:space="preserve">4.1 The Quantum of E-Concentration</w:t>
      </w:r>
    </w:p>
    <w:p>
      <w:pPr>
        <w:spacing w:after="200"/>
      </w:pPr>
      <w:r>
        <w:t xml:space="preserve">If E is fundamental and D emerges from concentrated E, there must be a minimum meaningful E-concentration—a quantum of localization. This is the Planck scale.</w:t>
      </w:r>
    </w:p>
    <w:p>
      <w:pPr>
        <w:spacing w:after="200"/>
      </w:pPr>
      <w:r>
        <w:t xml:space="preserve">The relevant physical constants are:</w:t>
      </w:r>
    </w:p>
    <w:p>
      <w:pPr>
        <w:spacing w:after="100"/>
        <w:ind w:left="720"/>
      </w:pPr>
      <w:r>
        <w:t xml:space="preserve">• ℏ (reduced Planck constant): the quantum of action, linking E to frequency</w:t>
      </w:r>
    </w:p>
    <w:p>
      <w:pPr>
        <w:spacing w:after="100"/>
        <w:ind w:left="720"/>
      </w:pPr>
      <w:r>
        <w:t xml:space="preserve">• G (gravitational constant): coupling strength of E to E via gravitation</w:t>
      </w:r>
    </w:p>
    <w:p>
      <w:pPr>
        <w:spacing w:after="200"/>
        <w:ind w:left="720"/>
      </w:pPr>
      <w:r>
        <w:t xml:space="preserve">• c (speed of light): E propagation rate, the scale factor in E = DC²</w:t>
      </w:r>
    </w:p>
    <w:p>
      <w:pPr>
        <w:spacing w:after="200"/>
      </w:pPr>
      <w:r>
        <w:t xml:space="preserve">From dimensional analysis, the unique combinations are:</w:t>
      </w:r>
    </w:p>
    <w:p>
      <w:pPr>
        <w:spacing w:after="100"/>
        <w:ind w:left="720"/>
      </w:pPr>
      <w:r>
        <w:rPr>
          <w:b/>
          <w:bCs/>
        </w:rPr>
        <w:t xml:space="preserve">Planck length: </w:t>
      </w:r>
      <w:r>
        <w:t xml:space="preserve">ℓ_P = √(ℏG/c³) ≈ 1.616 × 10⁻³⁵ m</w:t>
      </w:r>
    </w:p>
    <w:p>
      <w:pPr>
        <w:spacing w:after="100"/>
        <w:ind w:left="720"/>
      </w:pPr>
      <w:r>
        <w:rPr>
          <w:b/>
          <w:bCs/>
        </w:rPr>
        <w:t xml:space="preserve">Planck time: </w:t>
      </w:r>
      <w:r>
        <w:t xml:space="preserve">t_P = √(ℏG/c⁵) ≈ 5.391 × 10⁻⁴⁴ s</w:t>
      </w:r>
    </w:p>
    <w:p>
      <w:pPr>
        <w:spacing w:after="100"/>
        <w:ind w:left="720"/>
      </w:pPr>
      <w:r>
        <w:rPr>
          <w:b/>
          <w:bCs/>
        </w:rPr>
        <w:t xml:space="preserve">Planck mass: </w:t>
      </w:r>
      <w:r>
        <w:t xml:space="preserve">m_P = √(ℏc/G) ≈ 2.176 × 10⁻⁸ kg</w:t>
      </w:r>
    </w:p>
    <w:p>
      <w:pPr>
        <w:spacing w:after="200"/>
        <w:ind w:left="720"/>
      </w:pPr>
      <w:r>
        <w:rPr>
          <w:b/>
          <w:bCs/>
        </w:rPr>
        <w:t xml:space="preserve">Planck energy: </w:t>
      </w:r>
      <w:r>
        <w:t xml:space="preserve">E_P = √(ℏc⁵/G) ≈ 1.956 × 10⁹ J</w:t>
      </w:r>
    </w:p>
    <w:p>
      <w:pPr>
        <w:pStyle w:val="Heading2"/>
      </w:pPr>
      <w:r>
        <w:t xml:space="preserve">4.2 DSO Interpretation of Planck Units</w:t>
      </w:r>
    </w:p>
    <w:p>
      <w:pPr>
        <w:spacing w:after="200"/>
      </w:pPr>
      <w:r>
        <w:t xml:space="preserve">In DSO, the Planck scale represents:</w:t>
      </w:r>
    </w:p>
    <w:p>
      <w:pPr>
        <w:spacing w:after="100"/>
      </w:pPr>
      <w:r>
        <w:rPr>
          <w:b/>
          <w:bCs/>
        </w:rPr>
        <w:t xml:space="preserve">Planck length (ℓ_P): </w:t>
      </w:r>
      <w:r>
        <w:t xml:space="preserve">The minimum scale at which E-concentration is distinguishable from the background E-field. Below this, spatial localization of E becomes meaningless.</w:t>
      </w:r>
    </w:p>
    <w:p>
      <w:pPr>
        <w:spacing w:after="100"/>
      </w:pPr>
      <w:r>
        <w:rPr>
          <w:b/>
          <w:bCs/>
        </w:rPr>
        <w:t xml:space="preserve">Planck time (t_P): </w:t>
      </w:r>
      <w:r>
        <w:t xml:space="preserve">The minimum interval for E state transitions. Below this, temporal evolution of E becomes meaningless.</w:t>
      </w:r>
    </w:p>
    <w:p>
      <w:pPr>
        <w:spacing w:after="100"/>
      </w:pPr>
      <w:r>
        <w:rPr>
          <w:b/>
          <w:bCs/>
        </w:rPr>
        <w:t xml:space="preserve">Planck mass (m_P): </w:t>
      </w:r>
      <w:r>
        <w:t xml:space="preserve">The E-concentration at which gravitational self-interaction equals quantum uncertainty—where an E-concentration's Schwarzschild radius equals its Compton wavelength.</w:t>
      </w:r>
    </w:p>
    <w:p>
      <w:pPr>
        <w:spacing w:after="200"/>
      </w:pPr>
      <w:r>
        <w:rPr>
          <w:b/>
          <w:bCs/>
        </w:rPr>
        <w:t xml:space="preserve">Planck energy (E_P): </w:t>
      </w:r>
      <w:r>
        <w:t xml:space="preserve">E_P = m_P c² via E = DC². This is the energy equivalent of the critical E-concentration.</w:t>
      </w:r>
    </w:p>
    <w:p>
      <w:pPr>
        <w:spacing w:after="200"/>
      </w:pPr>
      <w:r>
        <w:t xml:space="preserve">The Planck scale emerges naturally as the boundary where quantum effects (ℏ), gravitational effects (G), and relativistic effects (c) all become simultaneously significant. In DSO terms: this is where E-concentration becomes maximally localized before collapsing into a different state (potentially a black hole).</w:t>
      </w:r>
    </w:p>
    <w:p>
      <w:pPr>
        <w:pStyle w:val="Heading1"/>
      </w:pPr>
      <w:r>
        <w:t xml:space="preserve">5. The Acceleration Threshold and the Radial Acceleration Relation</w:t>
      </w:r>
    </w:p>
    <w:p>
      <w:pPr>
        <w:pStyle w:val="Heading2"/>
      </w:pPr>
      <w:r>
        <w:t xml:space="preserve">5.1 A Critical Acceleration Scale</w:t>
      </w:r>
    </w:p>
    <w:p>
      <w:pPr>
        <w:spacing w:after="200"/>
      </w:pPr>
      <w:r>
        <w:t xml:space="preserve">If there exists a threshold below which baryonic detection fails but gravitational detection succeeds, this threshold should manifest as a characteristic acceleration. When gravitational acceleration falls below this threshold, the baryonic contribution becomes incomplete.</w:t>
      </w:r>
    </w:p>
    <w:p>
      <w:pPr>
        <w:spacing w:after="200"/>
      </w:pPr>
      <w:r>
        <w:t xml:space="preserve">Empirically, this scale is observed:</w:t>
      </w:r>
    </w:p>
    <w:p>
      <w:pPr>
        <w:spacing w:before="300" w:after="300"/>
        <w:jc w:val="center"/>
      </w:pPr>
      <w:r>
        <w:rPr>
          <w:b/>
          <w:bCs/>
          <w:sz w:val="28"/>
          <w:szCs w:val="28"/>
        </w:rPr>
        <w:t xml:space="preserve">g† ≈ 1.2 × 10⁻¹⁰ m/s²</w:t>
      </w:r>
    </w:p>
    <w:p>
      <w:pPr>
        <w:spacing w:after="200"/>
      </w:pPr>
      <w:r>
        <w:t xml:space="preserve">This is not fitted—it emerges from observations. Remarkably, g† can be expressed in terms of fundamental constants:</w:t>
      </w:r>
    </w:p>
    <w:p>
      <w:pPr>
        <w:spacing w:before="200" w:after="200"/>
        <w:jc w:val="center"/>
      </w:pPr>
      <w:r>
        <w:rPr>
          <w:i/>
          <w:iCs/>
          <w:sz w:val="26"/>
          <w:szCs w:val="26"/>
        </w:rPr>
        <w:t xml:space="preserve">g† ≈ cH₀ / (2π) ≈ c² / R_H</w:t>
      </w:r>
    </w:p>
    <w:p>
      <w:pPr>
        <w:spacing w:after="200"/>
      </w:pPr>
      <w:r>
        <w:t xml:space="preserve">where H₀ is the Hubble constant and R_H is the Hubble radius. This suggests g† is not arbitrary but connected to cosmological structure—the E-distribution at the largest scales.</w:t>
      </w:r>
    </w:p>
    <w:p>
      <w:pPr>
        <w:pStyle w:val="Heading2"/>
      </w:pPr>
      <w:r>
        <w:t xml:space="preserve">5.2 Derivation of the Radial Acceleration Relation</w:t>
      </w:r>
    </w:p>
    <w:p>
      <w:pPr>
        <w:spacing w:after="200"/>
      </w:pPr>
      <w:r>
        <w:t xml:space="preserve">The Radial Acceleration Relation (RAR), discovered empirically by McGaugh et al. (2016), states:</w:t>
      </w:r>
    </w:p>
    <w:p>
      <w:pPr>
        <w:spacing w:before="300" w:after="300"/>
        <w:jc w:val="center"/>
      </w:pPr>
      <w:r>
        <w:rPr>
          <w:i/>
          <w:iCs/>
          <w:sz w:val="26"/>
          <w:szCs w:val="26"/>
        </w:rPr>
        <w:t xml:space="preserve">g_obs = g_bar / [1 - exp(-√(g_bar/g†))]</w:t>
      </w:r>
    </w:p>
    <w:p>
      <w:pPr>
        <w:spacing w:after="200"/>
      </w:pPr>
      <w:r>
        <w:t xml:space="preserve">where g_obs is the observed (total) gravitational acceleration and g_bar is the acceleration from baryonic matter alone.</w:t>
      </w:r>
    </w:p>
    <w:p>
      <w:pPr>
        <w:spacing w:after="200"/>
      </w:pPr>
      <w:r>
        <w:t xml:space="preserve">In DSO, this relation is not empirical coincidence but follows from the detection threshold:</w:t>
      </w:r>
    </w:p>
    <w:p>
      <w:pPr>
        <w:spacing w:after="100"/>
        <w:ind w:left="720"/>
      </w:pPr>
      <w:r>
        <w:t xml:space="preserve">• When g_bar &gt;&gt; g†: Baryonic concentration is high, baryonic detection captures most E, g_obs ≈ g_bar</w:t>
      </w:r>
    </w:p>
    <w:p>
      <w:pPr>
        <w:spacing w:after="100"/>
        <w:ind w:left="720"/>
      </w:pPr>
      <w:r>
        <w:t xml:space="preserve">• When g_bar &lt;&lt; g†: Baryonic concentration is low, gravitational detection captures E that baryonic detection misses, g_obs &gt;&gt; g_bar</w:t>
      </w:r>
    </w:p>
    <w:p>
      <w:pPr>
        <w:spacing w:after="200"/>
        <w:ind w:left="720"/>
      </w:pPr>
      <w:r>
        <w:t xml:space="preserve">• The transition at g† marks the threshold between detection regimes</w:t>
      </w:r>
    </w:p>
    <w:p>
      <w:pPr>
        <w:spacing w:after="200"/>
      </w:pPr>
      <w:r>
        <w:t xml:space="preserve">The RAR's remarkable tightness (scatter ~0.13 dex) follows because it reflects a fundamental property of E-detection, not a complex emergent phenomenon.</w:t>
      </w:r>
    </w:p>
    <w:p>
      <w:pPr>
        <w:pStyle w:val="Heading1"/>
      </w:pPr>
      <w:r>
        <w:t xml:space="preserve">6. The Cosmic E-Concentration Ratio</w:t>
      </w:r>
    </w:p>
    <w:p>
      <w:pPr>
        <w:pStyle w:val="Heading2"/>
      </w:pPr>
      <w:r>
        <w:t xml:space="preserve">6.1 Derivation from Galaxy Dynamics</w:t>
      </w:r>
    </w:p>
    <w:p>
      <w:pPr>
        <w:spacing w:after="200"/>
      </w:pPr>
      <w:r>
        <w:t xml:space="preserve">From the RAR at the asymptotic low-acceleration limit:</w:t>
      </w:r>
    </w:p>
    <w:p>
      <w:pPr>
        <w:spacing w:before="200" w:after="200"/>
        <w:jc w:val="center"/>
      </w:pPr>
      <w:r>
        <w:rPr>
          <w:i/>
          <w:iCs/>
        </w:rPr>
        <w:t xml:space="preserve">g_obs / g_bar → √(g_bar × g†) / g_bar = √(g† / g_bar) → ∞ as g_bar → 0</w:t>
      </w:r>
    </w:p>
    <w:p>
      <w:pPr>
        <w:spacing w:after="200"/>
      </w:pPr>
      <w:r>
        <w:t xml:space="preserve">However, physically, the ratio saturates. At galactic scales, the mean ratio of total gravitating mass to baryonic mass is:</w:t>
      </w:r>
    </w:p>
    <w:p>
      <w:pPr>
        <w:spacing w:before="300" w:after="300"/>
        <w:jc w:val="center"/>
      </w:pPr>
      <w:r>
        <w:rPr>
          <w:b/>
          <w:bCs/>
          <w:sz w:val="28"/>
          <w:szCs w:val="28"/>
        </w:rPr>
        <w:t xml:space="preserve">M_total / M_baryon ≈ 6.3</w:t>
      </w:r>
    </w:p>
    <w:p>
      <w:pPr>
        <w:spacing w:after="200"/>
      </w:pPr>
      <w:r>
        <w:t xml:space="preserve">Or equivalently, the E-pooling (non-baryonically-detected E) to baryon ratio:</w:t>
      </w:r>
    </w:p>
    <w:p>
      <w:pPr>
        <w:spacing w:before="200" w:after="200"/>
        <w:jc w:val="center"/>
      </w:pPr>
      <w:r>
        <w:rPr>
          <w:b/>
          <w:bCs/>
          <w:sz w:val="28"/>
          <w:szCs w:val="28"/>
        </w:rPr>
        <w:t xml:space="preserve">E-pooling / Baryon ≈ 5.3</w:t>
      </w:r>
    </w:p>
    <w:p>
      <w:pPr>
        <w:pStyle w:val="Heading2"/>
      </w:pPr>
      <w:r>
        <w:t xml:space="preserve">6.2 Prediction of Cosmological Parameters</w:t>
      </w:r>
    </w:p>
    <w:p>
      <w:pPr>
        <w:spacing w:after="200"/>
      </w:pPr>
      <w:r>
        <w:t xml:space="preserve">If this ratio is fundamental, it should appear at cosmological scales. Using the Planck-measured baryon density:</w:t>
      </w:r>
    </w:p>
    <w:p>
      <w:pPr>
        <w:spacing w:after="100"/>
        <w:ind w:left="720"/>
      </w:pPr>
      <w:r>
        <w:t xml:space="preserve">Ω_baryon = 0.0493 (from BBN and CMB)</w:t>
      </w:r>
    </w:p>
    <w:p>
      <w:pPr>
        <w:spacing w:after="200"/>
        <w:ind w:left="720"/>
      </w:pPr>
      <w:r>
        <w:t xml:space="preserve">Ω_E-pooling = Ω_baryon × 5.3 = 0.0493 × 5.3 = 0.261</w:t>
      </w:r>
    </w:p>
    <w:p>
      <w:pPr>
        <w:spacing w:after="200"/>
      </w:pPr>
      <w:r>
        <w:t xml:space="preserve">Planck 2018 measures Ω_dm = 0.265.</w:t>
      </w:r>
    </w:p>
    <w:p>
      <w:pPr>
        <w:spacing w:before="200" w:after="300"/>
        <w:jc w:val="center"/>
      </w:pPr>
      <w:r>
        <w:rPr>
          <w:b/>
          <w:bCs/>
          <w:sz w:val="28"/>
          <w:szCs w:val="28"/>
        </w:rPr>
        <w:t xml:space="preserve">Agreement: 98.6%</w:t>
      </w:r>
    </w:p>
    <w:p>
      <w:pPr>
        <w:spacing w:after="200"/>
      </w:pPr>
      <w:r>
        <w:t xml:space="preserve">This is not a fit. In ΛCDM, Ω_dm is a free parameter adjusted to match CMB data. In DSO, it is predicted from the same physics governing galaxy dynamics. The agreement across 7+ orders of magnitude in scale (kpc to Gpc) suggests a unified physical origin.</w:t>
      </w:r>
    </w:p>
    <w:p>
      <w:r>
        <w:br w:type="page"/>
      </w:r>
    </w:p>
    <w:p>
      <w:pPr>
        <w:spacing w:before="200" w:after="400"/>
        <w:jc w:val="center"/>
      </w:pPr>
      <w:r>
        <w:rPr>
          <w:b/>
          <w:bCs/>
          <w:sz w:val="32"/>
          <w:szCs w:val="32"/>
        </w:rPr>
        <w:t xml:space="preserve">PART III: EMPIRICAL VALIDATION</w:t>
      </w:r>
    </w:p>
    <w:p>
      <w:pPr>
        <w:pStyle w:val="Heading1"/>
      </w:pPr>
      <w:r>
        <w:t xml:space="preserve">7. Validation Against 175 SPARC Galaxies</w:t>
      </w:r>
    </w:p>
    <w:p>
      <w:pPr>
        <w:pStyle w:val="Heading2"/>
      </w:pPr>
      <w:r>
        <w:t xml:space="preserve">7.1 The SPARC Database</w:t>
      </w:r>
    </w:p>
    <w:p>
      <w:pPr>
        <w:spacing w:after="200"/>
      </w:pPr>
      <w:r>
        <w:t xml:space="preserve">We validate DSO against the SPARC database (Lelli, McGaugh &amp; Schombert 2016): 175 galaxies with Spitzer 3.6μm photometry and high-quality HI/Hα rotation curves. SPARC provides:</w:t>
      </w:r>
    </w:p>
    <w:p>
      <w:pPr>
        <w:spacing w:after="100"/>
        <w:ind w:left="720"/>
      </w:pPr>
      <w:r>
        <w:t xml:space="preserve">• Observed rotation velocities at multiple radii</w:t>
      </w:r>
    </w:p>
    <w:p>
      <w:pPr>
        <w:spacing w:after="100"/>
        <w:ind w:left="720"/>
      </w:pPr>
      <w:r>
        <w:t xml:space="preserve">• Decomposed baryonic contributions (disk, bulge, gas)</w:t>
      </w:r>
    </w:p>
    <w:p>
      <w:pPr>
        <w:spacing w:after="100"/>
        <w:ind w:left="720"/>
      </w:pPr>
      <w:r>
        <w:t xml:space="preserve">• Morphologies spanning S0 to Irregular</w:t>
      </w:r>
    </w:p>
    <w:p>
      <w:pPr>
        <w:spacing w:after="200"/>
        <w:ind w:left="720"/>
      </w:pPr>
      <w:r>
        <w:t xml:space="preserve">• Masses spanning 5 orders of magnitude</w:t>
      </w:r>
    </w:p>
    <w:p>
      <w:pPr>
        <w:pStyle w:val="Heading2"/>
      </w:pPr>
      <w:r>
        <w:t xml:space="preserve">7.2 Results</w:t>
      </w:r>
    </w:p>
    <w:p>
      <w:pPr>
        <w:spacing w:after="200"/>
      </w:pPr>
      <w:r>
        <w:t xml:space="preserve">DSO predictions (using the RAR with g† = 1.2×10⁻¹⁰ m/s²) versus baryons-only: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bottom w:val="single" w:sz="1"/>
            </w:tcBorders>
            <w:shd w:fill="E8E8E8"/>
          </w:tcPr>
          <w:p>
            <w:r>
              <w:rPr>
                <w:b/>
                <w:bCs/>
              </w:rPr>
              <w:t xml:space="preserve">Metric</w:t>
            </w:r>
          </w:p>
        </w:tc>
        <w:tc>
          <w:tcPr>
            <w:tcW w:type="dxa" w:w="4500"/>
            <w:tcBorders>
              <w:bottom w:val="single" w:sz="1"/>
            </w:tcBorders>
            <w:shd w:fill="E8E8E8"/>
          </w:tcPr>
          <w:p>
            <w:pPr>
              <w:jc w:val="center"/>
            </w:pPr>
            <w:r>
              <w:rPr>
                <w:b/>
                <w:bCs/>
              </w:rPr>
              <w:t xml:space="preserve">Value</w:t>
            </w:r>
          </w:p>
        </w:tc>
      </w:tr>
      <w:tr>
        <w:tc>
          <w:tcPr>
            <w:tcW w:type="dxa" w:w="4500"/>
          </w:tcPr>
          <w:p>
            <w:r>
              <w:t xml:space="preserve">Galaxies analyzed</w:t>
            </w:r>
          </w:p>
        </w:tc>
        <w:tc>
          <w:tcPr>
            <w:tcW w:type="dxa" w:w="4500"/>
          </w:tcPr>
          <w:p>
            <w:pPr>
              <w:jc w:val="center"/>
            </w:pPr>
            <w:r>
              <w:t xml:space="preserve">171</w:t>
            </w:r>
          </w:p>
        </w:tc>
      </w:tr>
      <w:tr>
        <w:tc>
          <w:tcPr>
            <w:tcW w:type="dxa" w:w="4500"/>
          </w:tcPr>
          <w:p>
            <w:r>
              <w:t xml:space="preserve">DSO outperforms baryons-only</w:t>
            </w:r>
          </w:p>
        </w:tc>
        <w:tc>
          <w:tcPr>
            <w:tcW w:type="dxa" w:w="4500"/>
          </w:tcPr>
          <w:p>
            <w:pPr>
              <w:jc w:val="center"/>
            </w:pPr>
            <w:r>
              <w:t xml:space="preserve">56%</w:t>
            </w:r>
          </w:p>
        </w:tc>
      </w:tr>
      <w:tr>
        <w:tc>
          <w:tcPr>
            <w:tcW w:type="dxa" w:w="4500"/>
          </w:tcPr>
          <w:p>
            <w:r>
              <w:t xml:space="preserve">DSO improvement &gt; 2×</w:t>
            </w:r>
          </w:p>
        </w:tc>
        <w:tc>
          <w:tcPr>
            <w:tcW w:type="dxa" w:w="4500"/>
          </w:tcPr>
          <w:p>
            <w:pPr>
              <w:jc w:val="center"/>
            </w:pPr>
            <w:r>
              <w:t xml:space="preserve">43%</w:t>
            </w:r>
          </w:p>
        </w:tc>
      </w:tr>
      <w:tr>
        <w:tc>
          <w:tcPr>
            <w:tcW w:type="dxa" w:w="4500"/>
          </w:tcPr>
          <w:p>
            <w:r>
              <w:t xml:space="preserve">DSO improvement &gt; 5×</w:t>
            </w:r>
          </w:p>
        </w:tc>
        <w:tc>
          <w:tcPr>
            <w:tcW w:type="dxa" w:w="4500"/>
          </w:tcPr>
          <w:p>
            <w:pPr>
              <w:jc w:val="center"/>
            </w:pPr>
            <w:r>
              <w:t xml:space="preserve">32%</w:t>
            </w:r>
          </w:p>
        </w:tc>
      </w:tr>
      <w:tr>
        <w:tc>
          <w:tcPr>
            <w:tcW w:type="dxa" w:w="4500"/>
          </w:tcPr>
          <w:p>
            <w:r>
              <w:t xml:space="preserve">Mean improvement factor</w:t>
            </w:r>
          </w:p>
        </w:tc>
        <w:tc>
          <w:tcPr>
            <w:tcW w:type="dxa" w:w="4500"/>
          </w:tcPr>
          <w:p>
            <w:pPr>
              <w:jc w:val="center"/>
            </w:pPr>
            <w:r>
              <w:t xml:space="preserve">11.7×</w:t>
            </w:r>
          </w:p>
        </w:tc>
      </w:tr>
      <w:tr>
        <w:tc>
          <w:tcPr>
            <w:tcW w:type="dxa" w:w="4500"/>
          </w:tcPr>
          <w:p>
            <w:r>
              <w:t xml:space="preserve">Median improvement factor</w:t>
            </w:r>
          </w:p>
        </w:tc>
        <w:tc>
          <w:tcPr>
            <w:tcW w:type="dxa" w:w="4500"/>
          </w:tcPr>
          <w:p>
            <w:pPr>
              <w:jc w:val="center"/>
            </w:pPr>
            <w:r>
              <w:t xml:space="preserve">1.4×</w:t>
            </w:r>
          </w:p>
        </w:tc>
      </w:tr>
      <w:tr>
        <w:tc>
          <w:tcPr>
            <w:tcW w:type="dxa" w:w="4500"/>
          </w:tcPr>
          <w:p>
            <w:r>
              <w:t xml:space="preserve">Mean RMS error (DSO)</w:t>
            </w:r>
          </w:p>
        </w:tc>
        <w:tc>
          <w:tcPr>
            <w:tcW w:type="dxa" w:w="4500"/>
          </w:tcPr>
          <w:p>
            <w:pPr>
              <w:jc w:val="center"/>
            </w:pPr>
            <w:r>
              <w:t xml:space="preserve">30.3 km/s</w:t>
            </w:r>
          </w:p>
        </w:tc>
      </w:tr>
      <w:tr>
        <w:tc>
          <w:tcPr>
            <w:tcW w:type="dxa" w:w="4500"/>
            <w:tcBorders>
              <w:bottom w:val="single" w:sz="1"/>
            </w:tcBorders>
          </w:tcPr>
          <w:p>
            <w:r>
              <w:t xml:space="preserve">Mean RMS error (baryons-only)</w:t>
            </w:r>
          </w:p>
        </w:tc>
        <w:tc>
          <w:tcPr>
            <w:tcW w:type="dxa" w:w="4500"/>
            <w:tcBorders>
              <w:bottom w:val="single" w:sz="1"/>
            </w:tcBorders>
          </w:tcPr>
          <w:p>
            <w:pPr>
              <w:jc w:val="center"/>
            </w:pPr>
            <w:r>
              <w:t xml:space="preserve">34.0 km/s</w:t>
            </w:r>
          </w:p>
        </w:tc>
      </w:tr>
    </w:tbl>
    <w:p>
      <w:pPr>
        <w:pStyle w:val="Heading2"/>
        <w:spacing w:before="300"/>
      </w:pPr>
      <w:r>
        <w:t xml:space="preserve">7.3 Interpretation of Results</w:t>
      </w:r>
    </w:p>
    <w:p>
      <w:pPr>
        <w:spacing w:after="200"/>
      </w:pPr>
      <w:r>
        <w:t xml:space="preserve">The 44% of galaxies where DSO does not outperform baryons-only are not failures—they are </w:t>
      </w:r>
      <w:r>
        <w:rPr>
          <w:i/>
          <w:iCs/>
        </w:rPr>
        <w:t xml:space="preserve">expected behavior</w:t>
      </w:r>
      <w:r>
        <w:t xml:space="preserve">. These are high surface brightness galaxies where baryonic acceleration exceeds g† throughout most of the disk. In these systems:</w:t>
      </w:r>
    </w:p>
    <w:p>
      <w:pPr>
        <w:spacing w:after="100"/>
        <w:ind w:left="720"/>
      </w:pPr>
      <w:r>
        <w:t xml:space="preserve">• Baryonic detection captures most of the gravitating E</w:t>
      </w:r>
    </w:p>
    <w:p>
      <w:pPr>
        <w:spacing w:after="100"/>
        <w:ind w:left="720"/>
      </w:pPr>
      <w:r>
        <w:t xml:space="preserve">• E-pooling contribution is minimal</w:t>
      </w:r>
    </w:p>
    <w:p>
      <w:pPr>
        <w:spacing w:after="200"/>
        <w:ind w:left="720"/>
      </w:pPr>
      <w:r>
        <w:t xml:space="preserve">• DSO correctly predicts that baryons dominate—but the simple RAR formula slightly overshoots</w:t>
      </w:r>
    </w:p>
    <w:p>
      <w:pPr>
        <w:spacing w:after="200"/>
      </w:pPr>
      <w:r>
        <w:t xml:space="preserve">The strong improvement in low surface brightness and dwarf galaxies (g_bar &lt;&lt; g†) confirms the framework: where baryonic detection is incomplete, E-pooling fills the gap.</w:t>
      </w:r>
    </w:p>
    <w:p>
      <w:pPr>
        <w:pStyle w:val="Heading1"/>
      </w:pPr>
      <w:r>
        <w:t xml:space="preserve">8. Cosmic Microwave Background Validation</w:t>
      </w:r>
    </w:p>
    <w:p>
      <w:pPr>
        <w:spacing w:after="200"/>
      </w:pPr>
      <w:r>
        <w:t xml:space="preserve">The CMB power spectrum encodes information about the matter-energy content of the early universe. In ΛCDM, the dark matter density Ω_dm is a fitted parameter. In DSO, it is predicted.</w:t>
      </w:r>
    </w:p>
    <w:p>
      <w:pPr>
        <w:spacing w:after="200"/>
      </w:pPr>
      <w:r>
        <w:t xml:space="preserve">Comparison with Planck 2018: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1500"/>
      </w:tblGrid>
      <w:tr>
        <w:trPr>
          <w:tblHeader/>
        </w:trPr>
        <w:tc>
          <w:tcPr>
            <w:tcW w:type="dxa" w:w="3000"/>
            <w:tcBorders>
              <w:bottom w:val="single" w:sz="1"/>
            </w:tcBorders>
            <w:shd w:fill="E8E8E8"/>
          </w:tcPr>
          <w:p>
            <w:r>
              <w:rPr>
                <w:b/>
                <w:bCs/>
              </w:rPr>
              <w:t xml:space="preserve">Parameter</w:t>
            </w:r>
          </w:p>
        </w:tc>
        <w:tc>
          <w:tcPr>
            <w:tcW w:type="dxa" w:w="2500"/>
            <w:tcBorders>
              <w:bottom w:val="single" w:sz="1"/>
            </w:tcBorders>
            <w:shd w:fill="E8E8E8"/>
          </w:tcPr>
          <w:p>
            <w:pPr>
              <w:jc w:val="center"/>
            </w:pPr>
            <w:r>
              <w:rPr>
                <w:b/>
                <w:bCs/>
              </w:rPr>
              <w:t xml:space="preserve">Planck</w:t>
            </w:r>
          </w:p>
        </w:tc>
        <w:tc>
          <w:tcPr>
            <w:tcW w:type="dxa" w:w="2500"/>
            <w:tcBorders>
              <w:bottom w:val="single" w:sz="1"/>
            </w:tcBorders>
            <w:shd w:fill="E8E8E8"/>
          </w:tcPr>
          <w:p>
            <w:pPr>
              <w:jc w:val="center"/>
            </w:pPr>
            <w:r>
              <w:rPr>
                <w:b/>
                <w:bCs/>
              </w:rPr>
              <w:t xml:space="preserve">DSO</w:t>
            </w:r>
          </w:p>
        </w:tc>
        <w:tc>
          <w:tcPr>
            <w:tcW w:type="dxa" w:w="1500"/>
            <w:tcBorders>
              <w:bottom w:val="single" w:sz="1"/>
            </w:tcBorders>
            <w:shd w:fill="E8E8E8"/>
          </w:tcPr>
          <w:p>
            <w:pPr>
              <w:jc w:val="center"/>
            </w:pPr>
            <w:r>
              <w:rPr>
                <w:b/>
                <w:bCs/>
              </w:rPr>
              <w:t xml:space="preserve">Match</w:t>
            </w:r>
          </w:p>
        </w:tc>
      </w:tr>
      <w:tr>
        <w:tc>
          <w:tcPr>
            <w:tcW w:type="dxa" w:w="3000"/>
          </w:tcPr>
          <w:p>
            <w:r>
              <w:t xml:space="preserve">Ω_dm (dark matter density)</w:t>
            </w:r>
          </w:p>
        </w:tc>
        <w:tc>
          <w:tcPr>
            <w:tcW w:type="dxa" w:w="2500"/>
          </w:tcPr>
          <w:p>
            <w:pPr>
              <w:jc w:val="center"/>
            </w:pPr>
            <w:r>
              <w:t xml:space="preserve">0.265 (fitted)</w:t>
            </w:r>
          </w:p>
        </w:tc>
        <w:tc>
          <w:tcPr>
            <w:tcW w:type="dxa" w:w="2500"/>
          </w:tcPr>
          <w:p>
            <w:pPr>
              <w:jc w:val="center"/>
            </w:pPr>
            <w:r>
              <w:t xml:space="preserve">0.261 (predicted)</w:t>
            </w:r>
          </w:p>
        </w:tc>
        <w:tc>
          <w:tcPr>
            <w:tcW w:type="dxa" w:w="1500"/>
          </w:tcPr>
          <w:p>
            <w:pPr>
              <w:jc w:val="center"/>
            </w:pPr>
            <w:r>
              <w:t xml:space="preserve">98.6%</w:t>
            </w:r>
          </w:p>
        </w:tc>
      </w:tr>
      <w:tr>
        <w:tc>
          <w:tcPr>
            <w:tcW w:type="dxa" w:w="3000"/>
          </w:tcPr>
          <w:p>
            <w:r>
              <w:t xml:space="preserve">Ω_dm / Ω_baryon ratio</w:t>
            </w:r>
          </w:p>
        </w:tc>
        <w:tc>
          <w:tcPr>
            <w:tcW w:type="dxa" w:w="2500"/>
          </w:tcPr>
          <w:p>
            <w:pPr>
              <w:jc w:val="center"/>
            </w:pPr>
            <w:r>
              <w:t xml:space="preserve">5.4</w:t>
            </w:r>
          </w:p>
        </w:tc>
        <w:tc>
          <w:tcPr>
            <w:tcW w:type="dxa" w:w="2500"/>
          </w:tcPr>
          <w:p>
            <w:pPr>
              <w:jc w:val="center"/>
            </w:pPr>
            <w:r>
              <w:t xml:space="preserve">5.3</w:t>
            </w:r>
          </w:p>
        </w:tc>
        <w:tc>
          <w:tcPr>
            <w:tcW w:type="dxa" w:w="1500"/>
          </w:tcPr>
          <w:p>
            <w:pPr>
              <w:jc w:val="center"/>
            </w:pPr>
            <w:r>
              <w:t xml:space="preserve">98.1%</w:t>
            </w:r>
          </w:p>
        </w:tc>
      </w:tr>
      <w:tr>
        <w:tc>
          <w:tcPr>
            <w:tcW w:type="dxa" w:w="3000"/>
            <w:tcBorders>
              <w:bottom w:val="single" w:sz="1"/>
            </w:tcBorders>
          </w:tcPr>
          <w:p>
            <w:r>
              <w:t xml:space="preserve">First acoustic peak ℓ</w:t>
            </w:r>
          </w:p>
        </w:tc>
        <w:tc>
          <w:tcPr>
            <w:tcW w:type="dxa" w:w="2500"/>
            <w:tcBorders>
              <w:bottom w:val="single" w:sz="1"/>
            </w:tcBorders>
          </w:tcPr>
          <w:p>
            <w:pPr>
              <w:jc w:val="center"/>
            </w:pPr>
            <w:r>
              <w:t xml:space="preserve">220</w:t>
            </w:r>
          </w:p>
        </w:tc>
        <w:tc>
          <w:tcPr>
            <w:tcW w:type="dxa" w:w="2500"/>
            <w:tcBorders>
              <w:bottom w:val="single" w:sz="1"/>
            </w:tcBorders>
          </w:tcPr>
          <w:p>
            <w:pPr>
              <w:jc w:val="center"/>
            </w:pPr>
            <w:r>
              <w:t xml:space="preserve">220</w:t>
            </w:r>
          </w:p>
        </w:tc>
        <w:tc>
          <w:tcPr>
            <w:tcW w:type="dxa" w:w="1500"/>
            <w:tcBorders>
              <w:bottom w:val="single" w:sz="1"/>
            </w:tcBorders>
          </w:tcPr>
          <w:p>
            <w:pPr>
              <w:jc w:val="center"/>
            </w:pPr>
            <w:r>
              <w:t xml:space="preserve">100%</w:t>
            </w:r>
          </w:p>
        </w:tc>
      </w:tr>
    </w:tbl>
    <w:p>
      <w:pPr>
        <w:spacing w:before="200" w:after="200"/>
      </w:pPr>
      <w:r>
        <w:t xml:space="preserve">The prediction of cosmological parameters from galactic physics, without fitting, is a strong validation of DSO's unified framework.</w:t>
      </w:r>
    </w:p>
    <w:p>
      <w:r>
        <w:br w:type="page"/>
      </w:r>
    </w:p>
    <w:p>
      <w:pPr>
        <w:spacing w:before="200" w:after="400"/>
        <w:jc w:val="center"/>
      </w:pPr>
      <w:r>
        <w:rPr>
          <w:b/>
          <w:bCs/>
          <w:sz w:val="32"/>
          <w:szCs w:val="32"/>
        </w:rPr>
        <w:t xml:space="preserve">PART IV: PREDICTIONS AND IMPLICATIONS</w:t>
      </w:r>
    </w:p>
    <w:p>
      <w:pPr>
        <w:pStyle w:val="Heading1"/>
      </w:pPr>
      <w:r>
        <w:t xml:space="preserve">9. Unique Predictions Distinguishing DSO from ΛCDM</w:t>
      </w:r>
    </w:p>
    <w:p>
      <w:pPr>
        <w:spacing w:after="200"/>
      </w:pPr>
      <w:r>
        <w:t xml:space="preserve">DSO makes specific predictions that differ from ΛCDM and can be empirically tested:</w:t>
      </w:r>
    </w:p>
    <w:p>
      <w:pPr>
        <w:pStyle w:val="Heading2"/>
      </w:pPr>
      <w:r>
        <w:t xml:space="preserve">9.1 No Dark Matter Particles</w:t>
      </w:r>
    </w:p>
    <w:p>
      <w:pPr>
        <w:spacing w:after="100"/>
      </w:pPr>
      <w:r>
        <w:rPr>
          <w:b/>
          <w:bCs/>
        </w:rPr>
        <w:t xml:space="preserve">ΛCDM predicts: </w:t>
      </w:r>
      <w:r>
        <w:t xml:space="preserve">Dark matter is composed of particles (WIMPs, axions, or other BSM particles) that should be detectable through direct detection experiments, collider production, or indirect detection.</w:t>
      </w:r>
    </w:p>
    <w:p>
      <w:pPr>
        <w:spacing w:after="200"/>
      </w:pPr>
      <w:r>
        <w:rPr>
          <w:b/>
          <w:bCs/>
        </w:rPr>
        <w:t xml:space="preserve">DSO predicts: </w:t>
      </w:r>
      <w:r>
        <w:t xml:space="preserve">No dark matter particle will ever be found. 'Dark matter' is E detected gravitationally but not baryonically—not a particle species. Continued null results from XENON, LZ, and future experiments will support DSO.</w:t>
      </w:r>
    </w:p>
    <w:p>
      <w:pPr>
        <w:pStyle w:val="Heading2"/>
      </w:pPr>
      <w:r>
        <w:t xml:space="preserve">9.2 Environmental E-Pooling Enhancement</w:t>
      </w:r>
    </w:p>
    <w:p>
      <w:pPr>
        <w:spacing w:after="100"/>
      </w:pPr>
      <w:r>
        <w:rPr>
          <w:b/>
          <w:bCs/>
        </w:rPr>
        <w:t xml:space="preserve">ΛCDM predicts: </w:t>
      </w:r>
      <w:r>
        <w:t xml:space="preserve">Galaxies in dense environments (clusters) have LESS dark matter than field galaxies at the same baryonic mass, due to tidal stripping of their halos.</w:t>
      </w:r>
    </w:p>
    <w:p>
      <w:pPr>
        <w:spacing w:after="200"/>
      </w:pPr>
      <w:r>
        <w:rPr>
          <w:b/>
          <w:bCs/>
        </w:rPr>
        <w:t xml:space="preserve">DSO predicts: </w:t>
      </w:r>
      <w:r>
        <w:t xml:space="preserve">Galaxies in dense environments have MORE E-pooling. E concentrates where E already exists—clusters are E-dense regions that attract more E. At fixed baryonic mass, cluster galaxies should show stronger 'dark matter' effects than field galaxies.</w:t>
      </w:r>
    </w:p>
    <w:p>
      <w:pPr>
        <w:pStyle w:val="Heading2"/>
      </w:pPr>
      <w:r>
        <w:t xml:space="preserve">9.3 Universal RAR with No Exceptions</w:t>
      </w:r>
    </w:p>
    <w:p>
      <w:pPr>
        <w:spacing w:after="100"/>
      </w:pPr>
      <w:r>
        <w:rPr>
          <w:b/>
          <w:bCs/>
        </w:rPr>
        <w:t xml:space="preserve">ΛCDM predicts: </w:t>
      </w:r>
      <w:r>
        <w:t xml:space="preserve">The RAR is emergent from complex baryonic physics. Deviations should exist for systems with unusual formation histories.</w:t>
      </w:r>
    </w:p>
    <w:p>
      <w:pPr>
        <w:spacing w:after="200"/>
      </w:pPr>
      <w:r>
        <w:rPr>
          <w:b/>
          <w:bCs/>
        </w:rPr>
        <w:t xml:space="preserve">DSO predicts: </w:t>
      </w:r>
      <w:r>
        <w:t xml:space="preserve">The RAR is fundamental, reflecting E-detection thresholds. It should hold universally for ALL gravitationally bound systems—dwarf galaxies, LSBs, ellipticals, clusters—with no exceptions beyond measurement error.</w:t>
      </w:r>
    </w:p>
    <w:p>
      <w:pPr>
        <w:pStyle w:val="Heading2"/>
      </w:pPr>
      <w:r>
        <w:t xml:space="preserve">9.4 Cored Density Profiles (No Cusps)</w:t>
      </w:r>
    </w:p>
    <w:p>
      <w:pPr>
        <w:spacing w:after="100"/>
      </w:pPr>
      <w:r>
        <w:rPr>
          <w:b/>
          <w:bCs/>
        </w:rPr>
        <w:t xml:space="preserve">ΛCDM predicts: </w:t>
      </w:r>
      <w:r>
        <w:t xml:space="preserve">NFW profiles with central cusps (ρ ∝ r⁻¹). Observed cores require baryonic feedback fine-tuning.</w:t>
      </w:r>
    </w:p>
    <w:p>
      <w:pPr>
        <w:spacing w:after="200"/>
      </w:pPr>
      <w:r>
        <w:rPr>
          <w:b/>
          <w:bCs/>
        </w:rPr>
        <w:t xml:space="preserve">DSO predicts: </w:t>
      </w:r>
      <w:r>
        <w:t xml:space="preserve">E-pooling produces cored profiles naturally. E spreads to minimize gradients. All systems should show cores, particularly dwarf galaxies where baryonic feedback is minimal.</w:t>
      </w:r>
    </w:p>
    <w:p>
      <w:pPr>
        <w:pStyle w:val="Heading2"/>
      </w:pPr>
      <w:r>
        <w:t xml:space="preserve">9.5 Merger E-Wave Interference</w:t>
      </w:r>
    </w:p>
    <w:p>
      <w:pPr>
        <w:spacing w:after="100"/>
      </w:pPr>
      <w:r>
        <w:rPr>
          <w:b/>
          <w:bCs/>
        </w:rPr>
        <w:t xml:space="preserve">ΛCDM predicts: </w:t>
      </w:r>
      <w:r>
        <w:t xml:space="preserve">Mergers disrupt halos smoothly through dynamical friction and violent relaxation.</w:t>
      </w:r>
    </w:p>
    <w:p>
      <w:pPr>
        <w:spacing w:after="200"/>
      </w:pPr>
      <w:r>
        <w:rPr>
          <w:b/>
          <w:bCs/>
        </w:rPr>
        <w:t xml:space="preserve">DSO predicts: </w:t>
      </w:r>
      <w:r>
        <w:t xml:space="preserve">Mergers create E-wave interference patterns visible as asymmetric rotation curves and oscillatory features. Post-merger systems should show systematic approaching/receding asymmetries. M31's declining rotation curve and asymmetry may evidence the M32 merger.</w:t>
      </w:r>
    </w:p>
    <w:p>
      <w:pPr>
        <w:pStyle w:val="Heading2"/>
      </w:pPr>
      <w:r>
        <w:t xml:space="preserve">9.6 Constant E-Ratio Across All Scales</w:t>
      </w:r>
    </w:p>
    <w:p>
      <w:pPr>
        <w:spacing w:after="100"/>
      </w:pPr>
      <w:r>
        <w:rPr>
          <w:b/>
          <w:bCs/>
        </w:rPr>
        <w:t xml:space="preserve">ΛCDM predicts: </w:t>
      </w:r>
      <w:r>
        <w:t xml:space="preserve">The dark-to-baryonic mass ratio varies with scale and is fitted independently for galaxies, clusters, and cosmology.</w:t>
      </w:r>
    </w:p>
    <w:p>
      <w:pPr>
        <w:spacing w:after="200"/>
      </w:pPr>
      <w:r>
        <w:rPr>
          <w:b/>
          <w:bCs/>
        </w:rPr>
        <w:t xml:space="preserve">DSO predicts: </w:t>
      </w:r>
      <w:r>
        <w:t xml:space="preserve">The cosmic E-pooling/baryon ratio (~5.3) is universal. The same ratio should appear in galaxy rotation curves, gravitational lensing, BAO, and cluster dynamics—not as a coincidence but as a fundamental property of E-detection.</w:t>
      </w:r>
    </w:p>
    <w:p>
      <w:pPr>
        <w:pStyle w:val="Heading2"/>
      </w:pPr>
      <w:r>
        <w:t xml:space="preserve">9.7 Baryonic Tully-Fisher as Fundamental</w:t>
      </w:r>
    </w:p>
    <w:p>
      <w:pPr>
        <w:spacing w:after="100"/>
      </w:pPr>
      <w:r>
        <w:rPr>
          <w:b/>
          <w:bCs/>
        </w:rPr>
        <w:t xml:space="preserve">ΛCDM predicts: </w:t>
      </w:r>
      <w:r>
        <w:t xml:space="preserve">The BTFR (V⁴ ∝ M_baryon) emerges from abundance matching and should show residual correlations with halo properties.</w:t>
      </w:r>
    </w:p>
    <w:p>
      <w:pPr>
        <w:spacing w:after="200"/>
      </w:pPr>
      <w:r>
        <w:rPr>
          <w:b/>
          <w:bCs/>
        </w:rPr>
        <w:t xml:space="preserve">DSO predicts: </w:t>
      </w:r>
      <w:r>
        <w:t xml:space="preserve">The BTFR is fundamental, following directly from E-detection physics. Scatter should be minimal and intrinsic, with residuals showing NO correlation with any secondary property.</w:t>
      </w:r>
    </w:p>
    <w:p>
      <w:pPr>
        <w:pStyle w:val="Heading1"/>
      </w:pPr>
      <w:r>
        <w:t xml:space="preserve">10. Broader Implications</w:t>
      </w:r>
    </w:p>
    <w:p>
      <w:pPr>
        <w:pStyle w:val="Heading2"/>
      </w:pPr>
      <w:r>
        <w:t xml:space="preserve">10.1 For Particle Physics</w:t>
      </w:r>
    </w:p>
    <w:p>
      <w:pPr>
        <w:spacing w:after="200"/>
      </w:pPr>
      <w:r>
        <w:t xml:space="preserve">If DSO is correct, the massive experimental effort to detect dark matter particles is searching for something that does not exist in the expected form. Resources might be better directed toward understanding E-detection modalities and the nature of the E-field itself.</w:t>
      </w:r>
    </w:p>
    <w:p>
      <w:pPr>
        <w:pStyle w:val="Heading2"/>
      </w:pPr>
      <w:r>
        <w:t xml:space="preserve">10.2 For Cosmology</w:t>
      </w:r>
    </w:p>
    <w:p>
      <w:pPr>
        <w:spacing w:after="200"/>
      </w:pPr>
      <w:r>
        <w:t xml:space="preserve">The standard ΛCDM model requires two unknown components: dark matter (~27%) and dark energy (~68%). DSO addresses the first by reinterpreting it as E-pooling. The second—the accelerating expansion attributed to dark energy—may similarly be reinterpreted within the DSO framework as a property of the cosmic E-field, though this requires further development.</w:t>
      </w:r>
    </w:p>
    <w:p>
      <w:pPr>
        <w:pStyle w:val="Heading2"/>
      </w:pPr>
      <w:r>
        <w:t xml:space="preserve">10.3 For Foundational Physics</w:t>
      </w:r>
    </w:p>
    <w:p>
      <w:pPr>
        <w:spacing w:after="200"/>
      </w:pPr>
      <w:r>
        <w:t xml:space="preserve">DSO suggests that physics has been correct about E = mc² while inverting the interpretation. The unified ontology—E as the sole fundamental, with matter as one measurement modality—simplifies the conceptual landscape while preserving all validated physics.</w:t>
      </w:r>
    </w:p>
    <w:p>
      <w:r>
        <w:br w:type="page"/>
      </w:r>
    </w:p>
    <w:p>
      <w:pPr>
        <w:pStyle w:val="Heading1"/>
      </w:pPr>
      <w:r>
        <w:t xml:space="preserve">11. Conclusions</w:t>
      </w:r>
    </w:p>
    <w:p>
      <w:pPr>
        <w:spacing w:after="200"/>
      </w:pPr>
      <w:r>
        <w:t xml:space="preserve">We have presented the Drag-Scale-Object (DSO) framework based on a single foundational principle: </w:t>
      </w:r>
      <w:r>
        <w:rPr>
          <w:b/>
          <w:bCs/>
        </w:rPr>
        <w:t xml:space="preserve">Energy is prime</w:t>
      </w:r>
      <w:r>
        <w:t xml:space="preserve">. From this principle:</w:t>
      </w:r>
    </w:p>
    <w:p>
      <w:pPr>
        <w:spacing w:after="100"/>
        <w:ind w:left="720"/>
      </w:pPr>
      <w:r>
        <w:t xml:space="preserve">1. Matter (Drag) is reinterpreted as a measurement of concentrated E, not a separate substance</w:t>
      </w:r>
    </w:p>
    <w:p>
      <w:pPr>
        <w:spacing w:after="100"/>
        <w:ind w:left="720"/>
      </w:pPr>
      <w:r>
        <w:t xml:space="preserve">2. 'Dark matter' is E detected gravitationally but not baryonically—not a particle</w:t>
      </w:r>
    </w:p>
    <w:p>
      <w:pPr>
        <w:spacing w:after="100"/>
        <w:ind w:left="720"/>
      </w:pPr>
      <w:r>
        <w:t xml:space="preserve">3. The Planck scale emerges as the fundamental quantum of E-concentration</w:t>
      </w:r>
    </w:p>
    <w:p>
      <w:pPr>
        <w:spacing w:after="100"/>
        <w:ind w:left="720"/>
      </w:pPr>
      <w:r>
        <w:t xml:space="preserve">4. The Radial Acceleration Relation follows from E-detection threshold physics</w:t>
      </w:r>
    </w:p>
    <w:p>
      <w:pPr>
        <w:spacing w:after="100"/>
        <w:ind w:left="720"/>
      </w:pPr>
      <w:r>
        <w:t xml:space="preserve">5. The cosmic E-pooling/baryon ratio (5.3) predicts Ω_dm to 98.6% accuracy</w:t>
      </w:r>
    </w:p>
    <w:p>
      <w:pPr>
        <w:spacing w:after="200"/>
        <w:ind w:left="720"/>
      </w:pPr>
      <w:r>
        <w:t xml:space="preserve">6. Seven unique predictions distinguish DSO from ΛCDM</w:t>
      </w:r>
    </w:p>
    <w:p>
      <w:pPr>
        <w:spacing w:after="200"/>
      </w:pPr>
      <w:r>
        <w:t xml:space="preserve">Validation against 175 SPARC galaxies demonstrates that the framework successfully explains rotation curve diversity across five orders of magnitude in mass. The prediction of CMB parameters from galactic physics, without fitting, provides strong support for the unified approach.</w:t>
      </w:r>
    </w:p>
    <w:p>
      <w:pPr>
        <w:spacing w:after="200"/>
      </w:pPr>
      <w:r>
        <w:t xml:space="preserve">DSO does not require new particles or modifications to gravity. It requires only a shift in interpretation: recognizing that what physics has called 'mass' is one way we measure the underlying E-field, and that gravity provides a more complete measurement than baryonic detection alone.</w:t>
      </w:r>
    </w:p>
    <w:p>
      <w:pPr>
        <w:spacing w:after="200"/>
      </w:pPr>
      <w:r>
        <w:t xml:space="preserve">The framework makes specific, testable predictions. If cluster galaxies at fixed baryonic mass show enhanced rather than reduced 'dark matter' effects, if direct detection experiments continue to find nothing, if the RAR holds universally without exception—these outcomes would support DSO over ΛCDM.</w:t>
      </w:r>
    </w:p>
    <w:p>
      <w:pPr>
        <w:spacing w:after="300"/>
      </w:pPr>
      <w:r>
        <w:rPr>
          <w:i/>
          <w:iCs/>
          <w:sz w:val="26"/>
          <w:szCs w:val="26"/>
        </w:rPr>
        <w:t xml:space="preserve">E is prime. Everything else is measurement.</w:t>
      </w:r>
    </w:p>
    <w:p>
      <w:pPr>
        <w:pStyle w:val="Heading1"/>
      </w:pPr>
      <w:r>
        <w:t xml:space="preserve">References</w:t>
      </w:r>
    </w:p>
    <w:p>
      <w:pPr>
        <w:spacing w:after="100"/>
      </w:pPr>
      <w:r>
        <w:t xml:space="preserve">Einstein, A. (1905). Ist die Trägheit eines Körpers von seinem Energieinhalt abhängig? </w:t>
      </w:r>
      <w:r>
        <w:rPr>
          <w:i/>
          <w:iCs/>
        </w:rPr>
        <w:t xml:space="preserve">Annalen der Physik</w:t>
      </w:r>
      <w:r>
        <w:t xml:space="preserve">, 323(13), 639-641.</w:t>
      </w:r>
    </w:p>
    <w:p>
      <w:pPr>
        <w:spacing w:after="100"/>
      </w:pPr>
      <w:r>
        <w:t xml:space="preserve">Lelli, F., McGaugh, S. S., &amp; Schombert, J. M. (2016). SPARC: Mass Models for 175 Disk Galaxies with Spitzer Photometry and Accurate Rotation Curves. </w:t>
      </w:r>
      <w:r>
        <w:rPr>
          <w:i/>
          <w:iCs/>
        </w:rPr>
        <w:t xml:space="preserve">AJ</w:t>
      </w:r>
      <w:r>
        <w:t xml:space="preserve">, 152, 157.</w:t>
      </w:r>
    </w:p>
    <w:p>
      <w:pPr>
        <w:spacing w:after="100"/>
      </w:pPr>
      <w:r>
        <w:t xml:space="preserve">McGaugh, S. S., Lelli, F., &amp; Schombert, J. M. (2016). Radial Acceleration Relation in Rotationally Supported Galaxies. </w:t>
      </w:r>
      <w:r>
        <w:rPr>
          <w:i/>
          <w:iCs/>
        </w:rPr>
        <w:t xml:space="preserve">Physical Review Letters</w:t>
      </w:r>
      <w:r>
        <w:t xml:space="preserve">, 117, 201101.</w:t>
      </w:r>
    </w:p>
    <w:p>
      <w:pPr>
        <w:spacing w:after="100"/>
      </w:pPr>
      <w:r>
        <w:t xml:space="preserve">Milgrom, M. (1983). A modification of the Newtonian dynamics as a possible alternative to the hidden mass hypothesis. </w:t>
      </w:r>
      <w:r>
        <w:rPr>
          <w:i/>
          <w:iCs/>
        </w:rPr>
        <w:t xml:space="preserve">ApJ</w:t>
      </w:r>
      <w:r>
        <w:t xml:space="preserve">, 270, 365.</w:t>
      </w:r>
    </w:p>
    <w:p>
      <w:pPr>
        <w:spacing w:after="100"/>
      </w:pPr>
      <w:r>
        <w:t xml:space="preserve">Planck Collaboration (2020). Planck 2018 results. VI. Cosmological parameters. </w:t>
      </w:r>
      <w:r>
        <w:rPr>
          <w:i/>
          <w:iCs/>
        </w:rPr>
        <w:t xml:space="preserve">A&amp;A</w:t>
      </w:r>
      <w:r>
        <w:t xml:space="preserve">, 641, A6.</w:t>
      </w:r>
    </w:p>
    <w:p>
      <w:pPr>
        <w:spacing w:after="100"/>
      </w:pPr>
      <w:r>
        <w:t xml:space="preserve">Rubin, V. C., &amp; Ford, W. K. (1970). Rotation of the Andromeda Nebula from a Spectroscopic Survey of Emission Regions. </w:t>
      </w:r>
      <w:r>
        <w:rPr>
          <w:i/>
          <w:iCs/>
        </w:rPr>
        <w:t xml:space="preserve">ApJ</w:t>
      </w:r>
      <w:r>
        <w:t xml:space="preserve">, 159, 379.</w:t>
      </w:r>
    </w:p>
    <w:p>
      <w:pPr>
        <w:spacing w:after="100"/>
      </w:pPr>
      <w:r>
        <w:t xml:space="preserve">Zwicky, F. (1933). Die Rotverschiebung von extragalaktischen Nebeln. </w:t>
      </w:r>
      <w:r>
        <w:rPr>
          <w:i/>
          <w:iCs/>
        </w:rPr>
        <w:t xml:space="preserve">Helvetica Physica Acta</w:t>
      </w:r>
      <w:r>
        <w:t xml:space="preserve">, 6, 110-127.</w:t>
      </w:r>
    </w:p>
    <w:p>
      <w:r>
        <w:br w:type="page"/>
      </w:r>
    </w:p>
    <w:p>
      <w:pPr>
        <w:pStyle w:val="Heading1"/>
      </w:pPr>
      <w:r>
        <w:t xml:space="preserve">Appendix A: Data and Code Availability</w:t>
      </w:r>
    </w:p>
    <w:p>
      <w:pPr>
        <w:spacing w:after="200"/>
      </w:pPr>
      <w:r>
        <w:t xml:space="preserve">All Python code used in this analysis is provided as supplementary material, including:</w:t>
      </w:r>
    </w:p>
    <w:p>
      <w:pPr>
        <w:spacing w:after="100"/>
        <w:ind w:left="720"/>
      </w:pPr>
      <w:r>
        <w:t xml:space="preserve">• dso_rar_physics.py — RAR derivation and SPARC validation</w:t>
      </w:r>
    </w:p>
    <w:p>
      <w:pPr>
        <w:spacing w:after="100"/>
        <w:ind w:left="720"/>
      </w:pPr>
      <w:r>
        <w:t xml:space="preserve">• dso_cmb.py — CMB power spectrum analysis</w:t>
      </w:r>
    </w:p>
    <w:p>
      <w:pPr>
        <w:spacing w:after="100"/>
        <w:ind w:left="720"/>
      </w:pPr>
      <w:r>
        <w:t xml:space="preserve">• dso_local_group.py — Detailed MW, M31, M33 analysis</w:t>
      </w:r>
    </w:p>
    <w:p>
      <w:pPr>
        <w:spacing w:after="200"/>
        <w:ind w:left="720"/>
      </w:pPr>
      <w:r>
        <w:t xml:space="preserve">• Complete SPARC rotation curve data (175 galaxies)</w:t>
      </w:r>
    </w:p>
    <w:p>
      <w:pPr>
        <w:spacing w:after="200"/>
      </w:pPr>
      <w:r>
        <w:t xml:space="preserve">The SPARC database is publicly available at http://astroweb.cwru.edu/SPARC/</w:t>
      </w:r>
    </w:p>
    <w:p>
      <w:pPr>
        <w:pStyle w:val="Heading1"/>
      </w:pPr>
      <w:r>
        <w:t xml:space="preserve">Appendix B: Mathematical Summary</w:t>
      </w:r>
    </w:p>
    <w:p>
      <w:pPr>
        <w:spacing w:after="200"/>
      </w:pPr>
      <w:r>
        <w:rPr>
          <w:b/>
          <w:bCs/>
        </w:rPr>
        <w:t xml:space="preserve">Foundational equation:</w:t>
      </w:r>
    </w:p>
    <w:p>
      <w:pPr>
        <w:spacing w:after="200"/>
        <w:jc w:val="center"/>
      </w:pPr>
      <w:r>
        <w:rPr>
          <w:sz w:val="28"/>
          <w:szCs w:val="28"/>
        </w:rPr>
        <w:t xml:space="preserve">E = DC²</w:t>
      </w:r>
    </w:p>
    <w:p>
      <w:pPr>
        <w:spacing w:after="200"/>
      </w:pPr>
      <w:r>
        <w:rPr>
          <w:b/>
          <w:bCs/>
        </w:rPr>
        <w:t xml:space="preserve">Acceleration threshold:</w:t>
      </w:r>
    </w:p>
    <w:p>
      <w:pPr>
        <w:spacing w:after="200"/>
        <w:jc w:val="center"/>
      </w:pPr>
      <w:r>
        <w:rPr>
          <w:sz w:val="28"/>
          <w:szCs w:val="28"/>
        </w:rPr>
        <w:t xml:space="preserve">g† = 1.2 × 10⁻¹⁰ m/s²</w:t>
      </w:r>
    </w:p>
    <w:p>
      <w:pPr>
        <w:spacing w:after="200"/>
      </w:pPr>
      <w:r>
        <w:rPr>
          <w:b/>
          <w:bCs/>
        </w:rPr>
        <w:t xml:space="preserve">Radial Acceleration Relation:</w:t>
      </w:r>
    </w:p>
    <w:p>
      <w:pPr>
        <w:spacing w:after="200"/>
        <w:jc w:val="center"/>
      </w:pPr>
      <w:r>
        <w:rPr>
          <w:sz w:val="28"/>
          <w:szCs w:val="28"/>
        </w:rPr>
        <w:t xml:space="preserve">g_obs = g_bar / [1 - exp(-√(g_bar/g†))]</w:t>
      </w:r>
    </w:p>
    <w:p>
      <w:pPr>
        <w:spacing w:after="200"/>
      </w:pPr>
      <w:r>
        <w:rPr>
          <w:b/>
          <w:bCs/>
        </w:rPr>
        <w:t xml:space="preserve">Cosmic E-pooling ratio:</w:t>
      </w:r>
    </w:p>
    <w:p>
      <w:pPr>
        <w:spacing w:after="200"/>
        <w:jc w:val="center"/>
      </w:pPr>
      <w:r>
        <w:rPr>
          <w:sz w:val="28"/>
          <w:szCs w:val="28"/>
        </w:rPr>
        <w:t xml:space="preserve">E-pooling / Baryon = 5.3</w:t>
      </w:r>
    </w:p>
    <w:p>
      <w:pPr>
        <w:spacing w:after="200"/>
      </w:pPr>
      <w:r>
        <w:rPr>
          <w:b/>
          <w:bCs/>
        </w:rPr>
        <w:t xml:space="preserve">CMB prediction:</w:t>
      </w:r>
    </w:p>
    <w:p>
      <w:pPr>
        <w:spacing w:after="200"/>
        <w:jc w:val="center"/>
      </w:pPr>
      <w:r>
        <w:rPr>
          <w:sz w:val="28"/>
          <w:szCs w:val="28"/>
        </w:rPr>
        <w:t xml:space="preserve">Ω_E-pooling = 0.0493 × 5.3 = 0.261</w:t>
      </w:r>
    </w:p>
    <w:p>
      <w:pPr>
        <w:spacing w:after="200"/>
      </w:pPr>
      <w:r>
        <w:rPr>
          <w:b/>
          <w:bCs/>
        </w:rPr>
        <w:t xml:space="preserve">Planck scale:</w:t>
      </w:r>
    </w:p>
    <w:p>
      <w:pPr>
        <w:spacing w:after="100"/>
        <w:jc w:val="center"/>
      </w:pPr>
      <w:r>
        <w:rPr>
          <w:sz w:val="26"/>
          <w:szCs w:val="26"/>
        </w:rPr>
        <w:t xml:space="preserve">ℓ_P = √(ℏG/c³) ≈ 1.616 × 10⁻³⁵ m</w:t>
      </w:r>
    </w:p>
    <w:p>
      <w:pPr>
        <w:spacing w:after="100"/>
        <w:jc w:val="center"/>
      </w:pPr>
      <w:r>
        <w:rPr>
          <w:sz w:val="26"/>
          <w:szCs w:val="26"/>
        </w:rPr>
        <w:t xml:space="preserve">t_P = √(ℏG/c⁵) ≈ 5.391 × 10⁻⁴⁴ s</w:t>
      </w:r>
    </w:p>
    <w:p>
      <w:pPr>
        <w:spacing w:after="100"/>
        <w:jc w:val="center"/>
      </w:pPr>
      <w:r>
        <w:rPr>
          <w:sz w:val="26"/>
          <w:szCs w:val="26"/>
        </w:rPr>
        <w:t xml:space="preserve">m_P = √(ℏc/G) ≈ 2.176 × 10⁻⁸ kg</w:t>
      </w:r>
    </w:p>
    <w:p>
      <w:pPr>
        <w:spacing w:after="200"/>
        <w:jc w:val="center"/>
      </w:pPr>
      <w:r>
        <w:rPr>
          <w:sz w:val="26"/>
          <w:szCs w:val="26"/>
        </w:rPr>
        <w:t xml:space="preserve">E_P = √(ℏc⁵/G) ≈ 1.956 × 10⁹ J</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E is Prime: The DSO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 w:type="paragraph" w:styleId="Abstract">
    <w:name w:val="Abstract"/>
    <w:basedOn w:val="Normal"/>
    <w:pPr>
      <w:spacing w:before="200" w:after="20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2026-01-01T16:18:06.686Z</dcterms:created>
  <dcterms:modified xsi:type="dcterms:W3CDTF">2026-01-01T16:18:06.687Z</dcterms:modified>
</cp:coreProperties>
</file>

<file path=docProps/custom.xml><?xml version="1.0" encoding="utf-8"?>
<Properties xmlns="http://schemas.openxmlformats.org/officeDocument/2006/custom-properties" xmlns:vt="http://schemas.openxmlformats.org/officeDocument/2006/docPropsVTypes"/>
</file>