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Анонс занятия “ТеорВер“ - 1</w:t>
      </w:r>
      <w:r>
        <w:rPr>
          <w:rFonts w:hint="default"/>
          <w:sz w:val="24"/>
          <w:szCs w:val="24"/>
          <w:rtl w:val="0"/>
          <w:lang w:val="en-US"/>
        </w:rPr>
        <w:t>2</w:t>
      </w:r>
    </w:p>
    <w:p>
      <w:pPr>
        <w:spacing w:line="276" w:lineRule="auto"/>
      </w:pPr>
    </w:p>
    <w:p>
      <w:pPr>
        <w:spacing w:line="276" w:lineRule="auto"/>
        <w:rPr>
          <w:rFonts w:hint="default"/>
          <w:rtl w:val="0"/>
          <w:lang w:val="ru-RU"/>
        </w:rPr>
      </w:pPr>
      <w:r>
        <w:rPr>
          <w:rtl w:val="0"/>
          <w:lang w:val="ru-RU"/>
        </w:rPr>
        <w:t>На</w:t>
      </w:r>
      <w:r>
        <w:rPr>
          <w:rFonts w:hint="default"/>
          <w:rtl w:val="0"/>
          <w:lang w:val="ru-RU"/>
        </w:rPr>
        <w:t xml:space="preserve"> этом занятии мы</w:t>
      </w:r>
      <w:r>
        <w:rPr>
          <w:rtl w:val="0"/>
        </w:rPr>
        <w:t xml:space="preserve"> познакомимся с информацией Фишера, которая нужна, чтобы оценить информацию, получаемую от одного наблюдения при данном параметре распределения. </w:t>
      </w:r>
      <w:r>
        <w:rPr>
          <w:rtl w:val="0"/>
          <w:lang w:val="ru-RU"/>
        </w:rPr>
        <w:t>Чем</w:t>
      </w:r>
      <w:r>
        <w:rPr>
          <w:rFonts w:hint="default"/>
          <w:rtl w:val="0"/>
          <w:lang w:val="ru-RU"/>
        </w:rPr>
        <w:t xml:space="preserve"> проще определить параметр распределения с помощью наблюдений (чем меньше дисперсия самой эффективной оценки), тем больше информации Фишера, тем ценнее наблюдение СВ.</w:t>
      </w:r>
    </w:p>
    <w:p>
      <w:pPr>
        <w:spacing w:line="276" w:lineRule="auto"/>
        <w:rPr>
          <w:rtl w:val="0"/>
        </w:rPr>
      </w:pPr>
    </w:p>
    <w:p>
      <w:pPr>
        <w:spacing w:line="276" w:lineRule="auto"/>
        <w:rPr>
          <w:rFonts w:hint="default"/>
          <w:lang w:val="ru-RU"/>
        </w:rPr>
      </w:pPr>
      <w:r>
        <w:rPr>
          <w:rtl w:val="0"/>
        </w:rPr>
        <w:t xml:space="preserve">С </w:t>
      </w:r>
      <w:r>
        <w:rPr>
          <w:rtl w:val="0"/>
          <w:lang w:val="ru-RU"/>
        </w:rPr>
        <w:t>использованием</w:t>
      </w:r>
      <w:r>
        <w:rPr>
          <w:rtl w:val="0"/>
        </w:rPr>
        <w:t xml:space="preserve"> информации Фишера мы сможем оценить снизу дисперсию самой эффективной оценки параметра</w:t>
      </w:r>
      <w:r>
        <w:rPr>
          <w:rFonts w:hint="default"/>
          <w:rtl w:val="0"/>
          <w:lang w:val="ru-RU"/>
        </w:rPr>
        <w:t xml:space="preserve"> на основе неравенства Рао-Крамера. Рассмотрим примеры оценки информации Фишера и оценки эф</w:t>
      </w:r>
      <w:bookmarkStart w:id="0" w:name="_GoBack"/>
      <w:bookmarkEnd w:id="0"/>
      <w:r>
        <w:rPr>
          <w:rFonts w:hint="default"/>
          <w:rtl w:val="0"/>
          <w:lang w:val="ru-RU"/>
        </w:rPr>
        <w:t>фективности известных нам выборочных оценок параметров генерального среднего и дисперсии.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A230AD"/>
    <w:rsid w:val="6DA5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2023-12-04T14:40:03Z</dcterms:created>
  <dc:creator>name</dc:creator>
  <cp:lastModifiedBy>garry Nekhaev</cp:lastModifiedBy>
  <dcterms:modified xsi:type="dcterms:W3CDTF">2023-12-04T14:43:50Z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FAB4F14F354742F1A1CC80DD83A91EA1_13</vt:lpwstr>
  </property>
</Properties>
</file>