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699"/>
      </w:tblGrid>
      <w:tr>
        <w:tc>
          <w:tcPr>
            <w:tcW w:type="dxa" w:w="10699"/>
            <w:shd w:fill="10233F"/>
            <w:tcBorders>
              <w:top w:val="single" w:sz="8" w:space="0" w:color="10233F"/>
              <w:left w:val="single" w:sz="8" w:space="0" w:color="10233F"/>
              <w:bottom w:val="single" w:sz="8" w:space="0" w:color="10233F"/>
              <w:right w:val="single" w:sz="8" w:space="0" w:color="10233F"/>
            </w:tcBorders>
          </w:tcPr>
          <w:p>
            <w:pPr>
              <w:spacing w:after="0" w:before="200"/>
            </w:pPr>
            <w:r>
              <w:rPr>
                <w:rFonts w:ascii="Arial" w:hAnsi="Arial" w:eastAsia="Arial"/>
                <w:b/>
                <w:color w:val="FFFFFF"/>
                <w:sz w:val="20"/>
              </w:rPr>
              <w:t>INTERCLUB SNOOKER</w:t>
            </w:r>
          </w:p>
          <w:p>
            <w:pPr>
              <w:spacing w:after="40"/>
            </w:pPr>
            <w:r>
              <w:rPr>
                <w:rFonts w:ascii="Arial" w:hAnsi="Arial" w:eastAsia="Arial"/>
                <w:b/>
                <w:color w:val="FFFFFF"/>
                <w:sz w:val="44"/>
              </w:rPr>
              <w:t>Pointers on Using the App</w:t>
            </w:r>
          </w:p>
          <w:p>
            <w:pPr>
              <w:spacing w:after="200"/>
            </w:pPr>
            <w:r>
              <w:rPr>
                <w:rFonts w:ascii="Arial" w:hAnsi="Arial" w:eastAsia="Arial"/>
                <w:color w:val="D7DEE9"/>
                <w:sz w:val="20"/>
              </w:rPr>
              <w:t>Mobile friendly guide for players and managers</w:t>
            </w:r>
          </w:p>
        </w:tc>
      </w:tr>
    </w:tbl>
    <w:p>
      <w:pPr>
        <w:spacing w:before="160" w:after="60" w:line="252" w:lineRule="auto"/>
      </w:pPr>
      <w:r>
        <w:rPr>
          <w:rFonts w:ascii="Arial" w:hAnsi="Arial" w:eastAsia="Arial"/>
          <w:b/>
          <w:color w:val="10233F"/>
          <w:sz w:val="24"/>
        </w:rPr>
        <w:t>Quick version</w:t>
      </w:r>
    </w:p>
    <w:p>
      <w:pPr>
        <w:pStyle w:val="ListBullet"/>
        <w:spacing w:after="40" w:line="240" w:lineRule="auto"/>
      </w:pPr>
      <w:r>
        <w:rPr>
          <w:rFonts w:ascii="Arial" w:hAnsi="Arial" w:eastAsia="Arial"/>
          <w:color w:val="10233F"/>
          <w:sz w:val="17"/>
        </w:rPr>
        <w:t>Players use the app to see their own stats, league table, fixtures/results, club information and competitions.</w:t>
      </w:r>
    </w:p>
    <w:p>
      <w:pPr>
        <w:pStyle w:val="ListBullet"/>
        <w:spacing w:after="40" w:line="240" w:lineRule="auto"/>
      </w:pPr>
      <w:r>
        <w:rPr>
          <w:rFonts w:ascii="Arial" w:hAnsi="Arial" w:eastAsia="Arial"/>
          <w:color w:val="10233F"/>
          <w:sz w:val="17"/>
        </w:rPr>
        <w:t>Managers get team controls for their own matches: pick the team, publish the team sheet, enter scores and record breaks.</w:t>
      </w:r>
    </w:p>
    <w:p>
      <w:pPr>
        <w:pStyle w:val="ListBullet"/>
        <w:spacing w:after="40" w:line="240" w:lineRule="auto"/>
      </w:pPr>
      <w:r>
        <w:rPr>
          <w:rFonts w:ascii="Arial" w:hAnsi="Arial" w:eastAsia="Arial"/>
          <w:color w:val="10233F"/>
          <w:sz w:val="17"/>
        </w:rPr>
        <w:t>The season picker is no longer shown in the main app. Your current role and team drive what you see.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616"/>
        <w:gridCol w:w="3528"/>
      </w:tblGrid>
      <w:tr>
        <w:tc>
          <w:tcPr>
            <w:tcW w:type="dxa" w:w="5349"/>
            <w:vAlign w:val="top"/>
            <w:tcBorders>
              <w:top w:val="single" w:sz="8" w:space="0" w:color="E6E0EB"/>
              <w:left w:val="single" w:sz="8" w:space="0" w:color="E6E0EB"/>
              <w:bottom w:val="single" w:sz="8" w:space="0" w:color="E6E0EB"/>
              <w:right w:val="single" w:sz="8" w:space="0" w:color="E6E0EB"/>
            </w:tcBorders>
            <w:shd w:fill="FFFFFF"/>
          </w:tcPr>
          <w:p>
            <w:pPr>
              <w:spacing w:after="80"/>
            </w:pPr>
            <w:r>
              <w:rPr>
                <w:rFonts w:ascii="Arial" w:hAnsi="Arial" w:eastAsia="Arial"/>
                <w:b/>
                <w:color w:val="25002B"/>
                <w:sz w:val="21"/>
              </w:rPr>
              <w:t>SIGN IN</w:t>
            </w:r>
          </w:p>
          <w:p>
            <w:pPr>
              <w:pStyle w:val="ListBullet"/>
              <w:spacing w:after="40" w:line="240" w:lineRule="auto"/>
            </w:pPr>
            <w:r>
              <w:rPr>
                <w:rFonts w:ascii="Arial" w:hAnsi="Arial" w:eastAsia="Arial"/>
                <w:color w:val="10233F"/>
                <w:sz w:val="17"/>
              </w:rPr>
              <w:t>Use the email/password created through your invite, or use Google if that email matches your account.</w:t>
            </w:r>
          </w:p>
          <w:p>
            <w:pPr>
              <w:pStyle w:val="ListBullet"/>
              <w:spacing w:after="40" w:line="240" w:lineRule="auto"/>
            </w:pPr>
            <w:r>
              <w:rPr>
                <w:rFonts w:ascii="Arial" w:hAnsi="Arial" w:eastAsia="Arial"/>
                <w:color w:val="10233F"/>
                <w:sz w:val="17"/>
              </w:rPr>
              <w:t>New users should start from the invite link sent by the club or league administrator.</w:t>
            </w:r>
          </w:p>
          <w:p>
            <w:pPr>
              <w:pStyle w:val="ListBullet"/>
              <w:spacing w:after="40" w:line="240" w:lineRule="auto"/>
            </w:pPr>
            <w:r>
              <w:rPr>
                <w:rFonts w:ascii="Arial" w:hAnsi="Arial" w:eastAsia="Arial"/>
                <w:color w:val="10233F"/>
                <w:sz w:val="17"/>
              </w:rPr>
              <w:t>Once you are signed in, the app opens around your role and team.</w:t>
            </w:r>
          </w:p>
        </w:tc>
        <w:tc>
          <w:tcPr>
            <w:tcW w:type="dxa" w:w="5349"/>
            <w:vAlign w:val="top"/>
            <w:tcBorders>
              <w:top w:val="single" w:sz="8" w:space="0" w:color="E6E0EB"/>
              <w:left w:val="single" w:sz="8" w:space="0" w:color="E6E0EB"/>
              <w:bottom w:val="single" w:sz="8" w:space="0" w:color="E6E0EB"/>
              <w:right w:val="single" w:sz="8" w:space="0" w:color="E6E0EB"/>
            </w:tcBorders>
            <w:shd w:fill="FFFFFF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783080" cy="359359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-login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83080" cy="35935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616"/>
        <w:gridCol w:w="3528"/>
      </w:tblGrid>
      <w:tr>
        <w:tc>
          <w:tcPr>
            <w:tcW w:type="dxa" w:w="5349"/>
            <w:vAlign w:val="top"/>
            <w:tcBorders>
              <w:top w:val="single" w:sz="8" w:space="0" w:color="E6E0EB"/>
              <w:left w:val="single" w:sz="8" w:space="0" w:color="E6E0EB"/>
              <w:bottom w:val="single" w:sz="8" w:space="0" w:color="E6E0EB"/>
              <w:right w:val="single" w:sz="8" w:space="0" w:color="E6E0EB"/>
            </w:tcBorders>
            <w:shd w:fill="FFFFFF"/>
          </w:tcPr>
          <w:p>
            <w:pPr>
              <w:spacing w:after="80"/>
            </w:pPr>
            <w:r>
              <w:rPr>
                <w:rFonts w:ascii="Arial" w:hAnsi="Arial" w:eastAsia="Arial"/>
                <w:b/>
                <w:color w:val="25002B"/>
                <w:sz w:val="21"/>
              </w:rPr>
              <w:t>PLAYER HOME</w:t>
            </w:r>
          </w:p>
          <w:p>
            <w:pPr>
              <w:pStyle w:val="ListBullet"/>
              <w:spacing w:after="40" w:line="240" w:lineRule="auto"/>
            </w:pPr>
            <w:r>
              <w:rPr>
                <w:rFonts w:ascii="Arial" w:hAnsi="Arial" w:eastAsia="Arial"/>
                <w:color w:val="10233F"/>
                <w:sz w:val="17"/>
              </w:rPr>
              <w:t>The home screen is deliberately compact: your team, player summary, current form and the week fixtures are close to the top.</w:t>
            </w:r>
          </w:p>
          <w:p>
            <w:pPr>
              <w:pStyle w:val="ListBullet"/>
              <w:spacing w:after="40" w:line="240" w:lineRule="auto"/>
            </w:pPr>
            <w:r>
              <w:rPr>
                <w:rFonts w:ascii="Arial" w:hAnsi="Arial" w:eastAsia="Arial"/>
                <w:color w:val="10233F"/>
                <w:sz w:val="17"/>
              </w:rPr>
              <w:t>There is no season selector to manage. The app uses the active season automatically.</w:t>
            </w:r>
          </w:p>
          <w:p>
            <w:pPr>
              <w:pStyle w:val="ListBullet"/>
              <w:spacing w:after="40" w:line="240" w:lineRule="auto"/>
            </w:pPr>
            <w:r>
              <w:rPr>
                <w:rFonts w:ascii="Arial" w:hAnsi="Arial" w:eastAsia="Arial"/>
                <w:color w:val="10233F"/>
                <w:sz w:val="17"/>
              </w:rPr>
              <w:t>Use the bottom tabs to move between Home, Fixtures, Tables and My Club.</w:t>
            </w:r>
          </w:p>
        </w:tc>
        <w:tc>
          <w:tcPr>
            <w:tcW w:type="dxa" w:w="5349"/>
            <w:vAlign w:val="top"/>
            <w:tcBorders>
              <w:top w:val="single" w:sz="8" w:space="0" w:color="E6E0EB"/>
              <w:left w:val="single" w:sz="8" w:space="0" w:color="E6E0EB"/>
              <w:bottom w:val="single" w:sz="8" w:space="0" w:color="E6E0EB"/>
              <w:right w:val="single" w:sz="8" w:space="0" w:color="E6E0EB"/>
            </w:tcBorders>
            <w:shd w:fill="FFFFFF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783080" cy="3593592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-player-hom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83080" cy="35935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616"/>
        <w:gridCol w:w="3528"/>
      </w:tblGrid>
      <w:tr>
        <w:tc>
          <w:tcPr>
            <w:tcW w:type="dxa" w:w="5349"/>
            <w:vAlign w:val="top"/>
            <w:tcBorders>
              <w:top w:val="single" w:sz="8" w:space="0" w:color="E6E0EB"/>
              <w:left w:val="single" w:sz="8" w:space="0" w:color="E6E0EB"/>
              <w:bottom w:val="single" w:sz="8" w:space="0" w:color="E6E0EB"/>
              <w:right w:val="single" w:sz="8" w:space="0" w:color="E6E0EB"/>
            </w:tcBorders>
            <w:shd w:fill="FFFFFF"/>
          </w:tcPr>
          <w:p>
            <w:pPr>
              <w:spacing w:after="80"/>
            </w:pPr>
            <w:r>
              <w:rPr>
                <w:rFonts w:ascii="Arial" w:hAnsi="Arial" w:eastAsia="Arial"/>
                <w:b/>
                <w:color w:val="25002B"/>
                <w:sz w:val="21"/>
              </w:rPr>
              <w:t>FIXTURES AND RESULTS</w:t>
            </w:r>
          </w:p>
          <w:p>
            <w:pPr>
              <w:pStyle w:val="ListBullet"/>
              <w:spacing w:after="40" w:line="240" w:lineRule="auto"/>
            </w:pPr>
            <w:r>
              <w:rPr>
                <w:rFonts w:ascii="Arial" w:hAnsi="Arial" w:eastAsia="Arial"/>
                <w:color w:val="10233F"/>
                <w:sz w:val="17"/>
              </w:rPr>
              <w:t>Fixtures are grouped by week so all matches in the round sit together.</w:t>
            </w:r>
          </w:p>
          <w:p>
            <w:pPr>
              <w:pStyle w:val="ListBullet"/>
              <w:spacing w:after="40" w:line="240" w:lineRule="auto"/>
            </w:pPr>
            <w:r>
              <w:rPr>
                <w:rFonts w:ascii="Arial" w:hAnsi="Arial" w:eastAsia="Arial"/>
                <w:color w:val="10233F"/>
                <w:sz w:val="17"/>
              </w:rPr>
              <w:t>The carousel defaults to the relevant current week, with arrows for past and future rounds.</w:t>
            </w:r>
          </w:p>
          <w:p>
            <w:pPr>
              <w:pStyle w:val="ListBullet"/>
              <w:spacing w:after="40" w:line="240" w:lineRule="auto"/>
            </w:pPr>
            <w:r>
              <w:rPr>
                <w:rFonts w:ascii="Arial" w:hAnsi="Arial" w:eastAsia="Arial"/>
                <w:color w:val="10233F"/>
                <w:sz w:val="17"/>
              </w:rPr>
              <w:t>Players can view match details when a match is live or published, but cannot edit scores.</w:t>
            </w:r>
          </w:p>
        </w:tc>
        <w:tc>
          <w:tcPr>
            <w:tcW w:type="dxa" w:w="5349"/>
            <w:vAlign w:val="top"/>
            <w:tcBorders>
              <w:top w:val="single" w:sz="8" w:space="0" w:color="E6E0EB"/>
              <w:left w:val="single" w:sz="8" w:space="0" w:color="E6E0EB"/>
              <w:bottom w:val="single" w:sz="8" w:space="0" w:color="E6E0EB"/>
              <w:right w:val="single" w:sz="8" w:space="0" w:color="E6E0EB"/>
            </w:tcBorders>
            <w:shd w:fill="FFFFFF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783080" cy="3593592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-player-fixture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83080" cy="35935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616"/>
        <w:gridCol w:w="3528"/>
      </w:tblGrid>
      <w:tr>
        <w:tc>
          <w:tcPr>
            <w:tcW w:type="dxa" w:w="5349"/>
            <w:vAlign w:val="top"/>
            <w:tcBorders>
              <w:top w:val="single" w:sz="8" w:space="0" w:color="E6E0EB"/>
              <w:left w:val="single" w:sz="8" w:space="0" w:color="E6E0EB"/>
              <w:bottom w:val="single" w:sz="8" w:space="0" w:color="E6E0EB"/>
              <w:right w:val="single" w:sz="8" w:space="0" w:color="E6E0EB"/>
            </w:tcBorders>
            <w:shd w:fill="FFFFFF"/>
          </w:tcPr>
          <w:p>
            <w:pPr>
              <w:spacing w:after="80"/>
            </w:pPr>
            <w:r>
              <w:rPr>
                <w:rFonts w:ascii="Arial" w:hAnsi="Arial" w:eastAsia="Arial"/>
                <w:b/>
                <w:color w:val="25002B"/>
                <w:sz w:val="21"/>
              </w:rPr>
              <w:t>MANAGER HOME</w:t>
            </w:r>
          </w:p>
          <w:p>
            <w:pPr>
              <w:pStyle w:val="ListBullet"/>
              <w:spacing w:after="40" w:line="240" w:lineRule="auto"/>
            </w:pPr>
            <w:r>
              <w:rPr>
                <w:rFonts w:ascii="Arial" w:hAnsi="Arial" w:eastAsia="Arial"/>
                <w:color w:val="10233F"/>
                <w:sz w:val="17"/>
              </w:rPr>
              <w:t>Managers see team performance first: league position, team form, upcoming fixtures and player stats.</w:t>
            </w:r>
          </w:p>
          <w:p>
            <w:pPr>
              <w:pStyle w:val="ListBullet"/>
              <w:spacing w:after="40" w:line="240" w:lineRule="auto"/>
            </w:pPr>
            <w:r>
              <w:rPr>
                <w:rFonts w:ascii="Arial" w:hAnsi="Arial" w:eastAsia="Arial"/>
                <w:color w:val="10233F"/>
                <w:sz w:val="17"/>
              </w:rPr>
              <w:t>The manager view is scoped to the selected team only.</w:t>
            </w:r>
          </w:p>
          <w:p>
            <w:pPr>
              <w:pStyle w:val="ListBullet"/>
              <w:spacing w:after="40" w:line="240" w:lineRule="auto"/>
            </w:pPr>
            <w:r>
              <w:rPr>
                <w:rFonts w:ascii="Arial" w:hAnsi="Arial" w:eastAsia="Arial"/>
                <w:color w:val="10233F"/>
                <w:sz w:val="17"/>
              </w:rPr>
              <w:t>If someone has more than one role, they can switch role from the top context selector.</w:t>
            </w:r>
          </w:p>
        </w:tc>
        <w:tc>
          <w:tcPr>
            <w:tcW w:type="dxa" w:w="5349"/>
            <w:vAlign w:val="top"/>
            <w:tcBorders>
              <w:top w:val="single" w:sz="8" w:space="0" w:color="E6E0EB"/>
              <w:left w:val="single" w:sz="8" w:space="0" w:color="E6E0EB"/>
              <w:bottom w:val="single" w:sz="8" w:space="0" w:color="E6E0EB"/>
              <w:right w:val="single" w:sz="8" w:space="0" w:color="E6E0EB"/>
            </w:tcBorders>
            <w:shd w:fill="FFFFFF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783080" cy="3593592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-manager-hom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83080" cy="35935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616"/>
        <w:gridCol w:w="3528"/>
      </w:tblGrid>
      <w:tr>
        <w:tc>
          <w:tcPr>
            <w:tcW w:type="dxa" w:w="5349"/>
            <w:vAlign w:val="top"/>
            <w:tcBorders>
              <w:top w:val="single" w:sz="8" w:space="0" w:color="E6E0EB"/>
              <w:left w:val="single" w:sz="8" w:space="0" w:color="E6E0EB"/>
              <w:bottom w:val="single" w:sz="8" w:space="0" w:color="E6E0EB"/>
              <w:right w:val="single" w:sz="8" w:space="0" w:color="E6E0EB"/>
            </w:tcBorders>
            <w:shd w:fill="FFFFFF"/>
          </w:tcPr>
          <w:p>
            <w:pPr>
              <w:spacing w:after="80"/>
            </w:pPr>
            <w:r>
              <w:rPr>
                <w:rFonts w:ascii="Arial" w:hAnsi="Arial" w:eastAsia="Arial"/>
                <w:b/>
                <w:color w:val="25002B"/>
                <w:sz w:val="21"/>
              </w:rPr>
              <w:t>NEXT MATCHES</w:t>
            </w:r>
          </w:p>
          <w:p>
            <w:pPr>
              <w:pStyle w:val="ListBullet"/>
              <w:spacing w:after="40" w:line="240" w:lineRule="auto"/>
            </w:pPr>
            <w:r>
              <w:rPr>
                <w:rFonts w:ascii="Arial" w:hAnsi="Arial" w:eastAsia="Arial"/>
                <w:color w:val="10233F"/>
                <w:sz w:val="17"/>
              </w:rPr>
              <w:t>The manager opens their own match from Next matches.</w:t>
            </w:r>
          </w:p>
          <w:p>
            <w:pPr>
              <w:pStyle w:val="ListBullet"/>
              <w:spacing w:after="40" w:line="240" w:lineRule="auto"/>
            </w:pPr>
            <w:r>
              <w:rPr>
                <w:rFonts w:ascii="Arial" w:hAnsi="Arial" w:eastAsia="Arial"/>
                <w:color w:val="10233F"/>
                <w:sz w:val="17"/>
              </w:rPr>
              <w:t>Other matches in the week can be viewed as scores come in, but only the manager’s own team match can be edited.</w:t>
            </w:r>
          </w:p>
          <w:p>
            <w:pPr>
              <w:pStyle w:val="ListBullet"/>
              <w:spacing w:after="40" w:line="240" w:lineRule="auto"/>
            </w:pPr>
            <w:r>
              <w:rPr>
                <w:rFonts w:ascii="Arial" w:hAnsi="Arial" w:eastAsia="Arial"/>
                <w:color w:val="10233F"/>
                <w:sz w:val="17"/>
              </w:rPr>
              <w:t>Once a match is completed, it is locked from further editing.</w:t>
            </w:r>
          </w:p>
        </w:tc>
        <w:tc>
          <w:tcPr>
            <w:tcW w:type="dxa" w:w="5349"/>
            <w:vAlign w:val="top"/>
            <w:tcBorders>
              <w:top w:val="single" w:sz="8" w:space="0" w:color="E6E0EB"/>
              <w:left w:val="single" w:sz="8" w:space="0" w:color="E6E0EB"/>
              <w:bottom w:val="single" w:sz="8" w:space="0" w:color="E6E0EB"/>
              <w:right w:val="single" w:sz="8" w:space="0" w:color="E6E0EB"/>
            </w:tcBorders>
            <w:shd w:fill="FFFFFF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783080" cy="3593592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-manager-next-matches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83080" cy="35935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616"/>
        <w:gridCol w:w="3528"/>
      </w:tblGrid>
      <w:tr>
        <w:tc>
          <w:tcPr>
            <w:tcW w:type="dxa" w:w="5349"/>
            <w:vAlign w:val="top"/>
            <w:tcBorders>
              <w:top w:val="single" w:sz="8" w:space="0" w:color="E6E0EB"/>
              <w:left w:val="single" w:sz="8" w:space="0" w:color="E6E0EB"/>
              <w:bottom w:val="single" w:sz="8" w:space="0" w:color="E6E0EB"/>
              <w:right w:val="single" w:sz="8" w:space="0" w:color="E6E0EB"/>
            </w:tcBorders>
            <w:shd w:fill="FFFFFF"/>
          </w:tcPr>
          <w:p>
            <w:pPr>
              <w:spacing w:after="80"/>
            </w:pPr>
            <w:r>
              <w:rPr>
                <w:rFonts w:ascii="Arial" w:hAnsi="Arial" w:eastAsia="Arial"/>
                <w:b/>
                <w:color w:val="25002B"/>
                <w:sz w:val="21"/>
              </w:rPr>
              <w:t>PICK THE TEAM</w:t>
            </w:r>
          </w:p>
          <w:p>
            <w:pPr>
              <w:pStyle w:val="ListBullet"/>
              <w:spacing w:after="40" w:line="240" w:lineRule="auto"/>
            </w:pPr>
            <w:r>
              <w:rPr>
                <w:rFonts w:ascii="Arial" w:hAnsi="Arial" w:eastAsia="Arial"/>
                <w:color w:val="10233F"/>
                <w:sz w:val="17"/>
              </w:rPr>
              <w:t>Tap an empty match position and select the player for that slot.</w:t>
            </w:r>
          </w:p>
          <w:p>
            <w:pPr>
              <w:pStyle w:val="ListBullet"/>
              <w:spacing w:after="40" w:line="240" w:lineRule="auto"/>
            </w:pPr>
            <w:r>
              <w:rPr>
                <w:rFonts w:ascii="Arial" w:hAnsi="Arial" w:eastAsia="Arial"/>
                <w:color w:val="10233F"/>
                <w:sz w:val="17"/>
              </w:rPr>
              <w:t>The team sheet follows the league format. Doubles slots take two players.</w:t>
            </w:r>
          </w:p>
          <w:p>
            <w:pPr>
              <w:pStyle w:val="ListBullet"/>
              <w:spacing w:after="40" w:line="240" w:lineRule="auto"/>
            </w:pPr>
            <w:r>
              <w:rPr>
                <w:rFonts w:ascii="Arial" w:hAnsi="Arial" w:eastAsia="Arial"/>
                <w:color w:val="10233F"/>
                <w:sz w:val="17"/>
              </w:rPr>
              <w:t>Save as you go, then publish only when the team is final. Published teams cannot be changed.</w:t>
            </w:r>
          </w:p>
        </w:tc>
        <w:tc>
          <w:tcPr>
            <w:tcW w:type="dxa" w:w="5349"/>
            <w:vAlign w:val="top"/>
            <w:tcBorders>
              <w:top w:val="single" w:sz="8" w:space="0" w:color="E6E0EB"/>
              <w:left w:val="single" w:sz="8" w:space="0" w:color="E6E0EB"/>
              <w:bottom w:val="single" w:sz="8" w:space="0" w:color="E6E0EB"/>
              <w:right w:val="single" w:sz="8" w:space="0" w:color="E6E0EB"/>
            </w:tcBorders>
            <w:shd w:fill="FFFFFF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783080" cy="3593592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-pick-player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83080" cy="35935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616"/>
        <w:gridCol w:w="3528"/>
      </w:tblGrid>
      <w:tr>
        <w:tc>
          <w:tcPr>
            <w:tcW w:type="dxa" w:w="5349"/>
            <w:vAlign w:val="top"/>
            <w:tcBorders>
              <w:top w:val="single" w:sz="8" w:space="0" w:color="E6E0EB"/>
              <w:left w:val="single" w:sz="8" w:space="0" w:color="E6E0EB"/>
              <w:bottom w:val="single" w:sz="8" w:space="0" w:color="E6E0EB"/>
              <w:right w:val="single" w:sz="8" w:space="0" w:color="E6E0EB"/>
            </w:tcBorders>
            <w:shd w:fill="FFFFFF"/>
          </w:tcPr>
          <w:p>
            <w:pPr>
              <w:spacing w:after="80"/>
            </w:pPr>
            <w:r>
              <w:rPr>
                <w:rFonts w:ascii="Arial" w:hAnsi="Arial" w:eastAsia="Arial"/>
                <w:b/>
                <w:color w:val="25002B"/>
                <w:sz w:val="21"/>
              </w:rPr>
              <w:t>ENTER SCORES</w:t>
            </w:r>
          </w:p>
          <w:p>
            <w:pPr>
              <w:pStyle w:val="ListBullet"/>
              <w:spacing w:after="40" w:line="240" w:lineRule="auto"/>
            </w:pPr>
            <w:r>
              <w:rPr>
                <w:rFonts w:ascii="Arial" w:hAnsi="Arial" w:eastAsia="Arial"/>
                <w:color w:val="10233F"/>
                <w:sz w:val="17"/>
              </w:rPr>
              <w:t>During the match, tap the winning team for each game.</w:t>
            </w:r>
          </w:p>
          <w:p>
            <w:pPr>
              <w:pStyle w:val="ListBullet"/>
              <w:spacing w:after="40" w:line="240" w:lineRule="auto"/>
            </w:pPr>
            <w:r>
              <w:rPr>
                <w:rFonts w:ascii="Arial" w:hAnsi="Arial" w:eastAsia="Arial"/>
                <w:color w:val="10233F"/>
                <w:sz w:val="17"/>
              </w:rPr>
              <w:t>Singles are worth 1 point. Doubles are worth 2 points.</w:t>
            </w:r>
          </w:p>
          <w:p>
            <w:pPr>
              <w:pStyle w:val="ListBullet"/>
              <w:spacing w:after="40" w:line="240" w:lineRule="auto"/>
            </w:pPr>
            <w:r>
              <w:rPr>
                <w:rFonts w:ascii="Arial" w:hAnsi="Arial" w:eastAsia="Arial"/>
                <w:color w:val="10233F"/>
                <w:sz w:val="17"/>
              </w:rPr>
              <w:t>Use Match Completed only when all games are done; after that the result is locked.</w:t>
            </w:r>
          </w:p>
        </w:tc>
        <w:tc>
          <w:tcPr>
            <w:tcW w:type="dxa" w:w="5349"/>
            <w:vAlign w:val="top"/>
            <w:tcBorders>
              <w:top w:val="single" w:sz="8" w:space="0" w:color="E6E0EB"/>
              <w:left w:val="single" w:sz="8" w:space="0" w:color="E6E0EB"/>
              <w:bottom w:val="single" w:sz="8" w:space="0" w:color="E6E0EB"/>
              <w:right w:val="single" w:sz="8" w:space="0" w:color="E6E0EB"/>
            </w:tcBorders>
            <w:shd w:fill="FFFFFF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783080" cy="3593592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-score-entry-example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83080" cy="35935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616"/>
        <w:gridCol w:w="3528"/>
      </w:tblGrid>
      <w:tr>
        <w:tc>
          <w:tcPr>
            <w:tcW w:type="dxa" w:w="5349"/>
            <w:vAlign w:val="top"/>
            <w:tcBorders>
              <w:top w:val="single" w:sz="8" w:space="0" w:color="E6E0EB"/>
              <w:left w:val="single" w:sz="8" w:space="0" w:color="E6E0EB"/>
              <w:bottom w:val="single" w:sz="8" w:space="0" w:color="E6E0EB"/>
              <w:right w:val="single" w:sz="8" w:space="0" w:color="E6E0EB"/>
            </w:tcBorders>
            <w:shd w:fill="FFFFFF"/>
          </w:tcPr>
          <w:p>
            <w:pPr>
              <w:spacing w:after="80"/>
            </w:pPr>
            <w:r>
              <w:rPr>
                <w:rFonts w:ascii="Arial" w:hAnsi="Arial" w:eastAsia="Arial"/>
                <w:b/>
                <w:color w:val="25002B"/>
                <w:sz w:val="21"/>
              </w:rPr>
              <w:t>RECORD BREAKS</w:t>
            </w:r>
          </w:p>
          <w:p>
            <w:pPr>
              <w:pStyle w:val="ListBullet"/>
              <w:spacing w:after="40" w:line="240" w:lineRule="auto"/>
            </w:pPr>
            <w:r>
              <w:rPr>
                <w:rFonts w:ascii="Arial" w:hAnsi="Arial" w:eastAsia="Arial"/>
                <w:color w:val="10233F"/>
                <w:sz w:val="17"/>
              </w:rPr>
              <w:t>Breaks are optional and should only be recorded when they are meaningful for the player record.</w:t>
            </w:r>
          </w:p>
          <w:p>
            <w:pPr>
              <w:pStyle w:val="ListBullet"/>
              <w:spacing w:after="40" w:line="240" w:lineRule="auto"/>
            </w:pPr>
            <w:r>
              <w:rPr>
                <w:rFonts w:ascii="Arial" w:hAnsi="Arial" w:eastAsia="Arial"/>
                <w:color w:val="10233F"/>
                <w:sz w:val="17"/>
              </w:rPr>
              <w:t>Pick the player, enter the break value, and save it against that game.</w:t>
            </w:r>
          </w:p>
          <w:p>
            <w:pPr>
              <w:pStyle w:val="ListBullet"/>
              <w:spacing w:after="40" w:line="240" w:lineRule="auto"/>
            </w:pPr>
            <w:r>
              <w:rPr>
                <w:rFonts w:ascii="Arial" w:hAnsi="Arial" w:eastAsia="Arial"/>
                <w:color w:val="10233F"/>
                <w:sz w:val="17"/>
              </w:rPr>
              <w:t>Breaks are stored against the player, game, match and season so they flow into player statistics.</w:t>
            </w:r>
          </w:p>
        </w:tc>
        <w:tc>
          <w:tcPr>
            <w:tcW w:type="dxa" w:w="5349"/>
            <w:vAlign w:val="top"/>
            <w:tcBorders>
              <w:top w:val="single" w:sz="8" w:space="0" w:color="E6E0EB"/>
              <w:left w:val="single" w:sz="8" w:space="0" w:color="E6E0EB"/>
              <w:bottom w:val="single" w:sz="8" w:space="0" w:color="E6E0EB"/>
              <w:right w:val="single" w:sz="8" w:space="0" w:color="E6E0EB"/>
            </w:tcBorders>
            <w:shd w:fill="FFFFFF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783080" cy="3593592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-break-entry-example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83080" cy="35935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616"/>
        <w:gridCol w:w="3528"/>
      </w:tblGrid>
      <w:tr>
        <w:tc>
          <w:tcPr>
            <w:tcW w:type="dxa" w:w="5349"/>
            <w:vAlign w:val="top"/>
            <w:tcBorders>
              <w:top w:val="single" w:sz="8" w:space="0" w:color="E6E0EB"/>
              <w:left w:val="single" w:sz="8" w:space="0" w:color="E6E0EB"/>
              <w:bottom w:val="single" w:sz="8" w:space="0" w:color="E6E0EB"/>
              <w:right w:val="single" w:sz="8" w:space="0" w:color="E6E0EB"/>
            </w:tcBorders>
            <w:shd w:fill="FFFFFF"/>
          </w:tcPr>
          <w:p>
            <w:pPr>
              <w:spacing w:after="80"/>
            </w:pPr>
            <w:r>
              <w:rPr>
                <w:rFonts w:ascii="Arial" w:hAnsi="Arial" w:eastAsia="Arial"/>
                <w:b/>
                <w:color w:val="25002B"/>
                <w:sz w:val="21"/>
              </w:rPr>
              <w:t>STATS, TABLES AND CLUB</w:t>
            </w:r>
          </w:p>
          <w:p>
            <w:pPr>
              <w:pStyle w:val="ListBullet"/>
              <w:spacing w:after="40" w:line="240" w:lineRule="auto"/>
            </w:pPr>
            <w:r>
              <w:rPr>
                <w:rFonts w:ascii="Arial" w:hAnsi="Arial" w:eastAsia="Arial"/>
                <w:color w:val="10233F"/>
                <w:sz w:val="17"/>
              </w:rPr>
              <w:t>Player stats show personal win rate, games played, games won/lost and highest break when available.</w:t>
            </w:r>
          </w:p>
          <w:p>
            <w:pPr>
              <w:pStyle w:val="ListBullet"/>
              <w:spacing w:after="40" w:line="240" w:lineRule="auto"/>
            </w:pPr>
            <w:r>
              <w:rPr>
                <w:rFonts w:ascii="Arial" w:hAnsi="Arial" w:eastAsia="Arial"/>
                <w:color w:val="10233F"/>
                <w:sz w:val="17"/>
              </w:rPr>
              <w:t>Tables shows your league first, then the other leagues.</w:t>
            </w:r>
          </w:p>
          <w:p>
            <w:pPr>
              <w:pStyle w:val="ListBullet"/>
              <w:spacing w:after="40" w:line="240" w:lineRule="auto"/>
            </w:pPr>
            <w:r>
              <w:rPr>
                <w:rFonts w:ascii="Arial" w:hAnsi="Arial" w:eastAsia="Arial"/>
                <w:color w:val="10233F"/>
                <w:sz w:val="17"/>
              </w:rPr>
              <w:t>My Club contains club-only features such as table bookings, competitions and club games.</w:t>
            </w:r>
          </w:p>
        </w:tc>
        <w:tc>
          <w:tcPr>
            <w:tcW w:type="dxa" w:w="5349"/>
            <w:vAlign w:val="top"/>
            <w:tcBorders>
              <w:top w:val="single" w:sz="8" w:space="0" w:color="E6E0EB"/>
              <w:left w:val="single" w:sz="8" w:space="0" w:color="E6E0EB"/>
              <w:bottom w:val="single" w:sz="8" w:space="0" w:color="E6E0EB"/>
              <w:right w:val="single" w:sz="8" w:space="0" w:color="E6E0EB"/>
            </w:tcBorders>
            <w:shd w:fill="FFFFFF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600200" cy="3225018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-season-player-stats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322501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349"/>
        <w:gridCol w:w="5349"/>
      </w:tblGrid>
      <w:tr>
        <w:tc>
          <w:tcPr>
            <w:tcW w:type="dxa" w:w="5349"/>
            <w:tcBorders>
              <w:top w:val="single" w:sz="8" w:space="0" w:color="E6E0EB"/>
              <w:left w:val="single" w:sz="8" w:space="0" w:color="E6E0EB"/>
              <w:bottom w:val="single" w:sz="8" w:space="0" w:color="E6E0EB"/>
              <w:right w:val="single" w:sz="8" w:space="0" w:color="E6E0EB"/>
            </w:tcBorders>
            <w:shd w:fill="FFFFFF"/>
          </w:tcPr>
          <w:p>
            <w:pPr>
              <w:jc w:val="center"/>
            </w:pPr>
            <w:r>
              <w:rPr>
                <w:rFonts w:ascii="Arial" w:hAnsi="Arial" w:eastAsia="Arial"/>
                <w:b/>
                <w:color w:val="25002B"/>
                <w:sz w:val="19"/>
              </w:rPr>
              <w:t>League tables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691640" cy="3409305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2-tables-screen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91640" cy="340930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49"/>
            <w:tcBorders>
              <w:top w:val="single" w:sz="8" w:space="0" w:color="E6E0EB"/>
              <w:left w:val="single" w:sz="8" w:space="0" w:color="E6E0EB"/>
              <w:bottom w:val="single" w:sz="8" w:space="0" w:color="E6E0EB"/>
              <w:right w:val="single" w:sz="8" w:space="0" w:color="E6E0EB"/>
            </w:tcBorders>
            <w:shd w:fill="FFFFFF"/>
          </w:tcPr>
          <w:p>
            <w:pPr>
              <w:jc w:val="center"/>
            </w:pPr>
            <w:r>
              <w:rPr>
                <w:rFonts w:ascii="Arial" w:hAnsi="Arial" w:eastAsia="Arial"/>
                <w:b/>
                <w:color w:val="25002B"/>
                <w:sz w:val="19"/>
              </w:rPr>
              <w:t>My Club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691640" cy="3409305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3-my-club-screen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91640" cy="340930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160" w:after="60" w:line="252" w:lineRule="auto"/>
      </w:pPr>
      <w:r>
        <w:rPr>
          <w:rFonts w:ascii="Arial" w:hAnsi="Arial" w:eastAsia="Arial"/>
          <w:b/>
          <w:color w:val="10233F"/>
          <w:sz w:val="24"/>
        </w:rPr>
        <w:t>Good habits</w:t>
      </w:r>
    </w:p>
    <w:p>
      <w:pPr>
        <w:pStyle w:val="ListBullet"/>
        <w:spacing w:after="40" w:line="240" w:lineRule="auto"/>
      </w:pPr>
      <w:r>
        <w:rPr>
          <w:rFonts w:ascii="Arial" w:hAnsi="Arial" w:eastAsia="Arial"/>
          <w:color w:val="10233F"/>
          <w:sz w:val="17"/>
        </w:rPr>
        <w:t>Use the app on your phone on match night; it is designed for quick taps, not desktop-heavy workflows.</w:t>
      </w:r>
    </w:p>
    <w:p>
      <w:pPr>
        <w:pStyle w:val="ListBullet"/>
        <w:spacing w:after="40" w:line="240" w:lineRule="auto"/>
      </w:pPr>
      <w:r>
        <w:rPr>
          <w:rFonts w:ascii="Arial" w:hAnsi="Arial" w:eastAsia="Arial"/>
          <w:color w:val="10233F"/>
          <w:sz w:val="17"/>
        </w:rPr>
        <w:t>Managers should publish lineups only when final and mark the match completed only after all scores are correct.</w:t>
      </w:r>
    </w:p>
    <w:p>
      <w:pPr>
        <w:pStyle w:val="ListBullet"/>
        <w:spacing w:after="40" w:line="240" w:lineRule="auto"/>
      </w:pPr>
      <w:r>
        <w:rPr>
          <w:rFonts w:ascii="Arial" w:hAnsi="Arial" w:eastAsia="Arial"/>
          <w:color w:val="10233F"/>
          <w:sz w:val="17"/>
        </w:rPr>
        <w:t>Players can follow live scores and see their season information without needing manager controls.</w:t>
      </w:r>
    </w:p>
    <w:p>
      <w:pPr>
        <w:jc w:val="center"/>
      </w:pPr>
      <w:r>
        <w:rPr>
          <w:rFonts w:ascii="Arial" w:hAnsi="Arial" w:eastAsia="Arial"/>
          <w:b/>
          <w:color w:val="6C5A73"/>
          <w:sz w:val="16"/>
        </w:rPr>
        <w:t>Interclub Snooker</w:t>
      </w:r>
    </w:p>
    <w:sectPr w:rsidR="00FC693F" w:rsidRPr="0006063C" w:rsidSect="00034616">
      <w:pgSz w:w="11909" w:h="16834"/>
      <w:pgMar w:top="605" w:right="605" w:bottom="605" w:left="60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 w:eastAsia="Arial"/>
      <w:sz w:val="17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