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6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91"/>
        <w:gridCol w:w="4977"/>
      </w:tblGrid>
      <w:tr w:rsidR="00D67C2F" w14:paraId="46C3B7B7" w14:textId="77777777">
        <w:tblPrEx>
          <w:tblCellMar>
            <w:top w:w="0" w:type="dxa"/>
            <w:bottom w:w="0" w:type="dxa"/>
          </w:tblCellMar>
        </w:tblPrEx>
        <w:tc>
          <w:tcPr>
            <w:tcW w:w="5391" w:type="dxa"/>
            <w:vAlign w:val="bottom"/>
          </w:tcPr>
          <w:p w14:paraId="4AA8160C" w14:textId="77777777" w:rsidR="00D67C2F" w:rsidRDefault="00000000">
            <w:r>
              <w:rPr>
                <w:b/>
                <w:bCs/>
                <w:color w:val="0A0A0A"/>
                <w:spacing w:val="60"/>
                <w:sz w:val="52"/>
                <w:szCs w:val="52"/>
              </w:rPr>
              <w:t>GARTH PUCKERIN</w:t>
            </w:r>
          </w:p>
          <w:p w14:paraId="2D629F54" w14:textId="77777777" w:rsidR="00D67C2F" w:rsidRDefault="00000000">
            <w:pPr>
              <w:spacing w:before="40"/>
            </w:pPr>
            <w:r>
              <w:rPr>
                <w:i/>
                <w:iCs/>
                <w:color w:val="10A37F"/>
                <w:sz w:val="22"/>
                <w:szCs w:val="22"/>
              </w:rPr>
              <w:t>Learning Systems Engineer</w:t>
            </w:r>
          </w:p>
          <w:p w14:paraId="3B87329B" w14:textId="77777777" w:rsidR="00D67C2F" w:rsidRDefault="00000000">
            <w:pPr>
              <w:spacing w:before="40"/>
            </w:pPr>
            <w:r>
              <w:rPr>
                <w:color w:val="888888"/>
                <w:spacing w:val="30"/>
                <w:sz w:val="16"/>
                <w:szCs w:val="16"/>
              </w:rPr>
              <w:t>AI-Native L&amp;D Infrastructure  ·  Enterprise Integration  ·  Learner Analytics</w:t>
            </w:r>
          </w:p>
        </w:tc>
        <w:tc>
          <w:tcPr>
            <w:tcW w:w="4977" w:type="dxa"/>
            <w:vAlign w:val="bottom"/>
          </w:tcPr>
          <w:p w14:paraId="4CAD3D06" w14:textId="77777777" w:rsidR="00D67C2F" w:rsidRDefault="00000000">
            <w:pPr>
              <w:spacing w:before="20" w:after="20"/>
              <w:jc w:val="right"/>
            </w:pPr>
            <w:r>
              <w:rPr>
                <w:b/>
                <w:bCs/>
                <w:sz w:val="17"/>
                <w:szCs w:val="17"/>
              </w:rPr>
              <w:t>garth.puckerin@me.com</w:t>
            </w:r>
          </w:p>
          <w:p w14:paraId="2D0AEB6B" w14:textId="77777777" w:rsidR="00D67C2F" w:rsidRDefault="00000000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(718) 310-8707</w:t>
            </w:r>
          </w:p>
          <w:p w14:paraId="16F6325A" w14:textId="77777777" w:rsidR="00D67C2F" w:rsidRDefault="00000000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garthpuckerin-openai.vercel.app</w:t>
            </w:r>
          </w:p>
          <w:p w14:paraId="7DF66F4C" w14:textId="77777777" w:rsidR="00D67C2F" w:rsidRDefault="00000000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linkedin.com/in/garthpuckerin</w:t>
            </w:r>
          </w:p>
          <w:p w14:paraId="7218B72F" w14:textId="77777777" w:rsidR="00D67C2F" w:rsidRDefault="00000000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github.com/garthpuckerin</w:t>
            </w:r>
          </w:p>
          <w:p w14:paraId="39387A97" w14:textId="77777777" w:rsidR="00D67C2F" w:rsidRDefault="00000000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East Stroudsburg, PA  ·  Open to Remote</w:t>
            </w:r>
          </w:p>
        </w:tc>
      </w:tr>
    </w:tbl>
    <w:p w14:paraId="5D6BBE8C" w14:textId="77777777" w:rsidR="00D67C2F" w:rsidRDefault="00D67C2F">
      <w:pPr>
        <w:pBdr>
          <w:bottom w:val="single" w:sz="18" w:space="1" w:color="10A37F"/>
        </w:pBdr>
        <w:spacing w:before="120" w:after="160"/>
      </w:pPr>
    </w:p>
    <w:p w14:paraId="0979DD40" w14:textId="77777777" w:rsidR="00D67C2F" w:rsidRDefault="00000000">
      <w:pPr>
        <w:spacing w:line="280" w:lineRule="auto"/>
      </w:pPr>
      <w:r>
        <w:t>Learning &amp; Development technical specialist with over a decade of experience bridging the gap between learning science and production infrastructure. Adept at translating complex pedagogical goals into scalable engineering systems, including adaptive feedback loops, real-time sync architectures, and AI-native instructional design tools. Deeply experienced in managing massive-scale LMS platforms (10,000+ to 25,000+ users), constructing data pipelines to surface actionable learner outcomes, and building robust integration control planes that empower non-technical educators.</w:t>
      </w:r>
    </w:p>
    <w:p w14:paraId="2329924E" w14:textId="77777777" w:rsidR="00D67C2F" w:rsidRDefault="00D67C2F">
      <w:pPr>
        <w:spacing w:after="120"/>
      </w:pPr>
    </w:p>
    <w:p w14:paraId="0CDE7AB4" w14:textId="77777777" w:rsidR="00D67C2F" w:rsidRDefault="00000000">
      <w:pPr>
        <w:pBdr>
          <w:left w:val="single" w:sz="18" w:space="8" w:color="10A37F"/>
        </w:pBdr>
        <w:spacing w:before="240" w:after="80"/>
        <w:ind w:left="160"/>
      </w:pPr>
      <w:r>
        <w:rPr>
          <w:b/>
          <w:bCs/>
          <w:color w:val="10A37F"/>
          <w:spacing w:val="120"/>
          <w:sz w:val="18"/>
          <w:szCs w:val="18"/>
        </w:rPr>
        <w:t>CORE COMPETENCIES</w:t>
      </w:r>
    </w:p>
    <w:p w14:paraId="4E15FFFD" w14:textId="77777777" w:rsidR="00D67C2F" w:rsidRDefault="00D67C2F">
      <w:pPr>
        <w:spacing w:after="60"/>
      </w:pPr>
    </w:p>
    <w:tbl>
      <w:tblPr>
        <w:tblW w:w="1036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144"/>
        <w:gridCol w:w="80"/>
        <w:gridCol w:w="2000"/>
        <w:gridCol w:w="3144"/>
      </w:tblGrid>
      <w:tr w:rsidR="00D67C2F" w14:paraId="329A8E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D0A7A62" w14:textId="77777777" w:rsidR="00D67C2F" w:rsidRDefault="00000000">
            <w:pPr>
              <w:spacing w:before="30" w:after="30"/>
            </w:pPr>
            <w:r>
              <w:rPr>
                <w:b/>
                <w:bCs/>
                <w:color w:val="0A0A0A"/>
                <w:sz w:val="17"/>
                <w:szCs w:val="17"/>
              </w:rPr>
              <w:t>Engineering:</w:t>
            </w:r>
          </w:p>
        </w:tc>
        <w:tc>
          <w:tcPr>
            <w:tcW w:w="3144" w:type="dxa"/>
          </w:tcPr>
          <w:p w14:paraId="5605C38A" w14:textId="77777777" w:rsidR="00D67C2F" w:rsidRDefault="00000000">
            <w:pPr>
              <w:spacing w:before="30" w:after="30"/>
            </w:pPr>
            <w:r>
              <w:rPr>
                <w:sz w:val="17"/>
                <w:szCs w:val="17"/>
              </w:rPr>
              <w:t>Python, FastAPI, TypeScript, React, Next.js, PostgreSQL, Docker, AWS</w:t>
            </w:r>
          </w:p>
        </w:tc>
        <w:tc>
          <w:tcPr>
            <w:tcW w:w="80" w:type="dxa"/>
          </w:tcPr>
          <w:p w14:paraId="362B58FA" w14:textId="77777777" w:rsidR="00D67C2F" w:rsidRDefault="00D67C2F"/>
        </w:tc>
        <w:tc>
          <w:tcPr>
            <w:tcW w:w="2000" w:type="dxa"/>
          </w:tcPr>
          <w:p w14:paraId="3801527A" w14:textId="77777777" w:rsidR="00D67C2F" w:rsidRDefault="00000000">
            <w:pPr>
              <w:spacing w:before="30" w:after="30"/>
            </w:pPr>
            <w:r>
              <w:rPr>
                <w:b/>
                <w:bCs/>
                <w:color w:val="0A0A0A"/>
                <w:sz w:val="17"/>
                <w:szCs w:val="17"/>
              </w:rPr>
              <w:t>Learning Platforms:</w:t>
            </w:r>
          </w:p>
        </w:tc>
        <w:tc>
          <w:tcPr>
            <w:tcW w:w="3144" w:type="dxa"/>
          </w:tcPr>
          <w:p w14:paraId="25C5DC20" w14:textId="77777777" w:rsidR="00D67C2F" w:rsidRDefault="00000000">
            <w:pPr>
              <w:spacing w:before="30" w:after="30"/>
            </w:pPr>
            <w:r>
              <w:rPr>
                <w:sz w:val="17"/>
                <w:szCs w:val="17"/>
              </w:rPr>
              <w:t>Docebo, Workday Learning, SuccessFactors, Axonify, SumTotal, Canvas</w:t>
            </w:r>
          </w:p>
        </w:tc>
      </w:tr>
      <w:tr w:rsidR="00D67C2F" w14:paraId="740B54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E4FB976" w14:textId="77777777" w:rsidR="00D67C2F" w:rsidRDefault="00000000">
            <w:pPr>
              <w:spacing w:before="30" w:after="30"/>
            </w:pPr>
            <w:r>
              <w:rPr>
                <w:b/>
                <w:bCs/>
                <w:color w:val="0A0A0A"/>
                <w:sz w:val="17"/>
                <w:szCs w:val="17"/>
              </w:rPr>
              <w:t>Data &amp; Analytics:</w:t>
            </w:r>
          </w:p>
        </w:tc>
        <w:tc>
          <w:tcPr>
            <w:tcW w:w="3144" w:type="dxa"/>
          </w:tcPr>
          <w:p w14:paraId="038AD503" w14:textId="77777777" w:rsidR="00D67C2F" w:rsidRDefault="00000000">
            <w:pPr>
              <w:spacing w:before="30" w:after="30"/>
            </w:pPr>
            <w:r>
              <w:rPr>
                <w:sz w:val="17"/>
                <w:szCs w:val="17"/>
              </w:rPr>
              <w:t>xAPI/Tin Can, SCORM 2004, QuickSight, Tableau, Power BI, Learner Telemetry</w:t>
            </w:r>
          </w:p>
        </w:tc>
        <w:tc>
          <w:tcPr>
            <w:tcW w:w="80" w:type="dxa"/>
          </w:tcPr>
          <w:p w14:paraId="001A925C" w14:textId="77777777" w:rsidR="00D67C2F" w:rsidRDefault="00D67C2F"/>
        </w:tc>
        <w:tc>
          <w:tcPr>
            <w:tcW w:w="2000" w:type="dxa"/>
          </w:tcPr>
          <w:p w14:paraId="166D84BA" w14:textId="77777777" w:rsidR="00D67C2F" w:rsidRDefault="00000000">
            <w:pPr>
              <w:spacing w:before="30" w:after="30"/>
            </w:pPr>
            <w:r>
              <w:rPr>
                <w:b/>
                <w:bCs/>
                <w:color w:val="0A0A0A"/>
                <w:sz w:val="17"/>
                <w:szCs w:val="17"/>
              </w:rPr>
              <w:t>Integrations:</w:t>
            </w:r>
          </w:p>
        </w:tc>
        <w:tc>
          <w:tcPr>
            <w:tcW w:w="3144" w:type="dxa"/>
          </w:tcPr>
          <w:p w14:paraId="02899AFC" w14:textId="77777777" w:rsidR="00D67C2F" w:rsidRDefault="00000000">
            <w:pPr>
              <w:spacing w:before="30" w:after="30"/>
            </w:pPr>
            <w:r>
              <w:rPr>
                <w:sz w:val="17"/>
                <w:szCs w:val="17"/>
              </w:rPr>
              <w:t>REST APIs, SSO (Okta, SAML, OAuth2), HRIS (UKG, Salesforce, Workday), SOC2</w:t>
            </w:r>
          </w:p>
        </w:tc>
      </w:tr>
    </w:tbl>
    <w:p w14:paraId="71C8A76A" w14:textId="77777777" w:rsidR="00D67C2F" w:rsidRDefault="00000000">
      <w:pPr>
        <w:pBdr>
          <w:left w:val="single" w:sz="18" w:space="8" w:color="10A37F"/>
        </w:pBdr>
        <w:spacing w:before="240" w:after="80"/>
        <w:ind w:left="160"/>
      </w:pPr>
      <w:r>
        <w:rPr>
          <w:b/>
          <w:bCs/>
          <w:color w:val="10A37F"/>
          <w:spacing w:val="120"/>
          <w:sz w:val="18"/>
          <w:szCs w:val="18"/>
        </w:rPr>
        <w:t>SYSTEMS ENGINEERING &amp; AI DEVELOPMENT</w:t>
      </w:r>
    </w:p>
    <w:p w14:paraId="39CB7C54" w14:textId="77777777" w:rsidR="00D67C2F" w:rsidRDefault="00000000">
      <w:pPr>
        <w:spacing w:before="180" w:after="30"/>
      </w:pPr>
      <w:r>
        <w:rPr>
          <w:b/>
          <w:bCs/>
          <w:color w:val="0A0A0A"/>
        </w:rPr>
        <w:t>Connex — Enterprise Integration Control Plane</w:t>
      </w:r>
    </w:p>
    <w:p w14:paraId="4E6D6EDE" w14:textId="77777777" w:rsidR="00D67C2F" w:rsidRDefault="00000000">
      <w:pPr>
        <w:pStyle w:val="ListParagraph"/>
        <w:numPr>
          <w:ilvl w:val="0"/>
          <w:numId w:val="2"/>
        </w:numPr>
        <w:spacing w:before="20" w:after="20" w:line="264" w:lineRule="auto"/>
      </w:pPr>
      <w:r>
        <w:t>Architected a production-ready event-routing system mapping semantic fields across mismatched HR (UKG), CRM, and LMS (Docebo, Axonify, LinkedIn Learning) schemas.</w:t>
      </w:r>
    </w:p>
    <w:p w14:paraId="57431802" w14:textId="77777777" w:rsidR="00D67C2F" w:rsidRDefault="00000000">
      <w:pPr>
        <w:pStyle w:val="ListParagraph"/>
        <w:numPr>
          <w:ilvl w:val="0"/>
          <w:numId w:val="2"/>
        </w:numPr>
        <w:spacing w:before="20" w:after="20" w:line="264" w:lineRule="auto"/>
      </w:pPr>
      <w:r>
        <w:t>Implemented live sync logs, drift detection, and human-in-the-loop approval queues to ensure strict enterprise data governance natively across massive, disparate systems.</w:t>
      </w:r>
    </w:p>
    <w:p w14:paraId="43FCEB01" w14:textId="77777777" w:rsidR="00D67C2F" w:rsidRDefault="00000000">
      <w:pPr>
        <w:spacing w:before="180" w:after="30"/>
      </w:pPr>
      <w:r>
        <w:rPr>
          <w:b/>
          <w:bCs/>
          <w:color w:val="0A0A0A"/>
        </w:rPr>
        <w:t>Curriculum Builder — AI-Assisted Instructional Design</w:t>
      </w:r>
    </w:p>
    <w:p w14:paraId="58D05CE1" w14:textId="77777777" w:rsidR="00D67C2F" w:rsidRDefault="00000000">
      <w:pPr>
        <w:pStyle w:val="ListParagraph"/>
        <w:numPr>
          <w:ilvl w:val="0"/>
          <w:numId w:val="2"/>
        </w:numPr>
        <w:spacing w:before="20" w:after="20" w:line="264" w:lineRule="auto"/>
      </w:pPr>
      <w:r>
        <w:t>Built an AI-native content generation tool utilizing the Claude API and Next.js, allowing non-technical L&amp;D educators to input a topic, audience, and duration to receive fully structured, SCORM-aware curriculums.</w:t>
      </w:r>
    </w:p>
    <w:p w14:paraId="4C880392" w14:textId="77777777" w:rsidR="00D67C2F" w:rsidRDefault="00000000">
      <w:pPr>
        <w:pStyle w:val="ListParagraph"/>
        <w:numPr>
          <w:ilvl w:val="0"/>
          <w:numId w:val="2"/>
        </w:numPr>
        <w:spacing w:before="20" w:after="20" w:line="264" w:lineRule="auto"/>
      </w:pPr>
      <w:r>
        <w:t>Dynamically outputs learning objectives, activities, and assessments tailored to adult learning principles for instantaneous LMS deployment.</w:t>
      </w:r>
    </w:p>
    <w:p w14:paraId="18FDDE18" w14:textId="77777777" w:rsidR="00D67C2F" w:rsidRDefault="00000000">
      <w:pPr>
        <w:spacing w:before="180" w:after="30"/>
      </w:pPr>
      <w:r>
        <w:rPr>
          <w:b/>
          <w:bCs/>
          <w:color w:val="0A0A0A"/>
        </w:rPr>
        <w:t>MIMIR² &amp; PipelineOS — Agent Orchestration &amp; Knowledge Systems</w:t>
      </w:r>
    </w:p>
    <w:p w14:paraId="5E3E0154" w14:textId="77777777" w:rsidR="00D67C2F" w:rsidRDefault="00000000">
      <w:pPr>
        <w:pStyle w:val="ListParagraph"/>
        <w:numPr>
          <w:ilvl w:val="0"/>
          <w:numId w:val="2"/>
        </w:numPr>
        <w:spacing w:before="20" w:after="20" w:line="264" w:lineRule="auto"/>
      </w:pPr>
      <w:r>
        <w:t>Engineered contextual knowledge retrieval and agent orchestration platforms featuring ticket-based autonomy, rollback patterns, and strict execution guardrails, mapping directly to robust learner models and adaptive feedback loops.</w:t>
      </w:r>
    </w:p>
    <w:p w14:paraId="0BC5DFB7" w14:textId="77777777" w:rsidR="00D67C2F" w:rsidRDefault="00000000">
      <w:pPr>
        <w:pBdr>
          <w:left w:val="single" w:sz="18" w:space="8" w:color="10A37F"/>
        </w:pBdr>
        <w:spacing w:before="240" w:after="80"/>
        <w:ind w:left="160"/>
      </w:pPr>
      <w:r>
        <w:rPr>
          <w:b/>
          <w:bCs/>
          <w:color w:val="10A37F"/>
          <w:spacing w:val="120"/>
          <w:sz w:val="18"/>
          <w:szCs w:val="18"/>
        </w:rPr>
        <w:t>PROFESSIONAL EXPERIENCE</w:t>
      </w:r>
    </w:p>
    <w:p w14:paraId="41242E0C" w14:textId="14C7E003" w:rsidR="00D67C2F" w:rsidRDefault="00000000">
      <w:pPr>
        <w:tabs>
          <w:tab w:val="right" w:pos="10368"/>
        </w:tabs>
        <w:spacing w:before="220"/>
      </w:pPr>
      <w:r>
        <w:rPr>
          <w:b/>
          <w:bCs/>
          <w:color w:val="0A0A0A"/>
          <w:sz w:val="21"/>
          <w:szCs w:val="21"/>
        </w:rPr>
        <w:t>Citadel Credit Union &amp; FHLBC</w:t>
      </w:r>
      <w:r>
        <w:rPr>
          <w:i/>
          <w:iCs/>
          <w:color w:val="888888"/>
          <w:sz w:val="18"/>
          <w:szCs w:val="18"/>
        </w:rPr>
        <w:tab/>
        <w:t>Aug 202</w:t>
      </w:r>
      <w:r w:rsidR="00FB598B">
        <w:rPr>
          <w:i/>
          <w:iCs/>
          <w:color w:val="888888"/>
          <w:sz w:val="18"/>
          <w:szCs w:val="18"/>
        </w:rPr>
        <w:t>5</w:t>
      </w:r>
      <w:r>
        <w:rPr>
          <w:i/>
          <w:iCs/>
          <w:color w:val="888888"/>
          <w:sz w:val="18"/>
          <w:szCs w:val="18"/>
        </w:rPr>
        <w:t xml:space="preserve"> – Nov 2025</w:t>
      </w:r>
    </w:p>
    <w:p w14:paraId="24074F8A" w14:textId="77777777" w:rsidR="00D67C2F" w:rsidRDefault="00000000">
      <w:pPr>
        <w:spacing w:after="60"/>
      </w:pPr>
      <w:r>
        <w:rPr>
          <w:i/>
          <w:iCs/>
          <w:color w:val="10A37F"/>
        </w:rPr>
        <w:t>Learning Management &amp; Integration Consultant</w:t>
      </w:r>
    </w:p>
    <w:p w14:paraId="4783180E" w14:textId="77777777" w:rsidR="00D67C2F" w:rsidRDefault="00000000">
      <w:pPr>
        <w:pStyle w:val="ListParagraph"/>
        <w:numPr>
          <w:ilvl w:val="0"/>
          <w:numId w:val="2"/>
        </w:numPr>
        <w:spacing w:before="20" w:after="20" w:line="264" w:lineRule="auto"/>
      </w:pPr>
      <w:r>
        <w:t>Build AI-Native Infrastructure: Architected robust API integrations syncing Docebo, UKG HRIS, Axonify, and LinkedIn Learning, creating a unified, real-time learner data record.</w:t>
      </w:r>
    </w:p>
    <w:p w14:paraId="0B3EB066" w14:textId="77777777" w:rsidR="00D67C2F" w:rsidRDefault="00000000">
      <w:pPr>
        <w:pStyle w:val="ListParagraph"/>
        <w:numPr>
          <w:ilvl w:val="0"/>
          <w:numId w:val="2"/>
        </w:numPr>
        <w:spacing w:before="20" w:after="20" w:line="264" w:lineRule="auto"/>
      </w:pPr>
      <w:r>
        <w:t>Authored UAT scripts and executed rigorous content validation across sandbox and production staging environments, ensuring zero learning disruptions during massive enterprise transitions.</w:t>
      </w:r>
    </w:p>
    <w:p w14:paraId="7F01EE53" w14:textId="77777777" w:rsidR="00D67C2F" w:rsidRDefault="00000000">
      <w:pPr>
        <w:pStyle w:val="ListParagraph"/>
        <w:numPr>
          <w:ilvl w:val="0"/>
          <w:numId w:val="2"/>
        </w:numPr>
        <w:spacing w:before="20" w:after="20" w:line="264" w:lineRule="auto"/>
      </w:pPr>
      <w:r>
        <w:t>Configured authentication payloads (SSO) and permissions for pilot cohorts natively interacting with HRIS and IT security paradigms.</w:t>
      </w:r>
    </w:p>
    <w:p w14:paraId="0820EBFA" w14:textId="77777777" w:rsidR="00D67C2F" w:rsidRDefault="00000000">
      <w:pPr>
        <w:tabs>
          <w:tab w:val="right" w:pos="10368"/>
        </w:tabs>
        <w:spacing w:before="220"/>
      </w:pPr>
      <w:r>
        <w:rPr>
          <w:b/>
          <w:bCs/>
          <w:color w:val="0A0A0A"/>
          <w:sz w:val="21"/>
          <w:szCs w:val="21"/>
        </w:rPr>
        <w:t>Entrust Corporation</w:t>
      </w:r>
      <w:r>
        <w:rPr>
          <w:i/>
          <w:iCs/>
          <w:color w:val="888888"/>
          <w:sz w:val="18"/>
          <w:szCs w:val="18"/>
        </w:rPr>
        <w:tab/>
        <w:t>Jun 2022 – Mar 2025</w:t>
      </w:r>
    </w:p>
    <w:p w14:paraId="7209992E" w14:textId="77777777" w:rsidR="00D67C2F" w:rsidRDefault="00000000">
      <w:pPr>
        <w:spacing w:after="60"/>
      </w:pPr>
      <w:r>
        <w:rPr>
          <w:i/>
          <w:iCs/>
          <w:color w:val="10A37F"/>
        </w:rPr>
        <w:t>Business Systems Analyst – LMS</w:t>
      </w:r>
    </w:p>
    <w:p w14:paraId="75465EDC" w14:textId="77777777" w:rsidR="00D67C2F" w:rsidRDefault="00000000">
      <w:pPr>
        <w:pStyle w:val="ListParagraph"/>
        <w:numPr>
          <w:ilvl w:val="0"/>
          <w:numId w:val="2"/>
        </w:numPr>
        <w:spacing w:before="20" w:after="20" w:line="264" w:lineRule="auto"/>
      </w:pPr>
      <w:r>
        <w:t>Empower Educators: Managed the global Docebo LMS configuration scaling to support 10,000+ active users securely across internal teams, strategic partners, and customer organizations globally.</w:t>
      </w:r>
    </w:p>
    <w:p w14:paraId="27B22685" w14:textId="77777777" w:rsidR="00D67C2F" w:rsidRDefault="00000000">
      <w:pPr>
        <w:pStyle w:val="ListParagraph"/>
        <w:numPr>
          <w:ilvl w:val="0"/>
          <w:numId w:val="2"/>
        </w:numPr>
        <w:spacing w:before="20" w:after="20" w:line="264" w:lineRule="auto"/>
      </w:pPr>
      <w:r>
        <w:lastRenderedPageBreak/>
        <w:t>Design Data Systems for Insights: Synthesized and integrated data flows natively connecting Workday, Salesforce, QuickSight, and LinkedIn Learning, automating the reporting pipelines to measure exactly whether people are actually learning.</w:t>
      </w:r>
    </w:p>
    <w:p w14:paraId="787C74E2" w14:textId="77777777" w:rsidR="00D67C2F" w:rsidRDefault="00000000">
      <w:pPr>
        <w:pStyle w:val="ListParagraph"/>
        <w:numPr>
          <w:ilvl w:val="0"/>
          <w:numId w:val="2"/>
        </w:numPr>
        <w:spacing w:before="20" w:after="20" w:line="264" w:lineRule="auto"/>
      </w:pPr>
      <w:r>
        <w:t>Engineered custom HTML-based notifications and modular learning pathways that tangibly enhanced both accessibility and navigational UX for diverse, global audiences.</w:t>
      </w:r>
    </w:p>
    <w:p w14:paraId="599D079F" w14:textId="77777777" w:rsidR="00D67C2F" w:rsidRDefault="00000000">
      <w:pPr>
        <w:tabs>
          <w:tab w:val="right" w:pos="10368"/>
        </w:tabs>
        <w:spacing w:before="220"/>
      </w:pPr>
      <w:r>
        <w:rPr>
          <w:b/>
          <w:bCs/>
          <w:color w:val="0A0A0A"/>
          <w:sz w:val="21"/>
          <w:szCs w:val="21"/>
        </w:rPr>
        <w:t>Medidata Solutions (Dassault Systèmes)</w:t>
      </w:r>
      <w:r>
        <w:rPr>
          <w:i/>
          <w:iCs/>
          <w:color w:val="888888"/>
          <w:sz w:val="18"/>
          <w:szCs w:val="18"/>
        </w:rPr>
        <w:tab/>
        <w:t>Nov 2020 – Jun 2022</w:t>
      </w:r>
    </w:p>
    <w:p w14:paraId="783A52F9" w14:textId="77777777" w:rsidR="00D67C2F" w:rsidRDefault="00000000">
      <w:pPr>
        <w:spacing w:after="60"/>
      </w:pPr>
      <w:r>
        <w:rPr>
          <w:i/>
          <w:iCs/>
          <w:color w:val="10A37F"/>
        </w:rPr>
        <w:t>Learning Management System Administrator</w:t>
      </w:r>
    </w:p>
    <w:p w14:paraId="708E1018" w14:textId="77777777" w:rsidR="00D67C2F" w:rsidRDefault="00000000">
      <w:pPr>
        <w:pStyle w:val="ListParagraph"/>
        <w:numPr>
          <w:ilvl w:val="0"/>
          <w:numId w:val="2"/>
        </w:numPr>
        <w:spacing w:before="20" w:after="20" w:line="264" w:lineRule="auto"/>
      </w:pPr>
      <w:r>
        <w:t>Led the enterprise Docebo deployment, securing the platform with Okta SSO integration that resulted in absolute zero operational downtime for global learning programs.</w:t>
      </w:r>
    </w:p>
    <w:p w14:paraId="150C4974" w14:textId="77777777" w:rsidR="00D67C2F" w:rsidRDefault="00000000">
      <w:pPr>
        <w:pStyle w:val="ListParagraph"/>
        <w:numPr>
          <w:ilvl w:val="0"/>
          <w:numId w:val="2"/>
        </w:numPr>
        <w:spacing w:before="20" w:after="20" w:line="264" w:lineRule="auto"/>
      </w:pPr>
      <w:r>
        <w:t>Analyze Learner Data: Designed, aggregated, and produced monthly enablement scorecards—directly linking learning adoption metrics organically to overarching Sales pipeline performance tracking.</w:t>
      </w:r>
    </w:p>
    <w:p w14:paraId="136AADCD" w14:textId="77777777" w:rsidR="00D67C2F" w:rsidRDefault="00000000">
      <w:pPr>
        <w:pStyle w:val="ListParagraph"/>
        <w:numPr>
          <w:ilvl w:val="0"/>
          <w:numId w:val="2"/>
        </w:numPr>
        <w:spacing w:before="20" w:after="20" w:line="264" w:lineRule="auto"/>
      </w:pPr>
      <w:r>
        <w:t>Leveraged raw browser tooling and complex API diagnostics to triage platform performance issues side-by-side with security operation centers safely.</w:t>
      </w:r>
    </w:p>
    <w:p w14:paraId="7E9A4FF6" w14:textId="77777777" w:rsidR="00D67C2F" w:rsidRDefault="00000000">
      <w:pPr>
        <w:tabs>
          <w:tab w:val="right" w:pos="10368"/>
        </w:tabs>
        <w:spacing w:before="220"/>
      </w:pPr>
      <w:r>
        <w:rPr>
          <w:b/>
          <w:bCs/>
          <w:color w:val="0A0A0A"/>
          <w:sz w:val="21"/>
          <w:szCs w:val="21"/>
        </w:rPr>
        <w:t>Success Academy Charter Schools</w:t>
      </w:r>
      <w:r>
        <w:rPr>
          <w:i/>
          <w:iCs/>
          <w:color w:val="888888"/>
          <w:sz w:val="18"/>
          <w:szCs w:val="18"/>
        </w:rPr>
        <w:tab/>
        <w:t>Feb 2019 – Nov 2019</w:t>
      </w:r>
    </w:p>
    <w:p w14:paraId="00FA7CF1" w14:textId="77777777" w:rsidR="00D67C2F" w:rsidRDefault="00000000">
      <w:pPr>
        <w:spacing w:after="60"/>
      </w:pPr>
      <w:r>
        <w:rPr>
          <w:i/>
          <w:iCs/>
          <w:color w:val="10A37F"/>
        </w:rPr>
        <w:t>Learning Experience Platform Manager</w:t>
      </w:r>
    </w:p>
    <w:p w14:paraId="2497E4AC" w14:textId="77777777" w:rsidR="00D67C2F" w:rsidRDefault="00000000">
      <w:pPr>
        <w:pStyle w:val="ListParagraph"/>
        <w:numPr>
          <w:ilvl w:val="0"/>
          <w:numId w:val="2"/>
        </w:numPr>
        <w:spacing w:before="20" w:after="20" w:line="264" w:lineRule="auto"/>
      </w:pPr>
      <w:r>
        <w:t>Enable Adaptive Learning: Introduced, procured, and implemented high-volume xAPI-compliant LXP tools specifically optimized for granular progress tracking and longitudinal educational analytics.</w:t>
      </w:r>
    </w:p>
    <w:p w14:paraId="722C5A06" w14:textId="77777777" w:rsidR="00D67C2F" w:rsidRDefault="00000000">
      <w:pPr>
        <w:pStyle w:val="ListParagraph"/>
        <w:numPr>
          <w:ilvl w:val="0"/>
          <w:numId w:val="2"/>
        </w:numPr>
        <w:spacing w:before="20" w:after="20" w:line="264" w:lineRule="auto"/>
      </w:pPr>
      <w:r>
        <w:t>Automated massive cohort assignments, responsive notifications, and real-time reporting using custom API orchestration integrated dynamically with Whova and other large-scale program event applications.</w:t>
      </w:r>
    </w:p>
    <w:p w14:paraId="2A867EB8" w14:textId="77777777" w:rsidR="00D67C2F" w:rsidRDefault="00000000">
      <w:pPr>
        <w:tabs>
          <w:tab w:val="right" w:pos="10368"/>
        </w:tabs>
        <w:spacing w:before="220"/>
      </w:pPr>
      <w:r>
        <w:rPr>
          <w:b/>
          <w:bCs/>
          <w:color w:val="0A0A0A"/>
          <w:sz w:val="21"/>
          <w:szCs w:val="21"/>
        </w:rPr>
        <w:t>Boehringer Ingelheim  ·  Montefiore Hospital</w:t>
      </w:r>
      <w:r>
        <w:rPr>
          <w:i/>
          <w:iCs/>
          <w:color w:val="888888"/>
          <w:sz w:val="18"/>
          <w:szCs w:val="18"/>
        </w:rPr>
        <w:tab/>
        <w:t>Oct 2015 – Jul 2018</w:t>
      </w:r>
    </w:p>
    <w:p w14:paraId="04B835AF" w14:textId="77777777" w:rsidR="00D67C2F" w:rsidRDefault="00000000">
      <w:pPr>
        <w:spacing w:after="60"/>
      </w:pPr>
      <w:r>
        <w:rPr>
          <w:i/>
          <w:iCs/>
          <w:color w:val="10A37F"/>
        </w:rPr>
        <w:t>LMS &amp; Project Coordinator</w:t>
      </w:r>
    </w:p>
    <w:p w14:paraId="29F03013" w14:textId="77777777" w:rsidR="00D67C2F" w:rsidRDefault="00000000">
      <w:pPr>
        <w:pStyle w:val="ListParagraph"/>
        <w:numPr>
          <w:ilvl w:val="0"/>
          <w:numId w:val="2"/>
        </w:numPr>
        <w:spacing w:before="20" w:after="20" w:line="264" w:lineRule="auto"/>
      </w:pPr>
      <w:r>
        <w:t>Boehringer: Administered strict GxP-compliant training programs globally. Configured compliance-driven learning paths and authored complex SCORM validation workflows optimized for stringent global audit readiness.</w:t>
      </w:r>
    </w:p>
    <w:p w14:paraId="7E7116E6" w14:textId="77777777" w:rsidR="00D67C2F" w:rsidRDefault="00000000">
      <w:pPr>
        <w:pStyle w:val="ListParagraph"/>
        <w:numPr>
          <w:ilvl w:val="0"/>
          <w:numId w:val="2"/>
        </w:numPr>
        <w:spacing w:before="20" w:after="20" w:line="264" w:lineRule="auto"/>
      </w:pPr>
      <w:r>
        <w:t>Montefiore: Managed Epic EHR Go-Live infrastructure tracking over 25,000+ users. Developed an Access-based SQL scheduling system and complex analytics dashboards intelligently managing logistics for 120+ active instructors across 7 concurrent clinical locations.</w:t>
      </w:r>
    </w:p>
    <w:p w14:paraId="53887921" w14:textId="77777777" w:rsidR="00D67C2F" w:rsidRDefault="00000000">
      <w:pPr>
        <w:tabs>
          <w:tab w:val="right" w:pos="10368"/>
        </w:tabs>
        <w:spacing w:before="220"/>
      </w:pPr>
      <w:r>
        <w:rPr>
          <w:b/>
          <w:bCs/>
          <w:color w:val="0A0A0A"/>
          <w:sz w:val="21"/>
          <w:szCs w:val="21"/>
        </w:rPr>
        <w:t>American Express</w:t>
      </w:r>
      <w:r>
        <w:rPr>
          <w:i/>
          <w:iCs/>
          <w:color w:val="888888"/>
          <w:sz w:val="18"/>
          <w:szCs w:val="18"/>
        </w:rPr>
        <w:tab/>
        <w:t>Feb 2012 – Oct 2015</w:t>
      </w:r>
    </w:p>
    <w:p w14:paraId="359BBF54" w14:textId="77777777" w:rsidR="00D67C2F" w:rsidRDefault="00000000">
      <w:pPr>
        <w:spacing w:after="60"/>
      </w:pPr>
      <w:r>
        <w:rPr>
          <w:i/>
          <w:iCs/>
          <w:color w:val="10A37F"/>
        </w:rPr>
        <w:t>Regulatory Compliance Training Analyst</w:t>
      </w:r>
    </w:p>
    <w:p w14:paraId="3307D946" w14:textId="77777777" w:rsidR="00D67C2F" w:rsidRDefault="00000000">
      <w:pPr>
        <w:pStyle w:val="ListParagraph"/>
        <w:numPr>
          <w:ilvl w:val="0"/>
          <w:numId w:val="2"/>
        </w:numPr>
        <w:spacing w:before="20" w:after="20" w:line="264" w:lineRule="auto"/>
      </w:pPr>
      <w:r>
        <w:t>Oversaw high-impact enterprise-wide compliance training structures aligning flawlessly with strict federal and state regulatory requirements.</w:t>
      </w:r>
    </w:p>
    <w:p w14:paraId="4F273183" w14:textId="77777777" w:rsidR="00D67C2F" w:rsidRDefault="00000000">
      <w:pPr>
        <w:pStyle w:val="ListParagraph"/>
        <w:numPr>
          <w:ilvl w:val="0"/>
          <w:numId w:val="2"/>
        </w:numPr>
        <w:spacing w:before="20" w:after="20" w:line="264" w:lineRule="auto"/>
      </w:pPr>
      <w:r>
        <w:t>Migrated deeply-rooted legacy compliance workflows strategically into modern learning portals (SumTotal, SharePoint), vastly improving traceability, system reporting, and eliminating knowledge gaps.</w:t>
      </w:r>
    </w:p>
    <w:p w14:paraId="2DA35BB0" w14:textId="77777777" w:rsidR="00D67C2F" w:rsidRDefault="00000000">
      <w:pPr>
        <w:pBdr>
          <w:left w:val="single" w:sz="18" w:space="8" w:color="10A37F"/>
        </w:pBdr>
        <w:spacing w:before="240" w:after="80"/>
        <w:ind w:left="160"/>
      </w:pPr>
      <w:r>
        <w:rPr>
          <w:b/>
          <w:bCs/>
          <w:color w:val="10A37F"/>
          <w:spacing w:val="120"/>
          <w:sz w:val="18"/>
          <w:szCs w:val="18"/>
        </w:rPr>
        <w:t>EDUCATION</w:t>
      </w:r>
    </w:p>
    <w:p w14:paraId="6F013465" w14:textId="77777777" w:rsidR="00D67C2F" w:rsidRDefault="00000000">
      <w:pPr>
        <w:spacing w:before="120" w:after="20"/>
      </w:pPr>
      <w:r>
        <w:rPr>
          <w:b/>
          <w:bCs/>
          <w:color w:val="0A0A0A"/>
        </w:rPr>
        <w:t>New York Code + Design Academy</w:t>
      </w:r>
    </w:p>
    <w:p w14:paraId="1C43EF25" w14:textId="77777777" w:rsidR="00D67C2F" w:rsidRDefault="00000000">
      <w:pPr>
        <w:spacing w:after="40"/>
      </w:pPr>
      <w:r>
        <w:rPr>
          <w:i/>
          <w:iCs/>
          <w:sz w:val="18"/>
          <w:szCs w:val="18"/>
        </w:rPr>
        <w:t>Immersive Full Stack Software Engineering Curriculum — JavaScript, React, Ruby, Python, SQL/PostgreSQL, API architecture, Agile delivery.</w:t>
      </w:r>
    </w:p>
    <w:p w14:paraId="753A1A02" w14:textId="77777777" w:rsidR="00D67C2F" w:rsidRDefault="00000000">
      <w:pPr>
        <w:pBdr>
          <w:top w:val="single" w:sz="6" w:space="1" w:color="E8F8F4"/>
        </w:pBdr>
        <w:spacing w:before="160"/>
      </w:pPr>
      <w:r>
        <w:rPr>
          <w:color w:val="888888"/>
          <w:sz w:val="15"/>
          <w:szCs w:val="15"/>
        </w:rPr>
        <w:t>Portfolio: garthpuckerin-openai.vercel.app  ·  github.com/garthpuckerin  ·  linkedin.com/in/garthpuckerin</w:t>
      </w:r>
    </w:p>
    <w:sectPr w:rsidR="00D67C2F">
      <w:pgSz w:w="12240" w:h="15840"/>
      <w:pgMar w:top="864" w:right="936" w:bottom="864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80A11"/>
    <w:multiLevelType w:val="hybridMultilevel"/>
    <w:tmpl w:val="B7D4DB28"/>
    <w:lvl w:ilvl="0" w:tplc="147068F6">
      <w:start w:val="1"/>
      <w:numFmt w:val="bullet"/>
      <w:lvlText w:val="–"/>
      <w:lvlJc w:val="left"/>
      <w:pPr>
        <w:ind w:left="360" w:hanging="260"/>
      </w:pPr>
      <w:rPr>
        <w:rFonts w:ascii="Calibri" w:eastAsia="Calibri" w:hAnsi="Calibri" w:cs="Calibri"/>
        <w:color w:val="10A37F"/>
        <w:sz w:val="19"/>
        <w:szCs w:val="19"/>
      </w:rPr>
    </w:lvl>
    <w:lvl w:ilvl="1" w:tplc="47A6052C">
      <w:numFmt w:val="decimal"/>
      <w:lvlText w:val=""/>
      <w:lvlJc w:val="left"/>
    </w:lvl>
    <w:lvl w:ilvl="2" w:tplc="A4EC7E22">
      <w:numFmt w:val="decimal"/>
      <w:lvlText w:val=""/>
      <w:lvlJc w:val="left"/>
    </w:lvl>
    <w:lvl w:ilvl="3" w:tplc="72A82C34">
      <w:numFmt w:val="decimal"/>
      <w:lvlText w:val=""/>
      <w:lvlJc w:val="left"/>
    </w:lvl>
    <w:lvl w:ilvl="4" w:tplc="3098A240">
      <w:numFmt w:val="decimal"/>
      <w:lvlText w:val=""/>
      <w:lvlJc w:val="left"/>
    </w:lvl>
    <w:lvl w:ilvl="5" w:tplc="052E12DA">
      <w:numFmt w:val="decimal"/>
      <w:lvlText w:val=""/>
      <w:lvlJc w:val="left"/>
    </w:lvl>
    <w:lvl w:ilvl="6" w:tplc="80D84A9E">
      <w:numFmt w:val="decimal"/>
      <w:lvlText w:val=""/>
      <w:lvlJc w:val="left"/>
    </w:lvl>
    <w:lvl w:ilvl="7" w:tplc="FA9005D4">
      <w:numFmt w:val="decimal"/>
      <w:lvlText w:val=""/>
      <w:lvlJc w:val="left"/>
    </w:lvl>
    <w:lvl w:ilvl="8" w:tplc="D81A05C0">
      <w:numFmt w:val="decimal"/>
      <w:lvlText w:val=""/>
      <w:lvlJc w:val="left"/>
    </w:lvl>
  </w:abstractNum>
  <w:abstractNum w:abstractNumId="1" w15:restartNumberingAfterBreak="0">
    <w:nsid w:val="68C772D7"/>
    <w:multiLevelType w:val="hybridMultilevel"/>
    <w:tmpl w:val="D572ED38"/>
    <w:lvl w:ilvl="0" w:tplc="0D605D38">
      <w:start w:val="1"/>
      <w:numFmt w:val="bullet"/>
      <w:lvlText w:val="●"/>
      <w:lvlJc w:val="left"/>
      <w:pPr>
        <w:ind w:left="720" w:hanging="360"/>
      </w:pPr>
    </w:lvl>
    <w:lvl w:ilvl="1" w:tplc="C762AFD8">
      <w:start w:val="1"/>
      <w:numFmt w:val="bullet"/>
      <w:lvlText w:val="○"/>
      <w:lvlJc w:val="left"/>
      <w:pPr>
        <w:ind w:left="1440" w:hanging="360"/>
      </w:pPr>
    </w:lvl>
    <w:lvl w:ilvl="2" w:tplc="9678FDF6">
      <w:start w:val="1"/>
      <w:numFmt w:val="bullet"/>
      <w:lvlText w:val="■"/>
      <w:lvlJc w:val="left"/>
      <w:pPr>
        <w:ind w:left="2160" w:hanging="360"/>
      </w:pPr>
    </w:lvl>
    <w:lvl w:ilvl="3" w:tplc="80B2B878">
      <w:start w:val="1"/>
      <w:numFmt w:val="bullet"/>
      <w:lvlText w:val="●"/>
      <w:lvlJc w:val="left"/>
      <w:pPr>
        <w:ind w:left="2880" w:hanging="360"/>
      </w:pPr>
    </w:lvl>
    <w:lvl w:ilvl="4" w:tplc="7078388E">
      <w:start w:val="1"/>
      <w:numFmt w:val="bullet"/>
      <w:lvlText w:val="○"/>
      <w:lvlJc w:val="left"/>
      <w:pPr>
        <w:ind w:left="3600" w:hanging="360"/>
      </w:pPr>
    </w:lvl>
    <w:lvl w:ilvl="5" w:tplc="14402B66">
      <w:start w:val="1"/>
      <w:numFmt w:val="bullet"/>
      <w:lvlText w:val="■"/>
      <w:lvlJc w:val="left"/>
      <w:pPr>
        <w:ind w:left="4320" w:hanging="360"/>
      </w:pPr>
    </w:lvl>
    <w:lvl w:ilvl="6" w:tplc="4E987DE2">
      <w:start w:val="1"/>
      <w:numFmt w:val="bullet"/>
      <w:lvlText w:val="●"/>
      <w:lvlJc w:val="left"/>
      <w:pPr>
        <w:ind w:left="5040" w:hanging="360"/>
      </w:pPr>
    </w:lvl>
    <w:lvl w:ilvl="7" w:tplc="ABF212E8">
      <w:start w:val="1"/>
      <w:numFmt w:val="bullet"/>
      <w:lvlText w:val="●"/>
      <w:lvlJc w:val="left"/>
      <w:pPr>
        <w:ind w:left="5760" w:hanging="360"/>
      </w:pPr>
    </w:lvl>
    <w:lvl w:ilvl="8" w:tplc="8D440DD2">
      <w:start w:val="1"/>
      <w:numFmt w:val="bullet"/>
      <w:lvlText w:val="●"/>
      <w:lvlJc w:val="left"/>
      <w:pPr>
        <w:ind w:left="6480" w:hanging="360"/>
      </w:pPr>
    </w:lvl>
  </w:abstractNum>
  <w:num w:numId="1" w16cid:durableId="329404913">
    <w:abstractNumId w:val="1"/>
    <w:lvlOverride w:ilvl="0">
      <w:startOverride w:val="1"/>
    </w:lvlOverride>
  </w:num>
  <w:num w:numId="2" w16cid:durableId="7252968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C2F"/>
    <w:rsid w:val="00D67C2F"/>
    <w:rsid w:val="00ED0B1B"/>
    <w:rsid w:val="00FB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A2C30"/>
  <w15:docId w15:val="{B6B35E67-7CC0-449C-8648-C2AD1E53A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44444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790</Words>
  <Characters>5222</Characters>
  <Application>Microsoft Office Word</Application>
  <DocSecurity>0</DocSecurity>
  <Lines>113</Lines>
  <Paragraphs>57</Paragraphs>
  <ScaleCrop>false</ScaleCrop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Garth Puckerin</cp:lastModifiedBy>
  <cp:revision>2</cp:revision>
  <dcterms:created xsi:type="dcterms:W3CDTF">2026-03-27T08:36:00Z</dcterms:created>
  <dcterms:modified xsi:type="dcterms:W3CDTF">2026-03-27T08:39:00Z</dcterms:modified>
</cp:coreProperties>
</file>