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31408" w14:textId="219586D8" w:rsidR="00870A48" w:rsidRPr="00DE3EDF" w:rsidRDefault="000B7A75" w:rsidP="0064124C">
      <w:pPr>
        <w:spacing w:after="0" w:line="240" w:lineRule="auto"/>
        <w:jc w:val="both"/>
        <w:rPr>
          <w:rFonts w:ascii="Times New Roman" w:hAnsi="Times New Roman" w:cs="Times New Roman"/>
          <w:sz w:val="24"/>
          <w:szCs w:val="24"/>
        </w:rPr>
      </w:pPr>
      <w:commentRangeStart w:id="0"/>
      <w:commentRangeStart w:id="1"/>
      <w:r w:rsidRPr="000B7A75">
        <w:rPr>
          <w:rFonts w:ascii="Times New Roman" w:hAnsi="Times New Roman" w:cs="Times New Roman"/>
          <w:b/>
          <w:bCs/>
          <w:sz w:val="24"/>
          <w:szCs w:val="24"/>
        </w:rPr>
        <w:t>Across-host population genetics analysis of common commensal gut microbiota suggests varied trends in demographic history</w:t>
      </w:r>
      <w:commentRangeEnd w:id="0"/>
      <w:r w:rsidR="00192165">
        <w:rPr>
          <w:rStyle w:val="CommentReference"/>
        </w:rPr>
        <w:commentReference w:id="0"/>
      </w:r>
      <w:commentRangeEnd w:id="1"/>
      <w:r w:rsidR="00270D2F">
        <w:rPr>
          <w:rStyle w:val="CommentReference"/>
        </w:rPr>
        <w:commentReference w:id="1"/>
      </w:r>
    </w:p>
    <w:p w14:paraId="1BA5D11B" w14:textId="0327768E" w:rsidR="00870A48" w:rsidRPr="00DE3EDF" w:rsidRDefault="00870A48" w:rsidP="0064124C">
      <w:pPr>
        <w:spacing w:after="0" w:line="240" w:lineRule="auto"/>
        <w:jc w:val="both"/>
        <w:rPr>
          <w:rFonts w:ascii="Times New Roman" w:hAnsi="Times New Roman" w:cs="Times New Roman"/>
          <w:sz w:val="24"/>
          <w:szCs w:val="24"/>
          <w:vertAlign w:val="superscript"/>
        </w:rPr>
      </w:pPr>
      <w:r w:rsidRPr="00DE3EDF">
        <w:rPr>
          <w:rFonts w:ascii="Times New Roman" w:hAnsi="Times New Roman" w:cs="Times New Roman"/>
          <w:sz w:val="24"/>
          <w:szCs w:val="24"/>
        </w:rPr>
        <w:t>Jonathan C. Mah</w:t>
      </w:r>
      <w:r w:rsidRPr="00DE3EDF">
        <w:rPr>
          <w:rFonts w:ascii="Times New Roman" w:hAnsi="Times New Roman" w:cs="Times New Roman"/>
          <w:sz w:val="24"/>
          <w:szCs w:val="24"/>
          <w:vertAlign w:val="superscript"/>
        </w:rPr>
        <w:t>1</w:t>
      </w:r>
      <w:r w:rsidRPr="00DE3EDF">
        <w:rPr>
          <w:rFonts w:ascii="Times New Roman" w:hAnsi="Times New Roman" w:cs="Times New Roman"/>
          <w:sz w:val="24"/>
          <w:szCs w:val="24"/>
        </w:rPr>
        <w:t>, Kirk E. Lohmueller</w:t>
      </w:r>
      <w:r w:rsidRPr="00DE3EDF">
        <w:rPr>
          <w:rFonts w:ascii="Times New Roman" w:hAnsi="Times New Roman" w:cs="Times New Roman"/>
          <w:sz w:val="24"/>
          <w:szCs w:val="24"/>
          <w:vertAlign w:val="superscript"/>
        </w:rPr>
        <w:t>1, 2, 3</w:t>
      </w:r>
      <w:r w:rsidRPr="00DE3EDF">
        <w:rPr>
          <w:rFonts w:ascii="Times New Roman" w:hAnsi="Times New Roman" w:cs="Times New Roman"/>
          <w:sz w:val="24"/>
          <w:szCs w:val="24"/>
        </w:rPr>
        <w:t>, Nandita Garud</w:t>
      </w:r>
      <w:r w:rsidRPr="00DE3EDF">
        <w:rPr>
          <w:rFonts w:ascii="Times New Roman" w:hAnsi="Times New Roman" w:cs="Times New Roman"/>
          <w:sz w:val="24"/>
          <w:szCs w:val="24"/>
          <w:vertAlign w:val="superscript"/>
        </w:rPr>
        <w:t>1, 2, 3</w:t>
      </w:r>
    </w:p>
    <w:p w14:paraId="39FC9C1D" w14:textId="21BDB8C0" w:rsidR="00870A48" w:rsidRPr="00DE3EDF" w:rsidRDefault="00870A48" w:rsidP="0064124C">
      <w:pPr>
        <w:spacing w:after="0" w:line="240" w:lineRule="auto"/>
        <w:jc w:val="both"/>
        <w:rPr>
          <w:rFonts w:ascii="Times New Roman" w:hAnsi="Times New Roman" w:cs="Times New Roman"/>
          <w:sz w:val="24"/>
          <w:szCs w:val="24"/>
        </w:rPr>
      </w:pPr>
    </w:p>
    <w:p w14:paraId="06655AAC" w14:textId="3A6BAAE8"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 Bioinformatic Interdepartmental Program, University of California, Los Angeles</w:t>
      </w:r>
    </w:p>
    <w:p w14:paraId="3DC0D1E1" w14:textId="24E3C17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 Department of Ecology and Evolutionary Biology, University of California, Los Angeles</w:t>
      </w:r>
    </w:p>
    <w:p w14:paraId="5082A5E3" w14:textId="393E2FC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3. Department of Human Genetics, University of California, Los Angeles</w:t>
      </w:r>
    </w:p>
    <w:p w14:paraId="21BB854A" w14:textId="5CB88E97" w:rsidR="00870A48" w:rsidRPr="00DE3EDF" w:rsidRDefault="00870A48" w:rsidP="0064124C">
      <w:pPr>
        <w:spacing w:after="0" w:line="240" w:lineRule="auto"/>
        <w:jc w:val="both"/>
        <w:rPr>
          <w:rFonts w:ascii="Times New Roman" w:hAnsi="Times New Roman" w:cs="Times New Roman"/>
          <w:sz w:val="24"/>
          <w:szCs w:val="24"/>
        </w:rPr>
      </w:pPr>
    </w:p>
    <w:p w14:paraId="2F431BB6" w14:textId="6C3DEF75" w:rsidR="00870A48" w:rsidRPr="00DE3EDF" w:rsidRDefault="00870A48"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Abstract</w:t>
      </w:r>
    </w:p>
    <w:p w14:paraId="1F184AA0" w14:textId="3549978B" w:rsidR="00870A48" w:rsidRPr="00DE3EDF" w:rsidRDefault="00870A48" w:rsidP="0064124C">
      <w:pPr>
        <w:spacing w:after="0" w:line="240" w:lineRule="auto"/>
        <w:jc w:val="both"/>
        <w:rPr>
          <w:rFonts w:ascii="Times New Roman" w:hAnsi="Times New Roman" w:cs="Times New Roman"/>
          <w:sz w:val="24"/>
          <w:szCs w:val="24"/>
        </w:rPr>
      </w:pPr>
    </w:p>
    <w:p w14:paraId="63478091" w14:textId="68DB117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 commensal gut microbes play a crucial role in host health, including aiding with the digestion of foods that humans cannot digest themselves. Despite the importance of such microbes to human health, there is little knowledge about the evolutionary history of commensal gut microbes, including their demographic histories and how selective forces shape their genetic variation. In this study, we infer the demographic histor</w:t>
      </w:r>
      <w:r w:rsidR="00DA340D">
        <w:rPr>
          <w:rFonts w:ascii="Times New Roman" w:hAnsi="Times New Roman" w:cs="Times New Roman"/>
          <w:sz w:val="24"/>
          <w:szCs w:val="24"/>
        </w:rPr>
        <w:t>ies</w:t>
      </w:r>
      <w:r w:rsidRPr="00DE3EDF">
        <w:rPr>
          <w:rFonts w:ascii="Times New Roman" w:hAnsi="Times New Roman" w:cs="Times New Roman"/>
          <w:sz w:val="24"/>
          <w:szCs w:val="24"/>
        </w:rPr>
        <w:t xml:space="preserve"> of </w:t>
      </w:r>
      <w:r w:rsidR="00902EEC">
        <w:rPr>
          <w:rFonts w:ascii="Times New Roman" w:hAnsi="Times New Roman" w:cs="Times New Roman"/>
          <w:sz w:val="24"/>
          <w:szCs w:val="24"/>
        </w:rPr>
        <w:t>~25</w:t>
      </w:r>
      <w:r w:rsidRPr="00DE3EDF">
        <w:rPr>
          <w:rFonts w:ascii="Times New Roman" w:hAnsi="Times New Roman" w:cs="Times New Roman"/>
          <w:sz w:val="24"/>
          <w:szCs w:val="24"/>
        </w:rPr>
        <w:t xml:space="preserve"> of the most highly prevalent commensal gut microbial species in North Americans. We find reductions in diversity observed at the species and genetic level in commensal gut microbes sampled from Western populations relative to non-Western rural populations whose diets consist of higher amounts of fiber. Additionally, we find that species experienced a variety of demographic trends, </w:t>
      </w:r>
      <w:r w:rsidR="00DB79E5">
        <w:rPr>
          <w:rFonts w:ascii="Times New Roman" w:hAnsi="Times New Roman" w:cs="Times New Roman"/>
          <w:sz w:val="24"/>
          <w:szCs w:val="24"/>
        </w:rPr>
        <w:t>including</w:t>
      </w:r>
      <w:r w:rsidRPr="00DE3EDF">
        <w:rPr>
          <w:rFonts w:ascii="Times New Roman" w:hAnsi="Times New Roman" w:cs="Times New Roman"/>
          <w:sz w:val="24"/>
          <w:szCs w:val="24"/>
        </w:rPr>
        <w:t xml:space="preserve"> contractions in effective population size </w:t>
      </w:r>
      <w:r w:rsidR="0071129F">
        <w:rPr>
          <w:rFonts w:ascii="Times New Roman" w:hAnsi="Times New Roman" w:cs="Times New Roman"/>
          <w:sz w:val="24"/>
          <w:szCs w:val="24"/>
        </w:rPr>
        <w:t xml:space="preserve">and </w:t>
      </w:r>
      <w:r w:rsidRPr="00DE3EDF">
        <w:rPr>
          <w:rFonts w:ascii="Times New Roman" w:hAnsi="Times New Roman" w:cs="Times New Roman"/>
          <w:sz w:val="24"/>
          <w:szCs w:val="24"/>
        </w:rPr>
        <w:t>expansions in effective population size.</w:t>
      </w:r>
      <w:r w:rsidR="00410E7D">
        <w:rPr>
          <w:rFonts w:ascii="Times New Roman" w:hAnsi="Times New Roman" w:cs="Times New Roman"/>
          <w:sz w:val="24"/>
          <w:szCs w:val="24"/>
        </w:rPr>
        <w:t xml:space="preserve"> Th</w:t>
      </w:r>
      <w:r w:rsidR="00B715C1">
        <w:rPr>
          <w:rFonts w:ascii="Times New Roman" w:hAnsi="Times New Roman" w:cs="Times New Roman"/>
          <w:sz w:val="24"/>
          <w:szCs w:val="24"/>
        </w:rPr>
        <w:t>ese</w:t>
      </w:r>
      <w:r w:rsidR="00410E7D">
        <w:rPr>
          <w:rFonts w:ascii="Times New Roman" w:hAnsi="Times New Roman" w:cs="Times New Roman"/>
          <w:sz w:val="24"/>
          <w:szCs w:val="24"/>
        </w:rPr>
        <w:t xml:space="preserve"> finding</w:t>
      </w:r>
      <w:r w:rsidR="00623C5B">
        <w:rPr>
          <w:rFonts w:ascii="Times New Roman" w:hAnsi="Times New Roman" w:cs="Times New Roman"/>
          <w:sz w:val="24"/>
          <w:szCs w:val="24"/>
        </w:rPr>
        <w:t>s</w:t>
      </w:r>
      <w:r w:rsidR="00410E7D">
        <w:rPr>
          <w:rFonts w:ascii="Times New Roman" w:hAnsi="Times New Roman" w:cs="Times New Roman"/>
          <w:sz w:val="24"/>
          <w:szCs w:val="24"/>
        </w:rPr>
        <w:t xml:space="preserve"> suggest that commensal gut microbes have varied demographic </w:t>
      </w:r>
      <w:commentRangeStart w:id="2"/>
      <w:r w:rsidR="00410E7D">
        <w:rPr>
          <w:rFonts w:ascii="Times New Roman" w:hAnsi="Times New Roman" w:cs="Times New Roman"/>
          <w:sz w:val="24"/>
          <w:szCs w:val="24"/>
        </w:rPr>
        <w:t>histories</w:t>
      </w:r>
      <w:commentRangeEnd w:id="2"/>
      <w:r w:rsidR="00791284">
        <w:rPr>
          <w:rStyle w:val="CommentReference"/>
        </w:rPr>
        <w:commentReference w:id="2"/>
      </w:r>
      <w:r w:rsidR="00410E7D">
        <w:rPr>
          <w:rFonts w:ascii="Times New Roman" w:hAnsi="Times New Roman" w:cs="Times New Roman"/>
          <w:sz w:val="24"/>
          <w:szCs w:val="24"/>
        </w:rPr>
        <w:t>.</w:t>
      </w:r>
    </w:p>
    <w:p w14:paraId="142AAA94" w14:textId="701A41E4" w:rsidR="00870A48" w:rsidRPr="00DE3EDF" w:rsidRDefault="00870A48" w:rsidP="0064124C">
      <w:pPr>
        <w:spacing w:after="0" w:line="240" w:lineRule="auto"/>
        <w:jc w:val="both"/>
        <w:rPr>
          <w:rFonts w:ascii="Times New Roman" w:hAnsi="Times New Roman" w:cs="Times New Roman"/>
          <w:sz w:val="24"/>
          <w:szCs w:val="24"/>
        </w:rPr>
      </w:pPr>
    </w:p>
    <w:p w14:paraId="3A5EC389" w14:textId="22D99B57" w:rsidR="00870A48" w:rsidRPr="00DE3EDF" w:rsidRDefault="00870A48" w:rsidP="0064124C">
      <w:pPr>
        <w:spacing w:after="0" w:line="240" w:lineRule="auto"/>
        <w:jc w:val="both"/>
        <w:rPr>
          <w:rFonts w:ascii="Times New Roman" w:hAnsi="Times New Roman" w:cs="Times New Roman"/>
          <w:sz w:val="24"/>
          <w:szCs w:val="24"/>
        </w:rPr>
      </w:pPr>
      <w:commentRangeStart w:id="3"/>
      <w:r w:rsidRPr="00DE3EDF">
        <w:rPr>
          <w:rFonts w:ascii="Times New Roman" w:hAnsi="Times New Roman" w:cs="Times New Roman"/>
          <w:b/>
          <w:bCs/>
          <w:sz w:val="24"/>
          <w:szCs w:val="24"/>
        </w:rPr>
        <w:t>Introduction</w:t>
      </w:r>
      <w:commentRangeEnd w:id="3"/>
      <w:r w:rsidR="00C94680" w:rsidRPr="00DE3EDF">
        <w:rPr>
          <w:rStyle w:val="CommentReference"/>
          <w:rFonts w:ascii="Times New Roman" w:hAnsi="Times New Roman" w:cs="Times New Roman"/>
          <w:sz w:val="24"/>
          <w:szCs w:val="24"/>
        </w:rPr>
        <w:commentReference w:id="3"/>
      </w:r>
    </w:p>
    <w:p w14:paraId="11291FDE" w14:textId="01B49822" w:rsidR="00870A48" w:rsidRPr="00DE3EDF" w:rsidRDefault="00870A48" w:rsidP="0064124C">
      <w:pPr>
        <w:spacing w:after="0" w:line="240" w:lineRule="auto"/>
        <w:jc w:val="both"/>
        <w:rPr>
          <w:rFonts w:ascii="Times New Roman" w:hAnsi="Times New Roman" w:cs="Times New Roman"/>
          <w:sz w:val="24"/>
          <w:szCs w:val="24"/>
        </w:rPr>
      </w:pPr>
    </w:p>
    <w:p w14:paraId="7E1C715E" w14:textId="2C1C5681" w:rsidR="000B0F1B" w:rsidRPr="00DE3EDF" w:rsidRDefault="000B0F1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Humans have coexisted for several millions of years with commensal gut microbes, which have been shown to be important for host health (Marchesi et al., 2016). Several of these mi</w:t>
      </w:r>
      <w:r w:rsidR="00444E1D" w:rsidRPr="00DE3EDF">
        <w:rPr>
          <w:rFonts w:ascii="Times New Roman" w:hAnsi="Times New Roman" w:cs="Times New Roman"/>
          <w:sz w:val="24"/>
          <w:szCs w:val="24"/>
        </w:rPr>
        <w:t>c</w:t>
      </w:r>
      <w:r w:rsidRPr="00DE3EDF">
        <w:rPr>
          <w:rFonts w:ascii="Times New Roman" w:hAnsi="Times New Roman" w:cs="Times New Roman"/>
          <w:sz w:val="24"/>
          <w:szCs w:val="24"/>
        </w:rPr>
        <w:t xml:space="preserve">robial species exhibit similar phylogenetic patterns as their human hosts, suggesting that humans an microbiota have co-evolved (Moeller et al., 2016). Understanding the evolutionary history of the human microbiome in relation to human anthropological development is of particular importance for investigating how host-microbial interactions are impacted by </w:t>
      </w:r>
      <w:r w:rsidR="00192D59" w:rsidRPr="00DE3EDF">
        <w:rPr>
          <w:rFonts w:ascii="Times New Roman" w:hAnsi="Times New Roman" w:cs="Times New Roman"/>
          <w:sz w:val="24"/>
          <w:szCs w:val="24"/>
        </w:rPr>
        <w:t>external forces. Additionally, understanding the interplay between human behavior and gut microbial dynamics on long timescales, i.e., several thousands of years, is necessary to further investigate the in</w:t>
      </w:r>
      <w:r w:rsidR="004F0B8B" w:rsidRPr="00DE3EDF">
        <w:rPr>
          <w:rFonts w:ascii="Times New Roman" w:hAnsi="Times New Roman" w:cs="Times New Roman"/>
          <w:sz w:val="24"/>
          <w:szCs w:val="24"/>
        </w:rPr>
        <w:t>terplay of human behavior and gut microbial dynamics on shorter timescales, i.e., spanning months, weeks, and days.</w:t>
      </w:r>
    </w:p>
    <w:p w14:paraId="2123A8F3" w14:textId="77777777" w:rsidR="004F0B8B" w:rsidRPr="00DE3EDF" w:rsidRDefault="004F0B8B" w:rsidP="0064124C">
      <w:pPr>
        <w:spacing w:after="0" w:line="240" w:lineRule="auto"/>
        <w:jc w:val="both"/>
        <w:rPr>
          <w:rFonts w:ascii="Times New Roman" w:hAnsi="Times New Roman" w:cs="Times New Roman"/>
          <w:sz w:val="24"/>
          <w:szCs w:val="24"/>
        </w:rPr>
      </w:pPr>
    </w:p>
    <w:p w14:paraId="5E731DA6" w14:textId="323E997A" w:rsidR="004F0B8B" w:rsidRPr="00DE3EDF" w:rsidRDefault="004F0B8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Previous work has shown that many aspects of urbanization, e.g., antibiotic usage (Sonnenburg and Sonnenburg, 2019), and changes in diet (Blaser, 2018), have had profound impacts on microbial diversity. For example, Western populations have reduced microbial species diversity (Sonnenburg et al., 2016), loss of gene content (Tett et al., 2019), reduced nucleotide diversity (Nayfach et al., 2016), and even loss of entire bacterial clades (Tett et al., 2019). Additionally, recent work has shown that the gut microbiomes of rural agrarian populations have depleted genetic diversity compared to hunter-gatherer populations, possibly due to a significant decrease in dietary fiber (Sonnenburg et al., 2016). Sonnenburg et al performed a study in mice in which the fiber content of diets was modulated to investigate impacts on microbiome health – this study provided further evidence that reductions in dietary fiber led to reductions in genetic diversity in the gut microbiome (Sonnenbur</w:t>
      </w:r>
      <w:r w:rsidR="00444E1D" w:rsidRPr="00DE3EDF">
        <w:rPr>
          <w:rFonts w:ascii="Times New Roman" w:hAnsi="Times New Roman" w:cs="Times New Roman"/>
          <w:sz w:val="24"/>
          <w:szCs w:val="24"/>
        </w:rPr>
        <w:t>g</w:t>
      </w:r>
      <w:r w:rsidRPr="00DE3EDF">
        <w:rPr>
          <w:rFonts w:ascii="Times New Roman" w:hAnsi="Times New Roman" w:cs="Times New Roman"/>
          <w:sz w:val="24"/>
          <w:szCs w:val="24"/>
        </w:rPr>
        <w:t xml:space="preserve"> et al., 2016). The onset of agricultural expansion and the </w:t>
      </w:r>
      <w:r w:rsidRPr="00DE3EDF">
        <w:rPr>
          <w:rFonts w:ascii="Times New Roman" w:hAnsi="Times New Roman" w:cs="Times New Roman"/>
          <w:sz w:val="24"/>
          <w:szCs w:val="24"/>
        </w:rPr>
        <w:lastRenderedPageBreak/>
        <w:t xml:space="preserve">subsequent anthropological events of urbanization </w:t>
      </w:r>
      <w:r w:rsidR="003E30FC" w:rsidRPr="00DE3EDF">
        <w:rPr>
          <w:rFonts w:ascii="Times New Roman" w:hAnsi="Times New Roman" w:cs="Times New Roman"/>
          <w:sz w:val="24"/>
          <w:szCs w:val="24"/>
        </w:rPr>
        <w:t>may have similarly caused a reduction in genetic diversity due to shifts in diet, which suggests that such forces may be important environmental stressors on human hosts and their microbiota.</w:t>
      </w:r>
    </w:p>
    <w:p w14:paraId="5F9B6E72" w14:textId="77777777" w:rsidR="003E30FC" w:rsidRPr="00DE3EDF" w:rsidRDefault="003E30FC" w:rsidP="0064124C">
      <w:pPr>
        <w:spacing w:after="0" w:line="240" w:lineRule="auto"/>
        <w:jc w:val="both"/>
        <w:rPr>
          <w:rFonts w:ascii="Times New Roman" w:hAnsi="Times New Roman" w:cs="Times New Roman"/>
          <w:sz w:val="24"/>
          <w:szCs w:val="24"/>
        </w:rPr>
      </w:pPr>
    </w:p>
    <w:p w14:paraId="22BDAD5A" w14:textId="7959AEEC" w:rsidR="003E30FC" w:rsidRPr="00DE3EDF" w:rsidRDefault="003E30FC"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Reductions</w:t>
      </w:r>
      <w:r w:rsidR="003A3F38" w:rsidRPr="00DE3EDF">
        <w:rPr>
          <w:rFonts w:ascii="Times New Roman" w:hAnsi="Times New Roman" w:cs="Times New Roman"/>
          <w:sz w:val="24"/>
          <w:szCs w:val="24"/>
        </w:rPr>
        <w:t xml:space="preserve"> in genetic diversity often result in large decreases of population size and even extinctions (Zalewski et al., 2016; Lande, 1998), whereas increases in genetic diversity can often lead to improved demographic stability or even expansions (Pennekamp et al., 2018). Previous work by Cornejo et al found that there was a demographic expansion in the cavity-causing oral bacteria, </w:t>
      </w:r>
      <w:r w:rsidR="003A3F38" w:rsidRPr="00DE3EDF">
        <w:rPr>
          <w:rFonts w:ascii="Times New Roman" w:hAnsi="Times New Roman" w:cs="Times New Roman"/>
          <w:i/>
          <w:iCs/>
          <w:sz w:val="24"/>
          <w:szCs w:val="24"/>
        </w:rPr>
        <w:t>Streptococcus mutans</w:t>
      </w:r>
      <w:r w:rsidR="003A3F38" w:rsidRPr="00DE3EDF">
        <w:rPr>
          <w:rFonts w:ascii="Times New Roman" w:hAnsi="Times New Roman" w:cs="Times New Roman"/>
          <w:sz w:val="24"/>
          <w:szCs w:val="24"/>
        </w:rPr>
        <w:t xml:space="preserve">, coincident with the onset of agricultural expansion ~ 20,000 years go (Cornejo et al., 2013). This suggests that </w:t>
      </w:r>
      <w:r w:rsidR="003A3F38" w:rsidRPr="00DE3EDF">
        <w:rPr>
          <w:rFonts w:ascii="Times New Roman" w:hAnsi="Times New Roman" w:cs="Times New Roman"/>
          <w:i/>
          <w:iCs/>
          <w:sz w:val="24"/>
          <w:szCs w:val="24"/>
        </w:rPr>
        <w:t>S. mutans</w:t>
      </w:r>
      <w:r w:rsidR="003A3F38" w:rsidRPr="00DE3EDF">
        <w:rPr>
          <w:rFonts w:ascii="Times New Roman" w:hAnsi="Times New Roman" w:cs="Times New Roman"/>
          <w:sz w:val="24"/>
          <w:szCs w:val="24"/>
        </w:rPr>
        <w:t xml:space="preserve"> found an expanded niche via new available resources from the shift in diet. However, gut microbiota have instead experienced a reduction in diversity at the species and genetic levels (Sonnenburg et al., 2016; Tett et al., 2019; Nayfach</w:t>
      </w:r>
      <w:r w:rsidR="004E5802" w:rsidRPr="00DE3EDF">
        <w:rPr>
          <w:rFonts w:ascii="Times New Roman" w:hAnsi="Times New Roman" w:cs="Times New Roman"/>
          <w:sz w:val="24"/>
          <w:szCs w:val="24"/>
        </w:rPr>
        <w:t xml:space="preserve"> et al., 2016). While these findings provide insight into the big-picture ecological effects of urbanization, we lack insight into detailed evolutionary histories, such as demography and adaptation of th</w:t>
      </w:r>
      <w:r w:rsidR="00E84EFB" w:rsidRPr="00DE3EDF">
        <w:rPr>
          <w:rFonts w:ascii="Times New Roman" w:hAnsi="Times New Roman" w:cs="Times New Roman"/>
          <w:sz w:val="24"/>
          <w:szCs w:val="24"/>
        </w:rPr>
        <w:t>e human gut microbiome over long timescales spanning history.</w:t>
      </w:r>
    </w:p>
    <w:p w14:paraId="356B3F37" w14:textId="77777777" w:rsidR="00E84EFB" w:rsidRPr="00DE3EDF" w:rsidRDefault="00E84EFB" w:rsidP="0064124C">
      <w:pPr>
        <w:spacing w:after="0" w:line="240" w:lineRule="auto"/>
        <w:jc w:val="both"/>
        <w:rPr>
          <w:rFonts w:ascii="Times New Roman" w:hAnsi="Times New Roman" w:cs="Times New Roman"/>
          <w:sz w:val="24"/>
          <w:szCs w:val="24"/>
        </w:rPr>
      </w:pPr>
    </w:p>
    <w:p w14:paraId="7E69DE40" w14:textId="7916B79A" w:rsidR="005A0FA7" w:rsidRPr="00DE3EDF" w:rsidRDefault="005A0FA7" w:rsidP="0064124C">
      <w:pPr>
        <w:spacing w:after="0" w:line="240" w:lineRule="auto"/>
        <w:jc w:val="both"/>
        <w:rPr>
          <w:rFonts w:ascii="Times New Roman" w:hAnsi="Times New Roman" w:cs="Times New Roman"/>
          <w:sz w:val="24"/>
          <w:szCs w:val="24"/>
        </w:rPr>
      </w:pPr>
      <w:commentRangeStart w:id="4"/>
      <w:r w:rsidRPr="00DE3EDF">
        <w:rPr>
          <w:rFonts w:ascii="Times New Roman" w:hAnsi="Times New Roman" w:cs="Times New Roman"/>
          <w:sz w:val="24"/>
          <w:szCs w:val="24"/>
        </w:rPr>
        <w:t>The</w:t>
      </w:r>
      <w:commentRangeEnd w:id="4"/>
      <w:r w:rsidR="00F62D7A" w:rsidRPr="00DE3EDF">
        <w:rPr>
          <w:rStyle w:val="CommentReference"/>
          <w:rFonts w:ascii="Times New Roman" w:hAnsi="Times New Roman" w:cs="Times New Roman"/>
          <w:sz w:val="24"/>
          <w:szCs w:val="24"/>
        </w:rPr>
        <w:commentReference w:id="4"/>
      </w:r>
      <w:r w:rsidRPr="00DE3EDF">
        <w:rPr>
          <w:rFonts w:ascii="Times New Roman" w:hAnsi="Times New Roman" w:cs="Times New Roman"/>
          <w:sz w:val="24"/>
          <w:szCs w:val="24"/>
        </w:rPr>
        <w:t xml:space="preserve"> site-frequency-spectrum, or SFS, is a summary statistic </w:t>
      </w:r>
      <w:r w:rsidR="008B534C" w:rsidRPr="00DE3EDF">
        <w:rPr>
          <w:rFonts w:ascii="Times New Roman" w:hAnsi="Times New Roman" w:cs="Times New Roman"/>
          <w:sz w:val="24"/>
          <w:szCs w:val="24"/>
        </w:rPr>
        <w:t>which describes the distribution of derived allele frequencies from a given sample of DNA sequences.</w:t>
      </w:r>
      <w:r w:rsidR="00BC3A2F" w:rsidRPr="00DE3EDF">
        <w:rPr>
          <w:rFonts w:ascii="Times New Roman" w:hAnsi="Times New Roman" w:cs="Times New Roman"/>
          <w:sz w:val="24"/>
          <w:szCs w:val="24"/>
        </w:rPr>
        <w:t xml:space="preserve"> Although this statistic is simple, the SFS has a handful of useful key characteristics, e.g., it is highly sensitive to the underlying evolutionary impacts of demography and linked selection (Nielsen, 2000). This sensitivity allows for powerful maximum-likelihood inference methods to infer demography</w:t>
      </w:r>
      <w:r w:rsidR="001D3BC4" w:rsidRPr="00DE3EDF">
        <w:rPr>
          <w:rFonts w:ascii="Times New Roman" w:hAnsi="Times New Roman" w:cs="Times New Roman"/>
          <w:sz w:val="24"/>
          <w:szCs w:val="24"/>
        </w:rPr>
        <w:t xml:space="preserve"> (Gutenkunst et al., 2009).</w:t>
      </w:r>
    </w:p>
    <w:p w14:paraId="6EF41F16" w14:textId="77777777" w:rsidR="00F54EA2" w:rsidRPr="00DE3EDF" w:rsidRDefault="00F54EA2" w:rsidP="0064124C">
      <w:pPr>
        <w:spacing w:after="0" w:line="240" w:lineRule="auto"/>
        <w:jc w:val="both"/>
        <w:rPr>
          <w:rFonts w:ascii="Times New Roman" w:hAnsi="Times New Roman" w:cs="Times New Roman"/>
          <w:sz w:val="24"/>
          <w:szCs w:val="24"/>
        </w:rPr>
      </w:pPr>
    </w:p>
    <w:p w14:paraId="17530C93" w14:textId="146CFA2B" w:rsidR="00F54EA2" w:rsidRPr="00DE3EDF" w:rsidRDefault="00F54E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Here, we </w:t>
      </w:r>
      <w:r w:rsidR="00D5682E" w:rsidRPr="00DE3EDF">
        <w:rPr>
          <w:rFonts w:ascii="Times New Roman" w:hAnsi="Times New Roman" w:cs="Times New Roman"/>
          <w:sz w:val="24"/>
          <w:szCs w:val="24"/>
        </w:rPr>
        <w:t xml:space="preserve">leverage an SFS-based approach to </w:t>
      </w:r>
      <w:r w:rsidRPr="00DE3EDF">
        <w:rPr>
          <w:rFonts w:ascii="Times New Roman" w:hAnsi="Times New Roman" w:cs="Times New Roman"/>
          <w:sz w:val="24"/>
          <w:szCs w:val="24"/>
        </w:rPr>
        <w:t>perform population genetics on 26 highly prevalent commensal microbial species in the gut microbiome.</w:t>
      </w:r>
    </w:p>
    <w:p w14:paraId="083CF9A4" w14:textId="764EA684" w:rsidR="00870A48" w:rsidRPr="00DE3EDF" w:rsidRDefault="00870A48" w:rsidP="0064124C">
      <w:pPr>
        <w:spacing w:after="0" w:line="240" w:lineRule="auto"/>
        <w:jc w:val="both"/>
        <w:rPr>
          <w:rFonts w:ascii="Times New Roman" w:hAnsi="Times New Roman" w:cs="Times New Roman"/>
          <w:sz w:val="24"/>
          <w:szCs w:val="24"/>
        </w:rPr>
      </w:pPr>
    </w:p>
    <w:p w14:paraId="42571362" w14:textId="7C17143E" w:rsidR="00870A48" w:rsidRPr="00DE3EDF" w:rsidRDefault="00F62D7A"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Results</w:t>
      </w:r>
    </w:p>
    <w:p w14:paraId="46EB3D28" w14:textId="77777777" w:rsidR="005711B0" w:rsidRPr="00DE3EDF" w:rsidRDefault="005711B0" w:rsidP="0064124C">
      <w:pPr>
        <w:spacing w:after="0" w:line="240" w:lineRule="auto"/>
        <w:jc w:val="both"/>
        <w:rPr>
          <w:rFonts w:ascii="Times New Roman" w:hAnsi="Times New Roman" w:cs="Times New Roman"/>
          <w:b/>
          <w:bCs/>
          <w:sz w:val="24"/>
          <w:szCs w:val="24"/>
        </w:rPr>
      </w:pPr>
    </w:p>
    <w:p w14:paraId="4FB4726F" w14:textId="0F72AA75" w:rsidR="005711B0" w:rsidRPr="00DE3EDF" w:rsidRDefault="00511BF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 xml:space="preserve">North American gut microbiomes have decreased nucleotide diversity relative to Madagascar gut </w:t>
      </w:r>
      <w:commentRangeStart w:id="5"/>
      <w:commentRangeStart w:id="6"/>
      <w:commentRangeStart w:id="7"/>
      <w:r w:rsidRPr="00DE3EDF">
        <w:rPr>
          <w:rFonts w:ascii="Times New Roman" w:hAnsi="Times New Roman" w:cs="Times New Roman"/>
          <w:sz w:val="24"/>
          <w:szCs w:val="24"/>
          <w:u w:val="single"/>
        </w:rPr>
        <w:t>microbiomes</w:t>
      </w:r>
      <w:commentRangeEnd w:id="5"/>
      <w:r w:rsidR="00F54745">
        <w:rPr>
          <w:rStyle w:val="CommentReference"/>
        </w:rPr>
        <w:commentReference w:id="5"/>
      </w:r>
      <w:commentRangeEnd w:id="6"/>
      <w:r w:rsidR="00DF37F0">
        <w:rPr>
          <w:rStyle w:val="CommentReference"/>
        </w:rPr>
        <w:commentReference w:id="6"/>
      </w:r>
      <w:commentRangeEnd w:id="7"/>
      <w:r w:rsidR="009D46F6">
        <w:rPr>
          <w:rStyle w:val="CommentReference"/>
        </w:rPr>
        <w:commentReference w:id="7"/>
      </w:r>
    </w:p>
    <w:p w14:paraId="2C5C5043" w14:textId="77777777" w:rsidR="00511BF2" w:rsidRPr="00DE3EDF" w:rsidRDefault="00511BF2" w:rsidP="0064124C">
      <w:pPr>
        <w:spacing w:after="0" w:line="240" w:lineRule="auto"/>
        <w:jc w:val="both"/>
        <w:rPr>
          <w:rFonts w:ascii="Times New Roman" w:hAnsi="Times New Roman" w:cs="Times New Roman"/>
          <w:sz w:val="24"/>
          <w:szCs w:val="24"/>
        </w:rPr>
      </w:pPr>
    </w:p>
    <w:p w14:paraId="1000294E" w14:textId="77777777" w:rsidR="002C38DB"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We computed nucleotide diversity in gut microbial species for individuals sampled from a North American cohort (Turnbaugh et al., 2007) and from an African cohort (Pasolli et  al., 2019). This African cohort consists of the gut microbiomes of two rural communities from Northeastern Madagascar, which contrasts with the predominantly urban cohort sampled from North America. </w:t>
      </w:r>
      <w:r w:rsidRPr="00DE3EDF">
        <w:rPr>
          <w:rFonts w:ascii="Times New Roman" w:hAnsi="Times New Roman" w:cs="Times New Roman"/>
          <w:color w:val="0070C0"/>
          <w:sz w:val="24"/>
          <w:szCs w:val="24"/>
        </w:rPr>
        <w:t>Figure 1</w:t>
      </w:r>
      <w:r w:rsidRPr="00DE3EDF">
        <w:rPr>
          <w:rFonts w:ascii="Times New Roman" w:hAnsi="Times New Roman" w:cs="Times New Roman"/>
          <w:sz w:val="24"/>
          <w:szCs w:val="24"/>
        </w:rPr>
        <w:t xml:space="preserve"> shows the distribution of average genome-wide within-host nucleotide diversity for several highly prevalent gut microbial species. </w:t>
      </w:r>
    </w:p>
    <w:p w14:paraId="02CA1E68" w14:textId="77777777" w:rsidR="002C38DB" w:rsidRPr="00DE3EDF" w:rsidRDefault="002C38DB" w:rsidP="0064124C">
      <w:pPr>
        <w:spacing w:after="0" w:line="240" w:lineRule="auto"/>
        <w:jc w:val="both"/>
        <w:rPr>
          <w:rFonts w:ascii="Times New Roman" w:hAnsi="Times New Roman" w:cs="Times New Roman"/>
          <w:sz w:val="24"/>
          <w:szCs w:val="24"/>
        </w:rPr>
      </w:pPr>
    </w:p>
    <w:p w14:paraId="4B182B58" w14:textId="0FF0D418" w:rsidR="005C65A5" w:rsidRPr="00DE3EDF" w:rsidRDefault="00E5442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We find a significant difference (as computed by a Wilcoxon rank sum test) </w:t>
      </w:r>
      <w:r w:rsidR="00B8425E" w:rsidRPr="00DE3EDF">
        <w:rPr>
          <w:rFonts w:ascii="Times New Roman" w:hAnsi="Times New Roman" w:cs="Times New Roman"/>
          <w:sz w:val="24"/>
          <w:szCs w:val="24"/>
        </w:rPr>
        <w:t xml:space="preserve">between the North American and African cohorts in nine species: </w:t>
      </w:r>
      <w:r w:rsidR="002C38DB" w:rsidRPr="00DE3EDF">
        <w:rPr>
          <w:rFonts w:ascii="Times New Roman" w:hAnsi="Times New Roman" w:cs="Times New Roman"/>
          <w:i/>
          <w:iCs/>
          <w:sz w:val="24"/>
          <w:szCs w:val="24"/>
        </w:rPr>
        <w:t>Ruminococcus bromii</w:t>
      </w:r>
      <w:r w:rsidR="002C38DB" w:rsidRPr="00DE3EDF">
        <w:rPr>
          <w:rFonts w:ascii="Times New Roman" w:hAnsi="Times New Roman" w:cs="Times New Roman"/>
          <w:sz w:val="24"/>
          <w:szCs w:val="24"/>
        </w:rPr>
        <w:t xml:space="preserve"> (p = 0.020), </w:t>
      </w:r>
      <w:r w:rsidR="002C38DB" w:rsidRPr="00DE3EDF">
        <w:rPr>
          <w:rFonts w:ascii="Times New Roman" w:hAnsi="Times New Roman" w:cs="Times New Roman"/>
          <w:i/>
          <w:iCs/>
          <w:sz w:val="24"/>
          <w:szCs w:val="24"/>
        </w:rPr>
        <w:t>Bifidobacterium longum</w:t>
      </w:r>
      <w:r w:rsidR="002C38DB" w:rsidRPr="00DE3EDF">
        <w:rPr>
          <w:rFonts w:ascii="Times New Roman" w:hAnsi="Times New Roman" w:cs="Times New Roman"/>
          <w:sz w:val="24"/>
          <w:szCs w:val="24"/>
        </w:rPr>
        <w:t xml:space="preserve"> (p = 0.044), </w:t>
      </w:r>
      <w:r w:rsidR="002C38DB" w:rsidRPr="00DE3EDF">
        <w:rPr>
          <w:rFonts w:ascii="Times New Roman" w:hAnsi="Times New Roman" w:cs="Times New Roman"/>
          <w:i/>
          <w:iCs/>
          <w:sz w:val="24"/>
          <w:szCs w:val="24"/>
        </w:rPr>
        <w:t>Eubacterium eligens</w:t>
      </w:r>
      <w:r w:rsidR="002C38DB" w:rsidRPr="00DE3EDF">
        <w:rPr>
          <w:rFonts w:ascii="Times New Roman" w:hAnsi="Times New Roman" w:cs="Times New Roman"/>
          <w:sz w:val="24"/>
          <w:szCs w:val="24"/>
        </w:rPr>
        <w:t xml:space="preserve"> (p = 0.008),  </w:t>
      </w:r>
      <w:r w:rsidR="002C38DB" w:rsidRPr="00DE3EDF">
        <w:rPr>
          <w:rFonts w:ascii="Times New Roman" w:hAnsi="Times New Roman" w:cs="Times New Roman"/>
          <w:i/>
          <w:iCs/>
          <w:sz w:val="24"/>
          <w:szCs w:val="24"/>
        </w:rPr>
        <w:t>Faecalibacterium prausnitzii</w:t>
      </w:r>
      <w:r w:rsidR="002C38DB" w:rsidRPr="00DE3EDF">
        <w:rPr>
          <w:rFonts w:ascii="Times New Roman" w:hAnsi="Times New Roman" w:cs="Times New Roman"/>
          <w:sz w:val="24"/>
          <w:szCs w:val="24"/>
        </w:rPr>
        <w:t xml:space="preserve"> 62201 (p = 2.4E-11), </w:t>
      </w:r>
      <w:r w:rsidR="002C38DB" w:rsidRPr="00DE3EDF">
        <w:rPr>
          <w:rFonts w:ascii="Times New Roman" w:hAnsi="Times New Roman" w:cs="Times New Roman"/>
          <w:i/>
          <w:iCs/>
          <w:sz w:val="24"/>
          <w:szCs w:val="24"/>
        </w:rPr>
        <w:t>Oscillibacter sp.</w:t>
      </w:r>
      <w:r w:rsidR="002C38DB" w:rsidRPr="00DE3EDF">
        <w:rPr>
          <w:rFonts w:ascii="Times New Roman" w:hAnsi="Times New Roman" w:cs="Times New Roman"/>
          <w:sz w:val="24"/>
          <w:szCs w:val="24"/>
        </w:rPr>
        <w:t xml:space="preserve"> (p = 3.4E-15), </w:t>
      </w:r>
      <w:r w:rsidR="002C38DB" w:rsidRPr="00DE3EDF">
        <w:rPr>
          <w:rFonts w:ascii="Times New Roman" w:hAnsi="Times New Roman" w:cs="Times New Roman"/>
          <w:i/>
          <w:iCs/>
          <w:sz w:val="24"/>
          <w:szCs w:val="24"/>
        </w:rPr>
        <w:t>Faecalibacterium cf.</w:t>
      </w:r>
      <w:r w:rsidR="002C38DB" w:rsidRPr="00DE3EDF">
        <w:rPr>
          <w:rFonts w:ascii="Times New Roman" w:hAnsi="Times New Roman" w:cs="Times New Roman"/>
          <w:sz w:val="24"/>
          <w:szCs w:val="24"/>
        </w:rPr>
        <w:t xml:space="preserve"> (p = 6.9E-15), </w:t>
      </w:r>
      <w:r w:rsidR="002C38DB" w:rsidRPr="00DE3EDF">
        <w:rPr>
          <w:rFonts w:ascii="Times New Roman" w:hAnsi="Times New Roman" w:cs="Times New Roman"/>
          <w:i/>
          <w:iCs/>
          <w:sz w:val="24"/>
          <w:szCs w:val="24"/>
        </w:rPr>
        <w:t>Prevotella copri</w:t>
      </w:r>
      <w:r w:rsidR="002C38DB" w:rsidRPr="00DE3EDF">
        <w:rPr>
          <w:rFonts w:ascii="Times New Roman" w:hAnsi="Times New Roman" w:cs="Times New Roman"/>
          <w:sz w:val="24"/>
          <w:szCs w:val="24"/>
        </w:rPr>
        <w:t xml:space="preserve"> (p &lt; 2E-16), and </w:t>
      </w:r>
      <w:r w:rsidR="002C38DB" w:rsidRPr="00DE3EDF">
        <w:rPr>
          <w:rFonts w:ascii="Times New Roman" w:hAnsi="Times New Roman" w:cs="Times New Roman"/>
          <w:i/>
          <w:iCs/>
          <w:sz w:val="24"/>
          <w:szCs w:val="24"/>
        </w:rPr>
        <w:t>Faecalibacterium prausnitzii</w:t>
      </w:r>
      <w:r w:rsidR="002C38DB" w:rsidRPr="00DE3EDF">
        <w:rPr>
          <w:rFonts w:ascii="Times New Roman" w:hAnsi="Times New Roman" w:cs="Times New Roman"/>
          <w:sz w:val="24"/>
          <w:szCs w:val="24"/>
        </w:rPr>
        <w:t xml:space="preserve"> 57453 (p &lt; 2E-16).</w:t>
      </w:r>
      <w:r w:rsidR="00C160E0" w:rsidRPr="00DE3EDF">
        <w:rPr>
          <w:rFonts w:ascii="Times New Roman" w:hAnsi="Times New Roman" w:cs="Times New Roman"/>
          <w:sz w:val="24"/>
          <w:szCs w:val="24"/>
        </w:rPr>
        <w:t xml:space="preserve"> In all of these cases, species found in the North American gut microbiome have decreased nucleotide diversity compared to the African gut microbiome.</w:t>
      </w:r>
    </w:p>
    <w:p w14:paraId="081EF6E6" w14:textId="77777777" w:rsidR="002C38DB" w:rsidRPr="00DE3EDF" w:rsidRDefault="002C38DB" w:rsidP="0064124C">
      <w:pPr>
        <w:spacing w:after="0" w:line="240" w:lineRule="auto"/>
        <w:jc w:val="both"/>
        <w:rPr>
          <w:rFonts w:ascii="Times New Roman" w:hAnsi="Times New Roman" w:cs="Times New Roman"/>
          <w:sz w:val="24"/>
          <w:szCs w:val="24"/>
        </w:rPr>
      </w:pPr>
    </w:p>
    <w:p w14:paraId="6A58308C" w14:textId="462DF786" w:rsidR="002C38DB" w:rsidRPr="00DE3EDF" w:rsidRDefault="002C38D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Similarly, a paired Wilcoxon rank sum test of the </w:t>
      </w:r>
      <w:r w:rsidR="00C160E0" w:rsidRPr="00DE3EDF">
        <w:rPr>
          <w:rFonts w:ascii="Times New Roman" w:hAnsi="Times New Roman" w:cs="Times New Roman"/>
          <w:sz w:val="24"/>
          <w:szCs w:val="24"/>
        </w:rPr>
        <w:t xml:space="preserve">across-host nucleotide diversity values of the African and North American cohort also reveals a significant difference (p = 0.02661), suggesting that African gut microbiomes have greater across-host nucleotide diversity compared to their North American counterparts. </w:t>
      </w:r>
    </w:p>
    <w:p w14:paraId="6DB07103" w14:textId="77777777" w:rsidR="00A556D6" w:rsidRPr="00DE3EDF" w:rsidRDefault="00A556D6" w:rsidP="0064124C">
      <w:pPr>
        <w:spacing w:after="0" w:line="240" w:lineRule="auto"/>
        <w:jc w:val="both"/>
        <w:rPr>
          <w:rFonts w:ascii="Times New Roman" w:hAnsi="Times New Roman" w:cs="Times New Roman"/>
          <w:sz w:val="24"/>
          <w:szCs w:val="24"/>
        </w:rPr>
      </w:pPr>
    </w:p>
    <w:p w14:paraId="6E622B92" w14:textId="28034790" w:rsidR="00A556D6" w:rsidRPr="00DE3EDF" w:rsidRDefault="00A556D6"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distribution of within-host nucleotide diversity typically ranges between 1E-3 and 3E-2 – previous work (Garud, Good et al., 2019) suggests that nucleotide diversity near the upper bound of this range, i.e., approximately 1E-2, is inconsistent with the clonal expansion of a single colonization event.</w:t>
      </w:r>
      <w:r w:rsidR="006E04D4" w:rsidRPr="00DE3EDF">
        <w:rPr>
          <w:rFonts w:ascii="Times New Roman" w:hAnsi="Times New Roman" w:cs="Times New Roman"/>
          <w:sz w:val="24"/>
          <w:szCs w:val="24"/>
        </w:rPr>
        <w:t xml:space="preserve"> In this study, we find that the across-host nucleotide diversity for both the African and North American cohorts is higher than the mean of the distribution of within-host nucleotide diversity for each species. Taken together, these two findings suggest that there exist multiple strains of these bacterial species </w:t>
      </w:r>
      <w:r w:rsidR="00934C27" w:rsidRPr="00DE3EDF">
        <w:rPr>
          <w:rFonts w:ascii="Times New Roman" w:hAnsi="Times New Roman" w:cs="Times New Roman"/>
          <w:sz w:val="24"/>
          <w:szCs w:val="24"/>
        </w:rPr>
        <w:t>circulating within hosts. Furthermore, these findings suggest that, in both cohorts, there is an even greater number of strains present across hosts.</w:t>
      </w:r>
    </w:p>
    <w:p w14:paraId="78D8D452" w14:textId="77777777" w:rsidR="003A07B0" w:rsidRPr="00DE3EDF" w:rsidRDefault="003A07B0" w:rsidP="0064124C">
      <w:pPr>
        <w:spacing w:after="0" w:line="240" w:lineRule="auto"/>
        <w:jc w:val="both"/>
        <w:rPr>
          <w:rFonts w:ascii="Times New Roman" w:hAnsi="Times New Roman" w:cs="Times New Roman"/>
          <w:sz w:val="24"/>
          <w:szCs w:val="24"/>
        </w:rPr>
      </w:pPr>
    </w:p>
    <w:p w14:paraId="33A99B11" w14:textId="7798F9A7" w:rsidR="003A07B0" w:rsidRPr="00DE3EDF" w:rsidRDefault="003A07B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These observed decreases in nucleotide diversity in North American gut microbiomes relative to African gut microbiomes match findings in literature  (Sonnenburg et al., 2016; Blaser, 2018; Tett et al., 2019). </w:t>
      </w:r>
    </w:p>
    <w:p w14:paraId="79F86C78" w14:textId="77777777" w:rsidR="000E491E" w:rsidRPr="00DE3EDF" w:rsidRDefault="000E491E" w:rsidP="0064124C">
      <w:pPr>
        <w:spacing w:after="0" w:line="240" w:lineRule="auto"/>
        <w:jc w:val="both"/>
        <w:rPr>
          <w:rFonts w:ascii="Times New Roman" w:hAnsi="Times New Roman" w:cs="Times New Roman"/>
          <w:sz w:val="24"/>
          <w:szCs w:val="24"/>
        </w:rPr>
      </w:pPr>
    </w:p>
    <w:p w14:paraId="504EF08A" w14:textId="77777777" w:rsidR="00E81D4E" w:rsidRPr="00DE3EDF" w:rsidRDefault="00E81D4E" w:rsidP="0064124C">
      <w:pPr>
        <w:keepNext/>
        <w:spacing w:after="0" w:line="240" w:lineRule="auto"/>
        <w:jc w:val="both"/>
        <w:rPr>
          <w:rFonts w:ascii="Times New Roman" w:hAnsi="Times New Roman" w:cs="Times New Roman"/>
          <w:sz w:val="24"/>
          <w:szCs w:val="24"/>
        </w:rPr>
      </w:pPr>
      <w:r w:rsidRPr="00DE3EDF">
        <w:rPr>
          <w:rFonts w:ascii="Times New Roman" w:hAnsi="Times New Roman" w:cs="Times New Roman"/>
          <w:noProof/>
          <w:sz w:val="24"/>
          <w:szCs w:val="24"/>
        </w:rPr>
        <w:drawing>
          <wp:inline distT="0" distB="0" distL="0" distR="0" wp14:anchorId="636EA785" wp14:editId="30598374">
            <wp:extent cx="5943600" cy="3803650"/>
            <wp:effectExtent l="0" t="0" r="0" b="6350"/>
            <wp:docPr id="1" name="Picture 1"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catte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03650"/>
                    </a:xfrm>
                    <a:prstGeom prst="rect">
                      <a:avLst/>
                    </a:prstGeom>
                    <a:noFill/>
                    <a:ln>
                      <a:noFill/>
                    </a:ln>
                  </pic:spPr>
                </pic:pic>
              </a:graphicData>
            </a:graphic>
          </wp:inline>
        </w:drawing>
      </w:r>
    </w:p>
    <w:p w14:paraId="75D538FE" w14:textId="67721454" w:rsidR="00E81D4E" w:rsidRPr="00DE3EDF" w:rsidRDefault="00E81D4E" w:rsidP="0064124C">
      <w:pPr>
        <w:pStyle w:val="Caption"/>
        <w:spacing w:after="0"/>
        <w:jc w:val="both"/>
        <w:rPr>
          <w:rFonts w:ascii="Times New Roman" w:hAnsi="Times New Roman" w:cs="Times New Roman"/>
          <w:b/>
          <w:bCs/>
          <w:sz w:val="22"/>
          <w:szCs w:val="22"/>
        </w:rPr>
      </w:pPr>
      <w:r w:rsidRPr="00DE3EDF">
        <w:rPr>
          <w:rFonts w:ascii="Times New Roman" w:hAnsi="Times New Roman" w:cs="Times New Roman"/>
          <w:b/>
          <w:bCs/>
          <w:i w:val="0"/>
          <w:iCs w:val="0"/>
          <w:sz w:val="22"/>
          <w:szCs w:val="22"/>
        </w:rPr>
        <w:t xml:space="preserve">Figure </w:t>
      </w:r>
      <w:r w:rsidRPr="00DE3EDF">
        <w:rPr>
          <w:rFonts w:ascii="Times New Roman" w:hAnsi="Times New Roman" w:cs="Times New Roman"/>
          <w:b/>
          <w:bCs/>
          <w:i w:val="0"/>
          <w:iCs w:val="0"/>
          <w:sz w:val="22"/>
          <w:szCs w:val="22"/>
        </w:rPr>
        <w:fldChar w:fldCharType="begin"/>
      </w:r>
      <w:r w:rsidRPr="00DE3EDF">
        <w:rPr>
          <w:rFonts w:ascii="Times New Roman" w:hAnsi="Times New Roman" w:cs="Times New Roman"/>
          <w:b/>
          <w:bCs/>
          <w:i w:val="0"/>
          <w:iCs w:val="0"/>
          <w:sz w:val="22"/>
          <w:szCs w:val="22"/>
        </w:rPr>
        <w:instrText xml:space="preserve"> SEQ Figure \* ARABIC </w:instrText>
      </w:r>
      <w:r w:rsidRPr="00DE3EDF">
        <w:rPr>
          <w:rFonts w:ascii="Times New Roman" w:hAnsi="Times New Roman" w:cs="Times New Roman"/>
          <w:b/>
          <w:bCs/>
          <w:i w:val="0"/>
          <w:iCs w:val="0"/>
          <w:sz w:val="22"/>
          <w:szCs w:val="22"/>
        </w:rPr>
        <w:fldChar w:fldCharType="separate"/>
      </w:r>
      <w:r w:rsidRPr="00DE3EDF">
        <w:rPr>
          <w:rFonts w:ascii="Times New Roman" w:hAnsi="Times New Roman" w:cs="Times New Roman"/>
          <w:b/>
          <w:bCs/>
          <w:i w:val="0"/>
          <w:iCs w:val="0"/>
          <w:noProof/>
          <w:sz w:val="22"/>
          <w:szCs w:val="22"/>
        </w:rPr>
        <w:t>1</w:t>
      </w:r>
      <w:r w:rsidRPr="00DE3EDF">
        <w:rPr>
          <w:rFonts w:ascii="Times New Roman" w:hAnsi="Times New Roman" w:cs="Times New Roman"/>
          <w:b/>
          <w:bCs/>
          <w:i w:val="0"/>
          <w:iCs w:val="0"/>
          <w:sz w:val="22"/>
          <w:szCs w:val="22"/>
        </w:rPr>
        <w:fldChar w:fldCharType="end"/>
      </w:r>
      <w:r w:rsidRPr="00DE3EDF">
        <w:rPr>
          <w:rFonts w:ascii="Times New Roman" w:hAnsi="Times New Roman" w:cs="Times New Roman"/>
          <w:b/>
          <w:bCs/>
          <w:i w:val="0"/>
          <w:iCs w:val="0"/>
          <w:sz w:val="22"/>
          <w:szCs w:val="22"/>
        </w:rPr>
        <w:t>: Nucleotide diversity within-hosts and aggregated across hosts in African and North American gut microbiomes.</w:t>
      </w:r>
      <w:r w:rsidR="00DE3EDF" w:rsidRPr="00DE3EDF">
        <w:rPr>
          <w:rFonts w:ascii="Times New Roman" w:hAnsi="Times New Roman" w:cs="Times New Roman"/>
          <w:i w:val="0"/>
          <w:iCs w:val="0"/>
          <w:sz w:val="22"/>
          <w:szCs w:val="22"/>
        </w:rPr>
        <w:br/>
      </w:r>
      <w:r w:rsidR="004F7571" w:rsidRPr="00DE3EDF">
        <w:rPr>
          <w:rFonts w:ascii="Times New Roman" w:hAnsi="Times New Roman" w:cs="Times New Roman"/>
          <w:i w:val="0"/>
          <w:iCs w:val="0"/>
          <w:sz w:val="22"/>
          <w:szCs w:val="22"/>
        </w:rPr>
        <w:t xml:space="preserve">For species present in at least 5 hosts </w:t>
      </w:r>
      <w:r w:rsidR="001D4217" w:rsidRPr="00DE3EDF">
        <w:rPr>
          <w:rFonts w:ascii="Times New Roman" w:hAnsi="Times New Roman" w:cs="Times New Roman"/>
          <w:i w:val="0"/>
          <w:iCs w:val="0"/>
          <w:sz w:val="22"/>
          <w:szCs w:val="22"/>
        </w:rPr>
        <w:t xml:space="preserve">for both the African and North American cohorts, we report the </w:t>
      </w:r>
      <w:r w:rsidR="00C9432D" w:rsidRPr="00DE3EDF">
        <w:rPr>
          <w:rFonts w:ascii="Times New Roman" w:hAnsi="Times New Roman" w:cs="Times New Roman"/>
          <w:i w:val="0"/>
          <w:iCs w:val="0"/>
          <w:sz w:val="22"/>
          <w:szCs w:val="22"/>
        </w:rPr>
        <w:t>distribution of within-host nucleotide diversity and the average nucleotide diversity aggregated across hosts.</w:t>
      </w:r>
      <w:r w:rsidR="002A0554" w:rsidRPr="00DE3EDF">
        <w:rPr>
          <w:rFonts w:ascii="Times New Roman" w:hAnsi="Times New Roman" w:cs="Times New Roman"/>
          <w:i w:val="0"/>
          <w:iCs w:val="0"/>
          <w:sz w:val="22"/>
          <w:szCs w:val="22"/>
        </w:rPr>
        <w:t xml:space="preserve"> Each dot represents the average within-host nucleotide diversity of a single host; larger diamonds represent the across-host nucleotide diversity as computed via a pairwise approach (see Methods). For most species, we find decreased within-host and across-host nucleotide diversity in the North American cohort relative </w:t>
      </w:r>
      <w:r w:rsidR="002A0554" w:rsidRPr="00DE3EDF">
        <w:rPr>
          <w:rFonts w:ascii="Times New Roman" w:hAnsi="Times New Roman" w:cs="Times New Roman"/>
          <w:i w:val="0"/>
          <w:iCs w:val="0"/>
          <w:sz w:val="22"/>
          <w:szCs w:val="22"/>
        </w:rPr>
        <w:lastRenderedPageBreak/>
        <w:t xml:space="preserve">to the African cohort. In nine of these species, we find a significant difference in the distribution  of within-host nucleotide diversity, as computed via a Wilcoxon rank sum </w:t>
      </w:r>
      <w:commentRangeStart w:id="8"/>
      <w:r w:rsidR="002A0554" w:rsidRPr="00DE3EDF">
        <w:rPr>
          <w:rFonts w:ascii="Times New Roman" w:hAnsi="Times New Roman" w:cs="Times New Roman"/>
          <w:i w:val="0"/>
          <w:iCs w:val="0"/>
          <w:sz w:val="22"/>
          <w:szCs w:val="22"/>
        </w:rPr>
        <w:t>test</w:t>
      </w:r>
      <w:commentRangeEnd w:id="8"/>
      <w:r w:rsidR="000449C2">
        <w:rPr>
          <w:rStyle w:val="CommentReference"/>
          <w:i w:val="0"/>
          <w:iCs w:val="0"/>
          <w:color w:val="auto"/>
        </w:rPr>
        <w:commentReference w:id="8"/>
      </w:r>
      <w:r w:rsidR="002A0554" w:rsidRPr="00DE3EDF">
        <w:rPr>
          <w:rFonts w:ascii="Times New Roman" w:hAnsi="Times New Roman" w:cs="Times New Roman"/>
          <w:i w:val="0"/>
          <w:iCs w:val="0"/>
          <w:sz w:val="22"/>
          <w:szCs w:val="22"/>
        </w:rPr>
        <w:t>.</w:t>
      </w:r>
    </w:p>
    <w:p w14:paraId="24971D53" w14:textId="77777777" w:rsidR="005C65A5" w:rsidRDefault="005C65A5" w:rsidP="0064124C">
      <w:pPr>
        <w:spacing w:after="0" w:line="240" w:lineRule="auto"/>
        <w:jc w:val="both"/>
        <w:rPr>
          <w:rFonts w:ascii="Times New Roman" w:hAnsi="Times New Roman" w:cs="Times New Roman"/>
          <w:sz w:val="24"/>
          <w:szCs w:val="24"/>
        </w:rPr>
      </w:pPr>
    </w:p>
    <w:p w14:paraId="36A88A2D" w14:textId="47B2C92D" w:rsidR="00193231" w:rsidRPr="00DE3EDF" w:rsidRDefault="0035698C" w:rsidP="006412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 xml:space="preserve">Simulations give insight into the interpretation of the shape and distribution of the </w:t>
      </w:r>
      <w:r w:rsidR="004F32E1">
        <w:rPr>
          <w:rFonts w:ascii="Times New Roman" w:hAnsi="Times New Roman" w:cs="Times New Roman"/>
          <w:sz w:val="24"/>
          <w:szCs w:val="24"/>
          <w:u w:val="single"/>
        </w:rPr>
        <w:t xml:space="preserve">across-host site-frequency </w:t>
      </w:r>
      <w:commentRangeStart w:id="9"/>
      <w:r w:rsidR="004F32E1">
        <w:rPr>
          <w:rFonts w:ascii="Times New Roman" w:hAnsi="Times New Roman" w:cs="Times New Roman"/>
          <w:sz w:val="24"/>
          <w:szCs w:val="24"/>
          <w:u w:val="single"/>
        </w:rPr>
        <w:t>spectrum</w:t>
      </w:r>
      <w:commentRangeEnd w:id="9"/>
      <w:r w:rsidR="00AA47EC">
        <w:rPr>
          <w:rStyle w:val="CommentReference"/>
        </w:rPr>
        <w:commentReference w:id="9"/>
      </w:r>
    </w:p>
    <w:p w14:paraId="517536A7" w14:textId="77777777" w:rsidR="000E491E" w:rsidRPr="00DE3EDF" w:rsidRDefault="000E491E" w:rsidP="0064124C">
      <w:pPr>
        <w:spacing w:after="0" w:line="240" w:lineRule="auto"/>
        <w:jc w:val="both"/>
        <w:rPr>
          <w:rFonts w:ascii="Times New Roman" w:hAnsi="Times New Roman" w:cs="Times New Roman"/>
          <w:sz w:val="24"/>
          <w:szCs w:val="24"/>
        </w:rPr>
      </w:pPr>
    </w:p>
    <w:p w14:paraId="0B09990B" w14:textId="0FBB74B1" w:rsidR="00F62D7A" w:rsidRDefault="002A7A45"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Estimates of nucleotide diversity</w:t>
      </w:r>
      <w:r w:rsidR="00146A08">
        <w:rPr>
          <w:rFonts w:ascii="Times New Roman" w:hAnsi="Times New Roman" w:cs="Times New Roman"/>
          <w:sz w:val="24"/>
          <w:szCs w:val="24"/>
        </w:rPr>
        <w:t xml:space="preserve"> </w:t>
      </w:r>
      <w:r>
        <w:rPr>
          <w:rFonts w:ascii="Times New Roman" w:hAnsi="Times New Roman" w:cs="Times New Roman"/>
          <w:sz w:val="24"/>
          <w:szCs w:val="24"/>
        </w:rPr>
        <w:t xml:space="preserve">in the human microbiome show that North American gut microbiomes have decreased nucleotide diversity relative to African gut microbiomes. To better understand the underlying evolutionary forces which have contributed to this difference </w:t>
      </w:r>
      <w:r w:rsidR="00986145">
        <w:rPr>
          <w:rFonts w:ascii="Times New Roman" w:hAnsi="Times New Roman" w:cs="Times New Roman"/>
          <w:sz w:val="24"/>
          <w:szCs w:val="24"/>
        </w:rPr>
        <w:t>in</w:t>
      </w:r>
      <w:r>
        <w:rPr>
          <w:rFonts w:ascii="Times New Roman" w:hAnsi="Times New Roman" w:cs="Times New Roman"/>
          <w:sz w:val="24"/>
          <w:szCs w:val="24"/>
        </w:rPr>
        <w:t xml:space="preserve"> nucleotide diversity, e.g., demography and linked selection, we analyzed a site-frequency spectrum (SFS) of synonymous variants.</w:t>
      </w:r>
      <w:r w:rsidR="008C56D4">
        <w:rPr>
          <w:rFonts w:ascii="Times New Roman" w:hAnsi="Times New Roman" w:cs="Times New Roman"/>
          <w:sz w:val="24"/>
          <w:szCs w:val="24"/>
        </w:rPr>
        <w:t xml:space="preserve"> Analysis of the shape and distribution of the SFS is a key population genetics approach (Wakeley and Hey, 1997; Nielson, 2000). The SFS is known to be sensitive to several different underlying evolutionary effects, such as demographic changes, linked selection, and selective effects; however, the SFS of synonymous variants is thought to be under neutral selection, thereby allowing for greater inference of demography and linkage. We construct our SFS from synonymous variants found across hosts to better represent the effects of de</w:t>
      </w:r>
      <w:r w:rsidR="00FB3F60">
        <w:rPr>
          <w:rFonts w:ascii="Times New Roman" w:hAnsi="Times New Roman" w:cs="Times New Roman"/>
          <w:sz w:val="24"/>
          <w:szCs w:val="24"/>
        </w:rPr>
        <w:t>mography and linkage for common commensal gut microbial species.</w:t>
      </w:r>
    </w:p>
    <w:p w14:paraId="7BB6BE78" w14:textId="77777777" w:rsidR="00FB3F60" w:rsidRDefault="00FB3F60" w:rsidP="0064124C">
      <w:pPr>
        <w:spacing w:after="0" w:line="240" w:lineRule="auto"/>
        <w:jc w:val="both"/>
        <w:rPr>
          <w:rFonts w:ascii="Times New Roman" w:hAnsi="Times New Roman" w:cs="Times New Roman"/>
          <w:sz w:val="24"/>
          <w:szCs w:val="24"/>
        </w:rPr>
      </w:pPr>
    </w:p>
    <w:p w14:paraId="0723F4BE" w14:textId="065BBAF5" w:rsidR="008D1ECF" w:rsidRDefault="008D1EC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To illustrate</w:t>
      </w:r>
      <w:r w:rsidR="00560572">
        <w:rPr>
          <w:rFonts w:ascii="Times New Roman" w:hAnsi="Times New Roman" w:cs="Times New Roman"/>
          <w:sz w:val="24"/>
          <w:szCs w:val="24"/>
        </w:rPr>
        <w:t xml:space="preserve"> an</w:t>
      </w:r>
      <w:r>
        <w:rPr>
          <w:rFonts w:ascii="Times New Roman" w:hAnsi="Times New Roman" w:cs="Times New Roman"/>
          <w:sz w:val="24"/>
          <w:szCs w:val="24"/>
        </w:rPr>
        <w:t xml:space="preserve"> example of interpreting the shape and distribution of the SFS, we used a forward-in-time population genetics simulation framework </w:t>
      </w:r>
      <w:r w:rsidR="00C71B0A">
        <w:rPr>
          <w:rFonts w:ascii="Times New Roman" w:hAnsi="Times New Roman" w:cs="Times New Roman"/>
          <w:sz w:val="24"/>
          <w:szCs w:val="24"/>
        </w:rPr>
        <w:t xml:space="preserve">(Haller and Messer, 2019) </w:t>
      </w:r>
      <w:r>
        <w:rPr>
          <w:rFonts w:ascii="Times New Roman" w:hAnsi="Times New Roman" w:cs="Times New Roman"/>
          <w:sz w:val="24"/>
          <w:szCs w:val="24"/>
        </w:rPr>
        <w:t xml:space="preserve">to model a population under three different simplified demographic scenarios: </w:t>
      </w:r>
      <w:r w:rsidR="00392178">
        <w:rPr>
          <w:rFonts w:ascii="Times New Roman" w:hAnsi="Times New Roman" w:cs="Times New Roman"/>
          <w:sz w:val="24"/>
          <w:szCs w:val="24"/>
        </w:rPr>
        <w:t>a population undergoing demographic equilibrium</w:t>
      </w:r>
      <w:r w:rsidR="00907667">
        <w:rPr>
          <w:rFonts w:ascii="Times New Roman" w:hAnsi="Times New Roman" w:cs="Times New Roman"/>
          <w:sz w:val="24"/>
          <w:szCs w:val="24"/>
        </w:rPr>
        <w:t xml:space="preserve">, a population undergoing </w:t>
      </w:r>
      <w:r>
        <w:rPr>
          <w:rFonts w:ascii="Times New Roman" w:hAnsi="Times New Roman" w:cs="Times New Roman"/>
          <w:sz w:val="24"/>
          <w:szCs w:val="24"/>
        </w:rPr>
        <w:t xml:space="preserve">demographic expansion, </w:t>
      </w:r>
      <w:r w:rsidR="00907667">
        <w:rPr>
          <w:rFonts w:ascii="Times New Roman" w:hAnsi="Times New Roman" w:cs="Times New Roman"/>
          <w:sz w:val="24"/>
          <w:szCs w:val="24"/>
        </w:rPr>
        <w:t xml:space="preserve">and a population undergoing </w:t>
      </w:r>
      <w:r>
        <w:rPr>
          <w:rFonts w:ascii="Times New Roman" w:hAnsi="Times New Roman" w:cs="Times New Roman"/>
          <w:sz w:val="24"/>
          <w:szCs w:val="24"/>
        </w:rPr>
        <w:t>demographic contraction. We report the SFS’s of these simulated populations in Figure 2</w:t>
      </w:r>
      <w:r w:rsidR="00997D52">
        <w:rPr>
          <w:rFonts w:ascii="Times New Roman" w:hAnsi="Times New Roman" w:cs="Times New Roman"/>
          <w:sz w:val="24"/>
          <w:szCs w:val="24"/>
        </w:rPr>
        <w:t xml:space="preserve">. </w:t>
      </w:r>
    </w:p>
    <w:p w14:paraId="3A4EB44D" w14:textId="77777777" w:rsidR="008D1ECF" w:rsidRDefault="008D1ECF" w:rsidP="0064124C">
      <w:pPr>
        <w:spacing w:after="0" w:line="240" w:lineRule="auto"/>
        <w:jc w:val="both"/>
        <w:rPr>
          <w:rFonts w:ascii="Times New Roman" w:hAnsi="Times New Roman" w:cs="Times New Roman"/>
          <w:sz w:val="24"/>
          <w:szCs w:val="24"/>
        </w:rPr>
      </w:pPr>
    </w:p>
    <w:p w14:paraId="3489FC05" w14:textId="20170565" w:rsidR="00114CC1" w:rsidRDefault="00560572" w:rsidP="0064124C">
      <w:pPr>
        <w:spacing w:after="0" w:line="240" w:lineRule="auto"/>
        <w:jc w:val="center"/>
        <w:rPr>
          <w:rFonts w:ascii="Times New Roman" w:hAnsi="Times New Roman" w:cs="Times New Roman"/>
          <w:sz w:val="24"/>
          <w:szCs w:val="24"/>
        </w:rPr>
      </w:pPr>
      <w:r w:rsidRPr="00560572">
        <w:rPr>
          <w:rFonts w:ascii="Times New Roman" w:hAnsi="Times New Roman" w:cs="Times New Roman"/>
          <w:noProof/>
          <w:sz w:val="24"/>
          <w:szCs w:val="24"/>
        </w:rPr>
        <w:drawing>
          <wp:inline distT="0" distB="0" distL="0" distR="0" wp14:anchorId="2E36A6CB" wp14:editId="66FD8395">
            <wp:extent cx="1028844" cy="50489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10"/>
                    <a:stretch>
                      <a:fillRect/>
                    </a:stretch>
                  </pic:blipFill>
                  <pic:spPr>
                    <a:xfrm>
                      <a:off x="0" y="0"/>
                      <a:ext cx="1028844" cy="504895"/>
                    </a:xfrm>
                    <a:prstGeom prst="rect">
                      <a:avLst/>
                    </a:prstGeom>
                  </pic:spPr>
                </pic:pic>
              </a:graphicData>
            </a:graphic>
          </wp:inline>
        </w:drawing>
      </w:r>
    </w:p>
    <w:p w14:paraId="6DD7A491" w14:textId="2EDF8038" w:rsidR="00392178" w:rsidRPr="00392178" w:rsidRDefault="008D1ECF"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2</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B22DBE">
        <w:rPr>
          <w:rFonts w:ascii="Times New Roman" w:hAnsi="Times New Roman" w:cs="Times New Roman"/>
          <w:b/>
          <w:bCs/>
          <w:i w:val="0"/>
          <w:iCs w:val="0"/>
          <w:sz w:val="22"/>
          <w:szCs w:val="22"/>
        </w:rPr>
        <w:t>Across-host s</w:t>
      </w:r>
      <w:r>
        <w:rPr>
          <w:rFonts w:ascii="Times New Roman" w:hAnsi="Times New Roman" w:cs="Times New Roman"/>
          <w:b/>
          <w:bCs/>
          <w:i w:val="0"/>
          <w:iCs w:val="0"/>
          <w:sz w:val="22"/>
          <w:szCs w:val="22"/>
        </w:rPr>
        <w:t xml:space="preserve">ite-frequency spectra of a simulated population undergoing different demographic </w:t>
      </w:r>
      <w:commentRangeStart w:id="10"/>
      <w:r>
        <w:rPr>
          <w:rFonts w:ascii="Times New Roman" w:hAnsi="Times New Roman" w:cs="Times New Roman"/>
          <w:b/>
          <w:bCs/>
          <w:i w:val="0"/>
          <w:iCs w:val="0"/>
          <w:sz w:val="22"/>
          <w:szCs w:val="22"/>
        </w:rPr>
        <w:t>trends</w:t>
      </w:r>
      <w:commentRangeEnd w:id="10"/>
      <w:r w:rsidR="00911575">
        <w:rPr>
          <w:rStyle w:val="CommentReference"/>
          <w:i w:val="0"/>
          <w:iCs w:val="0"/>
          <w:color w:val="auto"/>
        </w:rPr>
        <w:commentReference w:id="10"/>
      </w:r>
      <w:r w:rsidRPr="00DE3EDF">
        <w:rPr>
          <w:rFonts w:ascii="Times New Roman" w:hAnsi="Times New Roman" w:cs="Times New Roman"/>
          <w:b/>
          <w:bCs/>
          <w:i w:val="0"/>
          <w:iCs w:val="0"/>
          <w:sz w:val="22"/>
          <w:szCs w:val="22"/>
        </w:rPr>
        <w:t>.</w:t>
      </w:r>
      <w:r w:rsidR="00911575">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00C96146" w:rsidRPr="00C96146">
        <w:rPr>
          <w:rFonts w:ascii="Times New Roman" w:hAnsi="Times New Roman" w:cs="Times New Roman"/>
          <w:i w:val="0"/>
          <w:iCs w:val="0"/>
          <w:sz w:val="22"/>
          <w:szCs w:val="22"/>
        </w:rPr>
        <w:t>Caption TBD</w:t>
      </w:r>
      <w:r w:rsidR="00C96146">
        <w:rPr>
          <w:rFonts w:ascii="Times New Roman" w:hAnsi="Times New Roman" w:cs="Times New Roman"/>
          <w:i w:val="0"/>
          <w:iCs w:val="0"/>
          <w:sz w:val="22"/>
          <w:szCs w:val="22"/>
        </w:rPr>
        <w:t>.</w:t>
      </w:r>
    </w:p>
    <w:p w14:paraId="1BEABBCC" w14:textId="678DD112" w:rsidR="00EA61B1" w:rsidRDefault="00392178" w:rsidP="0064124C">
      <w:pPr>
        <w:spacing w:after="0"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In the first scenario, we model a population undergoing demographic equilibrium, i.e., the case in which </w:t>
      </w:r>
      <w:r w:rsidR="001872C6">
        <w:rPr>
          <w:rFonts w:ascii="Times New Roman" w:hAnsi="Times New Roman" w:cs="Times New Roman"/>
          <w:sz w:val="24"/>
          <w:szCs w:val="24"/>
        </w:rPr>
        <w:t>there is</w:t>
      </w:r>
      <w:r>
        <w:rPr>
          <w:rFonts w:ascii="Times New Roman" w:hAnsi="Times New Roman" w:cs="Times New Roman"/>
          <w:sz w:val="24"/>
          <w:szCs w:val="24"/>
        </w:rPr>
        <w:t xml:space="preserve"> no recent change in population size and no gene flow.  We observe an SFS which closely matches the expected allele frequency spectrum that can be calculated for this scenario via either a coalescent or diffusion approach (Wakeley 2009, Crow 2017).</w:t>
      </w:r>
      <w:r w:rsidR="00AD4BCC">
        <w:rPr>
          <w:rFonts w:ascii="Times New Roman" w:hAnsi="Times New Roman" w:cs="Times New Roman"/>
          <w:sz w:val="24"/>
          <w:szCs w:val="24"/>
        </w:rPr>
        <w:t xml:space="preserve"> For a sample of size </w:t>
      </w:r>
      <m:oMath>
        <m:r>
          <w:rPr>
            <w:rFonts w:ascii="Cambria Math" w:hAnsi="Cambria Math" w:cs="Times New Roman"/>
            <w:sz w:val="24"/>
            <w:szCs w:val="24"/>
          </w:rPr>
          <m:t>n</m:t>
        </m:r>
      </m:oMath>
      <w:r w:rsidR="00AD4BCC">
        <w:rPr>
          <w:rFonts w:ascii="Times New Roman" w:eastAsiaTheme="minorEastAsia" w:hAnsi="Times New Roman" w:cs="Times New Roman"/>
          <w:sz w:val="24"/>
          <w:szCs w:val="24"/>
        </w:rPr>
        <w:t xml:space="preserve">, the expected  allele frequency spectrum </w:t>
      </w:r>
      <m:oMath>
        <m:r>
          <w:rPr>
            <w:rFonts w:ascii="Cambria Math" w:eastAsiaTheme="minorEastAsia" w:hAnsi="Cambria Math" w:cs="Times New Roman"/>
            <w:sz w:val="24"/>
            <w:szCs w:val="24"/>
          </w:rPr>
          <m:t>X=</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e>
        </m:d>
      </m:oMath>
      <w:r w:rsidR="00EA61B1">
        <w:rPr>
          <w:rFonts w:ascii="Times New Roman" w:eastAsiaTheme="minorEastAsia" w:hAnsi="Times New Roman" w:cs="Times New Roman"/>
          <w:sz w:val="24"/>
          <w:szCs w:val="24"/>
        </w:rPr>
        <w:t xml:space="preserve"> is computed as</w:t>
      </w:r>
    </w:p>
    <w:p w14:paraId="1616900E" w14:textId="6782C81A" w:rsidR="00EA61B1" w:rsidRPr="00EA61B1" w:rsidRDefault="00000000" w:rsidP="0064124C">
      <w:pPr>
        <w:spacing w:after="0"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θ</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num>
            <m:den>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den>
          </m:f>
        </m:oMath>
      </m:oMathPara>
    </w:p>
    <w:p w14:paraId="0B940A08" w14:textId="61FB1171" w:rsidR="00EA61B1" w:rsidRPr="00214948" w:rsidRDefault="00EA61B1"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θ</m:t>
        </m:r>
        <m:r>
          <w:rPr>
            <w:rFonts w:ascii="Cambria Math" w:eastAsiaTheme="minorEastAsia" w:hAnsi="Cambria Math" w:cs="Times New Roman"/>
            <w:sz w:val="24"/>
            <w:szCs w:val="24"/>
          </w:rPr>
          <m:t xml:space="preserve">= 2N </m:t>
        </m:r>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 xml:space="preserve"> is the population scaled mutation rate, given by the produce of two multiplied by the population size </w:t>
      </w:r>
      <m:oMath>
        <m:r>
          <w:rPr>
            <w:rFonts w:ascii="Cambria Math" w:eastAsiaTheme="minorEastAsia" w:hAnsi="Cambria Math" w:cs="Times New Roman"/>
            <w:sz w:val="24"/>
            <w:szCs w:val="24"/>
          </w:rPr>
          <m:t>N</m:t>
        </m:r>
      </m:oMath>
      <w:r w:rsidR="00214948">
        <w:rPr>
          <w:rFonts w:ascii="Times New Roman" w:eastAsiaTheme="minorEastAsia" w:hAnsi="Times New Roman" w:cs="Times New Roman"/>
          <w:sz w:val="24"/>
          <w:szCs w:val="24"/>
        </w:rPr>
        <w:t xml:space="preserve"> and the mutation rate </w:t>
      </w:r>
      <m:oMath>
        <m:r>
          <m:rPr>
            <m:sty m:val="p"/>
          </m:rPr>
          <w:rPr>
            <w:rFonts w:ascii="Cambria Math" w:eastAsiaTheme="minorEastAsia" w:hAnsi="Cambria Math" w:cs="Times New Roman"/>
            <w:sz w:val="24"/>
            <w:szCs w:val="24"/>
          </w:rPr>
          <m:t>μ</m:t>
        </m:r>
      </m:oMath>
      <w:r w:rsidR="00214948">
        <w:rPr>
          <w:rFonts w:ascii="Times New Roman" w:eastAsiaTheme="minorEastAsia" w:hAnsi="Times New Roman" w:cs="Times New Roman"/>
          <w:sz w:val="24"/>
          <w:szCs w:val="24"/>
        </w:rPr>
        <w:t>.</w:t>
      </w:r>
    </w:p>
    <w:p w14:paraId="265C540A" w14:textId="77777777" w:rsidR="00EA61B1" w:rsidRDefault="00EA61B1" w:rsidP="0064124C">
      <w:pPr>
        <w:spacing w:after="0" w:line="240" w:lineRule="auto"/>
        <w:jc w:val="both"/>
        <w:rPr>
          <w:rFonts w:ascii="Times New Roman" w:eastAsiaTheme="minorEastAsia" w:hAnsi="Times New Roman" w:cs="Times New Roman"/>
          <w:sz w:val="24"/>
          <w:szCs w:val="24"/>
        </w:rPr>
      </w:pPr>
    </w:p>
    <w:p w14:paraId="7D576B1E" w14:textId="6CE35F86" w:rsidR="00911575" w:rsidRDefault="00911575"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the second scenario, we model a population undergoing demographic expansion, i.e., an increase in effective population size over time.</w:t>
      </w:r>
      <w:r w:rsidR="001872C6">
        <w:rPr>
          <w:rFonts w:ascii="Times New Roman" w:eastAsiaTheme="minorEastAsia" w:hAnsi="Times New Roman" w:cs="Times New Roman"/>
          <w:sz w:val="24"/>
          <w:szCs w:val="24"/>
        </w:rPr>
        <w:t xml:space="preserve"> Of note, relative to the SFS of a population undergoing demographic equilibrium, we observe a</w:t>
      </w:r>
      <w:r w:rsidR="00C94A79">
        <w:rPr>
          <w:rFonts w:ascii="Times New Roman" w:eastAsiaTheme="minorEastAsia" w:hAnsi="Times New Roman" w:cs="Times New Roman"/>
          <w:sz w:val="24"/>
          <w:szCs w:val="24"/>
        </w:rPr>
        <w:t xml:space="preserve"> proportional increase in frequency for rare variants, i.e., SNPs which are present in a small number of individuals relative to the overall sample size.</w:t>
      </w:r>
    </w:p>
    <w:p w14:paraId="33D5E75E" w14:textId="77777777" w:rsidR="00B60786" w:rsidRDefault="00B60786" w:rsidP="0064124C">
      <w:pPr>
        <w:spacing w:after="0" w:line="240" w:lineRule="auto"/>
        <w:jc w:val="both"/>
        <w:rPr>
          <w:rFonts w:ascii="Times New Roman" w:eastAsiaTheme="minorEastAsia" w:hAnsi="Times New Roman" w:cs="Times New Roman"/>
          <w:sz w:val="24"/>
          <w:szCs w:val="24"/>
        </w:rPr>
      </w:pPr>
    </w:p>
    <w:p w14:paraId="1A3B1A04" w14:textId="06A9193A" w:rsidR="00B60786" w:rsidRDefault="00B60786"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In the third scenario, we model a population undergoing demographic contraction, i.e., a decrease in effective population size over time. In contrast with a demographic expansion, here instead observe a proportional increase in frequency for common variants</w:t>
      </w:r>
      <w:r w:rsidR="00AA6CE1">
        <w:rPr>
          <w:rFonts w:ascii="Times New Roman" w:eastAsiaTheme="minorEastAsia" w:hAnsi="Times New Roman" w:cs="Times New Roman"/>
          <w:sz w:val="24"/>
          <w:szCs w:val="24"/>
        </w:rPr>
        <w:t xml:space="preserve"> relative to the SFS of a population undergoing demographic equilibrium.</w:t>
      </w:r>
    </w:p>
    <w:p w14:paraId="5D8B0B4C" w14:textId="77777777" w:rsidR="00B22DBE" w:rsidRDefault="00B22DBE" w:rsidP="0064124C">
      <w:pPr>
        <w:spacing w:after="0" w:line="240" w:lineRule="auto"/>
        <w:jc w:val="both"/>
        <w:rPr>
          <w:rFonts w:ascii="Times New Roman" w:eastAsiaTheme="minorEastAsia" w:hAnsi="Times New Roman" w:cs="Times New Roman"/>
          <w:sz w:val="24"/>
          <w:szCs w:val="24"/>
        </w:rPr>
      </w:pPr>
    </w:p>
    <w:p w14:paraId="029D4EE9" w14:textId="3F7D839D" w:rsidR="00B22DBE" w:rsidRPr="00B22DBE" w:rsidRDefault="00B22DBE"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One case of previous work leveraged an SFS-based approach to perform population genetic analysis of the whole genome of </w:t>
      </w:r>
      <w:r>
        <w:rPr>
          <w:rFonts w:ascii="Times New Roman" w:hAnsi="Times New Roman" w:cs="Times New Roman"/>
          <w:i/>
          <w:iCs/>
          <w:sz w:val="24"/>
          <w:szCs w:val="24"/>
        </w:rPr>
        <w:t>Streptococcus mutans</w:t>
      </w:r>
      <w:r>
        <w:rPr>
          <w:rFonts w:ascii="Times New Roman" w:hAnsi="Times New Roman" w:cs="Times New Roman"/>
          <w:sz w:val="24"/>
          <w:szCs w:val="24"/>
        </w:rPr>
        <w:t xml:space="preserve"> (Cornejo et al., 2013). Here, we employed a similar SFS-based method to infer the demography of several different commensal human gut microbials species simultaneously. Cornejo et al., used isolate data; however, here we used shotgun metagenomic data, from which we inferred “quasi-phased” haplotypes essentially describing the most prominent strain of bacteria for each species and for each host (see Methods).</w:t>
      </w:r>
    </w:p>
    <w:p w14:paraId="77BFC35B" w14:textId="77777777" w:rsidR="00AD4BCC" w:rsidRDefault="00AD4BCC" w:rsidP="0064124C">
      <w:pPr>
        <w:spacing w:after="0" w:line="240" w:lineRule="auto"/>
        <w:jc w:val="both"/>
        <w:rPr>
          <w:rFonts w:ascii="Times New Roman" w:eastAsiaTheme="minorEastAsia" w:hAnsi="Times New Roman" w:cs="Times New Roman"/>
          <w:sz w:val="24"/>
          <w:szCs w:val="24"/>
        </w:rPr>
      </w:pPr>
    </w:p>
    <w:p w14:paraId="72FAA842" w14:textId="6862F053" w:rsidR="00633954" w:rsidRPr="00633954" w:rsidRDefault="00633954"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 xml:space="preserve">Within-host site-frequency spectrums differ from across-host site-frequency </w:t>
      </w:r>
      <w:commentRangeStart w:id="11"/>
      <w:commentRangeStart w:id="12"/>
      <w:r w:rsidRPr="00DE3EDF">
        <w:rPr>
          <w:rFonts w:ascii="Times New Roman" w:hAnsi="Times New Roman" w:cs="Times New Roman"/>
          <w:sz w:val="24"/>
          <w:szCs w:val="24"/>
          <w:u w:val="single"/>
        </w:rPr>
        <w:t>spectrums</w:t>
      </w:r>
      <w:commentRangeEnd w:id="11"/>
      <w:r w:rsidR="00065066">
        <w:rPr>
          <w:rStyle w:val="CommentReference"/>
        </w:rPr>
        <w:commentReference w:id="11"/>
      </w:r>
      <w:commentRangeEnd w:id="12"/>
      <w:r w:rsidR="000A5B00">
        <w:rPr>
          <w:rStyle w:val="CommentReference"/>
        </w:rPr>
        <w:commentReference w:id="12"/>
      </w:r>
    </w:p>
    <w:p w14:paraId="41F9D44C" w14:textId="77777777" w:rsidR="00633954" w:rsidRPr="00AD4BCC" w:rsidRDefault="00633954" w:rsidP="0064124C">
      <w:pPr>
        <w:spacing w:after="0" w:line="240" w:lineRule="auto"/>
        <w:jc w:val="both"/>
        <w:rPr>
          <w:rFonts w:ascii="Times New Roman" w:eastAsiaTheme="minorEastAsia" w:hAnsi="Times New Roman" w:cs="Times New Roman"/>
          <w:sz w:val="24"/>
          <w:szCs w:val="24"/>
        </w:rPr>
      </w:pPr>
    </w:p>
    <w:p w14:paraId="18BD275B" w14:textId="62DAA894" w:rsidR="002C0CF5"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In contrast to the across-host SFS, which gives insight into the population genetic processes which manifest as demographic changes and genome-wide linkage effects, the within-host SFS grants insight into host-specific patterns of genetic, species, and strain diversity. Typically, the within-host SFS contains multiple peaks, whereas the across-host SFS is more often characterized by a smooth and gradual monotonic decline  in allele frequency from rare variants to common variants (Garud, Good et al., 2019; Truong et al., 2017).</w:t>
      </w:r>
    </w:p>
    <w:p w14:paraId="48B172A7" w14:textId="77777777" w:rsidR="00107F07" w:rsidRDefault="00107F07" w:rsidP="0064124C">
      <w:pPr>
        <w:spacing w:after="0" w:line="240" w:lineRule="auto"/>
        <w:jc w:val="both"/>
        <w:rPr>
          <w:rFonts w:ascii="Times New Roman" w:hAnsi="Times New Roman" w:cs="Times New Roman"/>
          <w:sz w:val="24"/>
          <w:szCs w:val="24"/>
        </w:rPr>
      </w:pPr>
    </w:p>
    <w:p w14:paraId="79C17479" w14:textId="77777777" w:rsidR="009610A8" w:rsidRDefault="009610A8" w:rsidP="0064124C">
      <w:pPr>
        <w:spacing w:after="0" w:line="240" w:lineRule="auto"/>
        <w:jc w:val="both"/>
        <w:rPr>
          <w:rFonts w:ascii="Times New Roman" w:hAnsi="Times New Roman" w:cs="Times New Roman"/>
          <w:sz w:val="24"/>
          <w:szCs w:val="24"/>
        </w:rPr>
      </w:pPr>
      <w:commentRangeStart w:id="13"/>
      <w:commentRangeStart w:id="14"/>
      <w:r>
        <w:rPr>
          <w:rFonts w:ascii="Times New Roman" w:hAnsi="Times New Roman" w:cs="Times New Roman"/>
          <w:noProof/>
          <w:sz w:val="24"/>
          <w:szCs w:val="24"/>
        </w:rPr>
        <w:drawing>
          <wp:inline distT="0" distB="0" distL="0" distR="0" wp14:anchorId="08FF86C9" wp14:editId="4DE294CD">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commentRangeEnd w:id="13"/>
      <w:r>
        <w:rPr>
          <w:rStyle w:val="CommentReference"/>
        </w:rPr>
        <w:commentReference w:id="13"/>
      </w:r>
      <w:commentRangeEnd w:id="14"/>
      <w:r w:rsidR="000A5B00">
        <w:rPr>
          <w:rStyle w:val="CommentReference"/>
        </w:rPr>
        <w:commentReference w:id="14"/>
      </w:r>
    </w:p>
    <w:p w14:paraId="46015A3C" w14:textId="6D468017" w:rsidR="009610A8" w:rsidRPr="009610A8" w:rsidRDefault="009610A8" w:rsidP="0064124C">
      <w:pPr>
        <w:pStyle w:val="Caption"/>
        <w:spacing w:after="0"/>
        <w:jc w:val="both"/>
        <w:rPr>
          <w:rFonts w:ascii="Times New Roman" w:hAnsi="Times New Roman" w:cs="Times New Roman"/>
          <w:b/>
          <w:bCs/>
          <w:i w:val="0"/>
          <w:iCs w:val="0"/>
          <w:sz w:val="22"/>
          <w:szCs w:val="22"/>
        </w:rPr>
      </w:pPr>
      <w:r w:rsidRPr="00DE3EDF">
        <w:rPr>
          <w:rFonts w:ascii="Times New Roman" w:hAnsi="Times New Roman" w:cs="Times New Roman"/>
          <w:b/>
          <w:bCs/>
          <w:i w:val="0"/>
          <w:iCs w:val="0"/>
          <w:sz w:val="22"/>
          <w:szCs w:val="22"/>
        </w:rPr>
        <w:t xml:space="preserve">Figure </w:t>
      </w:r>
      <w:r>
        <w:rPr>
          <w:rFonts w:ascii="Times New Roman" w:hAnsi="Times New Roman" w:cs="Times New Roman"/>
          <w:b/>
          <w:bCs/>
          <w:i w:val="0"/>
          <w:iCs w:val="0"/>
          <w:sz w:val="22"/>
          <w:szCs w:val="22"/>
        </w:rPr>
        <w:t>3A</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Four within-host SFS’s of </w:t>
      </w:r>
      <w:r>
        <w:rPr>
          <w:rFonts w:ascii="Times New Roman" w:hAnsi="Times New Roman" w:cs="Times New Roman"/>
          <w:b/>
          <w:bCs/>
          <w:sz w:val="22"/>
          <w:szCs w:val="22"/>
        </w:rPr>
        <w:t>Akkermansia muciniphila</w:t>
      </w:r>
      <w:r>
        <w:rPr>
          <w:rFonts w:ascii="Times New Roman" w:hAnsi="Times New Roman" w:cs="Times New Roman"/>
          <w:b/>
          <w:bCs/>
          <w:i w:val="0"/>
          <w:iCs w:val="0"/>
          <w:sz w:val="22"/>
          <w:szCs w:val="22"/>
        </w:rPr>
        <w:t xml:space="preserve"> sampled from a North American gut microbiomes</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Figure 3B: The empirical across-host SFS of </w:t>
      </w:r>
      <w:r>
        <w:rPr>
          <w:rFonts w:ascii="Times New Roman" w:hAnsi="Times New Roman" w:cs="Times New Roman"/>
          <w:b/>
          <w:bCs/>
          <w:sz w:val="22"/>
          <w:szCs w:val="22"/>
        </w:rPr>
        <w:t>Akkermansia muciniphila</w:t>
      </w:r>
      <w:r>
        <w:rPr>
          <w:rFonts w:ascii="Times New Roman" w:hAnsi="Times New Roman" w:cs="Times New Roman"/>
          <w:b/>
          <w:bCs/>
          <w:i w:val="0"/>
          <w:iCs w:val="0"/>
          <w:sz w:val="22"/>
          <w:szCs w:val="22"/>
        </w:rPr>
        <w:t xml:space="preserve"> sampled across North American hosts.</w:t>
      </w:r>
      <w:r>
        <w:rPr>
          <w:rFonts w:ascii="Times New Roman" w:hAnsi="Times New Roman" w:cs="Times New Roman"/>
          <w:i w:val="0"/>
          <w:iCs w:val="0"/>
          <w:sz w:val="22"/>
          <w:szCs w:val="22"/>
        </w:rPr>
        <w:t xml:space="preserve"> </w:t>
      </w:r>
      <w:r>
        <w:rPr>
          <w:rFonts w:ascii="Times New Roman" w:hAnsi="Times New Roman" w:cs="Times New Roman"/>
          <w:b/>
          <w:bCs/>
          <w:i w:val="0"/>
          <w:iCs w:val="0"/>
          <w:sz w:val="22"/>
          <w:szCs w:val="22"/>
        </w:rPr>
        <w:t xml:space="preserve"> </w:t>
      </w:r>
      <w:r w:rsidRPr="00DE3EDF">
        <w:rPr>
          <w:rFonts w:ascii="Times New Roman" w:hAnsi="Times New Roman" w:cs="Times New Roman"/>
          <w:i w:val="0"/>
          <w:iCs w:val="0"/>
          <w:sz w:val="22"/>
          <w:szCs w:val="22"/>
        </w:rPr>
        <w:br/>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5A25DCE0" w14:textId="234E0EA2" w:rsidR="00A73B20" w:rsidRPr="0079636A" w:rsidRDefault="00107F07"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The presence of peaks in the within-host SFS may be indicative of the number of strains colonizing a specific host, which is  the primary source of difference between the within-host and across-host SFS. More specifically, this difference between the within-host and across-host SFS arises due to the fact that a given host can only be colonized by a few strains, which represent a subset of all </w:t>
      </w:r>
      <w:r>
        <w:rPr>
          <w:rFonts w:ascii="Times New Roman" w:hAnsi="Times New Roman" w:cs="Times New Roman"/>
          <w:sz w:val="24"/>
          <w:szCs w:val="24"/>
        </w:rPr>
        <w:lastRenderedPageBreak/>
        <w:t>strains that can colonize host. In Figure 3</w:t>
      </w:r>
      <w:r w:rsidR="00A923DF">
        <w:rPr>
          <w:rFonts w:ascii="Times New Roman" w:hAnsi="Times New Roman" w:cs="Times New Roman"/>
          <w:sz w:val="24"/>
          <w:szCs w:val="24"/>
        </w:rPr>
        <w:t xml:space="preserve">A we report </w:t>
      </w:r>
      <w:r w:rsidR="0079636A">
        <w:rPr>
          <w:rFonts w:ascii="Times New Roman" w:hAnsi="Times New Roman" w:cs="Times New Roman"/>
          <w:sz w:val="24"/>
          <w:szCs w:val="24"/>
        </w:rPr>
        <w:t xml:space="preserve">four </w:t>
      </w:r>
      <w:r w:rsidR="00A923DF">
        <w:rPr>
          <w:rFonts w:ascii="Times New Roman" w:hAnsi="Times New Roman" w:cs="Times New Roman"/>
          <w:sz w:val="24"/>
          <w:szCs w:val="24"/>
        </w:rPr>
        <w:t>within-host SFS</w:t>
      </w:r>
      <w:r w:rsidR="0079636A">
        <w:rPr>
          <w:rFonts w:ascii="Times New Roman" w:hAnsi="Times New Roman" w:cs="Times New Roman"/>
          <w:sz w:val="24"/>
          <w:szCs w:val="24"/>
        </w:rPr>
        <w:t xml:space="preserve">s of </w:t>
      </w:r>
      <w:r w:rsidR="0079636A">
        <w:rPr>
          <w:rFonts w:ascii="Times New Roman" w:hAnsi="Times New Roman" w:cs="Times New Roman"/>
          <w:i/>
          <w:iCs/>
          <w:sz w:val="24"/>
          <w:szCs w:val="24"/>
        </w:rPr>
        <w:t>Akkermansia muciniphila</w:t>
      </w:r>
      <w:r w:rsidR="0079636A">
        <w:rPr>
          <w:rFonts w:ascii="Times New Roman" w:hAnsi="Times New Roman" w:cs="Times New Roman"/>
          <w:sz w:val="24"/>
          <w:szCs w:val="24"/>
        </w:rPr>
        <w:t>, while in Figure 3B we report the</w:t>
      </w:r>
      <w:r w:rsidR="001E4668">
        <w:rPr>
          <w:rFonts w:ascii="Times New Roman" w:hAnsi="Times New Roman" w:cs="Times New Roman"/>
          <w:sz w:val="24"/>
          <w:szCs w:val="24"/>
        </w:rPr>
        <w:t xml:space="preserve"> empirical SFS computed across hosts.</w:t>
      </w:r>
    </w:p>
    <w:p w14:paraId="4F4E15CB" w14:textId="77777777" w:rsidR="00107F07" w:rsidRPr="00DE3EDF" w:rsidRDefault="00107F07" w:rsidP="0064124C">
      <w:pPr>
        <w:spacing w:after="0" w:line="240" w:lineRule="auto"/>
        <w:jc w:val="both"/>
        <w:rPr>
          <w:rFonts w:ascii="Times New Roman" w:hAnsi="Times New Roman" w:cs="Times New Roman"/>
          <w:sz w:val="24"/>
          <w:szCs w:val="24"/>
        </w:rPr>
      </w:pPr>
    </w:p>
    <w:p w14:paraId="164607AA" w14:textId="41497D90" w:rsidR="00193231" w:rsidRPr="00DE3EDF" w:rsidRDefault="0019323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Estimates of recombination are qualitatively consistent with other bacterial species</w:t>
      </w:r>
    </w:p>
    <w:p w14:paraId="61DD7D04" w14:textId="77777777" w:rsidR="00193231" w:rsidRPr="00DE3EDF" w:rsidRDefault="00193231" w:rsidP="0064124C">
      <w:pPr>
        <w:spacing w:after="0" w:line="240" w:lineRule="auto"/>
        <w:jc w:val="both"/>
        <w:rPr>
          <w:rFonts w:ascii="Times New Roman" w:hAnsi="Times New Roman" w:cs="Times New Roman"/>
          <w:sz w:val="24"/>
          <w:szCs w:val="24"/>
        </w:rPr>
      </w:pPr>
    </w:p>
    <w:p w14:paraId="642EB48B" w14:textId="5A91B24B" w:rsidR="00BC62C3" w:rsidRDefault="000833FF" w:rsidP="0064124C">
      <w:pPr>
        <w:spacing w:after="0" w:line="240" w:lineRule="auto"/>
        <w:jc w:val="both"/>
        <w:rPr>
          <w:rFonts w:ascii="Times New Roman" w:hAnsi="Times New Roman" w:cs="Times New Roman"/>
          <w:sz w:val="24"/>
          <w:szCs w:val="24"/>
        </w:rPr>
      </w:pPr>
      <w:commentRangeStart w:id="15"/>
      <w:r>
        <w:rPr>
          <w:rFonts w:ascii="Times New Roman" w:hAnsi="Times New Roman" w:cs="Times New Roman"/>
          <w:sz w:val="24"/>
          <w:szCs w:val="24"/>
        </w:rPr>
        <w:t>An</w:t>
      </w:r>
      <w:commentRangeEnd w:id="15"/>
      <w:r w:rsidR="00C16B33">
        <w:rPr>
          <w:rStyle w:val="CommentReference"/>
        </w:rPr>
        <w:commentReference w:id="15"/>
      </w:r>
      <w:r>
        <w:rPr>
          <w:rFonts w:ascii="Times New Roman" w:hAnsi="Times New Roman" w:cs="Times New Roman"/>
          <w:sz w:val="24"/>
          <w:szCs w:val="24"/>
        </w:rPr>
        <w:t xml:space="preserve"> important assumption made when leveraging the SFS for demographic inference is that of site independence, i.e., the assumption of free recombination between sites (Bustamante et al., 2001). </w:t>
      </w:r>
    </w:p>
    <w:p w14:paraId="556F317F" w14:textId="77777777" w:rsidR="00BC62C3" w:rsidRDefault="00BC62C3" w:rsidP="0064124C">
      <w:pPr>
        <w:spacing w:after="0" w:line="240" w:lineRule="auto"/>
        <w:jc w:val="both"/>
        <w:rPr>
          <w:rFonts w:ascii="Times New Roman" w:hAnsi="Times New Roman" w:cs="Times New Roman"/>
          <w:sz w:val="24"/>
          <w:szCs w:val="24"/>
        </w:rPr>
      </w:pPr>
    </w:p>
    <w:p w14:paraId="413DC458" w14:textId="6F1FC44D" w:rsidR="00193231" w:rsidRDefault="000833FF"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Recombination in bacteria typically occurs via some combination of three methods: 1)</w:t>
      </w:r>
      <w:r w:rsidR="00BC62C3">
        <w:rPr>
          <w:rFonts w:ascii="Times New Roman" w:hAnsi="Times New Roman" w:cs="Times New Roman"/>
          <w:sz w:val="24"/>
          <w:szCs w:val="24"/>
        </w:rPr>
        <w:t xml:space="preserve"> natural transformation, i.e., uptake of genetic material from the  environment, 2) transduction, i.e., sharing of genetic material between bacteria through bacteriophage infection, and 3) conjugation, i.e., direct transfer of genetic material between bacterial cells such as through a pilus or fimbria (Fraser et al., 2007). Of particular relevance to common commensal gut microbial species is homologous recombination, in which horizontal gene transfer between closely related species, strains, or individual cells can result in existing genomic regions being overwritten (Hanage, 2016). Previous studies have reported that there exists a  great amount of heterogeneity  in both the rate of recombination within a species, as well as the length of segments which are transferred between and within species (Liu and Good, 2022).</w:t>
      </w:r>
    </w:p>
    <w:p w14:paraId="242AB94E" w14:textId="77777777" w:rsidR="00AE16B9" w:rsidRDefault="00AE16B9" w:rsidP="0064124C">
      <w:pPr>
        <w:spacing w:after="0" w:line="240" w:lineRule="auto"/>
        <w:jc w:val="both"/>
        <w:rPr>
          <w:rFonts w:ascii="Times New Roman" w:hAnsi="Times New Roman" w:cs="Times New Roman"/>
          <w:sz w:val="24"/>
          <w:szCs w:val="24"/>
        </w:rPr>
      </w:pPr>
    </w:p>
    <w:p w14:paraId="4F7926A5" w14:textId="7D6DB65B" w:rsidR="00AE16B9" w:rsidRPr="00AE16B9" w:rsidRDefault="00AE16B9"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When considering evolutionary histories, it can be useful to organize descendants into monophyletic groups known as clades, i.e., a grouping of lineages consisting of one common ancestor and its descendants. Previous studies have shown that there is a much higher degree of recombination within a clade than between different clades (Garud, Good et al., 2019). In some species, such as </w:t>
      </w:r>
      <w:r>
        <w:rPr>
          <w:rFonts w:ascii="Times New Roman" w:hAnsi="Times New Roman" w:cs="Times New Roman"/>
          <w:i/>
          <w:iCs/>
          <w:sz w:val="24"/>
          <w:szCs w:val="24"/>
        </w:rPr>
        <w:t>Bacteroides vulgatus</w:t>
      </w:r>
      <w:r>
        <w:rPr>
          <w:rFonts w:ascii="Times New Roman" w:hAnsi="Times New Roman" w:cs="Times New Roman"/>
          <w:sz w:val="24"/>
          <w:szCs w:val="24"/>
        </w:rPr>
        <w:t xml:space="preserve">, studies have reported up to a five-fold decrease in recombination between clades as opposed to within clades (Liu and Good, 2022). Furthermore in the case of </w:t>
      </w:r>
      <w:r>
        <w:rPr>
          <w:rFonts w:ascii="Times New Roman" w:hAnsi="Times New Roman" w:cs="Times New Roman"/>
          <w:i/>
          <w:iCs/>
          <w:sz w:val="24"/>
          <w:szCs w:val="24"/>
        </w:rPr>
        <w:t>B.vulgatus</w:t>
      </w:r>
      <w:r>
        <w:rPr>
          <w:rFonts w:ascii="Times New Roman" w:hAnsi="Times New Roman" w:cs="Times New Roman"/>
          <w:sz w:val="24"/>
          <w:szCs w:val="24"/>
        </w:rPr>
        <w:t xml:space="preserve">, work by Costea and Bork has shown that different </w:t>
      </w:r>
      <w:r w:rsidR="00B26DE5">
        <w:rPr>
          <w:rFonts w:ascii="Times New Roman" w:hAnsi="Times New Roman" w:cs="Times New Roman"/>
          <w:sz w:val="24"/>
          <w:szCs w:val="24"/>
        </w:rPr>
        <w:t>clades</w:t>
      </w:r>
      <w:r>
        <w:rPr>
          <w:rFonts w:ascii="Times New Roman" w:hAnsi="Times New Roman" w:cs="Times New Roman"/>
          <w:sz w:val="24"/>
          <w:szCs w:val="24"/>
        </w:rPr>
        <w:t xml:space="preserve"> have sufficient evolutionary distance to be considered separate subspecies, capable of stable coexistence in the same host (Costea et al., 2017). Thus, by restricting samples to those which belong to the top clade, we can sample our SFS from a well-mixed population. In Figure 4, we report the ratio of recombination rate to mutation rate in common commensal gut bacterial species found in North </w:t>
      </w:r>
      <w:r w:rsidR="00C16B33">
        <w:rPr>
          <w:rFonts w:ascii="Times New Roman" w:hAnsi="Times New Roman" w:cs="Times New Roman"/>
          <w:sz w:val="24"/>
          <w:szCs w:val="24"/>
        </w:rPr>
        <w:t>A</w:t>
      </w:r>
      <w:r>
        <w:rPr>
          <w:rFonts w:ascii="Times New Roman" w:hAnsi="Times New Roman" w:cs="Times New Roman"/>
          <w:sz w:val="24"/>
          <w:szCs w:val="24"/>
        </w:rPr>
        <w:t xml:space="preserve">merican gut microbiomes. We observe recombination rates that are qualitatively consistent with observations in other bacterial species, i.e., approximately on the order of a ratio of 0.1 to 3.0 for a </w:t>
      </w:r>
      <w:r w:rsidR="00C16B33">
        <w:rPr>
          <w:rFonts w:ascii="Times New Roman" w:hAnsi="Times New Roman" w:cs="Times New Roman"/>
          <w:sz w:val="24"/>
          <w:szCs w:val="24"/>
        </w:rPr>
        <w:t>comparison</w:t>
      </w:r>
      <w:r>
        <w:rPr>
          <w:rFonts w:ascii="Times New Roman" w:hAnsi="Times New Roman" w:cs="Times New Roman"/>
          <w:sz w:val="24"/>
          <w:szCs w:val="24"/>
        </w:rPr>
        <w:t xml:space="preserve"> of recombination rate to mutation rate (Vos and Didelot, 2009).</w:t>
      </w:r>
    </w:p>
    <w:p w14:paraId="1FDCC661" w14:textId="77777777" w:rsidR="00193231" w:rsidRDefault="00193231" w:rsidP="0064124C">
      <w:pPr>
        <w:spacing w:after="0" w:line="240" w:lineRule="auto"/>
        <w:jc w:val="both"/>
        <w:rPr>
          <w:rFonts w:ascii="Times New Roman" w:hAnsi="Times New Roman" w:cs="Times New Roman"/>
          <w:sz w:val="24"/>
          <w:szCs w:val="24"/>
        </w:rPr>
      </w:pPr>
    </w:p>
    <w:p w14:paraId="66AF4A65" w14:textId="4B794CCA" w:rsidR="00CE596D" w:rsidRDefault="0099682B"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001EA3B8" wp14:editId="224538DB">
            <wp:extent cx="5943600" cy="2974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974340"/>
                    </a:xfrm>
                    <a:prstGeom prst="rect">
                      <a:avLst/>
                    </a:prstGeom>
                    <a:noFill/>
                    <a:ln>
                      <a:noFill/>
                    </a:ln>
                  </pic:spPr>
                </pic:pic>
              </a:graphicData>
            </a:graphic>
          </wp:inline>
        </w:drawing>
      </w:r>
    </w:p>
    <w:p w14:paraId="2E5212E7" w14:textId="703FEC9A" w:rsidR="0099682B" w:rsidRPr="009610A8" w:rsidRDefault="0099682B"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4</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Ratio of recombination rate over mutation rate for 26 highly prevalent com</w:t>
      </w:r>
      <w:r w:rsidR="00054BA2">
        <w:rPr>
          <w:rFonts w:ascii="Times New Roman" w:hAnsi="Times New Roman" w:cs="Times New Roman"/>
          <w:b/>
          <w:bCs/>
          <w:i w:val="0"/>
          <w:iCs w:val="0"/>
          <w:sz w:val="22"/>
          <w:szCs w:val="22"/>
        </w:rPr>
        <w:t xml:space="preserve">mon commensal human gut microbial species. </w:t>
      </w:r>
      <w:r w:rsidRPr="00C96146">
        <w:rPr>
          <w:rFonts w:ascii="Times New Roman" w:hAnsi="Times New Roman" w:cs="Times New Roman"/>
          <w:i w:val="0"/>
          <w:iCs w:val="0"/>
          <w:sz w:val="22"/>
          <w:szCs w:val="22"/>
        </w:rPr>
        <w:t>Caption TBD</w:t>
      </w:r>
      <w:r>
        <w:rPr>
          <w:rFonts w:ascii="Times New Roman" w:hAnsi="Times New Roman" w:cs="Times New Roman"/>
          <w:i w:val="0"/>
          <w:iCs w:val="0"/>
          <w:sz w:val="22"/>
          <w:szCs w:val="22"/>
        </w:rPr>
        <w:t>.</w:t>
      </w:r>
    </w:p>
    <w:p w14:paraId="40BAAAB1" w14:textId="77777777" w:rsidR="00CE596D" w:rsidRPr="00DE3EDF" w:rsidRDefault="00CE596D" w:rsidP="0064124C">
      <w:pPr>
        <w:spacing w:after="0" w:line="240" w:lineRule="auto"/>
        <w:jc w:val="both"/>
        <w:rPr>
          <w:rFonts w:ascii="Times New Roman" w:hAnsi="Times New Roman" w:cs="Times New Roman"/>
          <w:sz w:val="24"/>
          <w:szCs w:val="24"/>
        </w:rPr>
      </w:pPr>
    </w:p>
    <w:p w14:paraId="72A9D97A" w14:textId="734E72A1" w:rsidR="00193231" w:rsidRDefault="00193231" w:rsidP="0064124C">
      <w:pPr>
        <w:spacing w:after="0" w:line="240" w:lineRule="auto"/>
        <w:jc w:val="both"/>
        <w:rPr>
          <w:rFonts w:ascii="Times New Roman" w:hAnsi="Times New Roman" w:cs="Times New Roman"/>
          <w:sz w:val="24"/>
          <w:szCs w:val="24"/>
          <w:u w:val="single"/>
        </w:rPr>
      </w:pPr>
      <w:r w:rsidRPr="00DE3EDF">
        <w:rPr>
          <w:rFonts w:ascii="Times New Roman" w:hAnsi="Times New Roman" w:cs="Times New Roman"/>
          <w:sz w:val="24"/>
          <w:szCs w:val="24"/>
          <w:u w:val="single"/>
        </w:rPr>
        <w:t>Demographic analysis of gut microbiota reveals a large range of changes in effective population size across species</w:t>
      </w:r>
    </w:p>
    <w:p w14:paraId="18C164E6" w14:textId="77777777" w:rsidR="0064124C" w:rsidRDefault="0064124C" w:rsidP="0064124C">
      <w:pPr>
        <w:spacing w:after="0" w:line="240" w:lineRule="auto"/>
        <w:jc w:val="both"/>
        <w:rPr>
          <w:rFonts w:ascii="Times New Roman" w:hAnsi="Times New Roman" w:cs="Times New Roman"/>
          <w:sz w:val="24"/>
          <w:szCs w:val="24"/>
          <w:u w:val="single"/>
        </w:rPr>
      </w:pPr>
    </w:p>
    <w:p w14:paraId="447BEFD4" w14:textId="3D81E32F" w:rsidR="0003670A" w:rsidRDefault="002471A7" w:rsidP="0064124C">
      <w:pPr>
        <w:spacing w:after="0" w:line="240" w:lineRule="auto"/>
        <w:jc w:val="both"/>
        <w:rPr>
          <w:rFonts w:ascii="Times New Roman" w:hAnsi="Times New Roman" w:cs="Times New Roman"/>
          <w:sz w:val="24"/>
          <w:szCs w:val="24"/>
          <w:u w:val="single"/>
        </w:rPr>
      </w:pPr>
      <w:r>
        <w:rPr>
          <w:noProof/>
        </w:rPr>
        <w:drawing>
          <wp:inline distT="0" distB="0" distL="0" distR="0" wp14:anchorId="635A4F18" wp14:editId="14326F1F">
            <wp:extent cx="5943600" cy="3241675"/>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41675"/>
                    </a:xfrm>
                    <a:prstGeom prst="rect">
                      <a:avLst/>
                    </a:prstGeom>
                    <a:noFill/>
                    <a:ln>
                      <a:noFill/>
                    </a:ln>
                  </pic:spPr>
                </pic:pic>
              </a:graphicData>
            </a:graphic>
          </wp:inline>
        </w:drawing>
      </w:r>
    </w:p>
    <w:p w14:paraId="590B3507" w14:textId="5A73713B"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5</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Comparison of Empirical and model site-frequency spectrum for </w:t>
      </w:r>
      <w:r w:rsidR="00316BD7">
        <w:rPr>
          <w:rFonts w:ascii="Times New Roman" w:hAnsi="Times New Roman" w:cs="Times New Roman"/>
          <w:b/>
          <w:bCs/>
          <w:i w:val="0"/>
          <w:iCs w:val="0"/>
          <w:sz w:val="22"/>
          <w:szCs w:val="22"/>
        </w:rPr>
        <w:t>R. bromii</w:t>
      </w:r>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0F48D0E0" w14:textId="77777777" w:rsidR="0064124C" w:rsidRDefault="0064124C" w:rsidP="0064124C">
      <w:pPr>
        <w:spacing w:after="0" w:line="240" w:lineRule="auto"/>
        <w:jc w:val="both"/>
        <w:rPr>
          <w:rFonts w:ascii="Times New Roman" w:hAnsi="Times New Roman" w:cs="Times New Roman"/>
          <w:sz w:val="24"/>
          <w:szCs w:val="24"/>
        </w:rPr>
      </w:pPr>
    </w:p>
    <w:p w14:paraId="378C9708" w14:textId="161D3716" w:rsidR="00DD04A9" w:rsidRDefault="00316BD7" w:rsidP="0064124C">
      <w:pPr>
        <w:spacing w:after="0" w:line="240" w:lineRule="auto"/>
        <w:jc w:val="both"/>
        <w:rPr>
          <w:rFonts w:ascii="Times New Roman" w:hAnsi="Times New Roman" w:cs="Times New Roman"/>
          <w:sz w:val="24"/>
          <w:szCs w:val="24"/>
        </w:rPr>
      </w:pPr>
      <w:r>
        <w:rPr>
          <w:noProof/>
        </w:rPr>
        <w:lastRenderedPageBreak/>
        <w:drawing>
          <wp:inline distT="0" distB="0" distL="0" distR="0" wp14:anchorId="71089F21" wp14:editId="716320F1">
            <wp:extent cx="5943600" cy="4311015"/>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11015"/>
                    </a:xfrm>
                    <a:prstGeom prst="rect">
                      <a:avLst/>
                    </a:prstGeom>
                    <a:noFill/>
                    <a:ln>
                      <a:noFill/>
                    </a:ln>
                  </pic:spPr>
                </pic:pic>
              </a:graphicData>
            </a:graphic>
          </wp:inline>
        </w:drawing>
      </w:r>
    </w:p>
    <w:p w14:paraId="4E94CD39" w14:textId="3518A1FD" w:rsidR="0064124C" w:rsidRPr="009610A8" w:rsidRDefault="0064124C" w:rsidP="0064124C">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6</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w:t>
      </w:r>
      <w:r w:rsidR="003470BE">
        <w:rPr>
          <w:rFonts w:ascii="Times New Roman" w:hAnsi="Times New Roman" w:cs="Times New Roman"/>
          <w:b/>
          <w:bCs/>
          <w:i w:val="0"/>
          <w:iCs w:val="0"/>
          <w:sz w:val="22"/>
          <w:szCs w:val="22"/>
        </w:rPr>
        <w:t xml:space="preserve">Likelihood surface of demographic inference for </w:t>
      </w:r>
      <w:r w:rsidR="00316BD7">
        <w:rPr>
          <w:rFonts w:ascii="Times New Roman" w:hAnsi="Times New Roman" w:cs="Times New Roman"/>
          <w:b/>
          <w:bCs/>
          <w:i w:val="0"/>
          <w:iCs w:val="0"/>
          <w:sz w:val="22"/>
          <w:szCs w:val="22"/>
        </w:rPr>
        <w:t>R. bromii</w:t>
      </w:r>
      <w:r>
        <w:rPr>
          <w:rFonts w:ascii="Times New Roman" w:hAnsi="Times New Roman" w:cs="Times New Roman"/>
          <w:b/>
          <w:bCs/>
          <w:i w:val="0"/>
          <w:iCs w:val="0"/>
          <w:sz w:val="22"/>
          <w:szCs w:val="22"/>
        </w:rPr>
        <w:t xml:space="preserve">. </w:t>
      </w:r>
      <w:r w:rsidRPr="00C96146">
        <w:rPr>
          <w:rFonts w:ascii="Times New Roman" w:hAnsi="Times New Roman" w:cs="Times New Roman"/>
          <w:i w:val="0"/>
          <w:iCs w:val="0"/>
          <w:sz w:val="22"/>
          <w:szCs w:val="22"/>
        </w:rPr>
        <w:t xml:space="preserve">Caption </w:t>
      </w:r>
      <w:r w:rsidR="003470BE">
        <w:rPr>
          <w:rFonts w:ascii="Times New Roman" w:hAnsi="Times New Roman" w:cs="Times New Roman"/>
          <w:i w:val="0"/>
          <w:iCs w:val="0"/>
          <w:sz w:val="22"/>
          <w:szCs w:val="22"/>
        </w:rPr>
        <w:t>WIP</w:t>
      </w:r>
      <w:r>
        <w:rPr>
          <w:rFonts w:ascii="Times New Roman" w:hAnsi="Times New Roman" w:cs="Times New Roman"/>
          <w:i w:val="0"/>
          <w:iCs w:val="0"/>
          <w:sz w:val="22"/>
          <w:szCs w:val="22"/>
        </w:rPr>
        <w:t>.</w:t>
      </w:r>
    </w:p>
    <w:p w14:paraId="421CEFC5" w14:textId="77777777" w:rsidR="0064124C" w:rsidRPr="00DE3EDF" w:rsidRDefault="0064124C" w:rsidP="0064124C">
      <w:pPr>
        <w:spacing w:after="0" w:line="240" w:lineRule="auto"/>
        <w:jc w:val="both"/>
        <w:rPr>
          <w:rFonts w:ascii="Times New Roman" w:hAnsi="Times New Roman" w:cs="Times New Roman"/>
          <w:sz w:val="24"/>
          <w:szCs w:val="24"/>
        </w:rPr>
      </w:pPr>
    </w:p>
    <w:p w14:paraId="2344381E" w14:textId="77777777" w:rsidR="00193231" w:rsidRPr="00DE3EDF" w:rsidRDefault="00193231" w:rsidP="0064124C">
      <w:pPr>
        <w:spacing w:after="0" w:line="240" w:lineRule="auto"/>
        <w:jc w:val="both"/>
        <w:rPr>
          <w:rFonts w:ascii="Times New Roman" w:hAnsi="Times New Roman" w:cs="Times New Roman"/>
          <w:sz w:val="24"/>
          <w:szCs w:val="24"/>
        </w:rPr>
      </w:pPr>
    </w:p>
    <w:tbl>
      <w:tblPr>
        <w:tblStyle w:val="TableGrid"/>
        <w:tblW w:w="8995" w:type="dxa"/>
        <w:tblLook w:val="04A0" w:firstRow="1" w:lastRow="0" w:firstColumn="1" w:lastColumn="0" w:noHBand="0" w:noVBand="1"/>
      </w:tblPr>
      <w:tblGrid>
        <w:gridCol w:w="2065"/>
        <w:gridCol w:w="1530"/>
        <w:gridCol w:w="1440"/>
        <w:gridCol w:w="1260"/>
        <w:gridCol w:w="2700"/>
      </w:tblGrid>
      <w:tr w:rsidR="007528F4" w:rsidRPr="009B5BFB" w14:paraId="0D1C7ACF" w14:textId="77777777" w:rsidTr="00A629BF">
        <w:tc>
          <w:tcPr>
            <w:tcW w:w="8995" w:type="dxa"/>
            <w:gridSpan w:val="5"/>
          </w:tcPr>
          <w:p w14:paraId="17149ECA" w14:textId="19C243BB" w:rsidR="007528F4" w:rsidRPr="002471A7" w:rsidRDefault="007528F4" w:rsidP="0064124C">
            <w:pPr>
              <w:rPr>
                <w:rFonts w:ascii="Times New Roman" w:hAnsi="Times New Roman" w:cs="Times New Roman"/>
                <w:b/>
                <w:bCs/>
              </w:rPr>
            </w:pPr>
            <w:r w:rsidRPr="002471A7">
              <w:rPr>
                <w:rFonts w:ascii="Times New Roman" w:hAnsi="Times New Roman" w:cs="Times New Roman"/>
                <w:b/>
                <w:bCs/>
              </w:rPr>
              <w:t>Table 1: Maximum likelihood inferred demographic parameters for highly prevalent commensal human gut microbial species.</w:t>
            </w:r>
          </w:p>
        </w:tc>
      </w:tr>
      <w:tr w:rsidR="007D623A" w:rsidRPr="009B5BFB" w14:paraId="50E78810" w14:textId="77777777" w:rsidTr="007528F4">
        <w:tc>
          <w:tcPr>
            <w:tcW w:w="2065" w:type="dxa"/>
          </w:tcPr>
          <w:p w14:paraId="450CD290" w14:textId="77777777" w:rsidR="007D623A" w:rsidRPr="009B5BFB" w:rsidRDefault="007D623A" w:rsidP="0064124C">
            <w:pPr>
              <w:rPr>
                <w:rFonts w:ascii="Times New Roman" w:hAnsi="Times New Roman" w:cs="Times New Roman"/>
              </w:rPr>
            </w:pPr>
          </w:p>
        </w:tc>
        <w:tc>
          <w:tcPr>
            <w:tcW w:w="4230" w:type="dxa"/>
            <w:gridSpan w:val="3"/>
          </w:tcPr>
          <w:p w14:paraId="17F6C20B"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Two Epoch</w:t>
            </w:r>
          </w:p>
        </w:tc>
        <w:tc>
          <w:tcPr>
            <w:tcW w:w="2700" w:type="dxa"/>
          </w:tcPr>
          <w:p w14:paraId="707EF0C4"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One Epoch</w:t>
            </w:r>
          </w:p>
        </w:tc>
      </w:tr>
      <w:tr w:rsidR="007D623A" w:rsidRPr="009B5BFB" w14:paraId="42713D2C" w14:textId="77777777" w:rsidTr="007528F4">
        <w:tc>
          <w:tcPr>
            <w:tcW w:w="2065" w:type="dxa"/>
          </w:tcPr>
          <w:p w14:paraId="5D5BA733" w14:textId="77777777" w:rsidR="007D623A" w:rsidRPr="00FE1D9E" w:rsidRDefault="007D623A" w:rsidP="0064124C">
            <w:pPr>
              <w:rPr>
                <w:rFonts w:ascii="Times New Roman" w:hAnsi="Times New Roman" w:cs="Times New Roman"/>
                <w:b/>
                <w:bCs/>
              </w:rPr>
            </w:pPr>
            <w:r w:rsidRPr="00FE1D9E">
              <w:rPr>
                <w:rFonts w:ascii="Times New Roman" w:hAnsi="Times New Roman" w:cs="Times New Roman"/>
                <w:b/>
                <w:bCs/>
              </w:rPr>
              <w:t>Species</w:t>
            </w:r>
          </w:p>
        </w:tc>
        <w:tc>
          <w:tcPr>
            <w:tcW w:w="1530" w:type="dxa"/>
          </w:tcPr>
          <w:p w14:paraId="202A441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Nu</w:t>
            </w:r>
          </w:p>
        </w:tc>
        <w:tc>
          <w:tcPr>
            <w:tcW w:w="1440" w:type="dxa"/>
          </w:tcPr>
          <w:p w14:paraId="1083FEA7"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Tau</w:t>
            </w:r>
          </w:p>
        </w:tc>
        <w:tc>
          <w:tcPr>
            <w:tcW w:w="1260" w:type="dxa"/>
          </w:tcPr>
          <w:p w14:paraId="32CD18A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c>
          <w:tcPr>
            <w:tcW w:w="2700" w:type="dxa"/>
          </w:tcPr>
          <w:p w14:paraId="013752D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Likelihood</w:t>
            </w:r>
          </w:p>
        </w:tc>
      </w:tr>
      <w:tr w:rsidR="007D623A" w:rsidRPr="009B5BFB" w14:paraId="52AD80AD" w14:textId="77777777" w:rsidTr="007528F4">
        <w:tc>
          <w:tcPr>
            <w:tcW w:w="2065" w:type="dxa"/>
          </w:tcPr>
          <w:p w14:paraId="00A302A5" w14:textId="35CF25B3" w:rsidR="007D623A" w:rsidRPr="009B5BFB" w:rsidRDefault="007D623A" w:rsidP="0064124C">
            <w:pPr>
              <w:rPr>
                <w:rFonts w:ascii="Times New Roman" w:hAnsi="Times New Roman" w:cs="Times New Roman"/>
              </w:rPr>
            </w:pPr>
            <w:r w:rsidRPr="009B5BFB">
              <w:rPr>
                <w:rFonts w:ascii="Times New Roman" w:hAnsi="Times New Roman" w:cs="Times New Roman"/>
              </w:rPr>
              <w:t>A. finegoldii</w:t>
            </w:r>
          </w:p>
        </w:tc>
        <w:tc>
          <w:tcPr>
            <w:tcW w:w="1530" w:type="dxa"/>
          </w:tcPr>
          <w:p w14:paraId="08A92E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0.0536736</w:t>
            </w:r>
          </w:p>
        </w:tc>
        <w:tc>
          <w:tcPr>
            <w:tcW w:w="1440" w:type="dxa"/>
          </w:tcPr>
          <w:p w14:paraId="5D56F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0.192409</w:t>
            </w:r>
          </w:p>
        </w:tc>
        <w:tc>
          <w:tcPr>
            <w:tcW w:w="1260" w:type="dxa"/>
          </w:tcPr>
          <w:p w14:paraId="6CC7F0C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-51.2531</w:t>
            </w:r>
          </w:p>
        </w:tc>
        <w:tc>
          <w:tcPr>
            <w:tcW w:w="2700" w:type="dxa"/>
          </w:tcPr>
          <w:p w14:paraId="4D6C66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-226.6443517359121</w:t>
            </w:r>
          </w:p>
        </w:tc>
      </w:tr>
      <w:tr w:rsidR="007D623A" w:rsidRPr="009B5BFB" w14:paraId="5B402AF0" w14:textId="77777777" w:rsidTr="007528F4">
        <w:tc>
          <w:tcPr>
            <w:tcW w:w="2065" w:type="dxa"/>
          </w:tcPr>
          <w:p w14:paraId="0EDFBBF9" w14:textId="762CEDFD" w:rsidR="007D623A" w:rsidRPr="009B5BFB" w:rsidRDefault="007D623A" w:rsidP="0064124C">
            <w:pPr>
              <w:rPr>
                <w:rFonts w:ascii="Times New Roman" w:hAnsi="Times New Roman" w:cs="Times New Roman"/>
              </w:rPr>
            </w:pPr>
            <w:r w:rsidRPr="009B5BFB">
              <w:rPr>
                <w:rFonts w:ascii="Times New Roman" w:hAnsi="Times New Roman" w:cs="Times New Roman"/>
              </w:rPr>
              <w:t>A. muciniphila</w:t>
            </w:r>
          </w:p>
        </w:tc>
        <w:tc>
          <w:tcPr>
            <w:tcW w:w="1530" w:type="dxa"/>
          </w:tcPr>
          <w:p w14:paraId="383AFCA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0.412214</w:t>
            </w:r>
          </w:p>
        </w:tc>
        <w:tc>
          <w:tcPr>
            <w:tcW w:w="1440" w:type="dxa"/>
          </w:tcPr>
          <w:p w14:paraId="49FC3B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0.184787</w:t>
            </w:r>
          </w:p>
        </w:tc>
        <w:tc>
          <w:tcPr>
            <w:tcW w:w="1260" w:type="dxa"/>
          </w:tcPr>
          <w:p w14:paraId="6C8A834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-35.0968</w:t>
            </w:r>
          </w:p>
        </w:tc>
        <w:tc>
          <w:tcPr>
            <w:tcW w:w="2700" w:type="dxa"/>
          </w:tcPr>
          <w:p w14:paraId="18DC6CA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-394.4640223844726</w:t>
            </w:r>
          </w:p>
        </w:tc>
      </w:tr>
      <w:tr w:rsidR="007D623A" w:rsidRPr="009B5BFB" w14:paraId="76335312" w14:textId="77777777" w:rsidTr="007528F4">
        <w:tc>
          <w:tcPr>
            <w:tcW w:w="2065" w:type="dxa"/>
          </w:tcPr>
          <w:p w14:paraId="2BFCA7A2" w14:textId="509CD786" w:rsidR="007D623A" w:rsidRPr="009B5BFB" w:rsidRDefault="007D623A" w:rsidP="0064124C">
            <w:pPr>
              <w:rPr>
                <w:rFonts w:ascii="Times New Roman" w:hAnsi="Times New Roman" w:cs="Times New Roman"/>
              </w:rPr>
            </w:pPr>
            <w:r w:rsidRPr="009B5BFB">
              <w:rPr>
                <w:rFonts w:ascii="Times New Roman" w:hAnsi="Times New Roman" w:cs="Times New Roman"/>
              </w:rPr>
              <w:t>A. onderdonkii</w:t>
            </w:r>
          </w:p>
        </w:tc>
        <w:tc>
          <w:tcPr>
            <w:tcW w:w="1530" w:type="dxa"/>
          </w:tcPr>
          <w:p w14:paraId="16B7C89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0.00077792</w:t>
            </w:r>
          </w:p>
        </w:tc>
        <w:tc>
          <w:tcPr>
            <w:tcW w:w="1440" w:type="dxa"/>
          </w:tcPr>
          <w:p w14:paraId="23983C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0.00578665</w:t>
            </w:r>
          </w:p>
        </w:tc>
        <w:tc>
          <w:tcPr>
            <w:tcW w:w="1260" w:type="dxa"/>
          </w:tcPr>
          <w:p w14:paraId="224D325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-35.7025</w:t>
            </w:r>
          </w:p>
        </w:tc>
        <w:tc>
          <w:tcPr>
            <w:tcW w:w="2700" w:type="dxa"/>
          </w:tcPr>
          <w:p w14:paraId="0690A5B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-367.26556546208485</w:t>
            </w:r>
          </w:p>
        </w:tc>
      </w:tr>
      <w:tr w:rsidR="007D623A" w:rsidRPr="009B5BFB" w14:paraId="64E977B2" w14:textId="77777777" w:rsidTr="007528F4">
        <w:tc>
          <w:tcPr>
            <w:tcW w:w="2065" w:type="dxa"/>
          </w:tcPr>
          <w:p w14:paraId="72A0C7E6" w14:textId="5C027A2E" w:rsidR="007D623A" w:rsidRPr="009B5BFB" w:rsidRDefault="007D623A" w:rsidP="0064124C">
            <w:pPr>
              <w:rPr>
                <w:rFonts w:ascii="Times New Roman" w:hAnsi="Times New Roman" w:cs="Times New Roman"/>
              </w:rPr>
            </w:pPr>
            <w:r w:rsidRPr="009B5BFB">
              <w:rPr>
                <w:rFonts w:ascii="Times New Roman" w:hAnsi="Times New Roman" w:cs="Times New Roman"/>
              </w:rPr>
              <w:t>A. putredinis</w:t>
            </w:r>
          </w:p>
        </w:tc>
        <w:tc>
          <w:tcPr>
            <w:tcW w:w="1530" w:type="dxa"/>
          </w:tcPr>
          <w:p w14:paraId="1D21B43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9.61159</w:t>
            </w:r>
          </w:p>
        </w:tc>
        <w:tc>
          <w:tcPr>
            <w:tcW w:w="1440" w:type="dxa"/>
          </w:tcPr>
          <w:p w14:paraId="310BB7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3.63098</w:t>
            </w:r>
          </w:p>
        </w:tc>
        <w:tc>
          <w:tcPr>
            <w:tcW w:w="1260" w:type="dxa"/>
          </w:tcPr>
          <w:p w14:paraId="298452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-36.1261</w:t>
            </w:r>
          </w:p>
        </w:tc>
        <w:tc>
          <w:tcPr>
            <w:tcW w:w="2700" w:type="dxa"/>
          </w:tcPr>
          <w:p w14:paraId="54553BF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-863.2523605907211</w:t>
            </w:r>
          </w:p>
        </w:tc>
      </w:tr>
      <w:tr w:rsidR="007D623A" w:rsidRPr="009B5BFB" w14:paraId="61D854E3" w14:textId="77777777" w:rsidTr="007528F4">
        <w:tc>
          <w:tcPr>
            <w:tcW w:w="2065" w:type="dxa"/>
          </w:tcPr>
          <w:p w14:paraId="77BA23E6" w14:textId="7A01064F" w:rsidR="007D623A" w:rsidRPr="009B5BFB" w:rsidRDefault="007D623A" w:rsidP="0064124C">
            <w:pPr>
              <w:rPr>
                <w:rFonts w:ascii="Times New Roman" w:hAnsi="Times New Roman" w:cs="Times New Roman"/>
              </w:rPr>
            </w:pPr>
            <w:r w:rsidRPr="009B5BFB">
              <w:rPr>
                <w:rFonts w:ascii="Times New Roman" w:hAnsi="Times New Roman" w:cs="Times New Roman"/>
              </w:rPr>
              <w:t>A. shahii</w:t>
            </w:r>
          </w:p>
        </w:tc>
        <w:tc>
          <w:tcPr>
            <w:tcW w:w="1530" w:type="dxa"/>
          </w:tcPr>
          <w:p w14:paraId="3B00329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18.7669</w:t>
            </w:r>
          </w:p>
        </w:tc>
        <w:tc>
          <w:tcPr>
            <w:tcW w:w="1440" w:type="dxa"/>
          </w:tcPr>
          <w:p w14:paraId="11A2A39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0.0499848</w:t>
            </w:r>
          </w:p>
        </w:tc>
        <w:tc>
          <w:tcPr>
            <w:tcW w:w="1260" w:type="dxa"/>
          </w:tcPr>
          <w:p w14:paraId="276B1A5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-37.2099</w:t>
            </w:r>
          </w:p>
        </w:tc>
        <w:tc>
          <w:tcPr>
            <w:tcW w:w="2700" w:type="dxa"/>
          </w:tcPr>
          <w:p w14:paraId="52DF76A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-92.12656956679211</w:t>
            </w:r>
          </w:p>
        </w:tc>
      </w:tr>
      <w:tr w:rsidR="007D623A" w:rsidRPr="009B5BFB" w14:paraId="475D4E8B" w14:textId="77777777" w:rsidTr="007528F4">
        <w:tc>
          <w:tcPr>
            <w:tcW w:w="2065" w:type="dxa"/>
          </w:tcPr>
          <w:p w14:paraId="1F0BB694" w14:textId="16BC753A" w:rsidR="007D623A" w:rsidRPr="009B5BFB" w:rsidRDefault="007D623A" w:rsidP="0064124C">
            <w:pPr>
              <w:rPr>
                <w:rFonts w:ascii="Times New Roman" w:hAnsi="Times New Roman" w:cs="Times New Roman"/>
              </w:rPr>
            </w:pPr>
            <w:r w:rsidRPr="009B5BFB">
              <w:rPr>
                <w:rFonts w:ascii="Times New Roman" w:hAnsi="Times New Roman" w:cs="Times New Roman"/>
              </w:rPr>
              <w:t>B. bacterium</w:t>
            </w:r>
          </w:p>
        </w:tc>
        <w:tc>
          <w:tcPr>
            <w:tcW w:w="1530" w:type="dxa"/>
          </w:tcPr>
          <w:p w14:paraId="1F681D2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0.685901</w:t>
            </w:r>
          </w:p>
        </w:tc>
        <w:tc>
          <w:tcPr>
            <w:tcW w:w="1440" w:type="dxa"/>
          </w:tcPr>
          <w:p w14:paraId="7832AB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0.116485</w:t>
            </w:r>
          </w:p>
        </w:tc>
        <w:tc>
          <w:tcPr>
            <w:tcW w:w="1260" w:type="dxa"/>
          </w:tcPr>
          <w:p w14:paraId="4AEDC4E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-47.2415</w:t>
            </w:r>
          </w:p>
        </w:tc>
        <w:tc>
          <w:tcPr>
            <w:tcW w:w="2700" w:type="dxa"/>
          </w:tcPr>
          <w:p w14:paraId="1EA8A8B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-83.95198106999351</w:t>
            </w:r>
          </w:p>
        </w:tc>
      </w:tr>
      <w:tr w:rsidR="007D623A" w:rsidRPr="009B5BFB" w14:paraId="115EBDF3" w14:textId="77777777" w:rsidTr="007528F4">
        <w:tc>
          <w:tcPr>
            <w:tcW w:w="2065" w:type="dxa"/>
          </w:tcPr>
          <w:p w14:paraId="0D224B9F" w14:textId="56EA011E" w:rsidR="007D623A" w:rsidRPr="009B5BFB" w:rsidRDefault="007D623A" w:rsidP="0064124C">
            <w:pPr>
              <w:rPr>
                <w:rFonts w:ascii="Times New Roman" w:hAnsi="Times New Roman" w:cs="Times New Roman"/>
              </w:rPr>
            </w:pPr>
            <w:r w:rsidRPr="009B5BFB">
              <w:rPr>
                <w:rFonts w:ascii="Times New Roman" w:hAnsi="Times New Roman" w:cs="Times New Roman"/>
              </w:rPr>
              <w:t>B. caccae</w:t>
            </w:r>
          </w:p>
        </w:tc>
        <w:tc>
          <w:tcPr>
            <w:tcW w:w="1530" w:type="dxa"/>
          </w:tcPr>
          <w:p w14:paraId="77BBBF4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1.66655</w:t>
            </w:r>
          </w:p>
        </w:tc>
        <w:tc>
          <w:tcPr>
            <w:tcW w:w="1440" w:type="dxa"/>
          </w:tcPr>
          <w:p w14:paraId="78A58FD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0.0717302</w:t>
            </w:r>
          </w:p>
        </w:tc>
        <w:tc>
          <w:tcPr>
            <w:tcW w:w="1260" w:type="dxa"/>
          </w:tcPr>
          <w:p w14:paraId="028CC4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-32.5175</w:t>
            </w:r>
          </w:p>
        </w:tc>
        <w:tc>
          <w:tcPr>
            <w:tcW w:w="2700" w:type="dxa"/>
          </w:tcPr>
          <w:p w14:paraId="6D487FE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-57.22309009287301</w:t>
            </w:r>
          </w:p>
        </w:tc>
      </w:tr>
      <w:tr w:rsidR="007D623A" w:rsidRPr="009B5BFB" w14:paraId="16503975" w14:textId="77777777" w:rsidTr="007528F4">
        <w:tc>
          <w:tcPr>
            <w:tcW w:w="2065" w:type="dxa"/>
          </w:tcPr>
          <w:p w14:paraId="7224AF89" w14:textId="469E5B8F" w:rsidR="007D623A" w:rsidRPr="009B5BFB" w:rsidRDefault="007D623A" w:rsidP="0064124C">
            <w:pPr>
              <w:rPr>
                <w:rFonts w:ascii="Times New Roman" w:hAnsi="Times New Roman" w:cs="Times New Roman"/>
              </w:rPr>
            </w:pPr>
            <w:r w:rsidRPr="009B5BFB">
              <w:rPr>
                <w:rFonts w:ascii="Times New Roman" w:hAnsi="Times New Roman" w:cs="Times New Roman"/>
              </w:rPr>
              <w:t>B. cellulosilyticus</w:t>
            </w:r>
          </w:p>
        </w:tc>
        <w:tc>
          <w:tcPr>
            <w:tcW w:w="1530" w:type="dxa"/>
          </w:tcPr>
          <w:p w14:paraId="046F138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2.66512</w:t>
            </w:r>
          </w:p>
        </w:tc>
        <w:tc>
          <w:tcPr>
            <w:tcW w:w="1440" w:type="dxa"/>
          </w:tcPr>
          <w:p w14:paraId="344E00E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1.39504</w:t>
            </w:r>
          </w:p>
        </w:tc>
        <w:tc>
          <w:tcPr>
            <w:tcW w:w="1260" w:type="dxa"/>
          </w:tcPr>
          <w:p w14:paraId="2F869C3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-35.0243</w:t>
            </w:r>
          </w:p>
        </w:tc>
        <w:tc>
          <w:tcPr>
            <w:tcW w:w="2700" w:type="dxa"/>
          </w:tcPr>
          <w:p w14:paraId="5A23466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-605.3428693350315</w:t>
            </w:r>
          </w:p>
        </w:tc>
      </w:tr>
      <w:tr w:rsidR="007D623A" w:rsidRPr="009B5BFB" w14:paraId="7FADDFF7" w14:textId="77777777" w:rsidTr="007528F4">
        <w:tc>
          <w:tcPr>
            <w:tcW w:w="2065" w:type="dxa"/>
          </w:tcPr>
          <w:p w14:paraId="21BB6651" w14:textId="4F59A1C9" w:rsidR="007D623A" w:rsidRPr="009B5BFB" w:rsidRDefault="007D623A" w:rsidP="0064124C">
            <w:pPr>
              <w:rPr>
                <w:rFonts w:ascii="Times New Roman" w:hAnsi="Times New Roman" w:cs="Times New Roman"/>
              </w:rPr>
            </w:pPr>
            <w:r w:rsidRPr="009B5BFB">
              <w:rPr>
                <w:rFonts w:ascii="Times New Roman" w:hAnsi="Times New Roman" w:cs="Times New Roman"/>
              </w:rPr>
              <w:t>B. fragilis</w:t>
            </w:r>
          </w:p>
        </w:tc>
        <w:tc>
          <w:tcPr>
            <w:tcW w:w="1530" w:type="dxa"/>
          </w:tcPr>
          <w:p w14:paraId="2D50F23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2.92751</w:t>
            </w:r>
          </w:p>
        </w:tc>
        <w:tc>
          <w:tcPr>
            <w:tcW w:w="1440" w:type="dxa"/>
          </w:tcPr>
          <w:p w14:paraId="1569EC9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0.288772</w:t>
            </w:r>
          </w:p>
        </w:tc>
        <w:tc>
          <w:tcPr>
            <w:tcW w:w="1260" w:type="dxa"/>
          </w:tcPr>
          <w:p w14:paraId="1BA571C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-35.0196</w:t>
            </w:r>
          </w:p>
        </w:tc>
        <w:tc>
          <w:tcPr>
            <w:tcW w:w="2700" w:type="dxa"/>
          </w:tcPr>
          <w:p w14:paraId="350AF035"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-621.4516522293925</w:t>
            </w:r>
          </w:p>
        </w:tc>
      </w:tr>
      <w:tr w:rsidR="007D623A" w:rsidRPr="009B5BFB" w14:paraId="0169F35B" w14:textId="77777777" w:rsidTr="007528F4">
        <w:tc>
          <w:tcPr>
            <w:tcW w:w="2065" w:type="dxa"/>
          </w:tcPr>
          <w:p w14:paraId="746630D4" w14:textId="3CA0752F" w:rsidR="007D623A" w:rsidRPr="009B5BFB" w:rsidRDefault="007D623A" w:rsidP="0064124C">
            <w:pPr>
              <w:rPr>
                <w:rFonts w:ascii="Times New Roman" w:hAnsi="Times New Roman" w:cs="Times New Roman"/>
              </w:rPr>
            </w:pPr>
            <w:r w:rsidRPr="009B5BFB">
              <w:rPr>
                <w:rFonts w:ascii="Times New Roman" w:hAnsi="Times New Roman" w:cs="Times New Roman"/>
              </w:rPr>
              <w:t>B. intestinihominis</w:t>
            </w:r>
          </w:p>
        </w:tc>
        <w:tc>
          <w:tcPr>
            <w:tcW w:w="1530" w:type="dxa"/>
          </w:tcPr>
          <w:p w14:paraId="0F6C3BAA"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0.540065</w:t>
            </w:r>
          </w:p>
        </w:tc>
        <w:tc>
          <w:tcPr>
            <w:tcW w:w="1440" w:type="dxa"/>
          </w:tcPr>
          <w:p w14:paraId="4639AB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0.050769</w:t>
            </w:r>
          </w:p>
        </w:tc>
        <w:tc>
          <w:tcPr>
            <w:tcW w:w="1260" w:type="dxa"/>
          </w:tcPr>
          <w:p w14:paraId="2D87205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-47.1256</w:t>
            </w:r>
          </w:p>
        </w:tc>
        <w:tc>
          <w:tcPr>
            <w:tcW w:w="2700" w:type="dxa"/>
          </w:tcPr>
          <w:p w14:paraId="33EF610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-159.78453733334754</w:t>
            </w:r>
          </w:p>
        </w:tc>
      </w:tr>
      <w:tr w:rsidR="007D623A" w:rsidRPr="009B5BFB" w14:paraId="33E2EA77" w14:textId="77777777" w:rsidTr="007528F4">
        <w:tc>
          <w:tcPr>
            <w:tcW w:w="2065" w:type="dxa"/>
          </w:tcPr>
          <w:p w14:paraId="4B406D37" w14:textId="417EC998" w:rsidR="007D623A" w:rsidRPr="009B5BFB" w:rsidRDefault="007D623A" w:rsidP="0064124C">
            <w:pPr>
              <w:rPr>
                <w:rFonts w:ascii="Times New Roman" w:hAnsi="Times New Roman" w:cs="Times New Roman"/>
              </w:rPr>
            </w:pPr>
            <w:r w:rsidRPr="009B5BFB">
              <w:rPr>
                <w:rFonts w:ascii="Times New Roman" w:hAnsi="Times New Roman" w:cs="Times New Roman"/>
              </w:rPr>
              <w:t>B. ovatus</w:t>
            </w:r>
          </w:p>
        </w:tc>
        <w:tc>
          <w:tcPr>
            <w:tcW w:w="1530" w:type="dxa"/>
          </w:tcPr>
          <w:p w14:paraId="01AAC1A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3.52144</w:t>
            </w:r>
          </w:p>
        </w:tc>
        <w:tc>
          <w:tcPr>
            <w:tcW w:w="1440" w:type="dxa"/>
          </w:tcPr>
          <w:p w14:paraId="0ED4FCD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0.0446575</w:t>
            </w:r>
          </w:p>
        </w:tc>
        <w:tc>
          <w:tcPr>
            <w:tcW w:w="1260" w:type="dxa"/>
          </w:tcPr>
          <w:p w14:paraId="1BF57D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-30.6202</w:t>
            </w:r>
          </w:p>
        </w:tc>
        <w:tc>
          <w:tcPr>
            <w:tcW w:w="2700" w:type="dxa"/>
          </w:tcPr>
          <w:p w14:paraId="33CF5454"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-57.29119777634651</w:t>
            </w:r>
          </w:p>
        </w:tc>
      </w:tr>
      <w:tr w:rsidR="007D623A" w:rsidRPr="009B5BFB" w14:paraId="02621265" w14:textId="77777777" w:rsidTr="007528F4">
        <w:tc>
          <w:tcPr>
            <w:tcW w:w="2065" w:type="dxa"/>
          </w:tcPr>
          <w:p w14:paraId="5F20C527" w14:textId="3B12A0A0" w:rsidR="007D623A" w:rsidRPr="009B5BFB" w:rsidRDefault="007D623A" w:rsidP="0064124C">
            <w:pPr>
              <w:rPr>
                <w:rFonts w:ascii="Times New Roman" w:hAnsi="Times New Roman" w:cs="Times New Roman"/>
              </w:rPr>
            </w:pPr>
            <w:r w:rsidRPr="009B5BFB">
              <w:rPr>
                <w:rFonts w:ascii="Times New Roman" w:hAnsi="Times New Roman" w:cs="Times New Roman"/>
              </w:rPr>
              <w:t>B. thetaiotaomicron</w:t>
            </w:r>
          </w:p>
        </w:tc>
        <w:tc>
          <w:tcPr>
            <w:tcW w:w="1530" w:type="dxa"/>
          </w:tcPr>
          <w:p w14:paraId="073843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0.0427133</w:t>
            </w:r>
          </w:p>
        </w:tc>
        <w:tc>
          <w:tcPr>
            <w:tcW w:w="1440" w:type="dxa"/>
          </w:tcPr>
          <w:p w14:paraId="148F13F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0.22371</w:t>
            </w:r>
          </w:p>
        </w:tc>
        <w:tc>
          <w:tcPr>
            <w:tcW w:w="1260" w:type="dxa"/>
          </w:tcPr>
          <w:p w14:paraId="4FFE303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-47.1437</w:t>
            </w:r>
          </w:p>
        </w:tc>
        <w:tc>
          <w:tcPr>
            <w:tcW w:w="2700" w:type="dxa"/>
          </w:tcPr>
          <w:p w14:paraId="658D8CD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-79.68659050254428</w:t>
            </w:r>
          </w:p>
        </w:tc>
      </w:tr>
      <w:tr w:rsidR="007D623A" w:rsidRPr="009B5BFB" w14:paraId="5745AAE5" w14:textId="77777777" w:rsidTr="007528F4">
        <w:tc>
          <w:tcPr>
            <w:tcW w:w="2065" w:type="dxa"/>
          </w:tcPr>
          <w:p w14:paraId="16D2809B" w14:textId="54A8DDB6" w:rsidR="007D623A" w:rsidRPr="009B5BFB" w:rsidRDefault="007D623A" w:rsidP="0064124C">
            <w:pPr>
              <w:rPr>
                <w:rFonts w:ascii="Times New Roman" w:hAnsi="Times New Roman" w:cs="Times New Roman"/>
              </w:rPr>
            </w:pPr>
            <w:r w:rsidRPr="009B5BFB">
              <w:rPr>
                <w:rFonts w:ascii="Times New Roman" w:hAnsi="Times New Roman" w:cs="Times New Roman"/>
              </w:rPr>
              <w:t>B. uniformis</w:t>
            </w:r>
          </w:p>
        </w:tc>
        <w:tc>
          <w:tcPr>
            <w:tcW w:w="1530" w:type="dxa"/>
          </w:tcPr>
          <w:p w14:paraId="249C7A9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1.74006</w:t>
            </w:r>
          </w:p>
        </w:tc>
        <w:tc>
          <w:tcPr>
            <w:tcW w:w="1440" w:type="dxa"/>
          </w:tcPr>
          <w:p w14:paraId="2218139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1.18761</w:t>
            </w:r>
          </w:p>
        </w:tc>
        <w:tc>
          <w:tcPr>
            <w:tcW w:w="1260" w:type="dxa"/>
          </w:tcPr>
          <w:p w14:paraId="10B3DFF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-30.3353</w:t>
            </w:r>
          </w:p>
        </w:tc>
        <w:tc>
          <w:tcPr>
            <w:tcW w:w="2700" w:type="dxa"/>
          </w:tcPr>
          <w:p w14:paraId="5FA4FB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-66.4434523929051</w:t>
            </w:r>
          </w:p>
        </w:tc>
      </w:tr>
      <w:tr w:rsidR="007D623A" w:rsidRPr="009B5BFB" w14:paraId="66D6C5A2" w14:textId="77777777" w:rsidTr="007528F4">
        <w:tc>
          <w:tcPr>
            <w:tcW w:w="2065" w:type="dxa"/>
          </w:tcPr>
          <w:p w14:paraId="7057E418" w14:textId="73319B47" w:rsidR="007D623A" w:rsidRPr="009B5BFB" w:rsidRDefault="007D623A" w:rsidP="0064124C">
            <w:pPr>
              <w:rPr>
                <w:rFonts w:ascii="Times New Roman" w:hAnsi="Times New Roman" w:cs="Times New Roman"/>
              </w:rPr>
            </w:pPr>
            <w:r w:rsidRPr="009B5BFB">
              <w:rPr>
                <w:rFonts w:ascii="Times New Roman" w:hAnsi="Times New Roman" w:cs="Times New Roman"/>
              </w:rPr>
              <w:t>B. vulgatus</w:t>
            </w:r>
          </w:p>
        </w:tc>
        <w:tc>
          <w:tcPr>
            <w:tcW w:w="1530" w:type="dxa"/>
          </w:tcPr>
          <w:p w14:paraId="76D666B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1.13481</w:t>
            </w:r>
          </w:p>
        </w:tc>
        <w:tc>
          <w:tcPr>
            <w:tcW w:w="1440" w:type="dxa"/>
          </w:tcPr>
          <w:p w14:paraId="1A2ED62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0.0430459</w:t>
            </w:r>
          </w:p>
        </w:tc>
        <w:tc>
          <w:tcPr>
            <w:tcW w:w="1260" w:type="dxa"/>
          </w:tcPr>
          <w:p w14:paraId="11D9F9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-33.5302</w:t>
            </w:r>
          </w:p>
        </w:tc>
        <w:tc>
          <w:tcPr>
            <w:tcW w:w="2700" w:type="dxa"/>
          </w:tcPr>
          <w:p w14:paraId="723E9B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-34.81032024811884</w:t>
            </w:r>
          </w:p>
        </w:tc>
      </w:tr>
      <w:tr w:rsidR="007D623A" w:rsidRPr="009B5BFB" w14:paraId="55756A32" w14:textId="77777777" w:rsidTr="007528F4">
        <w:tc>
          <w:tcPr>
            <w:tcW w:w="2065" w:type="dxa"/>
          </w:tcPr>
          <w:p w14:paraId="5FCA4906" w14:textId="2A31FFD6" w:rsidR="007D623A" w:rsidRPr="009B5BFB" w:rsidRDefault="007D623A" w:rsidP="0064124C">
            <w:pPr>
              <w:rPr>
                <w:rFonts w:ascii="Times New Roman" w:hAnsi="Times New Roman" w:cs="Times New Roman"/>
              </w:rPr>
            </w:pPr>
            <w:r w:rsidRPr="009B5BFB">
              <w:rPr>
                <w:rFonts w:ascii="Times New Roman" w:hAnsi="Times New Roman" w:cs="Times New Roman"/>
              </w:rPr>
              <w:t>B. xylanisolvens</w:t>
            </w:r>
          </w:p>
        </w:tc>
        <w:tc>
          <w:tcPr>
            <w:tcW w:w="1530" w:type="dxa"/>
          </w:tcPr>
          <w:p w14:paraId="6E6055E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0.265088</w:t>
            </w:r>
          </w:p>
        </w:tc>
        <w:tc>
          <w:tcPr>
            <w:tcW w:w="1440" w:type="dxa"/>
          </w:tcPr>
          <w:p w14:paraId="00CB656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0.876258</w:t>
            </w:r>
          </w:p>
        </w:tc>
        <w:tc>
          <w:tcPr>
            <w:tcW w:w="1260" w:type="dxa"/>
          </w:tcPr>
          <w:p w14:paraId="15FD804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-32.9757</w:t>
            </w:r>
          </w:p>
        </w:tc>
        <w:tc>
          <w:tcPr>
            <w:tcW w:w="2700" w:type="dxa"/>
          </w:tcPr>
          <w:p w14:paraId="392EDA31"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-37.87379244237218</w:t>
            </w:r>
          </w:p>
        </w:tc>
      </w:tr>
      <w:tr w:rsidR="007D623A" w:rsidRPr="009B5BFB" w14:paraId="1F327432" w14:textId="77777777" w:rsidTr="007528F4">
        <w:tc>
          <w:tcPr>
            <w:tcW w:w="2065" w:type="dxa"/>
          </w:tcPr>
          <w:p w14:paraId="6D1AD92F" w14:textId="6D120762" w:rsidR="007D623A" w:rsidRPr="009B5BFB" w:rsidRDefault="007D623A" w:rsidP="0064124C">
            <w:pPr>
              <w:rPr>
                <w:rFonts w:ascii="Times New Roman" w:hAnsi="Times New Roman" w:cs="Times New Roman"/>
              </w:rPr>
            </w:pPr>
            <w:r w:rsidRPr="009B5BFB">
              <w:rPr>
                <w:rFonts w:ascii="Times New Roman" w:hAnsi="Times New Roman" w:cs="Times New Roman"/>
              </w:rPr>
              <w:t>D. invisus</w:t>
            </w:r>
          </w:p>
        </w:tc>
        <w:tc>
          <w:tcPr>
            <w:tcW w:w="1530" w:type="dxa"/>
          </w:tcPr>
          <w:p w14:paraId="3A0AC753"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18.4977</w:t>
            </w:r>
          </w:p>
        </w:tc>
        <w:tc>
          <w:tcPr>
            <w:tcW w:w="1440" w:type="dxa"/>
          </w:tcPr>
          <w:p w14:paraId="4A8DA0AE"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0.0217412</w:t>
            </w:r>
          </w:p>
        </w:tc>
        <w:tc>
          <w:tcPr>
            <w:tcW w:w="1260" w:type="dxa"/>
          </w:tcPr>
          <w:p w14:paraId="365A11C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-37.1637</w:t>
            </w:r>
          </w:p>
        </w:tc>
        <w:tc>
          <w:tcPr>
            <w:tcW w:w="2700" w:type="dxa"/>
          </w:tcPr>
          <w:p w14:paraId="3868953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-95.18332533145986</w:t>
            </w:r>
          </w:p>
        </w:tc>
      </w:tr>
      <w:tr w:rsidR="007D623A" w:rsidRPr="009B5BFB" w14:paraId="6D83C597" w14:textId="77777777" w:rsidTr="007528F4">
        <w:tc>
          <w:tcPr>
            <w:tcW w:w="2065" w:type="dxa"/>
          </w:tcPr>
          <w:p w14:paraId="471BA2FF" w14:textId="36DDD82E" w:rsidR="007D623A" w:rsidRPr="009B5BFB" w:rsidRDefault="007D623A" w:rsidP="0064124C">
            <w:pPr>
              <w:rPr>
                <w:rFonts w:ascii="Times New Roman" w:hAnsi="Times New Roman" w:cs="Times New Roman"/>
              </w:rPr>
            </w:pPr>
            <w:r w:rsidRPr="009B5BFB">
              <w:rPr>
                <w:rFonts w:ascii="Times New Roman" w:hAnsi="Times New Roman" w:cs="Times New Roman"/>
              </w:rPr>
              <w:lastRenderedPageBreak/>
              <w:t>E. eligens</w:t>
            </w:r>
          </w:p>
        </w:tc>
        <w:tc>
          <w:tcPr>
            <w:tcW w:w="1530" w:type="dxa"/>
          </w:tcPr>
          <w:p w14:paraId="0A48E09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55.5916</w:t>
            </w:r>
          </w:p>
        </w:tc>
        <w:tc>
          <w:tcPr>
            <w:tcW w:w="1440" w:type="dxa"/>
          </w:tcPr>
          <w:p w14:paraId="28DCAD1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115.696</w:t>
            </w:r>
          </w:p>
        </w:tc>
        <w:tc>
          <w:tcPr>
            <w:tcW w:w="1260" w:type="dxa"/>
          </w:tcPr>
          <w:p w14:paraId="34E81F1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-36.5358</w:t>
            </w:r>
          </w:p>
        </w:tc>
        <w:tc>
          <w:tcPr>
            <w:tcW w:w="2700" w:type="dxa"/>
          </w:tcPr>
          <w:p w14:paraId="47FDC53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-61.91821099785466</w:t>
            </w:r>
          </w:p>
        </w:tc>
      </w:tr>
      <w:tr w:rsidR="007D623A" w:rsidRPr="009B5BFB" w14:paraId="142A15CA" w14:textId="77777777" w:rsidTr="007528F4">
        <w:tc>
          <w:tcPr>
            <w:tcW w:w="2065" w:type="dxa"/>
          </w:tcPr>
          <w:p w14:paraId="4820AB84" w14:textId="61AD4D79" w:rsidR="007D623A" w:rsidRPr="009B5BFB" w:rsidRDefault="007D623A" w:rsidP="0064124C">
            <w:pPr>
              <w:rPr>
                <w:rFonts w:ascii="Times New Roman" w:hAnsi="Times New Roman" w:cs="Times New Roman"/>
              </w:rPr>
            </w:pPr>
            <w:r w:rsidRPr="009B5BFB">
              <w:rPr>
                <w:rFonts w:ascii="Times New Roman" w:hAnsi="Times New Roman" w:cs="Times New Roman"/>
              </w:rPr>
              <w:t>E. rectale</w:t>
            </w:r>
          </w:p>
        </w:tc>
        <w:tc>
          <w:tcPr>
            <w:tcW w:w="1530" w:type="dxa"/>
          </w:tcPr>
          <w:p w14:paraId="2860C10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2.16442</w:t>
            </w:r>
          </w:p>
        </w:tc>
        <w:tc>
          <w:tcPr>
            <w:tcW w:w="1440" w:type="dxa"/>
          </w:tcPr>
          <w:p w14:paraId="22D9B40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1.87647</w:t>
            </w:r>
          </w:p>
        </w:tc>
        <w:tc>
          <w:tcPr>
            <w:tcW w:w="1260" w:type="dxa"/>
          </w:tcPr>
          <w:p w14:paraId="14DC813C"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-35.8725</w:t>
            </w:r>
          </w:p>
        </w:tc>
        <w:tc>
          <w:tcPr>
            <w:tcW w:w="2700" w:type="dxa"/>
          </w:tcPr>
          <w:p w14:paraId="6A56849B"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-238.73120577496502</w:t>
            </w:r>
          </w:p>
        </w:tc>
      </w:tr>
      <w:tr w:rsidR="007D623A" w:rsidRPr="009B5BFB" w14:paraId="2232CBA2" w14:textId="77777777" w:rsidTr="007528F4">
        <w:tc>
          <w:tcPr>
            <w:tcW w:w="2065" w:type="dxa"/>
          </w:tcPr>
          <w:p w14:paraId="58ABCAB5" w14:textId="28CC176A" w:rsidR="007D623A" w:rsidRPr="009B5BFB" w:rsidRDefault="007D623A" w:rsidP="0064124C">
            <w:pPr>
              <w:rPr>
                <w:rFonts w:ascii="Times New Roman" w:hAnsi="Times New Roman" w:cs="Times New Roman"/>
              </w:rPr>
            </w:pPr>
            <w:r w:rsidRPr="009B5BFB">
              <w:rPr>
                <w:rFonts w:ascii="Times New Roman" w:hAnsi="Times New Roman" w:cs="Times New Roman"/>
              </w:rPr>
              <w:t>F. prausnitzii</w:t>
            </w:r>
          </w:p>
        </w:tc>
        <w:tc>
          <w:tcPr>
            <w:tcW w:w="1530" w:type="dxa"/>
          </w:tcPr>
          <w:p w14:paraId="518C544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1.06848</w:t>
            </w:r>
          </w:p>
        </w:tc>
        <w:tc>
          <w:tcPr>
            <w:tcW w:w="1440" w:type="dxa"/>
          </w:tcPr>
          <w:p w14:paraId="0F88F491"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0.243666</w:t>
            </w:r>
          </w:p>
        </w:tc>
        <w:tc>
          <w:tcPr>
            <w:tcW w:w="1260" w:type="dxa"/>
          </w:tcPr>
          <w:p w14:paraId="141B25F0"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-35.9031</w:t>
            </w:r>
          </w:p>
        </w:tc>
        <w:tc>
          <w:tcPr>
            <w:tcW w:w="2700" w:type="dxa"/>
          </w:tcPr>
          <w:p w14:paraId="708B11B2"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-40.18847936906059</w:t>
            </w:r>
          </w:p>
        </w:tc>
      </w:tr>
      <w:tr w:rsidR="007D623A" w:rsidRPr="009B5BFB" w14:paraId="12B558BF" w14:textId="77777777" w:rsidTr="007528F4">
        <w:tc>
          <w:tcPr>
            <w:tcW w:w="2065" w:type="dxa"/>
          </w:tcPr>
          <w:p w14:paraId="2BFC881F" w14:textId="15978F6C" w:rsidR="007D623A" w:rsidRPr="009B5BFB" w:rsidRDefault="007D623A" w:rsidP="0064124C">
            <w:pPr>
              <w:rPr>
                <w:rFonts w:ascii="Times New Roman" w:hAnsi="Times New Roman" w:cs="Times New Roman"/>
              </w:rPr>
            </w:pPr>
            <w:r w:rsidRPr="009B5BFB">
              <w:rPr>
                <w:rFonts w:ascii="Times New Roman" w:hAnsi="Times New Roman" w:cs="Times New Roman"/>
              </w:rPr>
              <w:t>Oscillibacter sp.</w:t>
            </w:r>
          </w:p>
        </w:tc>
        <w:tc>
          <w:tcPr>
            <w:tcW w:w="1530" w:type="dxa"/>
          </w:tcPr>
          <w:p w14:paraId="11FEEAED"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5.09949</w:t>
            </w:r>
          </w:p>
        </w:tc>
        <w:tc>
          <w:tcPr>
            <w:tcW w:w="1440" w:type="dxa"/>
          </w:tcPr>
          <w:p w14:paraId="7B873B85"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0.0852462</w:t>
            </w:r>
          </w:p>
        </w:tc>
        <w:tc>
          <w:tcPr>
            <w:tcW w:w="1260" w:type="dxa"/>
          </w:tcPr>
          <w:p w14:paraId="0E034AB7"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-36.7551</w:t>
            </w:r>
          </w:p>
        </w:tc>
        <w:tc>
          <w:tcPr>
            <w:tcW w:w="2700" w:type="dxa"/>
          </w:tcPr>
          <w:p w14:paraId="2F56097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-245.37306153640384</w:t>
            </w:r>
          </w:p>
        </w:tc>
      </w:tr>
      <w:tr w:rsidR="007D623A" w:rsidRPr="009B5BFB" w14:paraId="6C42D5B0" w14:textId="77777777" w:rsidTr="007528F4">
        <w:tc>
          <w:tcPr>
            <w:tcW w:w="2065" w:type="dxa"/>
          </w:tcPr>
          <w:p w14:paraId="766AE5E7" w14:textId="497F24DF" w:rsidR="007D623A" w:rsidRPr="009B5BFB" w:rsidRDefault="007D623A" w:rsidP="0064124C">
            <w:pPr>
              <w:rPr>
                <w:rFonts w:ascii="Times New Roman" w:hAnsi="Times New Roman" w:cs="Times New Roman"/>
              </w:rPr>
            </w:pPr>
            <w:r w:rsidRPr="009B5BFB">
              <w:rPr>
                <w:rFonts w:ascii="Times New Roman" w:hAnsi="Times New Roman" w:cs="Times New Roman"/>
              </w:rPr>
              <w:t>O. splanchnicus</w:t>
            </w:r>
          </w:p>
        </w:tc>
        <w:tc>
          <w:tcPr>
            <w:tcW w:w="1530" w:type="dxa"/>
          </w:tcPr>
          <w:p w14:paraId="7E02B50B"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2.43161</w:t>
            </w:r>
          </w:p>
        </w:tc>
        <w:tc>
          <w:tcPr>
            <w:tcW w:w="1440" w:type="dxa"/>
          </w:tcPr>
          <w:p w14:paraId="48E85704"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7.38277</w:t>
            </w:r>
          </w:p>
        </w:tc>
        <w:tc>
          <w:tcPr>
            <w:tcW w:w="1260" w:type="dxa"/>
          </w:tcPr>
          <w:p w14:paraId="145EFD3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-31.8308</w:t>
            </w:r>
          </w:p>
        </w:tc>
        <w:tc>
          <w:tcPr>
            <w:tcW w:w="2700" w:type="dxa"/>
          </w:tcPr>
          <w:p w14:paraId="1B24C268"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-32.427532235250965</w:t>
            </w:r>
          </w:p>
        </w:tc>
      </w:tr>
      <w:tr w:rsidR="007D623A" w:rsidRPr="009B5BFB" w14:paraId="2D2D9774" w14:textId="77777777" w:rsidTr="007528F4">
        <w:tc>
          <w:tcPr>
            <w:tcW w:w="2065" w:type="dxa"/>
          </w:tcPr>
          <w:p w14:paraId="69A7C846" w14:textId="4A0AD761" w:rsidR="007D623A" w:rsidRPr="009B5BFB" w:rsidRDefault="007D623A" w:rsidP="0064124C">
            <w:pPr>
              <w:rPr>
                <w:rFonts w:ascii="Times New Roman" w:hAnsi="Times New Roman" w:cs="Times New Roman"/>
              </w:rPr>
            </w:pPr>
            <w:r w:rsidRPr="009B5BFB">
              <w:rPr>
                <w:rFonts w:ascii="Times New Roman" w:hAnsi="Times New Roman" w:cs="Times New Roman"/>
              </w:rPr>
              <w:t>P. copri</w:t>
            </w:r>
          </w:p>
        </w:tc>
        <w:tc>
          <w:tcPr>
            <w:tcW w:w="1530" w:type="dxa"/>
          </w:tcPr>
          <w:p w14:paraId="64BB1DD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4.4606</w:t>
            </w:r>
          </w:p>
        </w:tc>
        <w:tc>
          <w:tcPr>
            <w:tcW w:w="1440" w:type="dxa"/>
          </w:tcPr>
          <w:p w14:paraId="797496F8"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0.315347</w:t>
            </w:r>
          </w:p>
        </w:tc>
        <w:tc>
          <w:tcPr>
            <w:tcW w:w="1260" w:type="dxa"/>
          </w:tcPr>
          <w:p w14:paraId="08D0AE72"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-78.4052</w:t>
            </w:r>
          </w:p>
        </w:tc>
        <w:tc>
          <w:tcPr>
            <w:tcW w:w="2700" w:type="dxa"/>
          </w:tcPr>
          <w:p w14:paraId="48C0F2C0"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-1494.2754772140547</w:t>
            </w:r>
          </w:p>
        </w:tc>
      </w:tr>
      <w:tr w:rsidR="007D623A" w:rsidRPr="009B5BFB" w14:paraId="01FF68D4" w14:textId="77777777" w:rsidTr="007528F4">
        <w:tc>
          <w:tcPr>
            <w:tcW w:w="2065" w:type="dxa"/>
          </w:tcPr>
          <w:p w14:paraId="7507B78B" w14:textId="1C0D5C8B" w:rsidR="007D623A" w:rsidRPr="009B5BFB" w:rsidRDefault="007D623A" w:rsidP="0064124C">
            <w:pPr>
              <w:rPr>
                <w:rFonts w:ascii="Times New Roman" w:hAnsi="Times New Roman" w:cs="Times New Roman"/>
              </w:rPr>
            </w:pPr>
            <w:r w:rsidRPr="009B5BFB">
              <w:rPr>
                <w:rFonts w:ascii="Times New Roman" w:hAnsi="Times New Roman" w:cs="Times New Roman"/>
              </w:rPr>
              <w:t>P. distasonis</w:t>
            </w:r>
          </w:p>
        </w:tc>
        <w:tc>
          <w:tcPr>
            <w:tcW w:w="1530" w:type="dxa"/>
          </w:tcPr>
          <w:p w14:paraId="44194E46"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0.807558</w:t>
            </w:r>
          </w:p>
        </w:tc>
        <w:tc>
          <w:tcPr>
            <w:tcW w:w="1440" w:type="dxa"/>
          </w:tcPr>
          <w:p w14:paraId="19DCBA29"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0.136155</w:t>
            </w:r>
          </w:p>
        </w:tc>
        <w:tc>
          <w:tcPr>
            <w:tcW w:w="1260" w:type="dxa"/>
          </w:tcPr>
          <w:p w14:paraId="43DE6B7F" w14:textId="77777777" w:rsidR="007D623A" w:rsidRPr="009B5BFB" w:rsidRDefault="007D623A" w:rsidP="0064124C">
            <w:pPr>
              <w:rPr>
                <w:rFonts w:ascii="Times New Roman" w:hAnsi="Times New Roman" w:cs="Times New Roman"/>
              </w:rPr>
            </w:pPr>
            <w:r w:rsidRPr="00BF19F6">
              <w:rPr>
                <w:rFonts w:ascii="Times New Roman" w:hAnsi="Times New Roman" w:cs="Times New Roman"/>
              </w:rPr>
              <w:t>-41.1449</w:t>
            </w:r>
          </w:p>
        </w:tc>
        <w:tc>
          <w:tcPr>
            <w:tcW w:w="2700" w:type="dxa"/>
          </w:tcPr>
          <w:p w14:paraId="46CEAE3E"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-68.50672337859214</w:t>
            </w:r>
          </w:p>
        </w:tc>
      </w:tr>
      <w:tr w:rsidR="007D623A" w:rsidRPr="009B5BFB" w14:paraId="5F271BBC" w14:textId="77777777" w:rsidTr="007528F4">
        <w:tc>
          <w:tcPr>
            <w:tcW w:w="2065" w:type="dxa"/>
          </w:tcPr>
          <w:p w14:paraId="2637AF20" w14:textId="786059CB" w:rsidR="007D623A" w:rsidRPr="009B5BFB" w:rsidRDefault="007D623A" w:rsidP="0064124C">
            <w:pPr>
              <w:rPr>
                <w:rFonts w:ascii="Times New Roman" w:hAnsi="Times New Roman" w:cs="Times New Roman"/>
              </w:rPr>
            </w:pPr>
            <w:r w:rsidRPr="009B5BFB">
              <w:rPr>
                <w:rFonts w:ascii="Times New Roman" w:hAnsi="Times New Roman" w:cs="Times New Roman"/>
              </w:rPr>
              <w:t>P. merdae</w:t>
            </w:r>
          </w:p>
        </w:tc>
        <w:tc>
          <w:tcPr>
            <w:tcW w:w="1530" w:type="dxa"/>
          </w:tcPr>
          <w:p w14:paraId="4146308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0.737274</w:t>
            </w:r>
          </w:p>
        </w:tc>
        <w:tc>
          <w:tcPr>
            <w:tcW w:w="1440" w:type="dxa"/>
          </w:tcPr>
          <w:p w14:paraId="3CC04C9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0.391528</w:t>
            </w:r>
          </w:p>
        </w:tc>
        <w:tc>
          <w:tcPr>
            <w:tcW w:w="1260" w:type="dxa"/>
          </w:tcPr>
          <w:p w14:paraId="3847E4E6"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-35.3025</w:t>
            </w:r>
          </w:p>
        </w:tc>
        <w:tc>
          <w:tcPr>
            <w:tcW w:w="2700" w:type="dxa"/>
          </w:tcPr>
          <w:p w14:paraId="3925186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-73.68111715850773</w:t>
            </w:r>
          </w:p>
        </w:tc>
      </w:tr>
      <w:tr w:rsidR="007D623A" w:rsidRPr="009B5BFB" w14:paraId="338855D7" w14:textId="77777777" w:rsidTr="007528F4">
        <w:tc>
          <w:tcPr>
            <w:tcW w:w="2065" w:type="dxa"/>
          </w:tcPr>
          <w:p w14:paraId="5EA95ECE" w14:textId="7542DDE8" w:rsidR="007D623A" w:rsidRPr="009B5BFB" w:rsidRDefault="007D623A" w:rsidP="0064124C">
            <w:pPr>
              <w:rPr>
                <w:rFonts w:ascii="Times New Roman" w:hAnsi="Times New Roman" w:cs="Times New Roman"/>
              </w:rPr>
            </w:pPr>
            <w:r w:rsidRPr="009B5BFB">
              <w:rPr>
                <w:rFonts w:ascii="Times New Roman" w:hAnsi="Times New Roman" w:cs="Times New Roman"/>
              </w:rPr>
              <w:t>Phascolarcto. sp.</w:t>
            </w:r>
          </w:p>
        </w:tc>
        <w:tc>
          <w:tcPr>
            <w:tcW w:w="1530" w:type="dxa"/>
          </w:tcPr>
          <w:p w14:paraId="22A6EF77"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2.57614</w:t>
            </w:r>
          </w:p>
        </w:tc>
        <w:tc>
          <w:tcPr>
            <w:tcW w:w="1440" w:type="dxa"/>
          </w:tcPr>
          <w:p w14:paraId="793D5E8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0.355933</w:t>
            </w:r>
          </w:p>
        </w:tc>
        <w:tc>
          <w:tcPr>
            <w:tcW w:w="1260" w:type="dxa"/>
          </w:tcPr>
          <w:p w14:paraId="42613B83"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-34.4246</w:t>
            </w:r>
          </w:p>
        </w:tc>
        <w:tc>
          <w:tcPr>
            <w:tcW w:w="2700" w:type="dxa"/>
          </w:tcPr>
          <w:p w14:paraId="2734E6D6"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-393.170544586656</w:t>
            </w:r>
          </w:p>
        </w:tc>
      </w:tr>
      <w:tr w:rsidR="007D623A" w:rsidRPr="009B5BFB" w14:paraId="292DEBF4" w14:textId="77777777" w:rsidTr="007528F4">
        <w:tc>
          <w:tcPr>
            <w:tcW w:w="2065" w:type="dxa"/>
          </w:tcPr>
          <w:p w14:paraId="1463CBB7" w14:textId="2147F330" w:rsidR="007D623A" w:rsidRPr="009B5BFB" w:rsidRDefault="007D623A" w:rsidP="0064124C">
            <w:pPr>
              <w:rPr>
                <w:rFonts w:ascii="Times New Roman" w:hAnsi="Times New Roman" w:cs="Times New Roman"/>
              </w:rPr>
            </w:pPr>
            <w:r w:rsidRPr="009B5BFB">
              <w:rPr>
                <w:rFonts w:ascii="Times New Roman" w:hAnsi="Times New Roman" w:cs="Times New Roman"/>
              </w:rPr>
              <w:t>R. bicirculans</w:t>
            </w:r>
          </w:p>
        </w:tc>
        <w:tc>
          <w:tcPr>
            <w:tcW w:w="1530" w:type="dxa"/>
          </w:tcPr>
          <w:p w14:paraId="538AE241"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377.278</w:t>
            </w:r>
          </w:p>
        </w:tc>
        <w:tc>
          <w:tcPr>
            <w:tcW w:w="1440" w:type="dxa"/>
          </w:tcPr>
          <w:p w14:paraId="1216A8FD"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307.728</w:t>
            </w:r>
          </w:p>
        </w:tc>
        <w:tc>
          <w:tcPr>
            <w:tcW w:w="1260" w:type="dxa"/>
          </w:tcPr>
          <w:p w14:paraId="0A5DAF6E"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-38.5849</w:t>
            </w:r>
          </w:p>
        </w:tc>
        <w:tc>
          <w:tcPr>
            <w:tcW w:w="2700" w:type="dxa"/>
          </w:tcPr>
          <w:p w14:paraId="471FC74F"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-1650.5914319833837</w:t>
            </w:r>
          </w:p>
        </w:tc>
      </w:tr>
      <w:tr w:rsidR="007D623A" w:rsidRPr="009B5BFB" w14:paraId="12591700" w14:textId="77777777" w:rsidTr="007528F4">
        <w:tc>
          <w:tcPr>
            <w:tcW w:w="2065" w:type="dxa"/>
          </w:tcPr>
          <w:p w14:paraId="6E967D6F" w14:textId="72547F9C" w:rsidR="007D623A" w:rsidRPr="009B5BFB" w:rsidRDefault="007D623A" w:rsidP="0064124C">
            <w:pPr>
              <w:rPr>
                <w:rFonts w:ascii="Times New Roman" w:hAnsi="Times New Roman" w:cs="Times New Roman"/>
              </w:rPr>
            </w:pPr>
            <w:r w:rsidRPr="009B5BFB">
              <w:rPr>
                <w:rFonts w:ascii="Times New Roman" w:hAnsi="Times New Roman" w:cs="Times New Roman"/>
              </w:rPr>
              <w:t>R. bromii</w:t>
            </w:r>
          </w:p>
        </w:tc>
        <w:tc>
          <w:tcPr>
            <w:tcW w:w="1530" w:type="dxa"/>
          </w:tcPr>
          <w:p w14:paraId="1E570ADB"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2.96492</w:t>
            </w:r>
          </w:p>
        </w:tc>
        <w:tc>
          <w:tcPr>
            <w:tcW w:w="1440" w:type="dxa"/>
          </w:tcPr>
          <w:p w14:paraId="0C482D0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1.46003</w:t>
            </w:r>
          </w:p>
        </w:tc>
        <w:tc>
          <w:tcPr>
            <w:tcW w:w="1260" w:type="dxa"/>
          </w:tcPr>
          <w:p w14:paraId="47F44B98" w14:textId="77777777" w:rsidR="007D623A" w:rsidRPr="009B5BFB" w:rsidRDefault="007D623A" w:rsidP="0064124C">
            <w:pPr>
              <w:rPr>
                <w:rFonts w:ascii="Times New Roman" w:hAnsi="Times New Roman" w:cs="Times New Roman"/>
              </w:rPr>
            </w:pPr>
            <w:r w:rsidRPr="003A7933">
              <w:rPr>
                <w:rFonts w:ascii="Times New Roman" w:hAnsi="Times New Roman" w:cs="Times New Roman"/>
              </w:rPr>
              <w:t>-34.8367</w:t>
            </w:r>
          </w:p>
        </w:tc>
        <w:tc>
          <w:tcPr>
            <w:tcW w:w="2700" w:type="dxa"/>
          </w:tcPr>
          <w:p w14:paraId="0204EF33" w14:textId="77777777" w:rsidR="007D623A" w:rsidRPr="009B5BFB" w:rsidRDefault="007D623A" w:rsidP="0064124C">
            <w:pPr>
              <w:rPr>
                <w:rFonts w:ascii="Times New Roman" w:hAnsi="Times New Roman" w:cs="Times New Roman"/>
              </w:rPr>
            </w:pPr>
            <w:r w:rsidRPr="009B5BFB">
              <w:rPr>
                <w:rFonts w:ascii="Times New Roman" w:hAnsi="Times New Roman" w:cs="Times New Roman"/>
              </w:rPr>
              <w:t>-658.0589498106256</w:t>
            </w:r>
          </w:p>
        </w:tc>
      </w:tr>
    </w:tbl>
    <w:p w14:paraId="5FBA1250" w14:textId="77777777" w:rsidR="000064F0" w:rsidRDefault="000064F0" w:rsidP="0064124C">
      <w:pPr>
        <w:spacing w:after="0" w:line="240" w:lineRule="auto"/>
        <w:jc w:val="both"/>
        <w:rPr>
          <w:rFonts w:ascii="Times New Roman" w:hAnsi="Times New Roman" w:cs="Times New Roman"/>
          <w:sz w:val="24"/>
          <w:szCs w:val="24"/>
        </w:rPr>
      </w:pPr>
    </w:p>
    <w:p w14:paraId="100CE2F8" w14:textId="25948C1C" w:rsidR="000064F0" w:rsidRDefault="000064F0" w:rsidP="0064124C">
      <w:p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u w:val="single"/>
        </w:rPr>
        <w:t>DFE</w:t>
      </w:r>
    </w:p>
    <w:p w14:paraId="48826F19" w14:textId="77777777" w:rsidR="001E2FC4" w:rsidRDefault="001E2FC4" w:rsidP="0064124C">
      <w:pPr>
        <w:spacing w:after="0" w:line="240" w:lineRule="auto"/>
        <w:jc w:val="both"/>
        <w:rPr>
          <w:rFonts w:ascii="Times New Roman" w:hAnsi="Times New Roman" w:cs="Times New Roman"/>
          <w:sz w:val="24"/>
          <w:szCs w:val="24"/>
          <w:u w:val="single"/>
        </w:rPr>
      </w:pPr>
    </w:p>
    <w:p w14:paraId="600EE645" w14:textId="21A053CC" w:rsidR="001E2FC4" w:rsidRPr="001E2FC4" w:rsidRDefault="001E2FC4" w:rsidP="0064124C">
      <w:pPr>
        <w:spacing w:after="0" w:line="240" w:lineRule="auto"/>
        <w:jc w:val="both"/>
        <w:rPr>
          <w:rFonts w:ascii="Times New Roman" w:hAnsi="Times New Roman" w:cs="Times New Roman"/>
          <w:sz w:val="24"/>
          <w:szCs w:val="24"/>
          <w:u w:val="single"/>
        </w:rPr>
      </w:pPr>
      <w:r w:rsidRPr="001E2FC4">
        <w:rPr>
          <w:rFonts w:ascii="Times New Roman" w:hAnsi="Times New Roman" w:cs="Times New Roman"/>
          <w:sz w:val="24"/>
          <w:szCs w:val="24"/>
          <w:u w:val="single"/>
        </w:rPr>
        <w:t>Comparison of nucleotide diversity and SFS</w:t>
      </w:r>
    </w:p>
    <w:p w14:paraId="02BB6E1A" w14:textId="77777777" w:rsidR="000064F0" w:rsidRDefault="000064F0" w:rsidP="0064124C">
      <w:pPr>
        <w:spacing w:after="0" w:line="240" w:lineRule="auto"/>
        <w:jc w:val="both"/>
        <w:rPr>
          <w:rFonts w:ascii="Times New Roman" w:hAnsi="Times New Roman" w:cs="Times New Roman"/>
          <w:sz w:val="24"/>
          <w:szCs w:val="24"/>
        </w:rPr>
      </w:pPr>
    </w:p>
    <w:p w14:paraId="12B04600" w14:textId="3C6F83A5" w:rsidR="00251DC8" w:rsidRDefault="00251DC8"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u w:val="single"/>
        </w:rPr>
        <w:t>Clade control reduces confounding effects of population structure</w:t>
      </w:r>
    </w:p>
    <w:p w14:paraId="2C87E90B" w14:textId="77777777" w:rsidR="00251DC8" w:rsidRDefault="00251DC8" w:rsidP="0064124C">
      <w:pPr>
        <w:spacing w:after="0" w:line="240" w:lineRule="auto"/>
        <w:jc w:val="both"/>
        <w:rPr>
          <w:rFonts w:ascii="Times New Roman" w:hAnsi="Times New Roman" w:cs="Times New Roman"/>
          <w:sz w:val="24"/>
          <w:szCs w:val="24"/>
        </w:rPr>
      </w:pPr>
    </w:p>
    <w:p w14:paraId="712A62BD" w14:textId="487CBF45" w:rsidR="004D0593" w:rsidRDefault="004D0593" w:rsidP="0064124C">
      <w:pPr>
        <w:spacing w:after="0" w:line="240" w:lineRule="auto"/>
        <w:jc w:val="both"/>
        <w:rPr>
          <w:rFonts w:ascii="Times New Roman" w:hAnsi="Times New Roman" w:cs="Times New Roman"/>
          <w:sz w:val="24"/>
          <w:szCs w:val="24"/>
        </w:rPr>
      </w:pPr>
      <w:r w:rsidRPr="004D0593">
        <w:rPr>
          <w:rFonts w:ascii="Times New Roman" w:hAnsi="Times New Roman" w:cs="Times New Roman"/>
          <w:noProof/>
          <w:sz w:val="24"/>
          <w:szCs w:val="24"/>
        </w:rPr>
        <w:drawing>
          <wp:inline distT="0" distB="0" distL="0" distR="0" wp14:anchorId="5A6004AB" wp14:editId="6BCD4424">
            <wp:extent cx="3657600" cy="1860032"/>
            <wp:effectExtent l="0" t="0" r="0" b="6985"/>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5"/>
                    <a:stretch>
                      <a:fillRect/>
                    </a:stretch>
                  </pic:blipFill>
                  <pic:spPr>
                    <a:xfrm>
                      <a:off x="0" y="0"/>
                      <a:ext cx="3657600" cy="1860032"/>
                    </a:xfrm>
                    <a:prstGeom prst="rect">
                      <a:avLst/>
                    </a:prstGeom>
                  </pic:spPr>
                </pic:pic>
              </a:graphicData>
            </a:graphic>
          </wp:inline>
        </w:drawing>
      </w:r>
    </w:p>
    <w:p w14:paraId="79536E57" w14:textId="789F8BC8" w:rsidR="002B6C18" w:rsidRDefault="002B6C18" w:rsidP="0064124C">
      <w:pPr>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0CA659" wp14:editId="4D9326A8">
            <wp:extent cx="3657600" cy="2212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657600" cy="2212848"/>
                    </a:xfrm>
                    <a:prstGeom prst="rect">
                      <a:avLst/>
                    </a:prstGeom>
                    <a:noFill/>
                  </pic:spPr>
                </pic:pic>
              </a:graphicData>
            </a:graphic>
          </wp:inline>
        </w:drawing>
      </w:r>
    </w:p>
    <w:p w14:paraId="04B872FA" w14:textId="4ADC025F" w:rsidR="004D0593" w:rsidRPr="009610A8" w:rsidRDefault="004D0593" w:rsidP="004D0593">
      <w:pPr>
        <w:pStyle w:val="Caption"/>
        <w:spacing w:after="0"/>
        <w:jc w:val="both"/>
        <w:rPr>
          <w:rFonts w:ascii="Times New Roman" w:hAnsi="Times New Roman" w:cs="Times New Roman"/>
          <w:b/>
          <w:bCs/>
          <w:i w:val="0"/>
          <w:iCs w:val="0"/>
          <w:sz w:val="22"/>
          <w:szCs w:val="22"/>
        </w:rPr>
      </w:pPr>
      <w:r>
        <w:rPr>
          <w:rFonts w:ascii="Times New Roman" w:hAnsi="Times New Roman" w:cs="Times New Roman"/>
          <w:b/>
          <w:bCs/>
          <w:i w:val="0"/>
          <w:iCs w:val="0"/>
          <w:sz w:val="22"/>
          <w:szCs w:val="22"/>
        </w:rPr>
        <w:t>Figure 7</w:t>
      </w:r>
      <w:r w:rsidRPr="00DE3EDF">
        <w:rPr>
          <w:rFonts w:ascii="Times New Roman" w:hAnsi="Times New Roman" w:cs="Times New Roman"/>
          <w:b/>
          <w:bCs/>
          <w:i w:val="0"/>
          <w:iCs w:val="0"/>
          <w:sz w:val="22"/>
          <w:szCs w:val="22"/>
        </w:rPr>
        <w:t>:</w:t>
      </w:r>
      <w:r>
        <w:rPr>
          <w:rFonts w:ascii="Times New Roman" w:hAnsi="Times New Roman" w:cs="Times New Roman"/>
          <w:b/>
          <w:bCs/>
          <w:i w:val="0"/>
          <w:iCs w:val="0"/>
          <w:sz w:val="22"/>
          <w:szCs w:val="22"/>
        </w:rPr>
        <w:t xml:space="preserve"> Example dendrogram. </w:t>
      </w:r>
      <w:r w:rsidRPr="00C96146">
        <w:rPr>
          <w:rFonts w:ascii="Times New Roman" w:hAnsi="Times New Roman" w:cs="Times New Roman"/>
          <w:i w:val="0"/>
          <w:iCs w:val="0"/>
          <w:sz w:val="22"/>
          <w:szCs w:val="22"/>
        </w:rPr>
        <w:t xml:space="preserve">Caption </w:t>
      </w:r>
      <w:r>
        <w:rPr>
          <w:rFonts w:ascii="Times New Roman" w:hAnsi="Times New Roman" w:cs="Times New Roman"/>
          <w:i w:val="0"/>
          <w:iCs w:val="0"/>
          <w:sz w:val="22"/>
          <w:szCs w:val="22"/>
        </w:rPr>
        <w:t>WIP.</w:t>
      </w:r>
    </w:p>
    <w:p w14:paraId="5308B592" w14:textId="6A007BEA" w:rsidR="004D0593" w:rsidRDefault="00BB7490" w:rsidP="00BB749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Toy example showing potential diagram vs. </w:t>
      </w:r>
      <w:r w:rsidRPr="005C361C">
        <w:rPr>
          <w:rFonts w:ascii="Times New Roman" w:hAnsi="Times New Roman" w:cs="Times New Roman"/>
          <w:sz w:val="24"/>
          <w:szCs w:val="24"/>
          <w:highlight w:val="yellow"/>
        </w:rPr>
        <w:t>actual annotated dendrogram</w:t>
      </w:r>
      <w:r>
        <w:rPr>
          <w:rFonts w:ascii="Times New Roman" w:hAnsi="Times New Roman" w:cs="Times New Roman"/>
          <w:sz w:val="24"/>
          <w:szCs w:val="24"/>
        </w:rPr>
        <w:t>?</w:t>
      </w:r>
    </w:p>
    <w:p w14:paraId="69AB2825" w14:textId="7FC42190" w:rsidR="00BB7490" w:rsidRDefault="003B0E08" w:rsidP="00BB7490">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If toy example maybe toy SFS, and then real dendrogram vs. real SFS?</w:t>
      </w:r>
    </w:p>
    <w:p w14:paraId="132158C2" w14:textId="77777777" w:rsidR="003B0E08" w:rsidRDefault="003B0E08" w:rsidP="003B0E08">
      <w:pPr>
        <w:spacing w:after="0" w:line="240" w:lineRule="auto"/>
        <w:jc w:val="both"/>
        <w:rPr>
          <w:rFonts w:ascii="Times New Roman" w:hAnsi="Times New Roman" w:cs="Times New Roman"/>
          <w:sz w:val="24"/>
          <w:szCs w:val="24"/>
        </w:rPr>
      </w:pPr>
    </w:p>
    <w:p w14:paraId="6D44BB11" w14:textId="1F7AA8BE" w:rsidR="003B0E08" w:rsidRPr="003212EA" w:rsidRDefault="00F96482" w:rsidP="007302EB">
      <w:pPr>
        <w:spacing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By grouping sequences into clades based on their common evolutionary history, clade control can reduce the effects of</w:t>
      </w:r>
      <w:r w:rsidR="00B2314C">
        <w:rPr>
          <w:rFonts w:ascii="Times New Roman" w:hAnsi="Times New Roman" w:cs="Times New Roman"/>
          <w:sz w:val="24"/>
          <w:szCs w:val="24"/>
        </w:rPr>
        <w:t xml:space="preserve"> certain demographic processes, such as population structure and </w:t>
      </w:r>
      <w:r w:rsidR="00B2314C">
        <w:rPr>
          <w:rFonts w:ascii="Times New Roman" w:hAnsi="Times New Roman" w:cs="Times New Roman"/>
          <w:sz w:val="24"/>
          <w:szCs w:val="24"/>
        </w:rPr>
        <w:lastRenderedPageBreak/>
        <w:t xml:space="preserve">migration, which can complicate interpretation of the SFS. </w:t>
      </w:r>
      <w:r w:rsidR="00490C1E">
        <w:rPr>
          <w:rFonts w:ascii="Times New Roman" w:hAnsi="Times New Roman" w:cs="Times New Roman"/>
          <w:sz w:val="24"/>
          <w:szCs w:val="24"/>
        </w:rPr>
        <w:t>Clade control can account for</w:t>
      </w:r>
      <w:r w:rsidR="007302EB">
        <w:rPr>
          <w:rFonts w:ascii="Times New Roman" w:hAnsi="Times New Roman" w:cs="Times New Roman"/>
          <w:sz w:val="24"/>
          <w:szCs w:val="24"/>
        </w:rPr>
        <w:t xml:space="preserve"> the shared ancestry of sequences, resulting in a more accurate representation of genetic diversity. </w:t>
      </w:r>
      <w:r w:rsidR="003F41BE">
        <w:rPr>
          <w:rFonts w:ascii="Times New Roman" w:hAnsi="Times New Roman" w:cs="Times New Roman"/>
          <w:sz w:val="24"/>
          <w:szCs w:val="24"/>
        </w:rPr>
        <w:t>As an example, in Figure 7A, which illustrate a simple phylogeny in which A and B form separate monophyletic groups; however, the entirety of clades A and B are themselves also a monophyletic group. In the case in which we take the SFS for all of the shown individuals, then mutations which arise in the evolutionary timeline</w:t>
      </w:r>
      <w:r w:rsidR="00560842">
        <w:rPr>
          <w:rFonts w:ascii="Times New Roman" w:hAnsi="Times New Roman" w:cs="Times New Roman"/>
          <w:sz w:val="24"/>
          <w:szCs w:val="24"/>
        </w:rPr>
        <w:t xml:space="preserve"> represented by the blue slash mark</w:t>
      </w:r>
      <w:r w:rsidR="003F41BE">
        <w:rPr>
          <w:rFonts w:ascii="Times New Roman" w:hAnsi="Times New Roman" w:cs="Times New Roman"/>
          <w:sz w:val="24"/>
          <w:szCs w:val="24"/>
        </w:rPr>
        <w:t xml:space="preserve"> in clade A will have an allele frequency of 8/14, resulting in a potential bump in intermediate frequencies.</w:t>
      </w:r>
      <w:r w:rsidR="00560842">
        <w:rPr>
          <w:rFonts w:ascii="Times New Roman" w:hAnsi="Times New Roman" w:cs="Times New Roman"/>
          <w:sz w:val="24"/>
          <w:szCs w:val="24"/>
        </w:rPr>
        <w:t xml:space="preserve"> In Figure 7B, we show an empirical example of this phenomenon, by which when we </w:t>
      </w:r>
      <w:r w:rsidR="003212EA">
        <w:rPr>
          <w:rFonts w:ascii="Times New Roman" w:hAnsi="Times New Roman" w:cs="Times New Roman"/>
          <w:sz w:val="24"/>
          <w:szCs w:val="24"/>
        </w:rPr>
        <w:t xml:space="preserve">don’t perform clade control, the resulting SFS may have a large bump in intermediate frequencies, such as with </w:t>
      </w:r>
      <w:r w:rsidR="003212EA">
        <w:rPr>
          <w:rFonts w:ascii="Times New Roman" w:hAnsi="Times New Roman" w:cs="Times New Roman"/>
          <w:i/>
          <w:iCs/>
          <w:sz w:val="24"/>
          <w:szCs w:val="24"/>
        </w:rPr>
        <w:t>Bacteroides vulgatus</w:t>
      </w:r>
      <w:r w:rsidR="003212EA">
        <w:rPr>
          <w:rFonts w:ascii="Times New Roman" w:hAnsi="Times New Roman" w:cs="Times New Roman"/>
          <w:sz w:val="24"/>
          <w:szCs w:val="24"/>
        </w:rPr>
        <w:t xml:space="preserve">. </w:t>
      </w:r>
    </w:p>
    <w:p w14:paraId="1322674C" w14:textId="77777777" w:rsidR="00251DC8" w:rsidRPr="00DE3EDF" w:rsidRDefault="00251DC8" w:rsidP="0064124C">
      <w:pPr>
        <w:spacing w:after="0" w:line="240" w:lineRule="auto"/>
        <w:jc w:val="both"/>
        <w:rPr>
          <w:rFonts w:ascii="Times New Roman" w:hAnsi="Times New Roman" w:cs="Times New Roman"/>
          <w:sz w:val="24"/>
          <w:szCs w:val="24"/>
        </w:rPr>
      </w:pPr>
    </w:p>
    <w:p w14:paraId="2EDC6318" w14:textId="2DEE5B6D" w:rsidR="00F62D7A"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Discussion</w:t>
      </w:r>
    </w:p>
    <w:p w14:paraId="0BD9228E" w14:textId="77777777" w:rsidR="001350E6" w:rsidRPr="00DE3EDF" w:rsidRDefault="001350E6" w:rsidP="0064124C">
      <w:pPr>
        <w:spacing w:after="0" w:line="240" w:lineRule="auto"/>
        <w:jc w:val="both"/>
        <w:rPr>
          <w:rFonts w:ascii="Times New Roman" w:hAnsi="Times New Roman" w:cs="Times New Roman"/>
          <w:sz w:val="24"/>
          <w:szCs w:val="24"/>
        </w:rPr>
      </w:pPr>
    </w:p>
    <w:p w14:paraId="574CE3D4" w14:textId="59B1687A" w:rsidR="00C00E55" w:rsidRPr="00DE3EDF" w:rsidRDefault="00C00E5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Several commensal gut microbial species show demographic patterns which parallel human history</w:t>
      </w:r>
    </w:p>
    <w:p w14:paraId="2F6B7775" w14:textId="77777777" w:rsidR="00C00E55" w:rsidRPr="00DE3EDF" w:rsidRDefault="00C00E55" w:rsidP="0064124C">
      <w:pPr>
        <w:spacing w:after="0" w:line="240" w:lineRule="auto"/>
        <w:jc w:val="both"/>
        <w:rPr>
          <w:rFonts w:ascii="Times New Roman" w:hAnsi="Times New Roman" w:cs="Times New Roman"/>
          <w:sz w:val="24"/>
          <w:szCs w:val="24"/>
        </w:rPr>
      </w:pPr>
    </w:p>
    <w:p w14:paraId="40699046" w14:textId="7D0FC531" w:rsidR="00A46635" w:rsidRPr="00DE3EDF" w:rsidRDefault="00A4663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Despite broad reductions in genetic diversity observed in North American gut microbiomes, several commensal gut microbial species demonstrate an expansion in effective population size</w:t>
      </w:r>
    </w:p>
    <w:p w14:paraId="6ACE0FDF" w14:textId="77777777" w:rsidR="00C00E55" w:rsidRDefault="00C00E55" w:rsidP="0064124C">
      <w:pPr>
        <w:spacing w:after="0" w:line="240" w:lineRule="auto"/>
        <w:jc w:val="both"/>
        <w:rPr>
          <w:rFonts w:ascii="Times New Roman" w:hAnsi="Times New Roman" w:cs="Times New Roman"/>
          <w:sz w:val="24"/>
          <w:szCs w:val="24"/>
        </w:rPr>
      </w:pPr>
    </w:p>
    <w:p w14:paraId="6C1DD0B8" w14:textId="157D5F37"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contraction</w:t>
      </w:r>
    </w:p>
    <w:p w14:paraId="242F3A3F" w14:textId="359B437D" w:rsidR="006F770B" w:rsidRPr="001B3410" w:rsidRDefault="007B41E0" w:rsidP="006F770B">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Clade control issues</w:t>
      </w:r>
    </w:p>
    <w:p w14:paraId="247E3470" w14:textId="69346B33" w:rsidR="007B41E0" w:rsidRPr="007B41E0" w:rsidRDefault="007B41E0" w:rsidP="007B41E0">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Balancing Selection</w:t>
      </w:r>
    </w:p>
    <w:p w14:paraId="5B081985" w14:textId="77777777" w:rsidR="007B41E0" w:rsidRDefault="007B41E0" w:rsidP="007B41E0">
      <w:pPr>
        <w:spacing w:after="0" w:line="240" w:lineRule="auto"/>
        <w:jc w:val="both"/>
        <w:rPr>
          <w:rFonts w:ascii="Times New Roman" w:hAnsi="Times New Roman" w:cs="Times New Roman"/>
          <w:sz w:val="24"/>
          <w:szCs w:val="24"/>
        </w:rPr>
      </w:pPr>
    </w:p>
    <w:p w14:paraId="45B02D36" w14:textId="3145BA48" w:rsidR="007B41E0" w:rsidRDefault="007B41E0" w:rsidP="007B41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False evidence of expansion</w:t>
      </w:r>
    </w:p>
    <w:p w14:paraId="6597C264" w14:textId="6BF6D320" w:rsid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Purifying Selection</w:t>
      </w:r>
    </w:p>
    <w:p w14:paraId="44E774DF" w14:textId="74588AA4" w:rsidR="007B41E0" w:rsidRPr="007B41E0" w:rsidRDefault="007B41E0" w:rsidP="007B41E0">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Positive Selection</w:t>
      </w:r>
    </w:p>
    <w:p w14:paraId="06B5AA88" w14:textId="77777777" w:rsidR="007B41E0" w:rsidRPr="007B41E0" w:rsidRDefault="007B41E0" w:rsidP="007B41E0">
      <w:pPr>
        <w:spacing w:after="0" w:line="240" w:lineRule="auto"/>
        <w:jc w:val="both"/>
        <w:rPr>
          <w:rFonts w:ascii="Times New Roman" w:hAnsi="Times New Roman" w:cs="Times New Roman"/>
          <w:sz w:val="24"/>
          <w:szCs w:val="24"/>
        </w:rPr>
      </w:pPr>
    </w:p>
    <w:p w14:paraId="391E47BE" w14:textId="77777777" w:rsidR="007B41E0" w:rsidRPr="00DE3EDF" w:rsidRDefault="007B41E0" w:rsidP="0064124C">
      <w:pPr>
        <w:spacing w:after="0" w:line="240" w:lineRule="auto"/>
        <w:jc w:val="both"/>
        <w:rPr>
          <w:rFonts w:ascii="Times New Roman" w:hAnsi="Times New Roman" w:cs="Times New Roman"/>
          <w:sz w:val="24"/>
          <w:szCs w:val="24"/>
        </w:rPr>
      </w:pPr>
    </w:p>
    <w:p w14:paraId="61274BB6" w14:textId="72FDE03A" w:rsidR="001350E6" w:rsidRPr="00DE3EDF" w:rsidRDefault="001350E6" w:rsidP="0064124C">
      <w:pPr>
        <w:spacing w:after="0" w:line="240" w:lineRule="auto"/>
        <w:jc w:val="both"/>
        <w:rPr>
          <w:rFonts w:ascii="Times New Roman" w:hAnsi="Times New Roman" w:cs="Times New Roman"/>
          <w:b/>
          <w:bCs/>
          <w:sz w:val="24"/>
          <w:szCs w:val="24"/>
        </w:rPr>
      </w:pPr>
      <w:r w:rsidRPr="00DE3EDF">
        <w:rPr>
          <w:rFonts w:ascii="Times New Roman" w:hAnsi="Times New Roman" w:cs="Times New Roman"/>
          <w:b/>
          <w:bCs/>
          <w:sz w:val="24"/>
          <w:szCs w:val="24"/>
        </w:rPr>
        <w:t>Methods</w:t>
      </w:r>
    </w:p>
    <w:p w14:paraId="11E97254" w14:textId="1DEA7350" w:rsidR="00870A48" w:rsidRPr="00DE3EDF" w:rsidRDefault="00870A48" w:rsidP="0064124C">
      <w:pPr>
        <w:spacing w:after="0" w:line="240" w:lineRule="auto"/>
        <w:jc w:val="both"/>
        <w:rPr>
          <w:rFonts w:ascii="Times New Roman" w:hAnsi="Times New Roman" w:cs="Times New Roman"/>
          <w:sz w:val="24"/>
          <w:szCs w:val="24"/>
        </w:rPr>
      </w:pPr>
    </w:p>
    <w:p w14:paraId="46569642" w14:textId="3FBFC569" w:rsidR="00870A48" w:rsidRPr="00DE3EDF" w:rsidRDefault="00262EE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Data Availability</w:t>
      </w:r>
    </w:p>
    <w:p w14:paraId="1B5D14E7" w14:textId="77777777" w:rsidR="00262EE5" w:rsidRPr="00DE3EDF" w:rsidRDefault="00262EE5" w:rsidP="0064124C">
      <w:pPr>
        <w:spacing w:after="0" w:line="240" w:lineRule="auto"/>
        <w:jc w:val="both"/>
        <w:rPr>
          <w:rFonts w:ascii="Times New Roman" w:hAnsi="Times New Roman" w:cs="Times New Roman"/>
          <w:sz w:val="24"/>
          <w:szCs w:val="24"/>
        </w:rPr>
      </w:pPr>
    </w:p>
    <w:p w14:paraId="291EE6E6" w14:textId="628E399C"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All necessary metadata, as well as the source code for the bioinformatics pipeline, downstream analysis, and figure generation are available at Github: </w:t>
      </w:r>
      <w:hyperlink r:id="rId17" w:history="1">
        <w:r w:rsidRPr="00DE3EDF">
          <w:rPr>
            <w:rStyle w:val="Hyperlink"/>
            <w:rFonts w:ascii="Times New Roman" w:hAnsi="Times New Roman" w:cs="Times New Roman"/>
            <w:sz w:val="24"/>
            <w:szCs w:val="24"/>
          </w:rPr>
          <w:t>https://github.com/jon-mah/microbiome_demography_manuscript/</w:t>
        </w:r>
      </w:hyperlink>
    </w:p>
    <w:p w14:paraId="39B2CD96" w14:textId="77777777" w:rsidR="000573A1" w:rsidRPr="00DE3EDF" w:rsidRDefault="000573A1" w:rsidP="0064124C">
      <w:pPr>
        <w:spacing w:after="0" w:line="240" w:lineRule="auto"/>
        <w:jc w:val="both"/>
        <w:rPr>
          <w:rFonts w:ascii="Times New Roman" w:hAnsi="Times New Roman" w:cs="Times New Roman"/>
          <w:sz w:val="24"/>
          <w:szCs w:val="24"/>
        </w:rPr>
      </w:pPr>
    </w:p>
    <w:p w14:paraId="759A5C8A" w14:textId="0C7D9504" w:rsidR="000573A1" w:rsidRPr="00DE3EDF" w:rsidRDefault="000573A1"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Raw whole-genome shotgun sequencing reads for metagenomic samples from North American fecal </w:t>
      </w:r>
      <w:r w:rsidR="005916DB" w:rsidRPr="00DE3EDF">
        <w:rPr>
          <w:rFonts w:ascii="Times New Roman" w:hAnsi="Times New Roman" w:cs="Times New Roman"/>
          <w:sz w:val="24"/>
          <w:szCs w:val="24"/>
        </w:rPr>
        <w:t xml:space="preserve">microbiomes were downloaded from the Human Microbiome Project Consortium Portal (Turnbaugh et al., 2007). </w:t>
      </w:r>
      <w:r w:rsidR="00D66B12" w:rsidRPr="00DE3EDF">
        <w:rPr>
          <w:rFonts w:ascii="Times New Roman" w:hAnsi="Times New Roman" w:cs="Times New Roman"/>
          <w:sz w:val="24"/>
          <w:szCs w:val="24"/>
        </w:rPr>
        <w:t>Raw whole-genome shotgun sequencing reads for Madagascar fecal microbiomes were downloaded from the NCBI Sequence Read Archive with the accession number</w:t>
      </w:r>
      <w:r w:rsidR="00C75C4B" w:rsidRPr="00DE3EDF">
        <w:rPr>
          <w:rFonts w:ascii="Times New Roman" w:hAnsi="Times New Roman" w:cs="Times New Roman"/>
          <w:sz w:val="24"/>
          <w:szCs w:val="24"/>
        </w:rPr>
        <w:t>s</w:t>
      </w:r>
      <w:r w:rsidR="00D66B12" w:rsidRPr="00DE3EDF">
        <w:rPr>
          <w:rFonts w:ascii="Times New Roman" w:hAnsi="Times New Roman" w:cs="Times New Roman"/>
          <w:sz w:val="24"/>
          <w:szCs w:val="24"/>
        </w:rPr>
        <w:t xml:space="preserve"> PRJNA485056 </w:t>
      </w:r>
      <w:r w:rsidR="00C75C4B" w:rsidRPr="00DE3EDF">
        <w:rPr>
          <w:rFonts w:ascii="Times New Roman" w:hAnsi="Times New Roman" w:cs="Times New Roman"/>
          <w:sz w:val="24"/>
          <w:szCs w:val="24"/>
        </w:rPr>
        <w:t>(Pasolli et al., 2019). Accession numbers associated with this data are in Supplemental Tables S1, S2, and S3.</w:t>
      </w:r>
    </w:p>
    <w:p w14:paraId="6FCFAD99" w14:textId="77777777" w:rsidR="00C75C4B" w:rsidRPr="00DE3EDF" w:rsidRDefault="00C75C4B" w:rsidP="0064124C">
      <w:pPr>
        <w:spacing w:after="0" w:line="240" w:lineRule="auto"/>
        <w:jc w:val="both"/>
        <w:rPr>
          <w:rFonts w:ascii="Times New Roman" w:hAnsi="Times New Roman" w:cs="Times New Roman"/>
          <w:sz w:val="24"/>
          <w:szCs w:val="24"/>
        </w:rPr>
      </w:pPr>
    </w:p>
    <w:p w14:paraId="7CED3C3E" w14:textId="372718BD" w:rsidR="00C75C4B" w:rsidRPr="00DE3EDF" w:rsidRDefault="00C75C4B"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For North American gut microbiomes, we analyzed 471 fecal samples from 250 healthy North American individuals. For Madagascar gut microbiomes, we analyzed 112 fecal samples from 112 healthy Madagascar individuals.</w:t>
      </w:r>
    </w:p>
    <w:p w14:paraId="3BC3907C" w14:textId="05FBD3C6" w:rsidR="00870A48" w:rsidRPr="00DE3EDF" w:rsidRDefault="00870A48" w:rsidP="0064124C">
      <w:pPr>
        <w:spacing w:after="0" w:line="240" w:lineRule="auto"/>
        <w:jc w:val="both"/>
        <w:rPr>
          <w:rFonts w:ascii="Times New Roman" w:hAnsi="Times New Roman" w:cs="Times New Roman"/>
          <w:sz w:val="24"/>
          <w:szCs w:val="24"/>
        </w:rPr>
      </w:pPr>
    </w:p>
    <w:p w14:paraId="28F7FEB1" w14:textId="7DF41278" w:rsidR="00870A48"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Identification of bacterial species, genes, and SNVs</w:t>
      </w:r>
    </w:p>
    <w:p w14:paraId="7753DD2B" w14:textId="77777777" w:rsidR="00503387" w:rsidRPr="00DE3EDF" w:rsidRDefault="00503387" w:rsidP="0064124C">
      <w:pPr>
        <w:spacing w:after="0" w:line="240" w:lineRule="auto"/>
        <w:jc w:val="both"/>
        <w:rPr>
          <w:rFonts w:ascii="Times New Roman" w:hAnsi="Times New Roman" w:cs="Times New Roman"/>
          <w:sz w:val="24"/>
          <w:szCs w:val="24"/>
        </w:rPr>
      </w:pPr>
    </w:p>
    <w:p w14:paraId="24FC2B47" w14:textId="0D57BC15"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used a standard reference-based approach to quantify bacterial species’ abundance and strain-level genomic variation (Nayfach et al, 2016). FASTQ files for technical and sample replicates from the same time point were merged to increase coverage.</w:t>
      </w:r>
    </w:p>
    <w:p w14:paraId="72F54315" w14:textId="77777777" w:rsidR="00503387" w:rsidRPr="00DE3EDF" w:rsidRDefault="00503387" w:rsidP="0064124C">
      <w:pPr>
        <w:spacing w:after="0" w:line="240" w:lineRule="auto"/>
        <w:jc w:val="both"/>
        <w:rPr>
          <w:rFonts w:ascii="Times New Roman" w:hAnsi="Times New Roman" w:cs="Times New Roman"/>
          <w:sz w:val="24"/>
          <w:szCs w:val="24"/>
        </w:rPr>
      </w:pPr>
    </w:p>
    <w:p w14:paraId="18D97EF1" w14:textId="2BF932FF" w:rsidR="00503387" w:rsidRPr="00DE3EDF" w:rsidRDefault="00503387"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analyzed gene and SNV content of samples using the MIDAS pipeline, with severa</w:t>
      </w:r>
      <w:r w:rsidR="00414111" w:rsidRPr="00DE3EDF">
        <w:rPr>
          <w:rFonts w:ascii="Times New Roman" w:hAnsi="Times New Roman" w:cs="Times New Roman"/>
          <w:sz w:val="24"/>
          <w:szCs w:val="24"/>
        </w:rPr>
        <w:t>l addition</w:t>
      </w:r>
      <w:r w:rsidR="00F76965" w:rsidRPr="00DE3EDF">
        <w:rPr>
          <w:rFonts w:ascii="Times New Roman" w:hAnsi="Times New Roman" w:cs="Times New Roman"/>
          <w:sz w:val="24"/>
          <w:szCs w:val="24"/>
        </w:rPr>
        <w:t>al postprocessing steps similar to as performed in Garud, Good et al., 2019.</w:t>
      </w:r>
    </w:p>
    <w:p w14:paraId="71F09AB6" w14:textId="77777777" w:rsidR="00F76965" w:rsidRPr="00DE3EDF" w:rsidRDefault="00F76965" w:rsidP="0064124C">
      <w:pPr>
        <w:spacing w:after="0" w:line="240" w:lineRule="auto"/>
        <w:jc w:val="both"/>
        <w:rPr>
          <w:rFonts w:ascii="Times New Roman" w:hAnsi="Times New Roman" w:cs="Times New Roman"/>
          <w:sz w:val="24"/>
          <w:szCs w:val="24"/>
        </w:rPr>
      </w:pPr>
    </w:p>
    <w:p w14:paraId="66AD190C" w14:textId="1B6A2BF7" w:rsidR="00F76965" w:rsidRPr="00DE3EDF" w:rsidRDefault="00F76965"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first step of the MIDAS pipeline is to determine the species present in each set of sample(s) for each host. The goal of this “species” step is to include as many present species as possible while omitting species that are absent from the sample or could be mistakenly recruited from other species. MIDAS quantifies the relative abundance of species in a given sample by mapping sequencing reads to a reference database of single-copy “marker” genes unique to each species.</w:t>
      </w:r>
      <w:r w:rsidR="00CA0A39" w:rsidRPr="00DE3EDF">
        <w:rPr>
          <w:rFonts w:ascii="Times New Roman" w:hAnsi="Times New Roman" w:cs="Times New Roman"/>
          <w:sz w:val="24"/>
          <w:szCs w:val="24"/>
        </w:rPr>
        <w:t xml:space="preserve"> We used database version 1.2, downloaded on November 21</w:t>
      </w:r>
      <w:r w:rsidR="00CA0A39" w:rsidRPr="00DE3EDF">
        <w:rPr>
          <w:rFonts w:ascii="Times New Roman" w:hAnsi="Times New Roman" w:cs="Times New Roman"/>
          <w:sz w:val="24"/>
          <w:szCs w:val="24"/>
          <w:vertAlign w:val="superscript"/>
        </w:rPr>
        <w:t>st</w:t>
      </w:r>
      <w:r w:rsidR="00CA0A39" w:rsidRPr="00DE3EDF">
        <w:rPr>
          <w:rFonts w:ascii="Times New Roman" w:hAnsi="Times New Roman" w:cs="Times New Roman"/>
          <w:sz w:val="24"/>
          <w:szCs w:val="24"/>
        </w:rPr>
        <w:t>, 2016 (Nayfach et al., 2016). In the case that a given species has an average marker gene coverage of at least 3x for a given sample, then it is assigned as truly present. In the case that longitudinal data is available, species are included if marker coverage is at least 3x in at least one time point. Species are identified using an identity threshold of 95% Average Nucleotide Identity (ANI).</w:t>
      </w:r>
    </w:p>
    <w:p w14:paraId="1534F2AC" w14:textId="77777777" w:rsidR="00CA0A39" w:rsidRPr="00DE3EDF" w:rsidRDefault="00CA0A39" w:rsidP="0064124C">
      <w:pPr>
        <w:spacing w:after="0" w:line="240" w:lineRule="auto"/>
        <w:jc w:val="both"/>
        <w:rPr>
          <w:rFonts w:ascii="Times New Roman" w:hAnsi="Times New Roman" w:cs="Times New Roman"/>
          <w:sz w:val="24"/>
          <w:szCs w:val="24"/>
        </w:rPr>
      </w:pPr>
    </w:p>
    <w:p w14:paraId="7A64B7D0" w14:textId="7A1B4565" w:rsidR="00CA0A39" w:rsidRPr="00DE3EDF" w:rsidRDefault="00CA0A3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Second, MIDAS quantifies SNV counts for each species for each sample.</w:t>
      </w:r>
      <w:r w:rsidR="00B75C0F" w:rsidRPr="00DE3EDF">
        <w:rPr>
          <w:rFonts w:ascii="Times New Roman" w:hAnsi="Times New Roman" w:cs="Times New Roman"/>
          <w:sz w:val="24"/>
          <w:szCs w:val="24"/>
        </w:rPr>
        <w:t xml:space="preserve"> Similar to the “species” step, this “SNV” step leverages a standard reference-based approach. In summary, sequencing reads are aligned to a host-specific panel of reference genomes using Bowtie2 (Langmead and Salzberg, 2012) with the following default MIDAS mapping thresholds: global alignment, MAPID &gt;= 94.0%, READQ &gt;= 20, ALN_COV &gt;= 0.75, and MAP &gt;= 20.</w:t>
      </w:r>
    </w:p>
    <w:p w14:paraId="08D35220" w14:textId="77777777" w:rsidR="00B75C0F" w:rsidRPr="00DE3EDF" w:rsidRDefault="00B75C0F" w:rsidP="0064124C">
      <w:pPr>
        <w:spacing w:after="0" w:line="240" w:lineRule="auto"/>
        <w:jc w:val="both"/>
        <w:rPr>
          <w:rFonts w:ascii="Times New Roman" w:hAnsi="Times New Roman" w:cs="Times New Roman"/>
          <w:sz w:val="24"/>
          <w:szCs w:val="24"/>
        </w:rPr>
      </w:pPr>
    </w:p>
    <w:p w14:paraId="29B5D9FC" w14:textId="3CD34162" w:rsidR="00B75C0F" w:rsidRPr="00DE3EDF" w:rsidRDefault="00B75C0F"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Third, MIDAS aligns reads to a “pangenome”, i.e., the set of genes shared by all strains in a clade for a given species. Additional postprocessing is applied to account for any genes which may have &gt;= 95% ANI with more than one pangenome. Species are assigned if a marker gene has at least 1x coverage in at least one sample.</w:t>
      </w:r>
    </w:p>
    <w:p w14:paraId="7BDADE35" w14:textId="77777777" w:rsidR="00C01804" w:rsidRPr="00DE3EDF" w:rsidRDefault="00C01804" w:rsidP="0064124C">
      <w:pPr>
        <w:spacing w:after="0" w:line="240" w:lineRule="auto"/>
        <w:jc w:val="both"/>
        <w:rPr>
          <w:rFonts w:ascii="Times New Roman" w:hAnsi="Times New Roman" w:cs="Times New Roman"/>
          <w:sz w:val="24"/>
          <w:szCs w:val="24"/>
        </w:rPr>
      </w:pPr>
    </w:p>
    <w:p w14:paraId="58D7DD0B" w14:textId="212FAA05"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Quasi-phasing</w:t>
      </w:r>
    </w:p>
    <w:p w14:paraId="22F3DA97" w14:textId="77777777" w:rsidR="00C01804" w:rsidRPr="00DE3EDF" w:rsidRDefault="00C01804" w:rsidP="0064124C">
      <w:pPr>
        <w:spacing w:after="0" w:line="240" w:lineRule="auto"/>
        <w:jc w:val="both"/>
        <w:rPr>
          <w:rFonts w:ascii="Times New Roman" w:hAnsi="Times New Roman" w:cs="Times New Roman"/>
          <w:sz w:val="24"/>
          <w:szCs w:val="24"/>
        </w:rPr>
      </w:pPr>
    </w:p>
    <w:p w14:paraId="28E185C8" w14:textId="1674281B"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We followed the approach as outlined in Garud, Good, et al., 2019 to identify “quasi-phaseable” (QP) samples. In summary, to infer evolutionary changes found in metagenomic samples, must detect changes in allele frequency over time within lineages for each strain. It is important to account for confounding factors which might also manifest as a change in allele frequency, such as strain fluctuation and sampling error, as these also result in allele frequency changes.</w:t>
      </w:r>
    </w:p>
    <w:p w14:paraId="02C2B61F" w14:textId="77777777" w:rsidR="00C01804" w:rsidRPr="00DE3EDF" w:rsidRDefault="00C01804" w:rsidP="0064124C">
      <w:pPr>
        <w:spacing w:after="0" w:line="240" w:lineRule="auto"/>
        <w:jc w:val="both"/>
        <w:rPr>
          <w:rFonts w:ascii="Times New Roman" w:hAnsi="Times New Roman" w:cs="Times New Roman"/>
          <w:sz w:val="24"/>
          <w:szCs w:val="24"/>
        </w:rPr>
      </w:pPr>
    </w:p>
    <w:p w14:paraId="6019E4EB" w14:textId="23A1C5D6" w:rsidR="00C01804" w:rsidRPr="00DE3EDF" w:rsidRDefault="00C0180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To do so, we “quasi-phase” samples in the case when we have sufficiently simple lineage structure, i.e., when we are able to, we identify pairs of alleles which can be confidently assigned to the genome of single lineages. This approach is similar to that of Truong et al., 2017; however, as </w:t>
      </w:r>
      <w:r w:rsidR="009F6FEF" w:rsidRPr="00DE3EDF">
        <w:rPr>
          <w:rFonts w:ascii="Times New Roman" w:hAnsi="Times New Roman" w:cs="Times New Roman"/>
          <w:sz w:val="24"/>
          <w:szCs w:val="24"/>
        </w:rPr>
        <w:t>expanded</w:t>
      </w:r>
      <w:r w:rsidRPr="00DE3EDF">
        <w:rPr>
          <w:rFonts w:ascii="Times New Roman" w:hAnsi="Times New Roman" w:cs="Times New Roman"/>
          <w:sz w:val="24"/>
          <w:szCs w:val="24"/>
        </w:rPr>
        <w:t xml:space="preserve"> upon in Garud, Good et al., 2019, here there are bounds on the error for phasing. For further statistical details, please consult the supplement of Garud, Good et al., </w:t>
      </w:r>
      <w:commentRangeStart w:id="16"/>
      <w:r w:rsidRPr="00DE3EDF">
        <w:rPr>
          <w:rFonts w:ascii="Times New Roman" w:hAnsi="Times New Roman" w:cs="Times New Roman"/>
          <w:sz w:val="24"/>
          <w:szCs w:val="24"/>
        </w:rPr>
        <w:t>2019</w:t>
      </w:r>
      <w:commentRangeEnd w:id="16"/>
      <w:r w:rsidR="008B07B9">
        <w:rPr>
          <w:rStyle w:val="CommentReference"/>
        </w:rPr>
        <w:commentReference w:id="16"/>
      </w:r>
      <w:r w:rsidRPr="00DE3EDF">
        <w:rPr>
          <w:rFonts w:ascii="Times New Roman" w:hAnsi="Times New Roman" w:cs="Times New Roman"/>
          <w:sz w:val="24"/>
          <w:szCs w:val="24"/>
        </w:rPr>
        <w:t>.</w:t>
      </w:r>
    </w:p>
    <w:p w14:paraId="5FEED891" w14:textId="14BE73E2" w:rsidR="00870A48" w:rsidRDefault="00870A48" w:rsidP="0064124C">
      <w:pPr>
        <w:spacing w:after="0" w:line="240" w:lineRule="auto"/>
        <w:jc w:val="both"/>
        <w:rPr>
          <w:rFonts w:ascii="Times New Roman" w:hAnsi="Times New Roman" w:cs="Times New Roman"/>
          <w:sz w:val="24"/>
          <w:szCs w:val="24"/>
        </w:rPr>
      </w:pPr>
    </w:p>
    <w:p w14:paraId="7FD26986" w14:textId="0CE7C547" w:rsidR="008B07B9" w:rsidRDefault="008B07B9" w:rsidP="0064124C">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Complete SFS  Calculation</w:t>
      </w:r>
    </w:p>
    <w:p w14:paraId="4DF4DF06" w14:textId="77777777" w:rsidR="008B07B9" w:rsidRPr="008B07B9" w:rsidRDefault="008B07B9" w:rsidP="008B07B9">
      <w:pPr>
        <w:pStyle w:val="ListParagraph"/>
        <w:numPr>
          <w:ilvl w:val="0"/>
          <w:numId w:val="5"/>
        </w:numPr>
        <w:spacing w:after="0" w:line="240" w:lineRule="auto"/>
        <w:jc w:val="both"/>
        <w:rPr>
          <w:rFonts w:ascii="Times New Roman" w:hAnsi="Times New Roman" w:cs="Times New Roman"/>
          <w:sz w:val="24"/>
          <w:szCs w:val="24"/>
        </w:rPr>
      </w:pPr>
    </w:p>
    <w:p w14:paraId="5695F8AA" w14:textId="77777777" w:rsidR="008B07B9" w:rsidRDefault="008B07B9" w:rsidP="0064124C">
      <w:pPr>
        <w:spacing w:after="0" w:line="240" w:lineRule="auto"/>
        <w:jc w:val="both"/>
        <w:rPr>
          <w:rFonts w:ascii="Times New Roman" w:hAnsi="Times New Roman" w:cs="Times New Roman"/>
          <w:sz w:val="24"/>
          <w:szCs w:val="24"/>
        </w:rPr>
      </w:pPr>
    </w:p>
    <w:p w14:paraId="5475F7BA" w14:textId="77777777" w:rsidR="008B07B9" w:rsidRPr="00DE3EDF" w:rsidRDefault="008B07B9" w:rsidP="0064124C">
      <w:pPr>
        <w:spacing w:after="0" w:line="240" w:lineRule="auto"/>
        <w:jc w:val="both"/>
        <w:rPr>
          <w:rFonts w:ascii="Times New Roman" w:hAnsi="Times New Roman" w:cs="Times New Roman"/>
          <w:sz w:val="24"/>
          <w:szCs w:val="24"/>
        </w:rPr>
      </w:pPr>
    </w:p>
    <w:p w14:paraId="1618151C" w14:textId="46AEF01F" w:rsidR="00870A48"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Clade Control</w:t>
      </w:r>
    </w:p>
    <w:p w14:paraId="0E9A9300" w14:textId="77777777" w:rsidR="00982369" w:rsidRPr="00DE3EDF" w:rsidRDefault="00982369" w:rsidP="0064124C">
      <w:pPr>
        <w:spacing w:after="0" w:line="240" w:lineRule="auto"/>
        <w:jc w:val="both"/>
        <w:rPr>
          <w:rFonts w:ascii="Times New Roman" w:hAnsi="Times New Roman" w:cs="Times New Roman"/>
          <w:sz w:val="24"/>
          <w:szCs w:val="24"/>
        </w:rPr>
      </w:pPr>
    </w:p>
    <w:p w14:paraId="1CB24F33" w14:textId="7BAFA7EF" w:rsidR="00982369" w:rsidRPr="00DE3EDF"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MIDAS uses a purely operational species definition, i.e., 95% ANI Thus, it may occur that geographically and </w:t>
      </w:r>
      <w:r w:rsidR="00633954" w:rsidRPr="00DE3EDF">
        <w:rPr>
          <w:rFonts w:ascii="Times New Roman" w:hAnsi="Times New Roman" w:cs="Times New Roman"/>
          <w:sz w:val="24"/>
          <w:szCs w:val="24"/>
        </w:rPr>
        <w:t>genetically</w:t>
      </w:r>
      <w:r w:rsidRPr="00DE3EDF">
        <w:rPr>
          <w:rFonts w:ascii="Times New Roman" w:hAnsi="Times New Roman" w:cs="Times New Roman"/>
          <w:sz w:val="24"/>
          <w:szCs w:val="24"/>
        </w:rPr>
        <w:t xml:space="preserve"> isolated populations may exceed this threshold and thus have sequence reads mapped to the same reference genome. These mixtures of genetically isolated </w:t>
      </w:r>
      <w:r w:rsidR="00633954" w:rsidRPr="00DE3EDF">
        <w:rPr>
          <w:rFonts w:ascii="Times New Roman" w:hAnsi="Times New Roman" w:cs="Times New Roman"/>
          <w:sz w:val="24"/>
          <w:szCs w:val="24"/>
        </w:rPr>
        <w:t>populations</w:t>
      </w:r>
      <w:r w:rsidRPr="00DE3EDF">
        <w:rPr>
          <w:rFonts w:ascii="Times New Roman" w:hAnsi="Times New Roman" w:cs="Times New Roman"/>
          <w:sz w:val="24"/>
          <w:szCs w:val="24"/>
        </w:rPr>
        <w:t xml:space="preserve"> may confound </w:t>
      </w:r>
      <w:r w:rsidR="00633954" w:rsidRPr="00DE3EDF">
        <w:rPr>
          <w:rFonts w:ascii="Times New Roman" w:hAnsi="Times New Roman" w:cs="Times New Roman"/>
          <w:sz w:val="24"/>
          <w:szCs w:val="24"/>
        </w:rPr>
        <w:t>typically</w:t>
      </w:r>
      <w:r w:rsidRPr="00DE3EDF">
        <w:rPr>
          <w:rFonts w:ascii="Times New Roman" w:hAnsi="Times New Roman" w:cs="Times New Roman"/>
          <w:sz w:val="24"/>
          <w:szCs w:val="24"/>
        </w:rPr>
        <w:t xml:space="preserve"> SFS-</w:t>
      </w:r>
      <w:r w:rsidR="00633954" w:rsidRPr="00DE3EDF">
        <w:rPr>
          <w:rFonts w:ascii="Times New Roman" w:hAnsi="Times New Roman" w:cs="Times New Roman"/>
          <w:sz w:val="24"/>
          <w:szCs w:val="24"/>
        </w:rPr>
        <w:t>based</w:t>
      </w:r>
      <w:r w:rsidRPr="00DE3EDF">
        <w:rPr>
          <w:rFonts w:ascii="Times New Roman" w:hAnsi="Times New Roman" w:cs="Times New Roman"/>
          <w:sz w:val="24"/>
          <w:szCs w:val="24"/>
        </w:rPr>
        <w:t xml:space="preserve"> methods due to inaccurate estimates of recombination as a result of increased between-population genetic diversity. To address this issue, we manually partitioned species into top-level clades based on sequence similarity clusters.</w:t>
      </w:r>
    </w:p>
    <w:p w14:paraId="4C4D8A26" w14:textId="77777777" w:rsidR="00982369" w:rsidRPr="00DE3EDF" w:rsidRDefault="00982369" w:rsidP="0064124C">
      <w:pPr>
        <w:spacing w:after="0" w:line="240" w:lineRule="auto"/>
        <w:jc w:val="both"/>
        <w:rPr>
          <w:rFonts w:ascii="Times New Roman" w:hAnsi="Times New Roman" w:cs="Times New Roman"/>
          <w:sz w:val="24"/>
          <w:szCs w:val="24"/>
        </w:rPr>
      </w:pPr>
    </w:p>
    <w:p w14:paraId="5E57089B" w14:textId="0809A3A3" w:rsidR="00982369" w:rsidRDefault="00982369"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In Figure XYZ, we illustrate this method of clade control with a dendrogram. Based on these dendrograms, lineages are manually assigned to clades, and further downstream analysis is limited to only the top-most clade for each species. After “quasi-phasing”, there were no cases in which QP samples had &lt; 95% </w:t>
      </w:r>
      <w:commentRangeStart w:id="17"/>
      <w:r w:rsidRPr="00DE3EDF">
        <w:rPr>
          <w:rFonts w:ascii="Times New Roman" w:hAnsi="Times New Roman" w:cs="Times New Roman"/>
          <w:sz w:val="24"/>
          <w:szCs w:val="24"/>
        </w:rPr>
        <w:t>ANI</w:t>
      </w:r>
      <w:commentRangeEnd w:id="17"/>
      <w:r w:rsidR="0027621F">
        <w:rPr>
          <w:rStyle w:val="CommentReference"/>
        </w:rPr>
        <w:commentReference w:id="17"/>
      </w:r>
      <w:r w:rsidRPr="00DE3EDF">
        <w:rPr>
          <w:rFonts w:ascii="Times New Roman" w:hAnsi="Times New Roman" w:cs="Times New Roman"/>
          <w:sz w:val="24"/>
          <w:szCs w:val="24"/>
        </w:rPr>
        <w:t>.</w:t>
      </w:r>
    </w:p>
    <w:p w14:paraId="2D11933D" w14:textId="77777777" w:rsidR="0027621F" w:rsidRDefault="0027621F" w:rsidP="0064124C">
      <w:pPr>
        <w:spacing w:after="0" w:line="240" w:lineRule="auto"/>
        <w:jc w:val="both"/>
        <w:rPr>
          <w:rFonts w:ascii="Times New Roman" w:hAnsi="Times New Roman" w:cs="Times New Roman"/>
          <w:sz w:val="24"/>
          <w:szCs w:val="24"/>
        </w:rPr>
      </w:pPr>
    </w:p>
    <w:p w14:paraId="3661644A" w14:textId="77777777" w:rsidR="0027621F" w:rsidRPr="00DE3EDF" w:rsidRDefault="0027621F" w:rsidP="0064124C">
      <w:pPr>
        <w:spacing w:after="0" w:line="240" w:lineRule="auto"/>
        <w:jc w:val="both"/>
        <w:rPr>
          <w:rFonts w:ascii="Times New Roman" w:hAnsi="Times New Roman" w:cs="Times New Roman"/>
          <w:sz w:val="24"/>
          <w:szCs w:val="24"/>
        </w:rPr>
      </w:pPr>
    </w:p>
    <w:p w14:paraId="244DFF82" w14:textId="77777777" w:rsidR="00982369" w:rsidRPr="00DE3EDF" w:rsidRDefault="00982369" w:rsidP="0064124C">
      <w:pPr>
        <w:spacing w:after="0" w:line="240" w:lineRule="auto"/>
        <w:jc w:val="both"/>
        <w:rPr>
          <w:rFonts w:ascii="Times New Roman" w:hAnsi="Times New Roman" w:cs="Times New Roman"/>
          <w:sz w:val="24"/>
          <w:szCs w:val="24"/>
        </w:rPr>
      </w:pPr>
    </w:p>
    <w:p w14:paraId="773FDADD" w14:textId="31074FA9" w:rsidR="00982369" w:rsidRPr="00DE3EDF" w:rsidRDefault="004326E4"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Estimating nucleotide diversity</w:t>
      </w:r>
    </w:p>
    <w:p w14:paraId="2265D896" w14:textId="77777777" w:rsidR="004326E4" w:rsidRPr="00DE3EDF" w:rsidRDefault="004326E4" w:rsidP="0064124C">
      <w:pPr>
        <w:spacing w:after="0" w:line="240" w:lineRule="auto"/>
        <w:jc w:val="both"/>
        <w:rPr>
          <w:rFonts w:ascii="Times New Roman" w:hAnsi="Times New Roman" w:cs="Times New Roman"/>
          <w:sz w:val="24"/>
          <w:szCs w:val="24"/>
        </w:rPr>
      </w:pPr>
    </w:p>
    <w:p w14:paraId="7135EA4D" w14:textId="7F2DBDA2" w:rsidR="004326E4" w:rsidRPr="00DE3EDF" w:rsidRDefault="004326E4"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The core-genome nucleotide diversity of each species, denoted here as </w:t>
      </w:r>
      <m:oMath>
        <m:r>
          <w:rPr>
            <w:rFonts w:ascii="Cambria Math" w:hAnsi="Cambria Math" w:cs="Times New Roman"/>
            <w:sz w:val="24"/>
            <w:szCs w:val="24"/>
          </w:rPr>
          <m:t>π</m:t>
        </m:r>
      </m:oMath>
      <w:r w:rsidRPr="00DE3EDF">
        <w:rPr>
          <w:rFonts w:ascii="Times New Roman" w:eastAsiaTheme="minorEastAsia" w:hAnsi="Times New Roman" w:cs="Times New Roman"/>
          <w:sz w:val="24"/>
          <w:szCs w:val="24"/>
        </w:rPr>
        <w:t>, was estimated using SNP frequencies via the following estimation:</w:t>
      </w:r>
    </w:p>
    <w:p w14:paraId="3C655802" w14:textId="77777777" w:rsidR="004326E4" w:rsidRPr="00DE3EDF" w:rsidRDefault="004326E4" w:rsidP="0064124C">
      <w:pPr>
        <w:spacing w:after="0" w:line="240" w:lineRule="auto"/>
        <w:jc w:val="both"/>
        <w:rPr>
          <w:rFonts w:ascii="Times New Roman" w:hAnsi="Times New Roman" w:cs="Times New Roman"/>
          <w:sz w:val="24"/>
          <w:szCs w:val="24"/>
        </w:rPr>
      </w:pPr>
    </w:p>
    <w:p w14:paraId="210E0789" w14:textId="77777777" w:rsidR="00EF64C6" w:rsidRPr="00DE3EDF" w:rsidRDefault="00EF64C6" w:rsidP="0064124C">
      <w:pPr>
        <w:spacing w:after="0" w:line="240" w:lineRule="auto"/>
        <w:jc w:val="both"/>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π</m:t>
          </m:r>
          <m: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n</m:t>
              </m:r>
              <m:ctrlPr>
                <w:rPr>
                  <w:rFonts w:ascii="Cambria Math" w:hAnsi="Cambria Math" w:cs="Times New Roman"/>
                  <w:i/>
                  <w:sz w:val="24"/>
                  <w:szCs w:val="24"/>
                </w:rPr>
              </m:ctrlPr>
            </m:den>
          </m:f>
          <m:nary>
            <m:naryPr>
              <m:chr m:val="∑"/>
              <m:ctrlPr>
                <w:rPr>
                  <w:rFonts w:ascii="Cambria Math" w:hAnsi="Cambria Math" w:cs="Times New Roman"/>
                  <w:sz w:val="24"/>
                  <w:szCs w:val="24"/>
                </w:rPr>
              </m:ctrlPr>
            </m:naryPr>
            <m:sub>
              <m:r>
                <w:rPr>
                  <w:rFonts w:ascii="Cambria Math" w:hAnsi="Cambria Math" w:cs="Times New Roman"/>
                  <w:sz w:val="24"/>
                  <w:szCs w:val="24"/>
                </w:rPr>
                <m:t>i</m:t>
              </m:r>
              <m:ctrlPr>
                <w:rPr>
                  <w:rFonts w:ascii="Cambria Math" w:hAnsi="Cambria Math" w:cs="Times New Roman"/>
                  <w:i/>
                  <w:sz w:val="24"/>
                  <w:szCs w:val="24"/>
                </w:rPr>
              </m:ctrlPr>
            </m:sub>
            <m:sup>
              <m:r>
                <w:rPr>
                  <w:rFonts w:ascii="Cambria Math" w:hAnsi="Cambria Math" w:cs="Times New Roman"/>
                  <w:sz w:val="24"/>
                  <w:szCs w:val="24"/>
                </w:rPr>
                <m:t>n</m:t>
              </m:r>
              <m:ctrlPr>
                <w:rPr>
                  <w:rFonts w:ascii="Cambria Math" w:hAnsi="Cambria Math" w:cs="Times New Roman"/>
                  <w:i/>
                  <w:sz w:val="24"/>
                  <w:szCs w:val="24"/>
                </w:rPr>
              </m:ctrlPr>
            </m:sup>
            <m:e>
              <m:r>
                <w:rPr>
                  <w:rFonts w:ascii="Cambria Math" w:hAnsi="Cambria Math" w:cs="Times New Roman"/>
                  <w:sz w:val="24"/>
                  <w:szCs w:val="24"/>
                </w:rPr>
                <m:t>2</m:t>
              </m:r>
              <m:ctrlPr>
                <w:rPr>
                  <w:rFonts w:ascii="Cambria Math" w:hAnsi="Cambria Math" w:cs="Times New Roman"/>
                  <w:i/>
                  <w:sz w:val="24"/>
                  <w:szCs w:val="24"/>
                </w:rPr>
              </m:ctrlPr>
            </m:e>
          </m:nary>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i</m:t>
              </m:r>
            </m:sub>
          </m:sSub>
        </m:oMath>
      </m:oMathPara>
    </w:p>
    <w:p w14:paraId="291E4084" w14:textId="40F20DF3" w:rsidR="00870A48" w:rsidRPr="00DE3EDF" w:rsidRDefault="00E70B71"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sidRPr="00DE3EDF">
        <w:rPr>
          <w:rFonts w:ascii="Times New Roman" w:eastAsiaTheme="minorEastAsia" w:hAnsi="Times New Roman" w:cs="Times New Roman"/>
          <w:sz w:val="24"/>
          <w:szCs w:val="24"/>
        </w:rPr>
        <w:t xml:space="preserve"> is the frequency of the reference allele at site </w:t>
      </w:r>
      <w:r w:rsidRPr="00DE3EDF">
        <w:rPr>
          <w:rFonts w:ascii="Times New Roman" w:eastAsiaTheme="minorEastAsia" w:hAnsi="Times New Roman" w:cs="Times New Roman"/>
          <w:i/>
          <w:iCs/>
          <w:sz w:val="24"/>
          <w:szCs w:val="24"/>
        </w:rPr>
        <w:t>i</w:t>
      </w:r>
      <w:r w:rsidRPr="00DE3EDF">
        <w:rPr>
          <w:rFonts w:ascii="Times New Roman" w:eastAsiaTheme="minorEastAsia" w:hAnsi="Times New Roman" w:cs="Times New Roman"/>
          <w:sz w:val="24"/>
          <w:szCs w:val="24"/>
        </w:rPr>
        <w:t xml:space="preserve"> of the core-genome,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p>
    <w:p w14:paraId="77227206" w14:textId="607A6424" w:rsidR="00870A48"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 xml:space="preserve">Representing the frequency of alternative alleles relative to the reference, and </w:t>
      </w:r>
      <m:oMath>
        <m:r>
          <w:rPr>
            <w:rFonts w:ascii="Cambria Math" w:hAnsi="Cambria Math" w:cs="Times New Roman"/>
            <w:sz w:val="24"/>
            <w:szCs w:val="24"/>
          </w:rPr>
          <m:t>n</m:t>
        </m:r>
      </m:oMath>
      <w:r w:rsidRPr="00DE3EDF">
        <w:rPr>
          <w:rFonts w:ascii="Times New Roman" w:eastAsiaTheme="minorEastAsia" w:hAnsi="Times New Roman" w:cs="Times New Roman"/>
          <w:sz w:val="24"/>
          <w:szCs w:val="24"/>
        </w:rPr>
        <w:t xml:space="preserve"> denotes the length in base pairs of the core-genome. This approach is adapted from Mu et al., 2011 to estimate nucleotide diversity from polymorphism data.</w:t>
      </w:r>
    </w:p>
    <w:p w14:paraId="01364376"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780B2156" w14:textId="03C3DF43"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intra-sample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within</m:t>
            </m:r>
          </m:sub>
        </m:sSub>
      </m:oMath>
      <w:r w:rsidRPr="00DE3EDF">
        <w:rPr>
          <w:rFonts w:ascii="Times New Roman" w:eastAsiaTheme="minorEastAsia" w:hAnsi="Times New Roman" w:cs="Times New Roman"/>
          <w:sz w:val="24"/>
          <w:szCs w:val="24"/>
        </w:rPr>
        <w:t>using reference allele frequencies from individual metagenomic samples by taking the mean nucleotide diversity of all sites for a given host.</w:t>
      </w:r>
    </w:p>
    <w:p w14:paraId="066584F1" w14:textId="77777777" w:rsidR="00076F16" w:rsidRPr="00DE3EDF" w:rsidRDefault="00076F16" w:rsidP="0064124C">
      <w:pPr>
        <w:spacing w:after="0" w:line="240" w:lineRule="auto"/>
        <w:jc w:val="both"/>
        <w:rPr>
          <w:rFonts w:ascii="Times New Roman" w:eastAsiaTheme="minorEastAsia" w:hAnsi="Times New Roman" w:cs="Times New Roman"/>
          <w:sz w:val="24"/>
          <w:szCs w:val="24"/>
        </w:rPr>
      </w:pPr>
    </w:p>
    <w:p w14:paraId="0A0A58E9" w14:textId="03A7F1C8" w:rsidR="00076F16" w:rsidRPr="00DE3EDF" w:rsidRDefault="00076F16"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We estimate inter-sample nucleotide diversity, denoted 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between</m:t>
            </m:r>
          </m:sub>
        </m:sSub>
      </m:oMath>
      <w:r w:rsidR="004868A8" w:rsidRPr="00DE3EDF">
        <w:rPr>
          <w:rFonts w:ascii="Times New Roman" w:eastAsiaTheme="minorEastAsia" w:hAnsi="Times New Roman" w:cs="Times New Roman"/>
          <w:sz w:val="24"/>
          <w:szCs w:val="24"/>
        </w:rPr>
        <w:t xml:space="preserve"> by calling consensus alleles at each site for each pair of samples, estimating allele frequencies at the given site for the given pair to gain a pairwise estimate of allele frequencies. We then take the average of pairwise estimates across all sites for a given pair to gain a paired average nucleotide diversity estimate, and then take the average of all paired average nucleotide diversity estimates to estimate </w:t>
      </w:r>
      <m:oMath>
        <m:r>
          <w:rPr>
            <w:rFonts w:ascii="Cambria Math" w:eastAsiaTheme="minorEastAsia" w:hAnsi="Cambria Math" w:cs="Times New Roman"/>
            <w:sz w:val="24"/>
            <w:szCs w:val="24"/>
          </w:rPr>
          <m:t>π</m:t>
        </m:r>
      </m:oMath>
      <w:r w:rsidR="004868A8" w:rsidRPr="00DE3EDF">
        <w:rPr>
          <w:rFonts w:ascii="Times New Roman" w:eastAsiaTheme="minorEastAsia" w:hAnsi="Times New Roman" w:cs="Times New Roman"/>
          <w:sz w:val="24"/>
          <w:szCs w:val="24"/>
        </w:rPr>
        <w:t xml:space="preserve"> aggregated across all individuals.</w:t>
      </w:r>
    </w:p>
    <w:p w14:paraId="1266E239"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2A8DFF83" w14:textId="5B39CA17" w:rsidR="004868A8" w:rsidRPr="00DE3EDF" w:rsidRDefault="00BD448E"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Down Sampling</w:t>
      </w:r>
    </w:p>
    <w:p w14:paraId="067415CA" w14:textId="77777777" w:rsidR="004868A8" w:rsidRPr="00DE3EDF" w:rsidRDefault="004868A8" w:rsidP="0064124C">
      <w:pPr>
        <w:spacing w:after="0" w:line="240" w:lineRule="auto"/>
        <w:jc w:val="both"/>
        <w:rPr>
          <w:rFonts w:ascii="Times New Roman" w:eastAsiaTheme="minorEastAsia" w:hAnsi="Times New Roman" w:cs="Times New Roman"/>
          <w:sz w:val="24"/>
          <w:szCs w:val="24"/>
        </w:rPr>
      </w:pPr>
    </w:p>
    <w:p w14:paraId="5205B806" w14:textId="0BE0A936" w:rsidR="004868A8" w:rsidRPr="00DE3EDF" w:rsidRDefault="00BD448E"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 xml:space="preserve">As part of our </w:t>
      </w:r>
      <w:r w:rsidR="00633954" w:rsidRPr="00DE3EDF">
        <w:rPr>
          <w:rFonts w:ascii="Times New Roman" w:hAnsi="Times New Roman" w:cs="Times New Roman"/>
          <w:sz w:val="24"/>
          <w:szCs w:val="24"/>
        </w:rPr>
        <w:t>analysis,</w:t>
      </w:r>
      <w:r w:rsidRPr="00DE3EDF">
        <w:rPr>
          <w:rFonts w:ascii="Times New Roman" w:hAnsi="Times New Roman" w:cs="Times New Roman"/>
          <w:sz w:val="24"/>
          <w:szCs w:val="24"/>
        </w:rPr>
        <w:t xml:space="preserve"> we projected the empirical SFS down from a larger sample size to a smaller sample size, i.e., 14 QP samples. This involves randomly averaging over all possible resamplings of the larger sample size data. Down sampled sites are randomly d</w:t>
      </w:r>
      <w:r w:rsidR="008556A2" w:rsidRPr="00DE3EDF">
        <w:rPr>
          <w:rFonts w:ascii="Times New Roman" w:hAnsi="Times New Roman" w:cs="Times New Roman"/>
          <w:sz w:val="24"/>
          <w:szCs w:val="24"/>
        </w:rPr>
        <w:t>rawn, with replacement, from the hypergeometric distribution (Gutenkunst et al., 2009).</w:t>
      </w:r>
    </w:p>
    <w:p w14:paraId="0EB96424" w14:textId="77777777" w:rsidR="008556A2" w:rsidRPr="00DE3EDF" w:rsidRDefault="008556A2" w:rsidP="0064124C">
      <w:pPr>
        <w:spacing w:after="0" w:line="240" w:lineRule="auto"/>
        <w:jc w:val="both"/>
        <w:rPr>
          <w:rFonts w:ascii="Times New Roman" w:hAnsi="Times New Roman" w:cs="Times New Roman"/>
          <w:sz w:val="24"/>
          <w:szCs w:val="24"/>
        </w:rPr>
      </w:pPr>
    </w:p>
    <w:p w14:paraId="25039FBA" w14:textId="648752B3" w:rsidR="008556A2" w:rsidRPr="00DE3EDF" w:rsidRDefault="008556A2"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 xml:space="preserve">This down sampling is done to account for the cases of missing data, particularly for rare variants, as some sites are not accurately called for all </w:t>
      </w:r>
      <w:r w:rsidR="00E75E62" w:rsidRPr="00DE3EDF">
        <w:rPr>
          <w:rFonts w:ascii="Times New Roman" w:hAnsi="Times New Roman" w:cs="Times New Roman"/>
          <w:sz w:val="24"/>
          <w:szCs w:val="24"/>
        </w:rPr>
        <w:t>individuals; thus</w:t>
      </w:r>
      <w:r w:rsidRPr="00DE3EDF">
        <w:rPr>
          <w:rFonts w:ascii="Times New Roman" w:hAnsi="Times New Roman" w:cs="Times New Roman"/>
          <w:sz w:val="24"/>
          <w:szCs w:val="24"/>
        </w:rPr>
        <w:t>, SNPs with more successful calls are projected down to lower frequencies. Species for which we had fewer than 20 QP samples were discarded.</w:t>
      </w:r>
    </w:p>
    <w:p w14:paraId="5650DDDE" w14:textId="51FC5F8A" w:rsidR="00870A48" w:rsidRPr="00DE3EDF" w:rsidRDefault="00870A48" w:rsidP="0064124C">
      <w:pPr>
        <w:spacing w:after="0" w:line="240" w:lineRule="auto"/>
        <w:jc w:val="both"/>
        <w:rPr>
          <w:rFonts w:ascii="Times New Roman" w:hAnsi="Times New Roman" w:cs="Times New Roman"/>
          <w:sz w:val="24"/>
          <w:szCs w:val="24"/>
        </w:rPr>
      </w:pPr>
    </w:p>
    <w:p w14:paraId="59EA0A25" w14:textId="55B0F4DE" w:rsidR="00870A48" w:rsidRPr="00DE3EDF" w:rsidRDefault="00A70FA0"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u w:val="single"/>
        </w:rPr>
        <w:t>Inference using the site-frequency spectrum</w:t>
      </w:r>
    </w:p>
    <w:p w14:paraId="7B301AE4" w14:textId="77777777" w:rsidR="00A70FA0" w:rsidRPr="00DE3EDF" w:rsidRDefault="00A70FA0" w:rsidP="0064124C">
      <w:pPr>
        <w:spacing w:after="0" w:line="240" w:lineRule="auto"/>
        <w:jc w:val="both"/>
        <w:rPr>
          <w:rFonts w:ascii="Times New Roman" w:hAnsi="Times New Roman" w:cs="Times New Roman"/>
          <w:sz w:val="24"/>
          <w:szCs w:val="24"/>
        </w:rPr>
      </w:pPr>
    </w:p>
    <w:p w14:paraId="555C4E13" w14:textId="38E804BB" w:rsidR="00B8721B" w:rsidRPr="00DE3EDF" w:rsidRDefault="00A70FA0" w:rsidP="0064124C">
      <w:pPr>
        <w:spacing w:after="0" w:line="240" w:lineRule="auto"/>
        <w:jc w:val="both"/>
        <w:rPr>
          <w:rFonts w:ascii="Times New Roman" w:eastAsiaTheme="minorEastAsia" w:hAnsi="Times New Roman" w:cs="Times New Roman"/>
          <w:sz w:val="24"/>
          <w:szCs w:val="24"/>
        </w:rPr>
      </w:pPr>
      <w:r w:rsidRPr="00DE3EDF">
        <w:rPr>
          <w:rFonts w:ascii="Times New Roman" w:hAnsi="Times New Roman" w:cs="Times New Roman"/>
          <w:sz w:val="24"/>
          <w:szCs w:val="24"/>
        </w:rPr>
        <w:t>To infer demographic histories of common commensal human gut microbiota, we use data summarized from the site-frequency spectrum (SFS) under a maximum-likelihood framework (Gutenkunst et al., 2009). The SFS is a summary statistic which describes the distribution of derived allele frequencies across the genome.</w:t>
      </w:r>
      <w:r w:rsidR="008A3740" w:rsidRPr="00DE3EDF">
        <w:rPr>
          <w:rFonts w:ascii="Times New Roman" w:hAnsi="Times New Roman" w:cs="Times New Roman"/>
          <w:sz w:val="24"/>
          <w:szCs w:val="24"/>
        </w:rPr>
        <w:t xml:space="preserve"> The SFS can be represented as a vector, </w:t>
      </w:r>
      <m:oMath>
        <m:r>
          <w:rPr>
            <w:rFonts w:ascii="Cambria Math" w:hAnsi="Cambria Math" w:cs="Times New Roman"/>
            <w:sz w:val="24"/>
            <w:szCs w:val="24"/>
          </w:rPr>
          <m:t>X=</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n-1</m:t>
                </m:r>
              </m:sub>
            </m:sSub>
          </m:e>
        </m:d>
        <m:r>
          <w:rPr>
            <w:rFonts w:ascii="Cambria Math" w:hAnsi="Cambria Math" w:cs="Times New Roman"/>
            <w:sz w:val="24"/>
            <w:szCs w:val="24"/>
          </w:rPr>
          <m:t xml:space="preserve">, </m:t>
        </m:r>
      </m:oMath>
      <w:r w:rsidR="00B8721B" w:rsidRPr="00DE3EDF">
        <w:rPr>
          <w:rFonts w:ascii="Times New Roman" w:eastAsiaTheme="minorEastAsia" w:hAnsi="Times New Roman" w:cs="Times New Roman"/>
          <w:sz w:val="24"/>
          <w:szCs w:val="24"/>
        </w:rPr>
        <w:t xml:space="preserve">in which each index of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00B8721B" w:rsidRPr="00DE3EDF">
        <w:rPr>
          <w:rFonts w:ascii="Times New Roman" w:eastAsiaTheme="minorEastAsia" w:hAnsi="Times New Roman" w:cs="Times New Roman"/>
          <w:sz w:val="24"/>
          <w:szCs w:val="24"/>
        </w:rPr>
        <w:t xml:space="preserve"> describes the number of SNPs at frequency </w:t>
      </w:r>
      <m:oMath>
        <m:r>
          <w:rPr>
            <w:rFonts w:ascii="Cambria Math" w:eastAsiaTheme="minorEastAsia" w:hAnsi="Cambria Math" w:cs="Times New Roman"/>
            <w:sz w:val="24"/>
            <w:szCs w:val="24"/>
          </w:rPr>
          <m:t>i</m:t>
        </m:r>
      </m:oMath>
      <w:r w:rsidR="00A36591" w:rsidRPr="00DE3EDF">
        <w:rPr>
          <w:rFonts w:ascii="Times New Roman" w:eastAsiaTheme="minorEastAsia" w:hAnsi="Times New Roman" w:cs="Times New Roman"/>
          <w:sz w:val="24"/>
          <w:szCs w:val="24"/>
        </w:rPr>
        <w:t xml:space="preserve"> given </w:t>
      </w:r>
      <m:oMath>
        <m:r>
          <w:rPr>
            <w:rFonts w:ascii="Cambria Math" w:eastAsiaTheme="minorEastAsia" w:hAnsi="Cambria Math" w:cs="Times New Roman"/>
            <w:sz w:val="24"/>
            <w:szCs w:val="24"/>
          </w:rPr>
          <m:t>n</m:t>
        </m:r>
      </m:oMath>
      <w:r w:rsidR="00A36591" w:rsidRPr="00DE3EDF">
        <w:rPr>
          <w:rFonts w:ascii="Times New Roman" w:eastAsiaTheme="minorEastAsia" w:hAnsi="Times New Roman" w:cs="Times New Roman"/>
          <w:sz w:val="24"/>
          <w:szCs w:val="24"/>
        </w:rPr>
        <w:t xml:space="preserve"> chromosomes. In simpler terms, here, the SFS describes the number of QP samples a SNPs appear in.</w:t>
      </w:r>
    </w:p>
    <w:p w14:paraId="36E424C3"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64D76A0A" w14:textId="794DDCE2" w:rsidR="00A36591" w:rsidRPr="00DE3EDF" w:rsidRDefault="00A36591"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Patterns of segregating sites are affected by a combination of linked selection, demography, and selective effects; thus, we remove non-synonymous mutations from our SFS. This is done so with the assumption that synonymous sites are </w:t>
      </w:r>
      <w:r w:rsidR="00902F83" w:rsidRPr="00DE3EDF">
        <w:rPr>
          <w:rFonts w:ascii="Times New Roman" w:eastAsiaTheme="minorEastAsia" w:hAnsi="Times New Roman" w:cs="Times New Roman"/>
          <w:sz w:val="24"/>
          <w:szCs w:val="24"/>
        </w:rPr>
        <w:t>less impacted by selective effects; thus allowing us to estimate a demographic model for putatively neutral, synonymous sites</w:t>
      </w:r>
      <w:r w:rsidR="009A624C" w:rsidRPr="00DE3EDF">
        <w:rPr>
          <w:rFonts w:ascii="Times New Roman" w:eastAsiaTheme="minorEastAsia" w:hAnsi="Times New Roman" w:cs="Times New Roman"/>
          <w:sz w:val="24"/>
          <w:szCs w:val="24"/>
        </w:rPr>
        <w:t xml:space="preserve"> for which we only consider the effects of linked selection and demographic in our demographic models.</w:t>
      </w:r>
    </w:p>
    <w:p w14:paraId="74123E25" w14:textId="77777777" w:rsidR="00A36591" w:rsidRPr="00DE3EDF" w:rsidRDefault="00A36591" w:rsidP="0064124C">
      <w:pPr>
        <w:spacing w:after="0" w:line="240" w:lineRule="auto"/>
        <w:jc w:val="both"/>
        <w:rPr>
          <w:rFonts w:ascii="Times New Roman" w:eastAsiaTheme="minorEastAsia" w:hAnsi="Times New Roman" w:cs="Times New Roman"/>
          <w:sz w:val="24"/>
          <w:szCs w:val="24"/>
        </w:rPr>
      </w:pPr>
    </w:p>
    <w:p w14:paraId="5C2D6FF6" w14:textId="4F4A4AFA" w:rsidR="00A36591"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u w:val="single"/>
        </w:rPr>
        <w:t>Inference of demographic models</w:t>
      </w:r>
    </w:p>
    <w:p w14:paraId="51721107" w14:textId="77777777" w:rsidR="00F7174A" w:rsidRPr="00DE3EDF" w:rsidRDefault="00F7174A" w:rsidP="0064124C">
      <w:pPr>
        <w:spacing w:after="0" w:line="240" w:lineRule="auto"/>
        <w:jc w:val="both"/>
        <w:rPr>
          <w:rFonts w:ascii="Times New Roman" w:eastAsiaTheme="minorEastAsia" w:hAnsi="Times New Roman" w:cs="Times New Roman"/>
          <w:sz w:val="24"/>
          <w:szCs w:val="24"/>
        </w:rPr>
      </w:pPr>
    </w:p>
    <w:p w14:paraId="79CCAFBE" w14:textId="2F4147AC" w:rsidR="00F7174A" w:rsidRPr="00DE3EDF" w:rsidRDefault="00F7174A"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infer demographic models, we use data summarized from site-frequency spectra (SFSs) to fit a maximum-likelihood inference </w:t>
      </w:r>
      <w:r w:rsidR="00807726" w:rsidRPr="00DE3EDF">
        <w:rPr>
          <w:rFonts w:ascii="Times New Roman" w:eastAsiaTheme="minorEastAsia" w:hAnsi="Times New Roman" w:cs="Times New Roman"/>
          <w:sz w:val="24"/>
          <w:szCs w:val="24"/>
        </w:rPr>
        <w:t xml:space="preserve">method to find the best-fit demographic parameters under a given set of model specifications. To fit demographic parameters, we use </w:t>
      </w:r>
      <m:oMath>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a</m:t>
        </m:r>
        <m:r>
          <m:rPr>
            <m:sty m:val="p"/>
          </m:rPr>
          <w:rPr>
            <w:rFonts w:ascii="Cambria Math" w:eastAsiaTheme="minorEastAsia" w:hAnsi="Cambria Math" w:cs="Times New Roman"/>
            <w:sz w:val="24"/>
            <w:szCs w:val="24"/>
          </w:rPr>
          <m:t>∂i</m:t>
        </m:r>
      </m:oMath>
      <w:r w:rsidR="002843F7" w:rsidRPr="00DE3EDF">
        <w:rPr>
          <w:rFonts w:ascii="Times New Roman" w:eastAsiaTheme="minorEastAsia" w:hAnsi="Times New Roman" w:cs="Times New Roman"/>
          <w:sz w:val="24"/>
          <w:szCs w:val="24"/>
        </w:rPr>
        <w:t xml:space="preserve"> (Gutenkunst et al., 2009) to recover two main demographic parameters, being </w:t>
      </w:r>
      <m:oMath>
        <m:r>
          <m:rPr>
            <m:sty m:val="p"/>
          </m:rPr>
          <w:rPr>
            <w:rFonts w:ascii="Cambria Math" w:eastAsiaTheme="minorEastAsia" w:hAnsi="Cambria Math" w:cs="Times New Roman"/>
            <w:sz w:val="24"/>
            <w:szCs w:val="24"/>
          </w:rPr>
          <m:t>τ</m:t>
        </m:r>
      </m:oMath>
      <w:r w:rsidR="002843F7" w:rsidRPr="00DE3EDF">
        <w:rPr>
          <w:rFonts w:ascii="Times New Roman" w:eastAsiaTheme="minorEastAsia" w:hAnsi="Times New Roman" w:cs="Times New Roman"/>
          <w:sz w:val="24"/>
          <w:szCs w:val="24"/>
        </w:rPr>
        <w:t xml:space="preserve">, which denotes the time in generations scaled by </w:t>
      </w:r>
      <m:oMath>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a</m:t>
            </m:r>
          </m:sub>
        </m:sSub>
      </m:oMath>
      <w:r w:rsidR="002843F7" w:rsidRPr="00DE3EDF">
        <w:rPr>
          <w:rFonts w:ascii="Times New Roman" w:eastAsiaTheme="minorEastAsia" w:hAnsi="Times New Roman" w:cs="Times New Roman"/>
          <w:sz w:val="24"/>
          <w:szCs w:val="24"/>
        </w:rPr>
        <w:t xml:space="preserve"> is the effective ancestral population size, and </w:t>
      </w:r>
      <m:oMath>
        <m:r>
          <m:rPr>
            <m:sty m:val="p"/>
          </m:rPr>
          <w:rPr>
            <w:rFonts w:ascii="Cambria Math" w:eastAsiaTheme="minorEastAsia" w:hAnsi="Cambria Math" w:cs="Times New Roman"/>
            <w:sz w:val="24"/>
            <w:szCs w:val="24"/>
          </w:rPr>
          <m:t>ν</m:t>
        </m:r>
      </m:oMath>
      <w:r w:rsidR="002843F7" w:rsidRPr="00DE3EDF">
        <w:rPr>
          <w:rFonts w:ascii="Times New Roman" w:eastAsiaTheme="minorEastAsia" w:hAnsi="Times New Roman" w:cs="Times New Roman"/>
          <w:sz w:val="24"/>
          <w:szCs w:val="24"/>
        </w:rPr>
        <w:t>, which denotes the change in effective population size relative to the ancestral effective population size.</w:t>
      </w:r>
    </w:p>
    <w:p w14:paraId="34FCAE70" w14:textId="77777777" w:rsidR="00754CA4" w:rsidRPr="00DE3EDF" w:rsidRDefault="00754CA4" w:rsidP="0064124C">
      <w:pPr>
        <w:spacing w:after="0" w:line="240" w:lineRule="auto"/>
        <w:jc w:val="both"/>
        <w:rPr>
          <w:rFonts w:ascii="Times New Roman" w:eastAsiaTheme="minorEastAsia" w:hAnsi="Times New Roman" w:cs="Times New Roman"/>
          <w:sz w:val="24"/>
          <w:szCs w:val="24"/>
        </w:rPr>
      </w:pPr>
    </w:p>
    <w:p w14:paraId="22B96F13" w14:textId="1C0D2BB4" w:rsidR="00870A48" w:rsidRPr="00DE3EDF" w:rsidRDefault="00754CA4" w:rsidP="0064124C">
      <w:pPr>
        <w:spacing w:after="0" w:line="24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∂a∂i</m:t>
        </m:r>
      </m:oMath>
      <w:r w:rsidRPr="00DE3EDF">
        <w:rPr>
          <w:rFonts w:ascii="Times New Roman" w:eastAsiaTheme="minorEastAsia" w:hAnsi="Times New Roman" w:cs="Times New Roman"/>
          <w:sz w:val="24"/>
          <w:szCs w:val="24"/>
        </w:rPr>
        <w:t xml:space="preserve"> finds the maximum composite likelihood solution to the diffusion equation to infer the distribution of allele frequencies given some demographic model specifications,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oMath>
      <w:r w:rsidR="00006820" w:rsidRPr="00DE3EDF">
        <w:rPr>
          <w:rFonts w:ascii="Times New Roman" w:eastAsiaTheme="minorEastAsia" w:hAnsi="Times New Roman" w:cs="Times New Roman"/>
          <w:sz w:val="24"/>
          <w:szCs w:val="24"/>
        </w:rPr>
        <w:t xml:space="preserve">, where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D</m:t>
            </m:r>
          </m:sub>
        </m:sSub>
      </m:oMath>
      <w:r w:rsidR="00006820" w:rsidRPr="00DE3EDF">
        <w:rPr>
          <w:rFonts w:ascii="Times New Roman" w:eastAsiaTheme="minorEastAsia" w:hAnsi="Times New Roman" w:cs="Times New Roman"/>
          <w:sz w:val="24"/>
          <w:szCs w:val="24"/>
        </w:rPr>
        <w:t xml:space="preserve"> denotes the set of parameters specified by the model. Then, the expected SFS can be defined as:</w:t>
      </w:r>
    </w:p>
    <w:p w14:paraId="414FE24F"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0240910B" w14:textId="5188B4BA" w:rsidR="00006820" w:rsidRPr="00DE3EDF" w:rsidRDefault="00006820" w:rsidP="0064124C">
      <w:pPr>
        <w:spacing w:after="0" w:line="24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θ</m:t>
              </m:r>
              <m:ctrlPr>
                <w:rPr>
                  <w:rFonts w:ascii="Cambria Math" w:hAnsi="Cambria Math" w:cs="Times New Roman"/>
                  <w:i/>
                  <w:sz w:val="24"/>
                  <w:szCs w:val="24"/>
                </w:rPr>
              </m:ctrlPr>
            </m:num>
            <m:den>
              <m:r>
                <w:rPr>
                  <w:rFonts w:ascii="Cambria Math" w:hAnsi="Cambria Math" w:cs="Times New Roman"/>
                  <w:sz w:val="24"/>
                  <w:szCs w:val="24"/>
                </w:rPr>
                <m:t>2</m:t>
              </m:r>
              <m:ctrlPr>
                <w:rPr>
                  <w:rFonts w:ascii="Cambria Math" w:hAnsi="Cambria Math" w:cs="Times New Roman"/>
                  <w:i/>
                  <w:sz w:val="24"/>
                  <w:szCs w:val="24"/>
                </w:rPr>
              </m:ctrlPr>
            </m:den>
          </m:f>
          <m:nary>
            <m:naryPr>
              <m:ctrlPr>
                <w:rPr>
                  <w:rFonts w:ascii="Cambria Math" w:hAnsi="Cambria Math" w:cs="Times New Roman"/>
                  <w:sz w:val="24"/>
                  <w:szCs w:val="24"/>
                </w:rPr>
              </m:ctrlPr>
            </m:naryPr>
            <m:sub>
              <m:r>
                <w:rPr>
                  <w:rFonts w:ascii="Cambria Math" w:hAnsi="Cambria Math" w:cs="Times New Roman"/>
                  <w:sz w:val="24"/>
                  <w:szCs w:val="24"/>
                </w:rPr>
                <m:t>0</m:t>
              </m:r>
              <m:ctrlPr>
                <w:rPr>
                  <w:rFonts w:ascii="Cambria Math" w:hAnsi="Cambria Math" w:cs="Times New Roman"/>
                  <w:i/>
                  <w:sz w:val="24"/>
                  <w:szCs w:val="24"/>
                </w:rPr>
              </m:ctrlPr>
            </m:sub>
            <m:sup>
              <m:r>
                <w:rPr>
                  <w:rFonts w:ascii="Cambria Math" w:hAnsi="Cambria Math" w:cs="Times New Roman"/>
                  <w:sz w:val="24"/>
                  <w:szCs w:val="24"/>
                </w:rPr>
                <m:t>1</m:t>
              </m:r>
              <m:ctrlPr>
                <w:rPr>
                  <w:rFonts w:ascii="Cambria Math" w:hAnsi="Cambria Math" w:cs="Times New Roman"/>
                  <w:i/>
                  <w:sz w:val="24"/>
                  <w:szCs w:val="24"/>
                </w:rPr>
              </m:ctrlPr>
            </m:sup>
            <m:e>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i</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1-x</m:t>
                      </m:r>
                    </m:e>
                  </m:d>
                </m:e>
                <m:sup>
                  <m:r>
                    <w:rPr>
                      <w:rFonts w:ascii="Cambria Math" w:hAnsi="Cambria Math" w:cs="Times New Roman"/>
                      <w:sz w:val="24"/>
                      <w:szCs w:val="24"/>
                    </w:rPr>
                    <m:t>n-1</m:t>
                  </m:r>
                </m:sup>
              </m:sSup>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m:rPr>
                          <m:sty m:val="p"/>
                        </m:rPr>
                        <w:rPr>
                          <w:rFonts w:ascii="Cambria Math" w:hAnsi="Cambria Math" w:cs="Times New Roman"/>
                          <w:sz w:val="24"/>
                          <w:szCs w:val="24"/>
                        </w:rPr>
                        <m:t>Θ</m:t>
                      </m:r>
                    </m:e>
                    <m:sub>
                      <m:r>
                        <w:rPr>
                          <w:rFonts w:ascii="Cambria Math" w:hAnsi="Cambria Math" w:cs="Times New Roman"/>
                          <w:sz w:val="24"/>
                          <w:szCs w:val="24"/>
                        </w:rPr>
                        <m:t>D</m:t>
                      </m:r>
                    </m:sub>
                  </m:sSub>
                </m:e>
              </m:d>
              <m:r>
                <w:rPr>
                  <w:rFonts w:ascii="Cambria Math" w:hAnsi="Cambria Math" w:cs="Times New Roman"/>
                  <w:sz w:val="24"/>
                  <w:szCs w:val="24"/>
                </w:rPr>
                <m:t>dx</m:t>
              </m:r>
              <m:ctrlPr>
                <w:rPr>
                  <w:rFonts w:ascii="Cambria Math" w:hAnsi="Cambria Math" w:cs="Times New Roman"/>
                  <w:i/>
                  <w:sz w:val="24"/>
                  <w:szCs w:val="24"/>
                </w:rPr>
              </m:ctrlPr>
            </m:e>
          </m:nary>
        </m:oMath>
      </m:oMathPara>
    </w:p>
    <w:p w14:paraId="55C4B160" w14:textId="77777777" w:rsidR="00006820" w:rsidRPr="00DE3EDF" w:rsidRDefault="00006820" w:rsidP="0064124C">
      <w:pPr>
        <w:spacing w:after="0" w:line="240" w:lineRule="auto"/>
        <w:jc w:val="both"/>
        <w:rPr>
          <w:rFonts w:ascii="Times New Roman" w:eastAsiaTheme="minorEastAsia" w:hAnsi="Times New Roman" w:cs="Times New Roman"/>
          <w:sz w:val="24"/>
          <w:szCs w:val="24"/>
        </w:rPr>
      </w:pPr>
    </w:p>
    <w:p w14:paraId="16F95415" w14:textId="503552F1"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The multinomial likelihood, computed from the  folded SFS, is then maximized, which provides maximum-likelihood demographic parameters as such:</w:t>
      </w:r>
    </w:p>
    <w:p w14:paraId="4DAFDAC5"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66B4CE2D" w14:textId="4929B06B" w:rsidR="00503E85" w:rsidRPr="00DE3EDF" w:rsidRDefault="00503E85" w:rsidP="0064124C">
      <w:pPr>
        <w:spacing w:after="0" w:line="240" w:lineRule="auto"/>
        <w:jc w:val="both"/>
        <w:rPr>
          <w:rFonts w:ascii="Times New Roman" w:eastAsiaTheme="minorEastAsia" w:hAnsi="Times New Roman" w:cs="Times New Roman"/>
          <w:sz w:val="24"/>
          <w:szCs w:val="24"/>
        </w:rPr>
      </w:pPr>
      <m:oMathPara>
        <m:oMath>
          <m:r>
            <m:rPr>
              <m:scr m:val="script"/>
            </m:rPr>
            <w:rPr>
              <w:rFonts w:ascii="Cambria Math" w:eastAsiaTheme="minorEastAsia" w:hAnsi="Cambria Math" w:cs="Times New Roman"/>
              <w:sz w:val="24"/>
              <w:szCs w:val="24"/>
            </w:rPr>
            <w:lastRenderedPageBreak/>
            <m:t>L</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m:t>
                  </m:r>
                </m:sup>
              </m:s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r>
            <w:rPr>
              <w:rFonts w:ascii="Cambria Math" w:eastAsiaTheme="minorEastAsia" w:hAnsi="Cambria Math" w:cs="Times New Roman"/>
              <w:sz w:val="24"/>
              <w:szCs w:val="24"/>
            </w:rPr>
            <m:t>=</m:t>
          </m:r>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num>
                        <m:den>
                          <m:nary>
                            <m:naryPr>
                              <m:chr m:val="∑"/>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m:t>
                              </m:r>
                              <m:ctrlPr>
                                <w:rPr>
                                  <w:rFonts w:ascii="Cambria Math" w:eastAsiaTheme="minorEastAsia" w:hAnsi="Cambria Math" w:cs="Times New Roman"/>
                                  <w:i/>
                                  <w:sz w:val="24"/>
                                  <w:szCs w:val="24"/>
                                </w:rPr>
                              </m:ctrlPr>
                            </m:sub>
                            <m:sup>
                              <m:ctrlPr>
                                <w:rPr>
                                  <w:rFonts w:ascii="Cambria Math" w:eastAsiaTheme="minorEastAsia" w:hAnsi="Cambria Math" w:cs="Times New Roman"/>
                                  <w:i/>
                                  <w:sz w:val="24"/>
                                  <w:szCs w:val="24"/>
                                </w:rPr>
                              </m:ctrlPr>
                            </m:sup>
                            <m:e>
                              <m: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e>
                                <m:e>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e>
                                    <m:sub>
                                      <m:r>
                                        <w:rPr>
                                          <w:rFonts w:ascii="Cambria Math" w:eastAsiaTheme="minorEastAsia" w:hAnsi="Cambria Math" w:cs="Times New Roman"/>
                                          <w:sz w:val="24"/>
                                          <w:szCs w:val="24"/>
                                        </w:rPr>
                                        <m:t>D</m:t>
                                      </m:r>
                                    </m:sub>
                                  </m:sSub>
                                </m:e>
                              </m:d>
                              <m:ctrlPr>
                                <w:rPr>
                                  <w:rFonts w:ascii="Cambria Math" w:eastAsiaTheme="minorEastAsia" w:hAnsi="Cambria Math" w:cs="Times New Roman"/>
                                  <w:i/>
                                  <w:sz w:val="24"/>
                                  <w:szCs w:val="24"/>
                                </w:rPr>
                              </m:ctrlPr>
                            </m:e>
                          </m:nary>
                          <m:ctrlPr>
                            <w:rPr>
                              <w:rFonts w:ascii="Cambria Math" w:eastAsiaTheme="minorEastAsia" w:hAnsi="Cambria Math" w:cs="Times New Roman"/>
                              <w:i/>
                              <w:sz w:val="24"/>
                              <w:szCs w:val="24"/>
                            </w:rPr>
                          </m:ctrlPr>
                        </m:den>
                      </m:f>
                      <m:ctrlPr>
                        <w:rPr>
                          <w:rFonts w:ascii="Cambria Math" w:eastAsiaTheme="minorEastAsia" w:hAnsi="Cambria Math" w:cs="Times New Roman"/>
                          <w:i/>
                          <w:sz w:val="24"/>
                          <w:szCs w:val="24"/>
                        </w:rPr>
                      </m:ctrlPr>
                    </m:e>
                  </m:d>
                </m:e>
                <m: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sup>
              </m:sSup>
              <m:ctrlPr>
                <w:rPr>
                  <w:rFonts w:ascii="Cambria Math" w:eastAsiaTheme="minorEastAsia" w:hAnsi="Cambria Math" w:cs="Times New Roman"/>
                  <w:i/>
                  <w:sz w:val="24"/>
                  <w:szCs w:val="24"/>
                </w:rPr>
              </m:ctrlPr>
            </m:e>
          </m:nary>
        </m:oMath>
      </m:oMathPara>
    </w:p>
    <w:p w14:paraId="66500B94" w14:textId="3B92E567" w:rsidR="00870A48"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Where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 xml:space="preserve"> </m:t>
        </m:r>
      </m:oMath>
      <w:r w:rsidRPr="00DE3EDF">
        <w:rPr>
          <w:rFonts w:ascii="Times New Roman" w:eastAsiaTheme="minorEastAsia" w:hAnsi="Times New Roman" w:cs="Times New Roman"/>
          <w:sz w:val="24"/>
          <w:szCs w:val="24"/>
        </w:rPr>
        <w:t xml:space="preserve">denotes the observed count of SNPs at frequency </w:t>
      </w:r>
      <m:oMath>
        <m:r>
          <w:rPr>
            <w:rFonts w:ascii="Cambria Math" w:eastAsiaTheme="minorEastAsia" w:hAnsi="Cambria Math" w:cs="Times New Roman"/>
            <w:sz w:val="24"/>
            <w:szCs w:val="24"/>
          </w:rPr>
          <m:t>i</m:t>
        </m:r>
      </m:oMath>
      <w:r w:rsidRPr="00DE3EDF">
        <w:rPr>
          <w:rFonts w:ascii="Times New Roman" w:eastAsiaTheme="minorEastAsia" w:hAnsi="Times New Roman" w:cs="Times New Roman"/>
          <w:sz w:val="24"/>
          <w:szCs w:val="24"/>
        </w:rPr>
        <w:t xml:space="preserve"> in the folded SFS. Note that the multinomial likelihood uses the proportion of SNPs at a given frequency, rather than the raw count of SNPs from the model. Thus, the likelihood computation does not require </w:t>
      </w:r>
      <w:r w:rsidRPr="00DE3EDF">
        <w:rPr>
          <w:rFonts w:ascii="Times New Roman" w:eastAsiaTheme="minorEastAsia" w:hAnsi="Times New Roman" w:cs="Times New Roman"/>
          <w:i/>
          <w:iCs/>
          <w:sz w:val="24"/>
          <w:szCs w:val="24"/>
        </w:rPr>
        <w:t>a priori</w:t>
      </w:r>
      <w:r w:rsidRPr="00DE3EDF">
        <w:rPr>
          <w:rFonts w:ascii="Times New Roman" w:eastAsiaTheme="minorEastAsia" w:hAnsi="Times New Roman" w:cs="Times New Roman"/>
          <w:sz w:val="24"/>
          <w:szCs w:val="24"/>
        </w:rPr>
        <w:t xml:space="preserve"> estimates of either the mutation rate or the ancestral population size. The population-scaled mutation rate of synonymous sites, denoted as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θ</m:t>
            </m:r>
            <m:ctrlPr>
              <w:rPr>
                <w:rFonts w:ascii="Cambria Math" w:eastAsiaTheme="minorEastAsia" w:hAnsi="Cambria Math" w:cs="Times New Roman"/>
                <w:sz w:val="24"/>
                <w:szCs w:val="24"/>
              </w:rPr>
            </m:ctrlPr>
          </m:e>
          <m:sub>
            <m:r>
              <w:rPr>
                <w:rFonts w:ascii="Cambria Math" w:eastAsiaTheme="minorEastAsia" w:hAnsi="Cambria Math" w:cs="Times New Roman"/>
                <w:sz w:val="24"/>
                <w:szCs w:val="24"/>
              </w:rPr>
              <m:t>s</m:t>
            </m:r>
          </m:sub>
        </m:sSub>
      </m:oMath>
      <w:r w:rsidRPr="00DE3EDF">
        <w:rPr>
          <w:rFonts w:ascii="Times New Roman" w:eastAsiaTheme="minorEastAsia" w:hAnsi="Times New Roman" w:cs="Times New Roman"/>
          <w:sz w:val="24"/>
          <w:szCs w:val="24"/>
        </w:rPr>
        <w:t>, is computed as the scaling factor between the optimized proportional SFS and the empirical data.</w:t>
      </w:r>
    </w:p>
    <w:p w14:paraId="4B812BC6"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598DC6D" w14:textId="16B00D8F"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 xml:space="preserve">To interpret the inferred parameters, </w:t>
      </w:r>
      <m:oMath>
        <m:r>
          <m:rPr>
            <m:sty m:val="p"/>
          </m:rPr>
          <w:rPr>
            <w:rFonts w:ascii="Cambria Math" w:eastAsiaTheme="minorEastAsia" w:hAnsi="Cambria Math" w:cs="Times New Roman"/>
            <w:sz w:val="24"/>
            <w:szCs w:val="24"/>
          </w:rPr>
          <m:t>τ</m:t>
        </m:r>
      </m:oMath>
      <w:r w:rsidRPr="00DE3EDF">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ν</m:t>
        </m:r>
      </m:oMath>
      <w:r w:rsidRPr="00DE3EDF">
        <w:rPr>
          <w:rFonts w:ascii="Times New Roman" w:eastAsiaTheme="minorEastAsia" w:hAnsi="Times New Roman" w:cs="Times New Roman"/>
          <w:sz w:val="24"/>
          <w:szCs w:val="24"/>
        </w:rPr>
        <w:t xml:space="preserve">, we convert population values to effective population sizes. To convert time in generations to years, we assumed a mutation rate of </w:t>
      </w:r>
      <m:oMath>
        <m:r>
          <w:rPr>
            <w:rFonts w:ascii="Cambria Math" w:eastAsiaTheme="minorEastAsia" w:hAnsi="Cambria Math" w:cs="Times New Roman"/>
            <w:sz w:val="24"/>
            <w:szCs w:val="24"/>
          </w:rPr>
          <m:t>1</m:t>
        </m:r>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ctrlPr>
              <w:rPr>
                <w:rFonts w:ascii="Cambria Math" w:eastAsiaTheme="minorEastAsia" w:hAnsi="Cambria Math" w:cs="Times New Roman"/>
                <w:sz w:val="24"/>
                <w:szCs w:val="24"/>
              </w:rPr>
            </m:ctrlPr>
          </m:e>
          <m:sup>
            <m:r>
              <w:rPr>
                <w:rFonts w:ascii="Cambria Math" w:eastAsiaTheme="minorEastAsia" w:hAnsi="Cambria Math" w:cs="Times New Roman"/>
                <w:sz w:val="24"/>
                <w:szCs w:val="24"/>
              </w:rPr>
              <m:t>-9</m:t>
            </m:r>
          </m:sup>
        </m:sSup>
      </m:oMath>
      <w:r w:rsidRPr="00DE3EDF">
        <w:rPr>
          <w:rFonts w:ascii="Times New Roman" w:eastAsiaTheme="minorEastAsia" w:hAnsi="Times New Roman" w:cs="Times New Roman"/>
          <w:sz w:val="24"/>
          <w:szCs w:val="24"/>
        </w:rPr>
        <w:t xml:space="preserve"> substitutions per site per generation with an estimated generation time of one division per day.</w:t>
      </w:r>
    </w:p>
    <w:p w14:paraId="22613BD4" w14:textId="77777777" w:rsidR="00503E85" w:rsidRPr="00DE3EDF" w:rsidRDefault="00503E85" w:rsidP="0064124C">
      <w:pPr>
        <w:spacing w:after="0" w:line="240" w:lineRule="auto"/>
        <w:jc w:val="both"/>
        <w:rPr>
          <w:rFonts w:ascii="Times New Roman" w:eastAsiaTheme="minorEastAsia" w:hAnsi="Times New Roman" w:cs="Times New Roman"/>
          <w:sz w:val="24"/>
          <w:szCs w:val="24"/>
        </w:rPr>
      </w:pPr>
    </w:p>
    <w:p w14:paraId="747E2E28" w14:textId="350788D6" w:rsidR="00503E85" w:rsidRPr="00DE3EDF" w:rsidRDefault="00503E85" w:rsidP="0064124C">
      <w:pPr>
        <w:spacing w:after="0" w:line="240" w:lineRule="auto"/>
        <w:jc w:val="both"/>
        <w:rPr>
          <w:rFonts w:ascii="Times New Roman" w:eastAsiaTheme="minorEastAsia" w:hAnsi="Times New Roman" w:cs="Times New Roman"/>
          <w:sz w:val="24"/>
          <w:szCs w:val="24"/>
        </w:rPr>
      </w:pPr>
      <w:r w:rsidRPr="00DE3EDF">
        <w:rPr>
          <w:rFonts w:ascii="Times New Roman" w:eastAsiaTheme="minorEastAsia" w:hAnsi="Times New Roman" w:cs="Times New Roman"/>
          <w:sz w:val="24"/>
          <w:szCs w:val="24"/>
        </w:rPr>
        <w:t>We</w:t>
      </w:r>
      <w:r w:rsidR="000C241F" w:rsidRPr="00DE3EDF">
        <w:rPr>
          <w:rFonts w:ascii="Times New Roman" w:eastAsiaTheme="minorEastAsia" w:hAnsi="Times New Roman" w:cs="Times New Roman"/>
          <w:sz w:val="24"/>
          <w:szCs w:val="24"/>
        </w:rPr>
        <w:t xml:space="preserve"> employ a set of two different population demographic model specifications: a one-epoch model, which consists of no free parameters or inferred change in effective population size, and a two-epoch model, which consists of an instantaneous change in effective population size after an inferred number of generations. The one-epoch demographic model is a useful null expectation</w:t>
      </w:r>
      <w:r w:rsidR="00ED1E06" w:rsidRPr="00DE3EDF">
        <w:rPr>
          <w:rFonts w:ascii="Times New Roman" w:eastAsiaTheme="minorEastAsia" w:hAnsi="Times New Roman" w:cs="Times New Roman"/>
          <w:sz w:val="24"/>
          <w:szCs w:val="24"/>
        </w:rPr>
        <w:t xml:space="preserve"> whose likelihood gives insight into whether or not there was a change in effective population size over time.</w:t>
      </w:r>
    </w:p>
    <w:p w14:paraId="374DA82A" w14:textId="77777777" w:rsidR="00503E85" w:rsidRDefault="00503E85" w:rsidP="0064124C">
      <w:pPr>
        <w:spacing w:after="0" w:line="240" w:lineRule="auto"/>
        <w:jc w:val="both"/>
        <w:rPr>
          <w:rFonts w:ascii="Times New Roman" w:eastAsiaTheme="minorEastAsia" w:hAnsi="Times New Roman" w:cs="Times New Roman"/>
          <w:sz w:val="24"/>
          <w:szCs w:val="24"/>
        </w:rPr>
      </w:pPr>
    </w:p>
    <w:p w14:paraId="425045D0" w14:textId="733AEEE2"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Acknowledgements</w:t>
      </w:r>
    </w:p>
    <w:p w14:paraId="1F1573DC" w14:textId="5311EBF4" w:rsidR="003F24F7" w:rsidRDefault="003F24F7" w:rsidP="0064124C">
      <w:pPr>
        <w:spacing w:after="0" w:line="240" w:lineRule="auto"/>
        <w:jc w:val="both"/>
        <w:rPr>
          <w:rFonts w:ascii="Times New Roman" w:eastAsiaTheme="minorEastAsia" w:hAnsi="Times New Roman" w:cs="Times New Roman"/>
          <w:sz w:val="24"/>
          <w:szCs w:val="24"/>
        </w:rPr>
      </w:pPr>
    </w:p>
    <w:p w14:paraId="76A27C23" w14:textId="6D87FB45" w:rsidR="003F24F7" w:rsidRDefault="003F24F7"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work was funded in part through </w:t>
      </w:r>
      <w:r w:rsidR="006A6369">
        <w:rPr>
          <w:rFonts w:ascii="Times New Roman" w:eastAsiaTheme="minorEastAsia" w:hAnsi="Times New Roman" w:cs="Times New Roman"/>
          <w:sz w:val="24"/>
          <w:szCs w:val="24"/>
        </w:rPr>
        <w:t xml:space="preserve">the </w:t>
      </w:r>
      <w:r w:rsidR="006A6369" w:rsidRPr="006A6369">
        <w:rPr>
          <w:rFonts w:ascii="Times New Roman" w:eastAsiaTheme="minorEastAsia" w:hAnsi="Times New Roman" w:cs="Times New Roman"/>
          <w:sz w:val="24"/>
          <w:szCs w:val="24"/>
        </w:rPr>
        <w:t>NIGMS T32 5T32GM008185 (Systems in Integrative Biology)</w:t>
      </w:r>
      <w:r w:rsidR="006A6369">
        <w:rPr>
          <w:rFonts w:ascii="Times New Roman" w:eastAsiaTheme="minorEastAsia" w:hAnsi="Times New Roman" w:cs="Times New Roman"/>
          <w:sz w:val="24"/>
          <w:szCs w:val="24"/>
        </w:rPr>
        <w:t xml:space="preserve"> training grant.</w:t>
      </w:r>
      <w:r w:rsidR="000C4BAA">
        <w:rPr>
          <w:rFonts w:ascii="Times New Roman" w:eastAsiaTheme="minorEastAsia" w:hAnsi="Times New Roman" w:cs="Times New Roman"/>
          <w:sz w:val="24"/>
          <w:szCs w:val="24"/>
        </w:rPr>
        <w:t xml:space="preserve"> The authors would like to thank members of the Garud and Lohmueller labs, both past and present, for helpful discussion</w:t>
      </w:r>
      <w:r w:rsidR="00CD2C1D">
        <w:rPr>
          <w:rFonts w:ascii="Times New Roman" w:eastAsiaTheme="minorEastAsia" w:hAnsi="Times New Roman" w:cs="Times New Roman"/>
          <w:sz w:val="24"/>
          <w:szCs w:val="24"/>
        </w:rPr>
        <w:t>s, shared code, and edits / revision of the manuscript.</w:t>
      </w:r>
    </w:p>
    <w:p w14:paraId="024E28C0"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1486F9AD" w14:textId="5F4C602B" w:rsid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Competing interests</w:t>
      </w:r>
    </w:p>
    <w:p w14:paraId="6D925B73" w14:textId="77777777" w:rsidR="00EF1442" w:rsidRDefault="00EF1442" w:rsidP="0064124C">
      <w:pPr>
        <w:spacing w:after="0" w:line="240" w:lineRule="auto"/>
        <w:jc w:val="both"/>
        <w:rPr>
          <w:rFonts w:ascii="Times New Roman" w:eastAsiaTheme="minorEastAsia" w:hAnsi="Times New Roman" w:cs="Times New Roman"/>
          <w:sz w:val="24"/>
          <w:szCs w:val="24"/>
        </w:rPr>
      </w:pPr>
    </w:p>
    <w:p w14:paraId="56806E06" w14:textId="02F49912" w:rsidR="00EF1442" w:rsidRPr="00EF1442" w:rsidRDefault="00EF1442" w:rsidP="0064124C">
      <w:pPr>
        <w:spacing w:after="0"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authors declare no competing interests.</w:t>
      </w:r>
    </w:p>
    <w:p w14:paraId="7917A193" w14:textId="77777777" w:rsidR="003F24F7" w:rsidRPr="00DE3EDF" w:rsidRDefault="003F24F7" w:rsidP="0064124C">
      <w:pPr>
        <w:spacing w:after="0" w:line="240" w:lineRule="auto"/>
        <w:jc w:val="both"/>
        <w:rPr>
          <w:rFonts w:ascii="Times New Roman" w:eastAsiaTheme="minorEastAsia" w:hAnsi="Times New Roman" w:cs="Times New Roman"/>
          <w:sz w:val="24"/>
          <w:szCs w:val="24"/>
        </w:rPr>
      </w:pPr>
    </w:p>
    <w:p w14:paraId="2A3C4FE5" w14:textId="3A494C0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b/>
          <w:bCs/>
          <w:sz w:val="24"/>
          <w:szCs w:val="24"/>
        </w:rPr>
        <w:t>References</w:t>
      </w:r>
    </w:p>
    <w:p w14:paraId="28F6778E" w14:textId="7126C622" w:rsidR="00870A48" w:rsidRPr="00DE3EDF" w:rsidRDefault="00870A48" w:rsidP="0064124C">
      <w:pPr>
        <w:spacing w:after="0" w:line="240" w:lineRule="auto"/>
        <w:jc w:val="both"/>
        <w:rPr>
          <w:rFonts w:ascii="Times New Roman" w:hAnsi="Times New Roman" w:cs="Times New Roman"/>
          <w:sz w:val="24"/>
          <w:szCs w:val="24"/>
        </w:rPr>
      </w:pPr>
    </w:p>
    <w:p w14:paraId="2B697F5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Blaser, M. J. (2018). The past and future biology of the human microbiome in an age of</w:t>
      </w:r>
    </w:p>
    <w:p w14:paraId="0946DC57"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extinctions. Cell, 172(6):1173–1177.</w:t>
      </w:r>
    </w:p>
    <w:p w14:paraId="3EDC7853" w14:textId="77777777" w:rsidR="002A45B2" w:rsidRPr="00DE3EDF" w:rsidRDefault="002A45B2" w:rsidP="0064124C">
      <w:pPr>
        <w:spacing w:after="0" w:line="240" w:lineRule="auto"/>
        <w:jc w:val="both"/>
        <w:rPr>
          <w:rFonts w:ascii="Times New Roman" w:hAnsi="Times New Roman" w:cs="Times New Roman"/>
          <w:sz w:val="24"/>
          <w:szCs w:val="24"/>
        </w:rPr>
      </w:pPr>
    </w:p>
    <w:p w14:paraId="7E7F9DC3" w14:textId="12F0E70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Bustamante, C. D., Wakeley, J., Sawyer, S., and Hartl, D. L. (2001). Directional selection and</w:t>
      </w:r>
    </w:p>
    <w:p w14:paraId="00D44FD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the site-frequency spectrum. Genetics, 159(4):1779–1788.</w:t>
      </w:r>
    </w:p>
    <w:p w14:paraId="22C93361" w14:textId="77777777" w:rsidR="002A45B2" w:rsidRPr="00DE3EDF" w:rsidRDefault="002A45B2" w:rsidP="0064124C">
      <w:pPr>
        <w:spacing w:after="0" w:line="240" w:lineRule="auto"/>
        <w:jc w:val="both"/>
        <w:rPr>
          <w:rFonts w:ascii="Times New Roman" w:hAnsi="Times New Roman" w:cs="Times New Roman"/>
          <w:sz w:val="24"/>
          <w:szCs w:val="24"/>
        </w:rPr>
      </w:pPr>
    </w:p>
    <w:p w14:paraId="71128243" w14:textId="2C29E9F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Cornejo, O. E., Lefebure, T., Pavinski Bitar, P. D., Lang, P., Richards, V. P., Eilertson, K., Do, T., ´Beighton, D., Zeng, L., Ahn, S.-J., et al. (2013). Evolutionary and population genomics of the</w:t>
      </w:r>
    </w:p>
    <w:p w14:paraId="6E1C388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cavity causing bacteria streptococcus mutans. Molecular biology and evolution, 30(4):881–</w:t>
      </w:r>
    </w:p>
    <w:p w14:paraId="4BB26EE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893.</w:t>
      </w:r>
    </w:p>
    <w:p w14:paraId="663F172A" w14:textId="77777777" w:rsidR="002A45B2" w:rsidRPr="00DE3EDF" w:rsidRDefault="002A45B2" w:rsidP="0064124C">
      <w:pPr>
        <w:spacing w:after="0" w:line="240" w:lineRule="auto"/>
        <w:jc w:val="both"/>
        <w:rPr>
          <w:rFonts w:ascii="Times New Roman" w:hAnsi="Times New Roman" w:cs="Times New Roman"/>
          <w:sz w:val="24"/>
          <w:szCs w:val="24"/>
        </w:rPr>
      </w:pPr>
    </w:p>
    <w:p w14:paraId="1756AE74" w14:textId="763B9138"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Costea, P. I., Coelho, L. P., Sunagawa, S., Munch, R., Huerta-Cepas, J., Forslund, K., Hildebrand, F., Kushugulova, A., Zeller, G., and Bork, P. (2017). Subspecies in the global human</w:t>
      </w:r>
    </w:p>
    <w:p w14:paraId="736F53A2"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gut microbiome. Molecular systems biology, 13(12):960.</w:t>
      </w:r>
    </w:p>
    <w:p w14:paraId="2872C72A" w14:textId="77777777" w:rsidR="002A45B2" w:rsidRDefault="002A45B2" w:rsidP="0064124C">
      <w:pPr>
        <w:spacing w:after="0" w:line="240" w:lineRule="auto"/>
        <w:jc w:val="both"/>
        <w:rPr>
          <w:rFonts w:ascii="Times New Roman" w:hAnsi="Times New Roman" w:cs="Times New Roman"/>
          <w:sz w:val="24"/>
          <w:szCs w:val="24"/>
        </w:rPr>
      </w:pPr>
    </w:p>
    <w:p w14:paraId="1E99814A" w14:textId="53DC101B" w:rsidR="009A2266" w:rsidRDefault="009A2266" w:rsidP="0064124C">
      <w:pPr>
        <w:spacing w:after="0" w:line="240" w:lineRule="auto"/>
        <w:jc w:val="both"/>
        <w:rPr>
          <w:rFonts w:ascii="Times New Roman" w:hAnsi="Times New Roman" w:cs="Times New Roman"/>
          <w:sz w:val="24"/>
          <w:szCs w:val="24"/>
        </w:rPr>
      </w:pPr>
      <w:r w:rsidRPr="009A2266">
        <w:rPr>
          <w:rFonts w:ascii="Times New Roman" w:hAnsi="Times New Roman" w:cs="Times New Roman"/>
          <w:sz w:val="24"/>
          <w:szCs w:val="24"/>
        </w:rPr>
        <w:t>Crow, James Franklin. An introduction to population genetics theory. Scientific Publishers, 2017.</w:t>
      </w:r>
    </w:p>
    <w:p w14:paraId="553096E4" w14:textId="77777777" w:rsidR="009A2266" w:rsidRPr="00DE3EDF" w:rsidRDefault="009A2266" w:rsidP="0064124C">
      <w:pPr>
        <w:spacing w:after="0" w:line="240" w:lineRule="auto"/>
        <w:jc w:val="both"/>
        <w:rPr>
          <w:rFonts w:ascii="Times New Roman" w:hAnsi="Times New Roman" w:cs="Times New Roman"/>
          <w:sz w:val="24"/>
          <w:szCs w:val="24"/>
        </w:rPr>
      </w:pPr>
    </w:p>
    <w:p w14:paraId="10E8503C" w14:textId="6A0A4E82"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Fraser, C., Hanage, W. P., and Spratt, B. G. (2007). Recombination and the nature of bacterial</w:t>
      </w:r>
    </w:p>
    <w:p w14:paraId="3B5AD44E"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speciation. Science, 315(5811):476–480.</w:t>
      </w:r>
    </w:p>
    <w:p w14:paraId="2CBFF429" w14:textId="77777777" w:rsidR="002A45B2" w:rsidRPr="00DE3EDF" w:rsidRDefault="002A45B2" w:rsidP="0064124C">
      <w:pPr>
        <w:spacing w:after="0" w:line="240" w:lineRule="auto"/>
        <w:jc w:val="both"/>
        <w:rPr>
          <w:rFonts w:ascii="Times New Roman" w:hAnsi="Times New Roman" w:cs="Times New Roman"/>
          <w:sz w:val="24"/>
          <w:szCs w:val="24"/>
        </w:rPr>
      </w:pPr>
    </w:p>
    <w:p w14:paraId="268F8B41" w14:textId="0CB59273"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Garud, N. R., Good, B. H., Hallatschek, O., and Pollard, K. S. (2019). Evolutionary dynamics</w:t>
      </w:r>
    </w:p>
    <w:p w14:paraId="6BDE0B10"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of bacteria in the gut microbiome within and across hosts. PLoS biology, 17(1):e3000102.</w:t>
      </w:r>
    </w:p>
    <w:p w14:paraId="55453282" w14:textId="77777777" w:rsidR="002A45B2" w:rsidRPr="00DE3EDF" w:rsidRDefault="002A45B2" w:rsidP="0064124C">
      <w:pPr>
        <w:spacing w:after="0" w:line="240" w:lineRule="auto"/>
        <w:jc w:val="both"/>
        <w:rPr>
          <w:rFonts w:ascii="Times New Roman" w:hAnsi="Times New Roman" w:cs="Times New Roman"/>
          <w:sz w:val="24"/>
          <w:szCs w:val="24"/>
        </w:rPr>
      </w:pPr>
    </w:p>
    <w:p w14:paraId="405B4578" w14:textId="2273F330" w:rsidR="00870A48"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Gutenkunst, R. N., Hernandez, R. D., Williamson, S. H., and Bustamante, C. D. (2009). Inferring the joint demographic history of multiple populations from multidimensional snp frequency data. PLoS genetics, 5(10):e1000695.</w:t>
      </w:r>
    </w:p>
    <w:p w14:paraId="5040322F" w14:textId="77777777" w:rsidR="00C71B0A" w:rsidRDefault="00C71B0A" w:rsidP="0064124C">
      <w:pPr>
        <w:spacing w:after="0" w:line="240" w:lineRule="auto"/>
        <w:jc w:val="both"/>
        <w:rPr>
          <w:rFonts w:ascii="Times New Roman" w:hAnsi="Times New Roman" w:cs="Times New Roman"/>
          <w:sz w:val="24"/>
          <w:szCs w:val="24"/>
        </w:rPr>
      </w:pPr>
    </w:p>
    <w:p w14:paraId="7F3CF040" w14:textId="77777777" w:rsidR="00C71B0A" w:rsidRPr="00C71B0A"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Haller, B. C. and Messer, P. W. (2019). Slim 3: forward genetic simulations beyond the wright–</w:t>
      </w:r>
    </w:p>
    <w:p w14:paraId="16686537" w14:textId="5FD9BC83" w:rsidR="00C71B0A" w:rsidRPr="00DE3EDF" w:rsidRDefault="00C71B0A" w:rsidP="0064124C">
      <w:pPr>
        <w:spacing w:after="0" w:line="240" w:lineRule="auto"/>
        <w:jc w:val="both"/>
        <w:rPr>
          <w:rFonts w:ascii="Times New Roman" w:hAnsi="Times New Roman" w:cs="Times New Roman"/>
          <w:sz w:val="24"/>
          <w:szCs w:val="24"/>
        </w:rPr>
      </w:pPr>
      <w:r w:rsidRPr="00C71B0A">
        <w:rPr>
          <w:rFonts w:ascii="Times New Roman" w:hAnsi="Times New Roman" w:cs="Times New Roman"/>
          <w:sz w:val="24"/>
          <w:szCs w:val="24"/>
        </w:rPr>
        <w:t>fisher model. Molecular biology and evolution, 36(3):632–637.</w:t>
      </w:r>
    </w:p>
    <w:p w14:paraId="4ABAEDD3" w14:textId="77777777" w:rsidR="002A45B2" w:rsidRPr="00DE3EDF" w:rsidRDefault="002A45B2" w:rsidP="0064124C">
      <w:pPr>
        <w:spacing w:after="0" w:line="240" w:lineRule="auto"/>
        <w:jc w:val="both"/>
        <w:rPr>
          <w:rFonts w:ascii="Times New Roman" w:hAnsi="Times New Roman" w:cs="Times New Roman"/>
          <w:sz w:val="24"/>
          <w:szCs w:val="24"/>
        </w:rPr>
      </w:pPr>
    </w:p>
    <w:p w14:paraId="6F606CC9" w14:textId="1937A1E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Hanage, W. P. (2016). Not so simple after all: bacteria, their population genetics, and recombination. Cold Spring Harbor perspectives in biology, 8(7):a018069.</w:t>
      </w:r>
    </w:p>
    <w:p w14:paraId="45E144D6" w14:textId="77777777" w:rsidR="002A45B2" w:rsidRPr="00DE3EDF" w:rsidRDefault="002A45B2" w:rsidP="0064124C">
      <w:pPr>
        <w:spacing w:after="0" w:line="240" w:lineRule="auto"/>
        <w:jc w:val="both"/>
        <w:rPr>
          <w:rFonts w:ascii="Times New Roman" w:hAnsi="Times New Roman" w:cs="Times New Roman"/>
          <w:sz w:val="24"/>
          <w:szCs w:val="24"/>
        </w:rPr>
      </w:pPr>
    </w:p>
    <w:p w14:paraId="613A4318" w14:textId="22CA4C63"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Lande, R. (1998). Anthropogenic, ecological and genetic factors in extinction and conservation.</w:t>
      </w:r>
    </w:p>
    <w:p w14:paraId="132CD51A"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Population Ecology, 40(3):259–269.</w:t>
      </w:r>
    </w:p>
    <w:p w14:paraId="180E93C3" w14:textId="77777777" w:rsidR="002A45B2" w:rsidRPr="00DE3EDF" w:rsidRDefault="002A45B2" w:rsidP="0064124C">
      <w:pPr>
        <w:spacing w:after="0" w:line="240" w:lineRule="auto"/>
        <w:jc w:val="both"/>
        <w:rPr>
          <w:rFonts w:ascii="Times New Roman" w:hAnsi="Times New Roman" w:cs="Times New Roman"/>
          <w:sz w:val="24"/>
          <w:szCs w:val="24"/>
        </w:rPr>
      </w:pPr>
    </w:p>
    <w:p w14:paraId="39F7F0B5" w14:textId="5E3450D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Langmead, B. and Salzberg, S. L. (2012). Fast gapped-read alignment with bowtie 2. Nature</w:t>
      </w:r>
    </w:p>
    <w:p w14:paraId="77DA144F"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methods, 9(4):357–359.</w:t>
      </w:r>
    </w:p>
    <w:p w14:paraId="2B49EBD8" w14:textId="77777777" w:rsidR="002A45B2" w:rsidRPr="00DE3EDF" w:rsidRDefault="002A45B2" w:rsidP="0064124C">
      <w:pPr>
        <w:spacing w:after="0" w:line="240" w:lineRule="auto"/>
        <w:jc w:val="both"/>
        <w:rPr>
          <w:rFonts w:ascii="Times New Roman" w:hAnsi="Times New Roman" w:cs="Times New Roman"/>
          <w:sz w:val="24"/>
          <w:szCs w:val="24"/>
        </w:rPr>
      </w:pPr>
    </w:p>
    <w:p w14:paraId="044A22A0" w14:textId="149ECDC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Liu, Z. and Good, B. H. (2022). Dynamics of bacterial recombination in the human gut microbiome. bioRxiv.</w:t>
      </w:r>
    </w:p>
    <w:p w14:paraId="2B1EF4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Marchesi, J. R., Adams, D. H., Fava, F., Hermes, G. D., Hirschfield, G. M., Hold, G., Quraishi,</w:t>
      </w:r>
    </w:p>
    <w:p w14:paraId="5D9391B9"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 N., Kinross, J., Smidt, H., Tuohy, K. M., et al. (2016). The gut microbiota and host health:</w:t>
      </w:r>
    </w:p>
    <w:p w14:paraId="014A52C8"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 new clinical frontier. Gut, 65(2):330–339.</w:t>
      </w:r>
    </w:p>
    <w:p w14:paraId="19FD0E9F" w14:textId="77777777" w:rsidR="002A45B2" w:rsidRPr="00DE3EDF" w:rsidRDefault="002A45B2" w:rsidP="0064124C">
      <w:pPr>
        <w:spacing w:after="0" w:line="240" w:lineRule="auto"/>
        <w:jc w:val="both"/>
        <w:rPr>
          <w:rFonts w:ascii="Times New Roman" w:hAnsi="Times New Roman" w:cs="Times New Roman"/>
          <w:sz w:val="24"/>
          <w:szCs w:val="24"/>
        </w:rPr>
      </w:pPr>
    </w:p>
    <w:p w14:paraId="1B567DB4" w14:textId="3A1D882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Moeller, A. H., Caro-Quintero, A., Mjungu, D., Georgiev, A. V., Lonsdorf, E. V., Muller, M. N.,</w:t>
      </w:r>
    </w:p>
    <w:p w14:paraId="60211AF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Pusey, A. E., Peeters, M., Hahn, B. H., and Ochman, H. (2016). Cospeciation of gut microbiota with hominids. Science, 353(6297):380–382.</w:t>
      </w:r>
    </w:p>
    <w:p w14:paraId="3A6BA8C8" w14:textId="77777777" w:rsidR="002A45B2" w:rsidRPr="00DE3EDF" w:rsidRDefault="002A45B2" w:rsidP="0064124C">
      <w:pPr>
        <w:spacing w:after="0" w:line="240" w:lineRule="auto"/>
        <w:jc w:val="both"/>
        <w:rPr>
          <w:rFonts w:ascii="Times New Roman" w:hAnsi="Times New Roman" w:cs="Times New Roman"/>
          <w:sz w:val="24"/>
          <w:szCs w:val="24"/>
        </w:rPr>
      </w:pPr>
    </w:p>
    <w:p w14:paraId="71143A06" w14:textId="09591AF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Mu, X. J., Lu, Z. J., Kong, Y., Lam, H. Y., and Gerstein, M. B. (2011). Analysis of genomic variation in non-coding elements using population-scale sequencing data from the 1000 genomes</w:t>
      </w:r>
    </w:p>
    <w:p w14:paraId="3002FAD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project. Nucleic acids research, 39(16):7058–7076.</w:t>
      </w:r>
    </w:p>
    <w:p w14:paraId="61F21520" w14:textId="77777777" w:rsidR="002A45B2" w:rsidRPr="00DE3EDF" w:rsidRDefault="002A45B2" w:rsidP="0064124C">
      <w:pPr>
        <w:spacing w:after="0" w:line="240" w:lineRule="auto"/>
        <w:jc w:val="both"/>
        <w:rPr>
          <w:rFonts w:ascii="Times New Roman" w:hAnsi="Times New Roman" w:cs="Times New Roman"/>
          <w:sz w:val="24"/>
          <w:szCs w:val="24"/>
        </w:rPr>
      </w:pPr>
    </w:p>
    <w:p w14:paraId="7D5E7501" w14:textId="0076A059"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Nayfach, S., Rodriguez-Mueller, B., Garud, N., and Pollard, K. S. (2016). An integrated</w:t>
      </w:r>
    </w:p>
    <w:p w14:paraId="2BBB923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metagenomics pipeline for strain profiling reveals novel patterns of bacterial transmission</w:t>
      </w:r>
    </w:p>
    <w:p w14:paraId="55E4FC5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biogeography. Genome research, 26(11):1612–1625.</w:t>
      </w:r>
    </w:p>
    <w:p w14:paraId="3AB70774" w14:textId="77777777" w:rsidR="002A45B2" w:rsidRPr="00DE3EDF" w:rsidRDefault="002A45B2" w:rsidP="0064124C">
      <w:pPr>
        <w:spacing w:after="0" w:line="240" w:lineRule="auto"/>
        <w:jc w:val="both"/>
        <w:rPr>
          <w:rFonts w:ascii="Times New Roman" w:hAnsi="Times New Roman" w:cs="Times New Roman"/>
          <w:sz w:val="24"/>
          <w:szCs w:val="24"/>
        </w:rPr>
      </w:pPr>
    </w:p>
    <w:p w14:paraId="4CB207A0" w14:textId="34F51F1A"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lastRenderedPageBreak/>
        <w:t>Nielsen, R. (2000). Estimation of population parameters and recombination rates from single</w:t>
      </w:r>
    </w:p>
    <w:p w14:paraId="64DB53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nucleotide polymorphisms. Genetics, 154(2):931–942.</w:t>
      </w:r>
    </w:p>
    <w:p w14:paraId="48E354E6" w14:textId="77777777" w:rsidR="002A45B2" w:rsidRPr="00DE3EDF" w:rsidRDefault="002A45B2" w:rsidP="0064124C">
      <w:pPr>
        <w:spacing w:after="0" w:line="240" w:lineRule="auto"/>
        <w:jc w:val="both"/>
        <w:rPr>
          <w:rFonts w:ascii="Times New Roman" w:hAnsi="Times New Roman" w:cs="Times New Roman"/>
          <w:sz w:val="24"/>
          <w:szCs w:val="24"/>
        </w:rPr>
      </w:pPr>
    </w:p>
    <w:p w14:paraId="4D1C4F51" w14:textId="08F8B92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Pasolli, E., Asnicar, F., Manara, S., Zolfo, M., Karcher, N., Armanini, F., Beghini, F., Manghi,</w:t>
      </w:r>
    </w:p>
    <w:p w14:paraId="521BC4A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 Tett, A., Ghensi, P., et al. (2019). Extensive unexplored human microbiome diversity revealed by over 150,000 genomes from metagenomes spanning age, geography, and lifestyle.</w:t>
      </w:r>
    </w:p>
    <w:p w14:paraId="0E53CF3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Cell, 176(3):649–662.</w:t>
      </w:r>
    </w:p>
    <w:p w14:paraId="0FD079EA" w14:textId="77777777" w:rsidR="002A45B2" w:rsidRPr="00DE3EDF" w:rsidRDefault="002A45B2" w:rsidP="0064124C">
      <w:pPr>
        <w:spacing w:after="0" w:line="240" w:lineRule="auto"/>
        <w:jc w:val="both"/>
        <w:rPr>
          <w:rFonts w:ascii="Times New Roman" w:hAnsi="Times New Roman" w:cs="Times New Roman"/>
          <w:sz w:val="24"/>
          <w:szCs w:val="24"/>
        </w:rPr>
      </w:pPr>
    </w:p>
    <w:p w14:paraId="4040A886" w14:textId="5E44C899"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Pennekamp, F., Pontarp, M., Tabi, A., Altermatt, F., Alther, R., Choffat, Y., Fronhofer, E. A.,</w:t>
      </w:r>
    </w:p>
    <w:p w14:paraId="0B8E041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Ganesanandamoorthy, P., Garnier, A., Griffiths, J. I., et al. (2018). Biodiversity increases and</w:t>
      </w:r>
    </w:p>
    <w:p w14:paraId="623F669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decreases ecosystem stability. Nature, 563(7729):109–112.</w:t>
      </w:r>
    </w:p>
    <w:p w14:paraId="5340FAC0" w14:textId="77777777" w:rsidR="002A45B2" w:rsidRPr="00DE3EDF" w:rsidRDefault="002A45B2" w:rsidP="0064124C">
      <w:pPr>
        <w:spacing w:after="0" w:line="240" w:lineRule="auto"/>
        <w:jc w:val="both"/>
        <w:rPr>
          <w:rFonts w:ascii="Times New Roman" w:hAnsi="Times New Roman" w:cs="Times New Roman"/>
          <w:sz w:val="24"/>
          <w:szCs w:val="24"/>
        </w:rPr>
      </w:pPr>
    </w:p>
    <w:p w14:paraId="354F2A83" w14:textId="652839DF"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E. D., Smits, S. A., Tikhonov, M., Higginbottom, S. K., Wingreen, N. S., and</w:t>
      </w:r>
    </w:p>
    <w:p w14:paraId="391EA8E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(2016). Diet-induced extinctions in the gut microbiota compound over</w:t>
      </w:r>
    </w:p>
    <w:p w14:paraId="68425A1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generations. Nature, 529(7585):212–215.</w:t>
      </w:r>
    </w:p>
    <w:p w14:paraId="61647B9B" w14:textId="77777777" w:rsidR="002A45B2" w:rsidRPr="00DE3EDF" w:rsidRDefault="002A45B2" w:rsidP="0064124C">
      <w:pPr>
        <w:spacing w:after="0" w:line="240" w:lineRule="auto"/>
        <w:jc w:val="both"/>
        <w:rPr>
          <w:rFonts w:ascii="Times New Roman" w:hAnsi="Times New Roman" w:cs="Times New Roman"/>
          <w:sz w:val="24"/>
          <w:szCs w:val="24"/>
        </w:rPr>
      </w:pPr>
    </w:p>
    <w:p w14:paraId="39C10731" w14:textId="21C6C44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Sonnenburg, J. L. and Sonnenburg, E. D. (2019). Vulnerability of the industrialized microbiota.</w:t>
      </w:r>
    </w:p>
    <w:p w14:paraId="3D3DB466"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Science, 366(6464).</w:t>
      </w:r>
    </w:p>
    <w:p w14:paraId="203B3740" w14:textId="77777777" w:rsidR="002A45B2" w:rsidRPr="00DE3EDF" w:rsidRDefault="002A45B2" w:rsidP="0064124C">
      <w:pPr>
        <w:spacing w:after="0" w:line="240" w:lineRule="auto"/>
        <w:jc w:val="both"/>
        <w:rPr>
          <w:rFonts w:ascii="Times New Roman" w:hAnsi="Times New Roman" w:cs="Times New Roman"/>
          <w:sz w:val="24"/>
          <w:szCs w:val="24"/>
        </w:rPr>
      </w:pPr>
    </w:p>
    <w:p w14:paraId="033E7F7B" w14:textId="20921BA4"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Tett, A., Huang, K. D., Asnicar, F., Fehlner-Peach, H., Pasolli, E., Karcher, N., Armanini,</w:t>
      </w:r>
    </w:p>
    <w:p w14:paraId="0FAD3DAB"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F., Manghi, P., Bonham, K., Zolfo, M., et al. (2019). The prevotella copri complex comprises four distinct clades underrepresented in westernized populations. Cell host &amp; microbe,</w:t>
      </w:r>
    </w:p>
    <w:p w14:paraId="04239481"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26(5):666–679.</w:t>
      </w:r>
    </w:p>
    <w:p w14:paraId="27160664" w14:textId="77777777" w:rsidR="002A45B2" w:rsidRPr="00DE3EDF" w:rsidRDefault="002A45B2" w:rsidP="0064124C">
      <w:pPr>
        <w:spacing w:after="0" w:line="240" w:lineRule="auto"/>
        <w:jc w:val="both"/>
        <w:rPr>
          <w:rFonts w:ascii="Times New Roman" w:hAnsi="Times New Roman" w:cs="Times New Roman"/>
          <w:sz w:val="24"/>
          <w:szCs w:val="24"/>
        </w:rPr>
      </w:pPr>
    </w:p>
    <w:p w14:paraId="6404D900" w14:textId="3CE7E3AC"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Truong, D. T., Tett, A., Pasolli, E., Huttenhower, C., and Segata, N. (2017). Microbial</w:t>
      </w:r>
    </w:p>
    <w:p w14:paraId="2905C16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strain-level population structure and genetic diversity from metagenomes. Genome research,</w:t>
      </w:r>
    </w:p>
    <w:p w14:paraId="5CDA1FB4"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27(4):626–638.</w:t>
      </w:r>
    </w:p>
    <w:p w14:paraId="04AB1EB8" w14:textId="77777777" w:rsidR="002A45B2" w:rsidRPr="00DE3EDF" w:rsidRDefault="002A45B2" w:rsidP="0064124C">
      <w:pPr>
        <w:spacing w:after="0" w:line="240" w:lineRule="auto"/>
        <w:jc w:val="both"/>
        <w:rPr>
          <w:rFonts w:ascii="Times New Roman" w:hAnsi="Times New Roman" w:cs="Times New Roman"/>
          <w:sz w:val="24"/>
          <w:szCs w:val="24"/>
        </w:rPr>
      </w:pPr>
    </w:p>
    <w:p w14:paraId="36FF2391" w14:textId="223C76E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Turnbaugh, P. J., Ley, R. E., Hamady, M., Fraser-Liggett, C. M., Knight, R., and Gordon, J. I.</w:t>
      </w:r>
    </w:p>
    <w:p w14:paraId="75045015"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(2007). The human microbiome project. Nature, 449(7164):804–810.</w:t>
      </w:r>
    </w:p>
    <w:p w14:paraId="418130B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Vos, M. and Didelot, X. (2009). A comparison of homologous recombination rates in bacteria</w:t>
      </w:r>
    </w:p>
    <w:p w14:paraId="143786EC"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and archaea. The ISME journal, 3(2):199–208.</w:t>
      </w:r>
    </w:p>
    <w:p w14:paraId="7FB8A743" w14:textId="77777777" w:rsidR="002A45B2" w:rsidRPr="00DE3EDF" w:rsidRDefault="002A45B2" w:rsidP="0064124C">
      <w:pPr>
        <w:spacing w:after="0" w:line="240" w:lineRule="auto"/>
        <w:jc w:val="both"/>
        <w:rPr>
          <w:rFonts w:ascii="Times New Roman" w:hAnsi="Times New Roman" w:cs="Times New Roman"/>
          <w:sz w:val="24"/>
          <w:szCs w:val="24"/>
        </w:rPr>
      </w:pPr>
    </w:p>
    <w:p w14:paraId="313FD16B" w14:textId="03E1925D"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Wakeley, J. and Hey, J. (1997). Estimating ancestral population parameters. Genetics,</w:t>
      </w:r>
    </w:p>
    <w:p w14:paraId="7851CCDC" w14:textId="77777777" w:rsidR="00870A48"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145(3):847–855.</w:t>
      </w:r>
    </w:p>
    <w:p w14:paraId="4DF3C411" w14:textId="77777777" w:rsidR="000F600C" w:rsidRDefault="000F600C" w:rsidP="0064124C">
      <w:pPr>
        <w:spacing w:after="0" w:line="240" w:lineRule="auto"/>
        <w:jc w:val="both"/>
        <w:rPr>
          <w:rFonts w:ascii="Times New Roman" w:hAnsi="Times New Roman" w:cs="Times New Roman"/>
          <w:sz w:val="24"/>
          <w:szCs w:val="24"/>
        </w:rPr>
      </w:pPr>
    </w:p>
    <w:p w14:paraId="39610712" w14:textId="792BF5CA" w:rsidR="002A45B2" w:rsidRDefault="00B70381" w:rsidP="0064124C">
      <w:pPr>
        <w:spacing w:after="0" w:line="240" w:lineRule="auto"/>
        <w:jc w:val="both"/>
        <w:rPr>
          <w:rFonts w:ascii="Times New Roman" w:hAnsi="Times New Roman" w:cs="Times New Roman"/>
          <w:sz w:val="24"/>
          <w:szCs w:val="24"/>
        </w:rPr>
      </w:pPr>
      <w:r w:rsidRPr="00B70381">
        <w:rPr>
          <w:rFonts w:ascii="Times New Roman" w:hAnsi="Times New Roman" w:cs="Times New Roman"/>
          <w:sz w:val="24"/>
          <w:szCs w:val="24"/>
        </w:rPr>
        <w:t>Wakeley, John. Coalescent theory: an introduction. No. 575: 519.2 WAK. 2009.</w:t>
      </w:r>
    </w:p>
    <w:p w14:paraId="0F439488" w14:textId="77777777" w:rsidR="00B70381" w:rsidRPr="00DE3EDF" w:rsidRDefault="00B70381" w:rsidP="0064124C">
      <w:pPr>
        <w:spacing w:after="0" w:line="240" w:lineRule="auto"/>
        <w:jc w:val="both"/>
        <w:rPr>
          <w:rFonts w:ascii="Times New Roman" w:hAnsi="Times New Roman" w:cs="Times New Roman"/>
          <w:sz w:val="24"/>
          <w:szCs w:val="24"/>
        </w:rPr>
      </w:pPr>
    </w:p>
    <w:p w14:paraId="752D0FB3" w14:textId="41ECED8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Zalewski, A., Zalewska, H., Lunneryd, S.-G., Andre, C., and Mikusi ´ nski, G. (2016). Reduced ´</w:t>
      </w:r>
    </w:p>
    <w:p w14:paraId="5CC048ED" w14:textId="77777777"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genetic diversity and increased structure in american mink on the swedish coast following</w:t>
      </w:r>
    </w:p>
    <w:p w14:paraId="778C092C" w14:textId="57BA9286" w:rsidR="00870A48" w:rsidRPr="00DE3EDF" w:rsidRDefault="00870A48" w:rsidP="0064124C">
      <w:pPr>
        <w:spacing w:after="0" w:line="240" w:lineRule="auto"/>
        <w:jc w:val="both"/>
        <w:rPr>
          <w:rFonts w:ascii="Times New Roman" w:hAnsi="Times New Roman" w:cs="Times New Roman"/>
          <w:sz w:val="24"/>
          <w:szCs w:val="24"/>
        </w:rPr>
      </w:pPr>
      <w:r w:rsidRPr="00DE3EDF">
        <w:rPr>
          <w:rFonts w:ascii="Times New Roman" w:hAnsi="Times New Roman" w:cs="Times New Roman"/>
          <w:sz w:val="24"/>
          <w:szCs w:val="24"/>
        </w:rPr>
        <w:t>invasive species control. PLoS One, 11(6):e0157972.</w:t>
      </w:r>
      <w:r w:rsidRPr="00DE3EDF">
        <w:rPr>
          <w:rFonts w:ascii="Times New Roman" w:hAnsi="Times New Roman" w:cs="Times New Roman"/>
          <w:sz w:val="24"/>
          <w:szCs w:val="24"/>
        </w:rPr>
        <w:cr/>
      </w:r>
    </w:p>
    <w:p w14:paraId="4F3AA6B1" w14:textId="6AD70D60" w:rsidR="006E57E4"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57290E5D" w14:textId="5E0719E5" w:rsidR="006E5950" w:rsidRDefault="006E57E4" w:rsidP="0064124C">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Supplementary Information</w:t>
      </w:r>
    </w:p>
    <w:p w14:paraId="7FFC166E" w14:textId="77777777" w:rsidR="00C311C1" w:rsidRDefault="00C311C1" w:rsidP="0064124C">
      <w:pPr>
        <w:spacing w:after="0" w:line="240" w:lineRule="auto"/>
        <w:rPr>
          <w:rFonts w:ascii="Times New Roman" w:hAnsi="Times New Roman" w:cs="Times New Roman"/>
          <w:b/>
          <w:bCs/>
          <w:sz w:val="24"/>
          <w:szCs w:val="24"/>
        </w:rPr>
      </w:pPr>
    </w:p>
    <w:p w14:paraId="5BC14470" w14:textId="68C8515D" w:rsid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S1: North American fecal sample accession numbers</w:t>
      </w:r>
    </w:p>
    <w:p w14:paraId="751CD2A6" w14:textId="57C43AA7" w:rsidR="00C311C1" w:rsidRPr="00C311C1" w:rsidRDefault="00C311C1"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S2: Madagascar fecal sample accession numbers</w:t>
      </w:r>
    </w:p>
    <w:p w14:paraId="1A04F06C" w14:textId="0D93AE12" w:rsidR="006E57E4" w:rsidRDefault="006E57E4" w:rsidP="0064124C">
      <w:pPr>
        <w:spacing w:after="0" w:line="240" w:lineRule="auto"/>
        <w:rPr>
          <w:rFonts w:ascii="Times New Roman" w:hAnsi="Times New Roman" w:cs="Times New Roman"/>
          <w:sz w:val="24"/>
          <w:szCs w:val="24"/>
        </w:rPr>
      </w:pPr>
      <w:r>
        <w:rPr>
          <w:rFonts w:ascii="Times New Roman" w:hAnsi="Times New Roman" w:cs="Times New Roman"/>
          <w:sz w:val="24"/>
          <w:szCs w:val="24"/>
        </w:rPr>
        <w:t>Table S3: Maximum likelihood demographic parameters for different down sampling conditions</w:t>
      </w:r>
    </w:p>
    <w:tbl>
      <w:tblPr>
        <w:tblStyle w:val="TableGrid"/>
        <w:tblW w:w="10162" w:type="dxa"/>
        <w:tblLook w:val="04A0" w:firstRow="1" w:lastRow="0" w:firstColumn="1" w:lastColumn="0" w:noHBand="0" w:noVBand="1"/>
      </w:tblPr>
      <w:tblGrid>
        <w:gridCol w:w="2467"/>
        <w:gridCol w:w="1765"/>
        <w:gridCol w:w="1770"/>
        <w:gridCol w:w="1815"/>
        <w:gridCol w:w="2345"/>
      </w:tblGrid>
      <w:tr w:rsidR="006E57E4" w:rsidRPr="009B5BFB" w14:paraId="13EB315F" w14:textId="77777777" w:rsidTr="00133623">
        <w:tc>
          <w:tcPr>
            <w:tcW w:w="2467" w:type="dxa"/>
          </w:tcPr>
          <w:p w14:paraId="49B09A7D" w14:textId="77777777" w:rsidR="006E57E4" w:rsidRPr="009B5BFB" w:rsidRDefault="006E57E4" w:rsidP="0064124C">
            <w:pPr>
              <w:rPr>
                <w:rFonts w:ascii="Times New Roman" w:hAnsi="Times New Roman" w:cs="Times New Roman"/>
              </w:rPr>
            </w:pPr>
          </w:p>
        </w:tc>
        <w:tc>
          <w:tcPr>
            <w:tcW w:w="5350" w:type="dxa"/>
            <w:gridSpan w:val="3"/>
          </w:tcPr>
          <w:p w14:paraId="17237A11"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Two Epoch</w:t>
            </w:r>
          </w:p>
        </w:tc>
        <w:tc>
          <w:tcPr>
            <w:tcW w:w="2345" w:type="dxa"/>
          </w:tcPr>
          <w:p w14:paraId="470E8AAF"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One Epoch</w:t>
            </w:r>
          </w:p>
        </w:tc>
      </w:tr>
      <w:tr w:rsidR="006E57E4" w:rsidRPr="009B5BFB" w14:paraId="7AE2D741" w14:textId="77777777" w:rsidTr="00133623">
        <w:tc>
          <w:tcPr>
            <w:tcW w:w="2467" w:type="dxa"/>
          </w:tcPr>
          <w:p w14:paraId="40D1BC2A" w14:textId="77777777" w:rsidR="006E57E4" w:rsidRPr="00FE1D9E" w:rsidRDefault="006E57E4" w:rsidP="0064124C">
            <w:pPr>
              <w:rPr>
                <w:rFonts w:ascii="Times New Roman" w:hAnsi="Times New Roman" w:cs="Times New Roman"/>
                <w:b/>
                <w:bCs/>
              </w:rPr>
            </w:pPr>
            <w:r w:rsidRPr="00FE1D9E">
              <w:rPr>
                <w:rFonts w:ascii="Times New Roman" w:hAnsi="Times New Roman" w:cs="Times New Roman"/>
                <w:b/>
                <w:bCs/>
              </w:rPr>
              <w:t>Species</w:t>
            </w:r>
          </w:p>
        </w:tc>
        <w:tc>
          <w:tcPr>
            <w:tcW w:w="1765" w:type="dxa"/>
          </w:tcPr>
          <w:p w14:paraId="492C69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Nu</w:t>
            </w:r>
          </w:p>
        </w:tc>
        <w:tc>
          <w:tcPr>
            <w:tcW w:w="1770" w:type="dxa"/>
          </w:tcPr>
          <w:p w14:paraId="47C52BB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Tau</w:t>
            </w:r>
          </w:p>
        </w:tc>
        <w:tc>
          <w:tcPr>
            <w:tcW w:w="1815" w:type="dxa"/>
          </w:tcPr>
          <w:p w14:paraId="722B22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c>
          <w:tcPr>
            <w:tcW w:w="2345" w:type="dxa"/>
          </w:tcPr>
          <w:p w14:paraId="7BD023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Likelihood</w:t>
            </w:r>
          </w:p>
        </w:tc>
      </w:tr>
      <w:tr w:rsidR="006E57E4" w:rsidRPr="009B5BFB" w14:paraId="5DBA46FB" w14:textId="77777777" w:rsidTr="00133623">
        <w:tc>
          <w:tcPr>
            <w:tcW w:w="2467" w:type="dxa"/>
          </w:tcPr>
          <w:p w14:paraId="6B68CB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(10)</w:t>
            </w:r>
          </w:p>
        </w:tc>
        <w:tc>
          <w:tcPr>
            <w:tcW w:w="1765" w:type="dxa"/>
          </w:tcPr>
          <w:p w14:paraId="2E4D3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0.0024135</w:t>
            </w:r>
          </w:p>
        </w:tc>
        <w:tc>
          <w:tcPr>
            <w:tcW w:w="1770" w:type="dxa"/>
          </w:tcPr>
          <w:p w14:paraId="62A881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0.0160841</w:t>
            </w:r>
          </w:p>
        </w:tc>
        <w:tc>
          <w:tcPr>
            <w:tcW w:w="1815" w:type="dxa"/>
          </w:tcPr>
          <w:p w14:paraId="7580A4F1" w14:textId="77777777" w:rsidR="006E57E4" w:rsidRPr="009B5BFB" w:rsidRDefault="006E57E4" w:rsidP="006412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rPr>
            </w:pPr>
            <w:r w:rsidRPr="009B5BFB">
              <w:rPr>
                <w:rFonts w:ascii="Times New Roman" w:eastAsia="Times New Roman" w:hAnsi="Times New Roman" w:cs="Times New Roman"/>
                <w:color w:val="000000"/>
              </w:rPr>
              <w:t>-28.0073</w:t>
            </w:r>
          </w:p>
        </w:tc>
        <w:tc>
          <w:tcPr>
            <w:tcW w:w="2345" w:type="dxa"/>
          </w:tcPr>
          <w:p w14:paraId="6344B4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-158.66738007844833</w:t>
            </w:r>
          </w:p>
        </w:tc>
      </w:tr>
      <w:tr w:rsidR="006E57E4" w:rsidRPr="009B5BFB" w14:paraId="41D85516" w14:textId="77777777" w:rsidTr="00133623">
        <w:tc>
          <w:tcPr>
            <w:tcW w:w="2467" w:type="dxa"/>
          </w:tcPr>
          <w:p w14:paraId="4E41E30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(12)</w:t>
            </w:r>
          </w:p>
        </w:tc>
        <w:tc>
          <w:tcPr>
            <w:tcW w:w="1765" w:type="dxa"/>
          </w:tcPr>
          <w:p w14:paraId="50AE4C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0.00141166</w:t>
            </w:r>
          </w:p>
        </w:tc>
        <w:tc>
          <w:tcPr>
            <w:tcW w:w="1770" w:type="dxa"/>
          </w:tcPr>
          <w:p w14:paraId="49B3A18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0.0102196</w:t>
            </w:r>
          </w:p>
        </w:tc>
        <w:tc>
          <w:tcPr>
            <w:tcW w:w="1815" w:type="dxa"/>
          </w:tcPr>
          <w:p w14:paraId="0B48EF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-38.0423</w:t>
            </w:r>
          </w:p>
        </w:tc>
        <w:tc>
          <w:tcPr>
            <w:tcW w:w="2345" w:type="dxa"/>
          </w:tcPr>
          <w:p w14:paraId="080EFB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-195.1654192197775</w:t>
            </w:r>
          </w:p>
        </w:tc>
      </w:tr>
      <w:tr w:rsidR="006E57E4" w:rsidRPr="009B5BFB" w14:paraId="6B7DABA6" w14:textId="77777777" w:rsidTr="00133623">
        <w:tc>
          <w:tcPr>
            <w:tcW w:w="2467" w:type="dxa"/>
          </w:tcPr>
          <w:p w14:paraId="234501A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(14)</w:t>
            </w:r>
          </w:p>
        </w:tc>
        <w:tc>
          <w:tcPr>
            <w:tcW w:w="1765" w:type="dxa"/>
          </w:tcPr>
          <w:p w14:paraId="295D93F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0.0536736</w:t>
            </w:r>
          </w:p>
        </w:tc>
        <w:tc>
          <w:tcPr>
            <w:tcW w:w="1770" w:type="dxa"/>
          </w:tcPr>
          <w:p w14:paraId="0602A0A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0.192409</w:t>
            </w:r>
          </w:p>
        </w:tc>
        <w:tc>
          <w:tcPr>
            <w:tcW w:w="1815" w:type="dxa"/>
          </w:tcPr>
          <w:p w14:paraId="2DDA27C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-51.2531</w:t>
            </w:r>
          </w:p>
        </w:tc>
        <w:tc>
          <w:tcPr>
            <w:tcW w:w="2345" w:type="dxa"/>
          </w:tcPr>
          <w:p w14:paraId="2534892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-226.6443517359121</w:t>
            </w:r>
          </w:p>
        </w:tc>
      </w:tr>
      <w:tr w:rsidR="006E57E4" w:rsidRPr="009B5BFB" w14:paraId="7DEE041D" w14:textId="77777777" w:rsidTr="00133623">
        <w:tc>
          <w:tcPr>
            <w:tcW w:w="2467" w:type="dxa"/>
          </w:tcPr>
          <w:p w14:paraId="4F2EF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(16)</w:t>
            </w:r>
          </w:p>
        </w:tc>
        <w:tc>
          <w:tcPr>
            <w:tcW w:w="1765" w:type="dxa"/>
          </w:tcPr>
          <w:p w14:paraId="57FBDC2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0.0216463</w:t>
            </w:r>
          </w:p>
        </w:tc>
        <w:tc>
          <w:tcPr>
            <w:tcW w:w="1770" w:type="dxa"/>
          </w:tcPr>
          <w:p w14:paraId="743AD85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0.098936</w:t>
            </w:r>
          </w:p>
        </w:tc>
        <w:tc>
          <w:tcPr>
            <w:tcW w:w="1815" w:type="dxa"/>
          </w:tcPr>
          <w:p w14:paraId="108A05E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-66.807</w:t>
            </w:r>
          </w:p>
        </w:tc>
        <w:tc>
          <w:tcPr>
            <w:tcW w:w="2345" w:type="dxa"/>
          </w:tcPr>
          <w:p w14:paraId="1A1049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-254.92853145861318</w:t>
            </w:r>
          </w:p>
        </w:tc>
      </w:tr>
      <w:tr w:rsidR="006E57E4" w:rsidRPr="009B5BFB" w14:paraId="4E22BE29" w14:textId="77777777" w:rsidTr="00133623">
        <w:tc>
          <w:tcPr>
            <w:tcW w:w="2467" w:type="dxa"/>
          </w:tcPr>
          <w:p w14:paraId="2F20B72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finegoldii (18)</w:t>
            </w:r>
          </w:p>
        </w:tc>
        <w:tc>
          <w:tcPr>
            <w:tcW w:w="1765" w:type="dxa"/>
          </w:tcPr>
          <w:p w14:paraId="151F65A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0.0545651</w:t>
            </w:r>
          </w:p>
        </w:tc>
        <w:tc>
          <w:tcPr>
            <w:tcW w:w="1770" w:type="dxa"/>
          </w:tcPr>
          <w:p w14:paraId="708B95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0.199532</w:t>
            </w:r>
          </w:p>
        </w:tc>
        <w:tc>
          <w:tcPr>
            <w:tcW w:w="1815" w:type="dxa"/>
          </w:tcPr>
          <w:p w14:paraId="35F812C9"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-84.1735</w:t>
            </w:r>
          </w:p>
        </w:tc>
        <w:tc>
          <w:tcPr>
            <w:tcW w:w="2345" w:type="dxa"/>
          </w:tcPr>
          <w:p w14:paraId="08F586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-279.5723881256772</w:t>
            </w:r>
          </w:p>
        </w:tc>
      </w:tr>
      <w:tr w:rsidR="006E57E4" w:rsidRPr="009B5BFB" w14:paraId="54082C39" w14:textId="77777777" w:rsidTr="00133623">
        <w:tc>
          <w:tcPr>
            <w:tcW w:w="2467" w:type="dxa"/>
          </w:tcPr>
          <w:p w14:paraId="25E617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(10)</w:t>
            </w:r>
          </w:p>
        </w:tc>
        <w:tc>
          <w:tcPr>
            <w:tcW w:w="1765" w:type="dxa"/>
          </w:tcPr>
          <w:p w14:paraId="070DD2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0.40622</w:t>
            </w:r>
          </w:p>
        </w:tc>
        <w:tc>
          <w:tcPr>
            <w:tcW w:w="1770" w:type="dxa"/>
          </w:tcPr>
          <w:p w14:paraId="384DFDC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0.166818</w:t>
            </w:r>
          </w:p>
        </w:tc>
        <w:tc>
          <w:tcPr>
            <w:tcW w:w="1815" w:type="dxa"/>
          </w:tcPr>
          <w:p w14:paraId="230EA4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-25.3404</w:t>
            </w:r>
          </w:p>
        </w:tc>
        <w:tc>
          <w:tcPr>
            <w:tcW w:w="2345" w:type="dxa"/>
          </w:tcPr>
          <w:p w14:paraId="03D3163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-271.860384337564</w:t>
            </w:r>
          </w:p>
        </w:tc>
      </w:tr>
      <w:tr w:rsidR="006E57E4" w:rsidRPr="009B5BFB" w14:paraId="4FF781B2" w14:textId="77777777" w:rsidTr="00133623">
        <w:tc>
          <w:tcPr>
            <w:tcW w:w="2467" w:type="dxa"/>
          </w:tcPr>
          <w:p w14:paraId="58956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(12)</w:t>
            </w:r>
          </w:p>
        </w:tc>
        <w:tc>
          <w:tcPr>
            <w:tcW w:w="1765" w:type="dxa"/>
          </w:tcPr>
          <w:p w14:paraId="763566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0.406192</w:t>
            </w:r>
          </w:p>
        </w:tc>
        <w:tc>
          <w:tcPr>
            <w:tcW w:w="1770" w:type="dxa"/>
          </w:tcPr>
          <w:p w14:paraId="7999655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0.221325</w:t>
            </w:r>
          </w:p>
        </w:tc>
        <w:tc>
          <w:tcPr>
            <w:tcW w:w="1815" w:type="dxa"/>
          </w:tcPr>
          <w:p w14:paraId="0CD1288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-30.1067</w:t>
            </w:r>
          </w:p>
        </w:tc>
        <w:tc>
          <w:tcPr>
            <w:tcW w:w="2345" w:type="dxa"/>
          </w:tcPr>
          <w:p w14:paraId="4F0D65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-340.2099727784189</w:t>
            </w:r>
          </w:p>
        </w:tc>
      </w:tr>
      <w:tr w:rsidR="006E57E4" w:rsidRPr="009B5BFB" w14:paraId="7D3E602A" w14:textId="77777777" w:rsidTr="00133623">
        <w:tc>
          <w:tcPr>
            <w:tcW w:w="2467" w:type="dxa"/>
          </w:tcPr>
          <w:p w14:paraId="653777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(14)</w:t>
            </w:r>
          </w:p>
        </w:tc>
        <w:tc>
          <w:tcPr>
            <w:tcW w:w="1765" w:type="dxa"/>
          </w:tcPr>
          <w:p w14:paraId="1BF93A9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0.412214</w:t>
            </w:r>
          </w:p>
        </w:tc>
        <w:tc>
          <w:tcPr>
            <w:tcW w:w="1770" w:type="dxa"/>
          </w:tcPr>
          <w:p w14:paraId="434A98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0.184787</w:t>
            </w:r>
          </w:p>
        </w:tc>
        <w:tc>
          <w:tcPr>
            <w:tcW w:w="1815" w:type="dxa"/>
          </w:tcPr>
          <w:p w14:paraId="1FCE8B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-35.0968</w:t>
            </w:r>
          </w:p>
        </w:tc>
        <w:tc>
          <w:tcPr>
            <w:tcW w:w="2345" w:type="dxa"/>
          </w:tcPr>
          <w:p w14:paraId="51D897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-394.4640223844726</w:t>
            </w:r>
          </w:p>
        </w:tc>
      </w:tr>
      <w:tr w:rsidR="006E57E4" w:rsidRPr="009B5BFB" w14:paraId="54A8D307" w14:textId="77777777" w:rsidTr="00133623">
        <w:tc>
          <w:tcPr>
            <w:tcW w:w="2467" w:type="dxa"/>
          </w:tcPr>
          <w:p w14:paraId="5CFC39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(16)</w:t>
            </w:r>
          </w:p>
        </w:tc>
        <w:tc>
          <w:tcPr>
            <w:tcW w:w="1765" w:type="dxa"/>
          </w:tcPr>
          <w:p w14:paraId="533887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0.385545</w:t>
            </w:r>
          </w:p>
        </w:tc>
        <w:tc>
          <w:tcPr>
            <w:tcW w:w="1770" w:type="dxa"/>
          </w:tcPr>
          <w:p w14:paraId="3AAB6DD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0.263801</w:t>
            </w:r>
          </w:p>
        </w:tc>
        <w:tc>
          <w:tcPr>
            <w:tcW w:w="1815" w:type="dxa"/>
          </w:tcPr>
          <w:p w14:paraId="5DA194E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-40.7719</w:t>
            </w:r>
          </w:p>
        </w:tc>
        <w:tc>
          <w:tcPr>
            <w:tcW w:w="2345" w:type="dxa"/>
          </w:tcPr>
          <w:p w14:paraId="1ADABD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-441.06190927399075</w:t>
            </w:r>
          </w:p>
        </w:tc>
      </w:tr>
      <w:tr w:rsidR="006E57E4" w:rsidRPr="009B5BFB" w14:paraId="7DB1DE55" w14:textId="77777777" w:rsidTr="00133623">
        <w:tc>
          <w:tcPr>
            <w:tcW w:w="2467" w:type="dxa"/>
          </w:tcPr>
          <w:p w14:paraId="6BB48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muciniphila (18)</w:t>
            </w:r>
          </w:p>
        </w:tc>
        <w:tc>
          <w:tcPr>
            <w:tcW w:w="1765" w:type="dxa"/>
          </w:tcPr>
          <w:p w14:paraId="07A0E5CA"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0.391512</w:t>
            </w:r>
          </w:p>
        </w:tc>
        <w:tc>
          <w:tcPr>
            <w:tcW w:w="1770" w:type="dxa"/>
          </w:tcPr>
          <w:p w14:paraId="429C18A0"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0.240012</w:t>
            </w:r>
          </w:p>
        </w:tc>
        <w:tc>
          <w:tcPr>
            <w:tcW w:w="1815" w:type="dxa"/>
          </w:tcPr>
          <w:p w14:paraId="79698C56"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-48.1178</w:t>
            </w:r>
          </w:p>
        </w:tc>
        <w:tc>
          <w:tcPr>
            <w:tcW w:w="2345" w:type="dxa"/>
          </w:tcPr>
          <w:p w14:paraId="6139B3C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-482.1546733933401</w:t>
            </w:r>
          </w:p>
        </w:tc>
      </w:tr>
      <w:tr w:rsidR="006E57E4" w:rsidRPr="009B5BFB" w14:paraId="6B8A1EA5" w14:textId="77777777" w:rsidTr="00133623">
        <w:tc>
          <w:tcPr>
            <w:tcW w:w="2467" w:type="dxa"/>
          </w:tcPr>
          <w:p w14:paraId="2BAB6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(10)</w:t>
            </w:r>
          </w:p>
        </w:tc>
        <w:tc>
          <w:tcPr>
            <w:tcW w:w="1765" w:type="dxa"/>
          </w:tcPr>
          <w:p w14:paraId="689A93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0.227832</w:t>
            </w:r>
          </w:p>
        </w:tc>
        <w:tc>
          <w:tcPr>
            <w:tcW w:w="1770" w:type="dxa"/>
          </w:tcPr>
          <w:p w14:paraId="0D0F4B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0.0881793</w:t>
            </w:r>
          </w:p>
        </w:tc>
        <w:tc>
          <w:tcPr>
            <w:tcW w:w="1815" w:type="dxa"/>
          </w:tcPr>
          <w:p w14:paraId="1EC2CF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-25.5034</w:t>
            </w:r>
          </w:p>
        </w:tc>
        <w:tc>
          <w:tcPr>
            <w:tcW w:w="2345" w:type="dxa"/>
          </w:tcPr>
          <w:p w14:paraId="3297259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-257.2562129893595</w:t>
            </w:r>
          </w:p>
        </w:tc>
      </w:tr>
      <w:tr w:rsidR="006E57E4" w:rsidRPr="009B5BFB" w14:paraId="03A5C467" w14:textId="77777777" w:rsidTr="00133623">
        <w:tc>
          <w:tcPr>
            <w:tcW w:w="2467" w:type="dxa"/>
          </w:tcPr>
          <w:p w14:paraId="2CC685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(12)</w:t>
            </w:r>
          </w:p>
        </w:tc>
        <w:tc>
          <w:tcPr>
            <w:tcW w:w="1765" w:type="dxa"/>
          </w:tcPr>
          <w:p w14:paraId="56F84B6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0.000663046</w:t>
            </w:r>
          </w:p>
        </w:tc>
        <w:tc>
          <w:tcPr>
            <w:tcW w:w="1770" w:type="dxa"/>
          </w:tcPr>
          <w:p w14:paraId="0E72AFB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0.00503453</w:t>
            </w:r>
          </w:p>
        </w:tc>
        <w:tc>
          <w:tcPr>
            <w:tcW w:w="1815" w:type="dxa"/>
          </w:tcPr>
          <w:p w14:paraId="60CB3F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-30.3591</w:t>
            </w:r>
          </w:p>
        </w:tc>
        <w:tc>
          <w:tcPr>
            <w:tcW w:w="2345" w:type="dxa"/>
          </w:tcPr>
          <w:p w14:paraId="7058399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-314.12664610120737</w:t>
            </w:r>
          </w:p>
        </w:tc>
      </w:tr>
      <w:tr w:rsidR="006E57E4" w:rsidRPr="009B5BFB" w14:paraId="799BB659" w14:textId="77777777" w:rsidTr="00133623">
        <w:tc>
          <w:tcPr>
            <w:tcW w:w="2467" w:type="dxa"/>
          </w:tcPr>
          <w:p w14:paraId="096C4A9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(14)</w:t>
            </w:r>
          </w:p>
        </w:tc>
        <w:tc>
          <w:tcPr>
            <w:tcW w:w="1765" w:type="dxa"/>
          </w:tcPr>
          <w:p w14:paraId="1A76F61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0.00077792</w:t>
            </w:r>
          </w:p>
        </w:tc>
        <w:tc>
          <w:tcPr>
            <w:tcW w:w="1770" w:type="dxa"/>
          </w:tcPr>
          <w:p w14:paraId="60CB019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0.00578665</w:t>
            </w:r>
          </w:p>
        </w:tc>
        <w:tc>
          <w:tcPr>
            <w:tcW w:w="1815" w:type="dxa"/>
          </w:tcPr>
          <w:p w14:paraId="670974D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-35.7025</w:t>
            </w:r>
          </w:p>
        </w:tc>
        <w:tc>
          <w:tcPr>
            <w:tcW w:w="2345" w:type="dxa"/>
          </w:tcPr>
          <w:p w14:paraId="70D36A2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-367.26556546208485</w:t>
            </w:r>
          </w:p>
        </w:tc>
      </w:tr>
      <w:tr w:rsidR="006E57E4" w:rsidRPr="009B5BFB" w14:paraId="63E1368B" w14:textId="77777777" w:rsidTr="00133623">
        <w:tc>
          <w:tcPr>
            <w:tcW w:w="2467" w:type="dxa"/>
          </w:tcPr>
          <w:p w14:paraId="65AF7B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(16)</w:t>
            </w:r>
          </w:p>
        </w:tc>
        <w:tc>
          <w:tcPr>
            <w:tcW w:w="1765" w:type="dxa"/>
          </w:tcPr>
          <w:p w14:paraId="181EF19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0.00874967</w:t>
            </w:r>
          </w:p>
        </w:tc>
        <w:tc>
          <w:tcPr>
            <w:tcW w:w="1770" w:type="dxa"/>
          </w:tcPr>
          <w:p w14:paraId="76281F4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0.0439118</w:t>
            </w:r>
          </w:p>
        </w:tc>
        <w:tc>
          <w:tcPr>
            <w:tcW w:w="1815" w:type="dxa"/>
          </w:tcPr>
          <w:p w14:paraId="7C43C6D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-41.3301</w:t>
            </w:r>
          </w:p>
        </w:tc>
        <w:tc>
          <w:tcPr>
            <w:tcW w:w="2345" w:type="dxa"/>
          </w:tcPr>
          <w:p w14:paraId="4F2F47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-411.1944780140302</w:t>
            </w:r>
          </w:p>
        </w:tc>
      </w:tr>
      <w:tr w:rsidR="006E57E4" w:rsidRPr="009B5BFB" w14:paraId="06FB1936" w14:textId="77777777" w:rsidTr="00133623">
        <w:tc>
          <w:tcPr>
            <w:tcW w:w="2467" w:type="dxa"/>
          </w:tcPr>
          <w:p w14:paraId="51F654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onderdonkii (18)</w:t>
            </w:r>
          </w:p>
        </w:tc>
        <w:tc>
          <w:tcPr>
            <w:tcW w:w="1765" w:type="dxa"/>
          </w:tcPr>
          <w:p w14:paraId="7214A2D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0.000125171</w:t>
            </w:r>
          </w:p>
        </w:tc>
        <w:tc>
          <w:tcPr>
            <w:tcW w:w="1770" w:type="dxa"/>
          </w:tcPr>
          <w:p w14:paraId="1CB7107B"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0.00116278</w:t>
            </w:r>
          </w:p>
        </w:tc>
        <w:tc>
          <w:tcPr>
            <w:tcW w:w="1815" w:type="dxa"/>
          </w:tcPr>
          <w:p w14:paraId="36000F88"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-47.9952</w:t>
            </w:r>
          </w:p>
        </w:tc>
        <w:tc>
          <w:tcPr>
            <w:tcW w:w="2345" w:type="dxa"/>
          </w:tcPr>
          <w:p w14:paraId="3B60AD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-452.4473745351561</w:t>
            </w:r>
          </w:p>
        </w:tc>
      </w:tr>
      <w:tr w:rsidR="006E57E4" w:rsidRPr="009B5BFB" w14:paraId="4DD588F5" w14:textId="77777777" w:rsidTr="00133623">
        <w:tc>
          <w:tcPr>
            <w:tcW w:w="2467" w:type="dxa"/>
          </w:tcPr>
          <w:p w14:paraId="6A02CDE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(10)</w:t>
            </w:r>
          </w:p>
        </w:tc>
        <w:tc>
          <w:tcPr>
            <w:tcW w:w="1765" w:type="dxa"/>
          </w:tcPr>
          <w:p w14:paraId="08A149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8.43938</w:t>
            </w:r>
          </w:p>
        </w:tc>
        <w:tc>
          <w:tcPr>
            <w:tcW w:w="1770" w:type="dxa"/>
          </w:tcPr>
          <w:p w14:paraId="2E99B4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3.10627</w:t>
            </w:r>
          </w:p>
        </w:tc>
        <w:tc>
          <w:tcPr>
            <w:tcW w:w="1815" w:type="dxa"/>
          </w:tcPr>
          <w:p w14:paraId="59A63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-22.5545</w:t>
            </w:r>
          </w:p>
        </w:tc>
        <w:tc>
          <w:tcPr>
            <w:tcW w:w="2345" w:type="dxa"/>
          </w:tcPr>
          <w:p w14:paraId="592A7BA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-590.910821013696</w:t>
            </w:r>
          </w:p>
        </w:tc>
      </w:tr>
      <w:tr w:rsidR="006E57E4" w:rsidRPr="009B5BFB" w14:paraId="14E48EBA" w14:textId="77777777" w:rsidTr="00133623">
        <w:tc>
          <w:tcPr>
            <w:tcW w:w="2467" w:type="dxa"/>
          </w:tcPr>
          <w:p w14:paraId="13F405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(12)</w:t>
            </w:r>
          </w:p>
        </w:tc>
        <w:tc>
          <w:tcPr>
            <w:tcW w:w="1765" w:type="dxa"/>
          </w:tcPr>
          <w:p w14:paraId="1372D31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9.19344</w:t>
            </w:r>
          </w:p>
        </w:tc>
        <w:tc>
          <w:tcPr>
            <w:tcW w:w="1770" w:type="dxa"/>
          </w:tcPr>
          <w:p w14:paraId="3717D2A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3.44869</w:t>
            </w:r>
          </w:p>
        </w:tc>
        <w:tc>
          <w:tcPr>
            <w:tcW w:w="1815" w:type="dxa"/>
          </w:tcPr>
          <w:p w14:paraId="27F8E8D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-28.8994</w:t>
            </w:r>
          </w:p>
        </w:tc>
        <w:tc>
          <w:tcPr>
            <w:tcW w:w="2345" w:type="dxa"/>
          </w:tcPr>
          <w:p w14:paraId="130A80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-735.249998197641</w:t>
            </w:r>
          </w:p>
        </w:tc>
      </w:tr>
      <w:tr w:rsidR="006E57E4" w:rsidRPr="009B5BFB" w14:paraId="74EBF046" w14:textId="77777777" w:rsidTr="00133623">
        <w:tc>
          <w:tcPr>
            <w:tcW w:w="2467" w:type="dxa"/>
          </w:tcPr>
          <w:p w14:paraId="1F442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(14)</w:t>
            </w:r>
          </w:p>
        </w:tc>
        <w:tc>
          <w:tcPr>
            <w:tcW w:w="1765" w:type="dxa"/>
          </w:tcPr>
          <w:p w14:paraId="15B9599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9.61159</w:t>
            </w:r>
          </w:p>
        </w:tc>
        <w:tc>
          <w:tcPr>
            <w:tcW w:w="1770" w:type="dxa"/>
          </w:tcPr>
          <w:p w14:paraId="02AED55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3.63098</w:t>
            </w:r>
          </w:p>
        </w:tc>
        <w:tc>
          <w:tcPr>
            <w:tcW w:w="1815" w:type="dxa"/>
          </w:tcPr>
          <w:p w14:paraId="083A47A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-36.1261</w:t>
            </w:r>
          </w:p>
        </w:tc>
        <w:tc>
          <w:tcPr>
            <w:tcW w:w="2345" w:type="dxa"/>
          </w:tcPr>
          <w:p w14:paraId="3EDB0F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-863.2523605907211</w:t>
            </w:r>
          </w:p>
        </w:tc>
      </w:tr>
      <w:tr w:rsidR="006E57E4" w:rsidRPr="009B5BFB" w14:paraId="7450AC12" w14:textId="77777777" w:rsidTr="00133623">
        <w:tc>
          <w:tcPr>
            <w:tcW w:w="2467" w:type="dxa"/>
          </w:tcPr>
          <w:p w14:paraId="1A6DB1F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(16)</w:t>
            </w:r>
          </w:p>
        </w:tc>
        <w:tc>
          <w:tcPr>
            <w:tcW w:w="1765" w:type="dxa"/>
          </w:tcPr>
          <w:p w14:paraId="7D51AA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10.6528</w:t>
            </w:r>
          </w:p>
        </w:tc>
        <w:tc>
          <w:tcPr>
            <w:tcW w:w="1770" w:type="dxa"/>
          </w:tcPr>
          <w:p w14:paraId="40F7589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4.16344</w:t>
            </w:r>
          </w:p>
        </w:tc>
        <w:tc>
          <w:tcPr>
            <w:tcW w:w="1815" w:type="dxa"/>
          </w:tcPr>
          <w:p w14:paraId="6C0EC56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-44.1492</w:t>
            </w:r>
          </w:p>
        </w:tc>
        <w:tc>
          <w:tcPr>
            <w:tcW w:w="2345" w:type="dxa"/>
          </w:tcPr>
          <w:p w14:paraId="0DB859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-974.1492077833045</w:t>
            </w:r>
          </w:p>
        </w:tc>
      </w:tr>
      <w:tr w:rsidR="006E57E4" w:rsidRPr="009B5BFB" w14:paraId="726019FF" w14:textId="77777777" w:rsidTr="00133623">
        <w:tc>
          <w:tcPr>
            <w:tcW w:w="2467" w:type="dxa"/>
          </w:tcPr>
          <w:p w14:paraId="55E628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putredinis (18)</w:t>
            </w:r>
          </w:p>
        </w:tc>
        <w:tc>
          <w:tcPr>
            <w:tcW w:w="1765" w:type="dxa"/>
          </w:tcPr>
          <w:p w14:paraId="79B32B51"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10.7771</w:t>
            </w:r>
          </w:p>
        </w:tc>
        <w:tc>
          <w:tcPr>
            <w:tcW w:w="1770" w:type="dxa"/>
          </w:tcPr>
          <w:p w14:paraId="6991C4A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4.21105</w:t>
            </w:r>
          </w:p>
        </w:tc>
        <w:tc>
          <w:tcPr>
            <w:tcW w:w="1815" w:type="dxa"/>
          </w:tcPr>
          <w:p w14:paraId="183208D2" w14:textId="77777777" w:rsidR="006E57E4" w:rsidRPr="009B5BFB" w:rsidRDefault="006E57E4" w:rsidP="0064124C">
            <w:pPr>
              <w:rPr>
                <w:rFonts w:ascii="Times New Roman" w:hAnsi="Times New Roman" w:cs="Times New Roman"/>
              </w:rPr>
            </w:pPr>
            <w:r w:rsidRPr="00CB4073">
              <w:rPr>
                <w:rFonts w:ascii="Times New Roman" w:hAnsi="Times New Roman" w:cs="Times New Roman"/>
              </w:rPr>
              <w:t>-53.1155</w:t>
            </w:r>
          </w:p>
        </w:tc>
        <w:tc>
          <w:tcPr>
            <w:tcW w:w="2345" w:type="dxa"/>
          </w:tcPr>
          <w:p w14:paraId="528925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-1070.3713299493795</w:t>
            </w:r>
          </w:p>
        </w:tc>
      </w:tr>
      <w:tr w:rsidR="006E57E4" w:rsidRPr="009B5BFB" w14:paraId="5F000BF6" w14:textId="77777777" w:rsidTr="00133623">
        <w:tc>
          <w:tcPr>
            <w:tcW w:w="2467" w:type="dxa"/>
          </w:tcPr>
          <w:p w14:paraId="6BD252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(10)</w:t>
            </w:r>
          </w:p>
        </w:tc>
        <w:tc>
          <w:tcPr>
            <w:tcW w:w="1765" w:type="dxa"/>
          </w:tcPr>
          <w:p w14:paraId="7EB41D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13.9005</w:t>
            </w:r>
          </w:p>
        </w:tc>
        <w:tc>
          <w:tcPr>
            <w:tcW w:w="1770" w:type="dxa"/>
          </w:tcPr>
          <w:p w14:paraId="5ED3A4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0.035724</w:t>
            </w:r>
          </w:p>
        </w:tc>
        <w:tc>
          <w:tcPr>
            <w:tcW w:w="1815" w:type="dxa"/>
          </w:tcPr>
          <w:p w14:paraId="784870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-23.6239</w:t>
            </w:r>
          </w:p>
        </w:tc>
        <w:tc>
          <w:tcPr>
            <w:tcW w:w="2345" w:type="dxa"/>
          </w:tcPr>
          <w:p w14:paraId="0E1BE3D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-49.8864536305</w:t>
            </w:r>
          </w:p>
        </w:tc>
      </w:tr>
      <w:tr w:rsidR="006E57E4" w:rsidRPr="009B5BFB" w14:paraId="6CAB0664" w14:textId="77777777" w:rsidTr="00133623">
        <w:tc>
          <w:tcPr>
            <w:tcW w:w="2467" w:type="dxa"/>
          </w:tcPr>
          <w:p w14:paraId="1FD7D5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(12)</w:t>
            </w:r>
          </w:p>
        </w:tc>
        <w:tc>
          <w:tcPr>
            <w:tcW w:w="1765" w:type="dxa"/>
          </w:tcPr>
          <w:p w14:paraId="361ECB4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17.2738</w:t>
            </w:r>
          </w:p>
        </w:tc>
        <w:tc>
          <w:tcPr>
            <w:tcW w:w="1770" w:type="dxa"/>
          </w:tcPr>
          <w:p w14:paraId="5668661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0.0394458</w:t>
            </w:r>
          </w:p>
        </w:tc>
        <w:tc>
          <w:tcPr>
            <w:tcW w:w="1815" w:type="dxa"/>
          </w:tcPr>
          <w:p w14:paraId="7E2236C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-28.1309</w:t>
            </w:r>
          </w:p>
        </w:tc>
        <w:tc>
          <w:tcPr>
            <w:tcW w:w="2345" w:type="dxa"/>
          </w:tcPr>
          <w:p w14:paraId="019C85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-69.2119480339311</w:t>
            </w:r>
          </w:p>
        </w:tc>
      </w:tr>
      <w:tr w:rsidR="006E57E4" w:rsidRPr="009B5BFB" w14:paraId="710ABA03" w14:textId="77777777" w:rsidTr="00133623">
        <w:tc>
          <w:tcPr>
            <w:tcW w:w="2467" w:type="dxa"/>
          </w:tcPr>
          <w:p w14:paraId="782123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(14)</w:t>
            </w:r>
          </w:p>
        </w:tc>
        <w:tc>
          <w:tcPr>
            <w:tcW w:w="1765" w:type="dxa"/>
          </w:tcPr>
          <w:p w14:paraId="2A52AD2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18.7669</w:t>
            </w:r>
          </w:p>
        </w:tc>
        <w:tc>
          <w:tcPr>
            <w:tcW w:w="1770" w:type="dxa"/>
          </w:tcPr>
          <w:p w14:paraId="40C9E6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0.0499848</w:t>
            </w:r>
          </w:p>
        </w:tc>
        <w:tc>
          <w:tcPr>
            <w:tcW w:w="1815" w:type="dxa"/>
          </w:tcPr>
          <w:p w14:paraId="1C997FA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-37.2099</w:t>
            </w:r>
          </w:p>
        </w:tc>
        <w:tc>
          <w:tcPr>
            <w:tcW w:w="2345" w:type="dxa"/>
          </w:tcPr>
          <w:p w14:paraId="47C1CE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-92.12656956679211</w:t>
            </w:r>
          </w:p>
        </w:tc>
      </w:tr>
      <w:tr w:rsidR="006E57E4" w:rsidRPr="009B5BFB" w14:paraId="11C1B006" w14:textId="77777777" w:rsidTr="00133623">
        <w:tc>
          <w:tcPr>
            <w:tcW w:w="2467" w:type="dxa"/>
          </w:tcPr>
          <w:p w14:paraId="438EF7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(16)</w:t>
            </w:r>
          </w:p>
        </w:tc>
        <w:tc>
          <w:tcPr>
            <w:tcW w:w="1765" w:type="dxa"/>
          </w:tcPr>
          <w:p w14:paraId="5EB9F7C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23.2719</w:t>
            </w:r>
          </w:p>
        </w:tc>
        <w:tc>
          <w:tcPr>
            <w:tcW w:w="1770" w:type="dxa"/>
          </w:tcPr>
          <w:p w14:paraId="1F63D7C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0.0338066</w:t>
            </w:r>
          </w:p>
        </w:tc>
        <w:tc>
          <w:tcPr>
            <w:tcW w:w="1815" w:type="dxa"/>
          </w:tcPr>
          <w:p w14:paraId="5458B2A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-37.0198</w:t>
            </w:r>
          </w:p>
        </w:tc>
        <w:tc>
          <w:tcPr>
            <w:tcW w:w="2345" w:type="dxa"/>
          </w:tcPr>
          <w:p w14:paraId="69CA523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-117.66999818480463</w:t>
            </w:r>
          </w:p>
        </w:tc>
      </w:tr>
      <w:tr w:rsidR="006E57E4" w:rsidRPr="009B5BFB" w14:paraId="684F5ED1" w14:textId="77777777" w:rsidTr="00133623">
        <w:tc>
          <w:tcPr>
            <w:tcW w:w="2467" w:type="dxa"/>
          </w:tcPr>
          <w:p w14:paraId="4E8AA3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A. shahii (18)</w:t>
            </w:r>
          </w:p>
        </w:tc>
        <w:tc>
          <w:tcPr>
            <w:tcW w:w="1765" w:type="dxa"/>
          </w:tcPr>
          <w:p w14:paraId="379E37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3.48215</w:t>
            </w:r>
          </w:p>
        </w:tc>
        <w:tc>
          <w:tcPr>
            <w:tcW w:w="1770" w:type="dxa"/>
          </w:tcPr>
          <w:p w14:paraId="4BD1E2B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0.0630991</w:t>
            </w:r>
          </w:p>
        </w:tc>
        <w:tc>
          <w:tcPr>
            <w:tcW w:w="1815" w:type="dxa"/>
          </w:tcPr>
          <w:p w14:paraId="4DF3609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-42.7689</w:t>
            </w:r>
          </w:p>
        </w:tc>
        <w:tc>
          <w:tcPr>
            <w:tcW w:w="2345" w:type="dxa"/>
          </w:tcPr>
          <w:p w14:paraId="0CCE7AF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-145.3302055638601</w:t>
            </w:r>
          </w:p>
        </w:tc>
      </w:tr>
      <w:tr w:rsidR="006E57E4" w:rsidRPr="009B5BFB" w14:paraId="19551F30" w14:textId="77777777" w:rsidTr="00133623">
        <w:tc>
          <w:tcPr>
            <w:tcW w:w="2467" w:type="dxa"/>
          </w:tcPr>
          <w:p w14:paraId="47F56E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(10)</w:t>
            </w:r>
          </w:p>
        </w:tc>
        <w:tc>
          <w:tcPr>
            <w:tcW w:w="1765" w:type="dxa"/>
          </w:tcPr>
          <w:p w14:paraId="2D8A4D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0.656385</w:t>
            </w:r>
          </w:p>
        </w:tc>
        <w:tc>
          <w:tcPr>
            <w:tcW w:w="1770" w:type="dxa"/>
          </w:tcPr>
          <w:p w14:paraId="2DBD648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0.0924681</w:t>
            </w:r>
          </w:p>
        </w:tc>
        <w:tc>
          <w:tcPr>
            <w:tcW w:w="1815" w:type="dxa"/>
          </w:tcPr>
          <w:p w14:paraId="55C710D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-25.9385</w:t>
            </w:r>
          </w:p>
        </w:tc>
        <w:tc>
          <w:tcPr>
            <w:tcW w:w="2345" w:type="dxa"/>
          </w:tcPr>
          <w:p w14:paraId="50DF15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-50.45437839261831</w:t>
            </w:r>
          </w:p>
        </w:tc>
      </w:tr>
      <w:tr w:rsidR="006E57E4" w:rsidRPr="009B5BFB" w14:paraId="7DC4417D" w14:textId="77777777" w:rsidTr="00133623">
        <w:tc>
          <w:tcPr>
            <w:tcW w:w="2467" w:type="dxa"/>
          </w:tcPr>
          <w:p w14:paraId="719A3E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(12)</w:t>
            </w:r>
          </w:p>
        </w:tc>
        <w:tc>
          <w:tcPr>
            <w:tcW w:w="1765" w:type="dxa"/>
          </w:tcPr>
          <w:p w14:paraId="4561067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0.692618</w:t>
            </w:r>
          </w:p>
        </w:tc>
        <w:tc>
          <w:tcPr>
            <w:tcW w:w="1770" w:type="dxa"/>
          </w:tcPr>
          <w:p w14:paraId="3642FA8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0.135731</w:t>
            </w:r>
          </w:p>
        </w:tc>
        <w:tc>
          <w:tcPr>
            <w:tcW w:w="1815" w:type="dxa"/>
          </w:tcPr>
          <w:p w14:paraId="4292A07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-34.689</w:t>
            </w:r>
          </w:p>
        </w:tc>
        <w:tc>
          <w:tcPr>
            <w:tcW w:w="2345" w:type="dxa"/>
          </w:tcPr>
          <w:p w14:paraId="0E235D7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-66.42410461333293</w:t>
            </w:r>
          </w:p>
        </w:tc>
      </w:tr>
      <w:tr w:rsidR="006E57E4" w:rsidRPr="009B5BFB" w14:paraId="4DF6495A" w14:textId="77777777" w:rsidTr="00133623">
        <w:tc>
          <w:tcPr>
            <w:tcW w:w="2467" w:type="dxa"/>
          </w:tcPr>
          <w:p w14:paraId="6D1154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(14)</w:t>
            </w:r>
          </w:p>
        </w:tc>
        <w:tc>
          <w:tcPr>
            <w:tcW w:w="1765" w:type="dxa"/>
          </w:tcPr>
          <w:p w14:paraId="4CDA98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0.685901</w:t>
            </w:r>
          </w:p>
        </w:tc>
        <w:tc>
          <w:tcPr>
            <w:tcW w:w="1770" w:type="dxa"/>
          </w:tcPr>
          <w:p w14:paraId="7910EB6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0.116485</w:t>
            </w:r>
          </w:p>
        </w:tc>
        <w:tc>
          <w:tcPr>
            <w:tcW w:w="1815" w:type="dxa"/>
          </w:tcPr>
          <w:p w14:paraId="1924BCA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-47.2415</w:t>
            </w:r>
          </w:p>
        </w:tc>
        <w:tc>
          <w:tcPr>
            <w:tcW w:w="2345" w:type="dxa"/>
          </w:tcPr>
          <w:p w14:paraId="3166C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-83.95198106999351</w:t>
            </w:r>
          </w:p>
        </w:tc>
      </w:tr>
      <w:tr w:rsidR="006E57E4" w:rsidRPr="009B5BFB" w14:paraId="630CB21F" w14:textId="77777777" w:rsidTr="00133623">
        <w:tc>
          <w:tcPr>
            <w:tcW w:w="2467" w:type="dxa"/>
          </w:tcPr>
          <w:p w14:paraId="7C68D0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(16)</w:t>
            </w:r>
          </w:p>
        </w:tc>
        <w:tc>
          <w:tcPr>
            <w:tcW w:w="1765" w:type="dxa"/>
          </w:tcPr>
          <w:p w14:paraId="5C22BAC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0.72274</w:t>
            </w:r>
          </w:p>
        </w:tc>
        <w:tc>
          <w:tcPr>
            <w:tcW w:w="1770" w:type="dxa"/>
          </w:tcPr>
          <w:p w14:paraId="3B6553F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0.221349</w:t>
            </w:r>
          </w:p>
        </w:tc>
        <w:tc>
          <w:tcPr>
            <w:tcW w:w="1815" w:type="dxa"/>
          </w:tcPr>
          <w:p w14:paraId="395310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-61.9099</w:t>
            </w:r>
          </w:p>
        </w:tc>
        <w:tc>
          <w:tcPr>
            <w:tcW w:w="2345" w:type="dxa"/>
          </w:tcPr>
          <w:p w14:paraId="42AC322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-102.24641285809412</w:t>
            </w:r>
          </w:p>
        </w:tc>
      </w:tr>
      <w:tr w:rsidR="006E57E4" w:rsidRPr="009B5BFB" w14:paraId="626F9865" w14:textId="77777777" w:rsidTr="00133623">
        <w:tc>
          <w:tcPr>
            <w:tcW w:w="2467" w:type="dxa"/>
          </w:tcPr>
          <w:p w14:paraId="791A32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bacterium (18)</w:t>
            </w:r>
          </w:p>
        </w:tc>
        <w:tc>
          <w:tcPr>
            <w:tcW w:w="1765" w:type="dxa"/>
          </w:tcPr>
          <w:p w14:paraId="7D178B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0.747965</w:t>
            </w:r>
          </w:p>
        </w:tc>
        <w:tc>
          <w:tcPr>
            <w:tcW w:w="1770" w:type="dxa"/>
          </w:tcPr>
          <w:p w14:paraId="0B51F67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0.26547</w:t>
            </w:r>
          </w:p>
        </w:tc>
        <w:tc>
          <w:tcPr>
            <w:tcW w:w="1815" w:type="dxa"/>
          </w:tcPr>
          <w:p w14:paraId="626832E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-78.8852</w:t>
            </w:r>
          </w:p>
        </w:tc>
        <w:tc>
          <w:tcPr>
            <w:tcW w:w="2345" w:type="dxa"/>
          </w:tcPr>
          <w:p w14:paraId="5274B5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-121.5256301759091</w:t>
            </w:r>
          </w:p>
        </w:tc>
      </w:tr>
      <w:tr w:rsidR="006E57E4" w:rsidRPr="009B5BFB" w14:paraId="10FB89AC" w14:textId="77777777" w:rsidTr="00133623">
        <w:tc>
          <w:tcPr>
            <w:tcW w:w="2467" w:type="dxa"/>
          </w:tcPr>
          <w:p w14:paraId="6E363E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(10)</w:t>
            </w:r>
          </w:p>
        </w:tc>
        <w:tc>
          <w:tcPr>
            <w:tcW w:w="1765" w:type="dxa"/>
          </w:tcPr>
          <w:p w14:paraId="320865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1.91278</w:t>
            </w:r>
          </w:p>
        </w:tc>
        <w:tc>
          <w:tcPr>
            <w:tcW w:w="1770" w:type="dxa"/>
          </w:tcPr>
          <w:p w14:paraId="073937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0.0536306</w:t>
            </w:r>
          </w:p>
        </w:tc>
        <w:tc>
          <w:tcPr>
            <w:tcW w:w="1815" w:type="dxa"/>
          </w:tcPr>
          <w:p w14:paraId="39070D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-23.7114</w:t>
            </w:r>
          </w:p>
        </w:tc>
        <w:tc>
          <w:tcPr>
            <w:tcW w:w="2345" w:type="dxa"/>
          </w:tcPr>
          <w:p w14:paraId="5E8E37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-36.301684917431885</w:t>
            </w:r>
          </w:p>
        </w:tc>
      </w:tr>
      <w:tr w:rsidR="006E57E4" w:rsidRPr="009B5BFB" w14:paraId="17BCB893" w14:textId="77777777" w:rsidTr="00133623">
        <w:tc>
          <w:tcPr>
            <w:tcW w:w="2467" w:type="dxa"/>
          </w:tcPr>
          <w:p w14:paraId="1CDD557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(12)</w:t>
            </w:r>
          </w:p>
        </w:tc>
        <w:tc>
          <w:tcPr>
            <w:tcW w:w="1765" w:type="dxa"/>
          </w:tcPr>
          <w:p w14:paraId="72238E3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1.40648</w:t>
            </w:r>
          </w:p>
        </w:tc>
        <w:tc>
          <w:tcPr>
            <w:tcW w:w="1770" w:type="dxa"/>
          </w:tcPr>
          <w:p w14:paraId="5914B13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0.120183</w:t>
            </w:r>
          </w:p>
        </w:tc>
        <w:tc>
          <w:tcPr>
            <w:tcW w:w="1815" w:type="dxa"/>
          </w:tcPr>
          <w:p w14:paraId="09DFA35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-28.261</w:t>
            </w:r>
          </w:p>
        </w:tc>
        <w:tc>
          <w:tcPr>
            <w:tcW w:w="2345" w:type="dxa"/>
          </w:tcPr>
          <w:p w14:paraId="6388F2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-46.27593526221608</w:t>
            </w:r>
          </w:p>
        </w:tc>
      </w:tr>
      <w:tr w:rsidR="006E57E4" w:rsidRPr="009B5BFB" w14:paraId="7A40FFE1" w14:textId="77777777" w:rsidTr="00133623">
        <w:tc>
          <w:tcPr>
            <w:tcW w:w="2467" w:type="dxa"/>
          </w:tcPr>
          <w:p w14:paraId="3E018C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(14)</w:t>
            </w:r>
          </w:p>
        </w:tc>
        <w:tc>
          <w:tcPr>
            <w:tcW w:w="1765" w:type="dxa"/>
          </w:tcPr>
          <w:p w14:paraId="5C83BDE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1.66655</w:t>
            </w:r>
          </w:p>
        </w:tc>
        <w:tc>
          <w:tcPr>
            <w:tcW w:w="1770" w:type="dxa"/>
          </w:tcPr>
          <w:p w14:paraId="45187B6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0.0717302</w:t>
            </w:r>
          </w:p>
        </w:tc>
        <w:tc>
          <w:tcPr>
            <w:tcW w:w="1815" w:type="dxa"/>
          </w:tcPr>
          <w:p w14:paraId="574281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-32.5175</w:t>
            </w:r>
          </w:p>
        </w:tc>
        <w:tc>
          <w:tcPr>
            <w:tcW w:w="2345" w:type="dxa"/>
          </w:tcPr>
          <w:p w14:paraId="2D719A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-57.22309009287301</w:t>
            </w:r>
          </w:p>
        </w:tc>
      </w:tr>
      <w:tr w:rsidR="006E57E4" w:rsidRPr="009B5BFB" w14:paraId="5EC4B62C" w14:textId="77777777" w:rsidTr="00133623">
        <w:tc>
          <w:tcPr>
            <w:tcW w:w="2467" w:type="dxa"/>
          </w:tcPr>
          <w:p w14:paraId="2AA563B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(16)</w:t>
            </w:r>
          </w:p>
        </w:tc>
        <w:tc>
          <w:tcPr>
            <w:tcW w:w="1765" w:type="dxa"/>
          </w:tcPr>
          <w:p w14:paraId="25EEF21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1.60429</w:t>
            </w:r>
          </w:p>
        </w:tc>
        <w:tc>
          <w:tcPr>
            <w:tcW w:w="1770" w:type="dxa"/>
          </w:tcPr>
          <w:p w14:paraId="5ACA46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0.0791623</w:t>
            </w:r>
          </w:p>
        </w:tc>
        <w:tc>
          <w:tcPr>
            <w:tcW w:w="1815" w:type="dxa"/>
          </w:tcPr>
          <w:p w14:paraId="1CF7F20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-37.06</w:t>
            </w:r>
          </w:p>
        </w:tc>
        <w:tc>
          <w:tcPr>
            <w:tcW w:w="2345" w:type="dxa"/>
          </w:tcPr>
          <w:p w14:paraId="6F0CF29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-68.42155328457329</w:t>
            </w:r>
          </w:p>
        </w:tc>
      </w:tr>
      <w:tr w:rsidR="006E57E4" w:rsidRPr="009B5BFB" w14:paraId="14AD7836" w14:textId="77777777" w:rsidTr="00133623">
        <w:tc>
          <w:tcPr>
            <w:tcW w:w="2467" w:type="dxa"/>
          </w:tcPr>
          <w:p w14:paraId="3B8D8BE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caccae (18)</w:t>
            </w:r>
          </w:p>
        </w:tc>
        <w:tc>
          <w:tcPr>
            <w:tcW w:w="1765" w:type="dxa"/>
          </w:tcPr>
          <w:p w14:paraId="403DEA0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3.27649</w:t>
            </w:r>
          </w:p>
        </w:tc>
        <w:tc>
          <w:tcPr>
            <w:tcW w:w="1770" w:type="dxa"/>
          </w:tcPr>
          <w:p w14:paraId="2248BE3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0.0316115</w:t>
            </w:r>
          </w:p>
        </w:tc>
        <w:tc>
          <w:tcPr>
            <w:tcW w:w="1815" w:type="dxa"/>
          </w:tcPr>
          <w:p w14:paraId="5BB6982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-41.312</w:t>
            </w:r>
          </w:p>
        </w:tc>
        <w:tc>
          <w:tcPr>
            <w:tcW w:w="2345" w:type="dxa"/>
          </w:tcPr>
          <w:p w14:paraId="06F8DFC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-80.89728650631787</w:t>
            </w:r>
          </w:p>
        </w:tc>
      </w:tr>
      <w:tr w:rsidR="006E57E4" w:rsidRPr="009B5BFB" w14:paraId="795A5116" w14:textId="77777777" w:rsidTr="00133623">
        <w:tc>
          <w:tcPr>
            <w:tcW w:w="2467" w:type="dxa"/>
          </w:tcPr>
          <w:p w14:paraId="5DE97B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(10)</w:t>
            </w:r>
          </w:p>
        </w:tc>
        <w:tc>
          <w:tcPr>
            <w:tcW w:w="1765" w:type="dxa"/>
          </w:tcPr>
          <w:p w14:paraId="613FF6B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2.29372</w:t>
            </w:r>
          </w:p>
        </w:tc>
        <w:tc>
          <w:tcPr>
            <w:tcW w:w="1770" w:type="dxa"/>
          </w:tcPr>
          <w:p w14:paraId="6DE892A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0.828225</w:t>
            </w:r>
          </w:p>
        </w:tc>
        <w:tc>
          <w:tcPr>
            <w:tcW w:w="1815" w:type="dxa"/>
          </w:tcPr>
          <w:p w14:paraId="0E4E4D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-25.4978</w:t>
            </w:r>
          </w:p>
        </w:tc>
        <w:tc>
          <w:tcPr>
            <w:tcW w:w="2345" w:type="dxa"/>
          </w:tcPr>
          <w:p w14:paraId="6D127D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-416.57659483365387</w:t>
            </w:r>
          </w:p>
        </w:tc>
      </w:tr>
      <w:tr w:rsidR="006E57E4" w:rsidRPr="009B5BFB" w14:paraId="2839778C" w14:textId="77777777" w:rsidTr="00133623">
        <w:tc>
          <w:tcPr>
            <w:tcW w:w="2467" w:type="dxa"/>
          </w:tcPr>
          <w:p w14:paraId="18E5BC7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(12)</w:t>
            </w:r>
          </w:p>
        </w:tc>
        <w:tc>
          <w:tcPr>
            <w:tcW w:w="1765" w:type="dxa"/>
          </w:tcPr>
          <w:p w14:paraId="407CFF3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2.75049</w:t>
            </w:r>
          </w:p>
        </w:tc>
        <w:tc>
          <w:tcPr>
            <w:tcW w:w="1770" w:type="dxa"/>
          </w:tcPr>
          <w:p w14:paraId="1657F23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1.50239</w:t>
            </w:r>
          </w:p>
        </w:tc>
        <w:tc>
          <w:tcPr>
            <w:tcW w:w="1815" w:type="dxa"/>
          </w:tcPr>
          <w:p w14:paraId="46F31C64"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-30.3851</w:t>
            </w:r>
          </w:p>
        </w:tc>
        <w:tc>
          <w:tcPr>
            <w:tcW w:w="2345" w:type="dxa"/>
          </w:tcPr>
          <w:p w14:paraId="7794F2F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-515.8026292276945</w:t>
            </w:r>
          </w:p>
        </w:tc>
      </w:tr>
      <w:tr w:rsidR="006E57E4" w:rsidRPr="009B5BFB" w14:paraId="604CC386" w14:textId="77777777" w:rsidTr="00133623">
        <w:tc>
          <w:tcPr>
            <w:tcW w:w="2467" w:type="dxa"/>
          </w:tcPr>
          <w:p w14:paraId="3FAC07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(14)</w:t>
            </w:r>
          </w:p>
        </w:tc>
        <w:tc>
          <w:tcPr>
            <w:tcW w:w="1765" w:type="dxa"/>
          </w:tcPr>
          <w:p w14:paraId="45B8252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2.66512</w:t>
            </w:r>
          </w:p>
        </w:tc>
        <w:tc>
          <w:tcPr>
            <w:tcW w:w="1770" w:type="dxa"/>
          </w:tcPr>
          <w:p w14:paraId="447602C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1.39504</w:t>
            </w:r>
          </w:p>
        </w:tc>
        <w:tc>
          <w:tcPr>
            <w:tcW w:w="1815" w:type="dxa"/>
          </w:tcPr>
          <w:p w14:paraId="7E55CD0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-35.0243</w:t>
            </w:r>
          </w:p>
        </w:tc>
        <w:tc>
          <w:tcPr>
            <w:tcW w:w="2345" w:type="dxa"/>
          </w:tcPr>
          <w:p w14:paraId="3CA6A6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-605.3428693350315</w:t>
            </w:r>
          </w:p>
        </w:tc>
      </w:tr>
      <w:tr w:rsidR="006E57E4" w:rsidRPr="009B5BFB" w14:paraId="385C3895" w14:textId="77777777" w:rsidTr="00133623">
        <w:tc>
          <w:tcPr>
            <w:tcW w:w="2467" w:type="dxa"/>
          </w:tcPr>
          <w:p w14:paraId="7BF5D08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(16)</w:t>
            </w:r>
          </w:p>
        </w:tc>
        <w:tc>
          <w:tcPr>
            <w:tcW w:w="1765" w:type="dxa"/>
          </w:tcPr>
          <w:p w14:paraId="204DDDF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2.37427</w:t>
            </w:r>
          </w:p>
        </w:tc>
        <w:tc>
          <w:tcPr>
            <w:tcW w:w="1770" w:type="dxa"/>
          </w:tcPr>
          <w:p w14:paraId="6649A1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0.975554</w:t>
            </w:r>
          </w:p>
        </w:tc>
        <w:tc>
          <w:tcPr>
            <w:tcW w:w="1815" w:type="dxa"/>
          </w:tcPr>
          <w:p w14:paraId="31BDECE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-39.3666</w:t>
            </w:r>
          </w:p>
        </w:tc>
        <w:tc>
          <w:tcPr>
            <w:tcW w:w="2345" w:type="dxa"/>
          </w:tcPr>
          <w:p w14:paraId="5E35286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-686.3523745472339</w:t>
            </w:r>
          </w:p>
        </w:tc>
      </w:tr>
      <w:tr w:rsidR="006E57E4" w:rsidRPr="009B5BFB" w14:paraId="16E13827" w14:textId="77777777" w:rsidTr="00133623">
        <w:tc>
          <w:tcPr>
            <w:tcW w:w="2467" w:type="dxa"/>
          </w:tcPr>
          <w:p w14:paraId="44F390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cellulosilyticus (18)</w:t>
            </w:r>
          </w:p>
        </w:tc>
        <w:tc>
          <w:tcPr>
            <w:tcW w:w="1765" w:type="dxa"/>
          </w:tcPr>
          <w:p w14:paraId="4EF3FAE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3.18192</w:t>
            </w:r>
          </w:p>
        </w:tc>
        <w:tc>
          <w:tcPr>
            <w:tcW w:w="1770" w:type="dxa"/>
          </w:tcPr>
          <w:p w14:paraId="00EDE98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1.99256</w:t>
            </w:r>
          </w:p>
        </w:tc>
        <w:tc>
          <w:tcPr>
            <w:tcW w:w="1815" w:type="dxa"/>
          </w:tcPr>
          <w:p w14:paraId="4223D56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-45.0077</w:t>
            </w:r>
          </w:p>
        </w:tc>
        <w:tc>
          <w:tcPr>
            <w:tcW w:w="2345" w:type="dxa"/>
          </w:tcPr>
          <w:p w14:paraId="73BF8F1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-760.0016756856094</w:t>
            </w:r>
          </w:p>
        </w:tc>
      </w:tr>
      <w:tr w:rsidR="006E57E4" w:rsidRPr="009B5BFB" w14:paraId="2EEC8884" w14:textId="77777777" w:rsidTr="00133623">
        <w:tc>
          <w:tcPr>
            <w:tcW w:w="2467" w:type="dxa"/>
          </w:tcPr>
          <w:p w14:paraId="5933FF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(10)</w:t>
            </w:r>
          </w:p>
        </w:tc>
        <w:tc>
          <w:tcPr>
            <w:tcW w:w="1765" w:type="dxa"/>
          </w:tcPr>
          <w:p w14:paraId="3ACD13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3.22129</w:t>
            </w:r>
          </w:p>
        </w:tc>
        <w:tc>
          <w:tcPr>
            <w:tcW w:w="1770" w:type="dxa"/>
          </w:tcPr>
          <w:p w14:paraId="68697E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0.248444</w:t>
            </w:r>
          </w:p>
        </w:tc>
        <w:tc>
          <w:tcPr>
            <w:tcW w:w="1815" w:type="dxa"/>
          </w:tcPr>
          <w:p w14:paraId="322340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-24.7025</w:t>
            </w:r>
          </w:p>
        </w:tc>
        <w:tc>
          <w:tcPr>
            <w:tcW w:w="2345" w:type="dxa"/>
          </w:tcPr>
          <w:p w14:paraId="0D5C74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-371.6239429929792</w:t>
            </w:r>
          </w:p>
        </w:tc>
      </w:tr>
      <w:tr w:rsidR="006E57E4" w:rsidRPr="009B5BFB" w14:paraId="4B256B51" w14:textId="77777777" w:rsidTr="00133623">
        <w:tc>
          <w:tcPr>
            <w:tcW w:w="2467" w:type="dxa"/>
          </w:tcPr>
          <w:p w14:paraId="433E0BE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B. fragilis (12)</w:t>
            </w:r>
          </w:p>
        </w:tc>
        <w:tc>
          <w:tcPr>
            <w:tcW w:w="1765" w:type="dxa"/>
          </w:tcPr>
          <w:p w14:paraId="3E5AFEC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2.40281</w:t>
            </w:r>
          </w:p>
        </w:tc>
        <w:tc>
          <w:tcPr>
            <w:tcW w:w="1770" w:type="dxa"/>
          </w:tcPr>
          <w:p w14:paraId="43EDB13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0.406655</w:t>
            </w:r>
          </w:p>
        </w:tc>
        <w:tc>
          <w:tcPr>
            <w:tcW w:w="1815" w:type="dxa"/>
          </w:tcPr>
          <w:p w14:paraId="10B3CA3F"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-39.3029</w:t>
            </w:r>
          </w:p>
        </w:tc>
        <w:tc>
          <w:tcPr>
            <w:tcW w:w="2345" w:type="dxa"/>
          </w:tcPr>
          <w:p w14:paraId="5C6288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-495.2058080779716</w:t>
            </w:r>
          </w:p>
        </w:tc>
      </w:tr>
      <w:tr w:rsidR="006E57E4" w:rsidRPr="009B5BFB" w14:paraId="4AF18393" w14:textId="77777777" w:rsidTr="00133623">
        <w:tc>
          <w:tcPr>
            <w:tcW w:w="2467" w:type="dxa"/>
          </w:tcPr>
          <w:p w14:paraId="7592F1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(14)</w:t>
            </w:r>
          </w:p>
        </w:tc>
        <w:tc>
          <w:tcPr>
            <w:tcW w:w="1765" w:type="dxa"/>
          </w:tcPr>
          <w:p w14:paraId="214389E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2.92751</w:t>
            </w:r>
          </w:p>
        </w:tc>
        <w:tc>
          <w:tcPr>
            <w:tcW w:w="1770" w:type="dxa"/>
          </w:tcPr>
          <w:p w14:paraId="370E576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0.288772</w:t>
            </w:r>
          </w:p>
        </w:tc>
        <w:tc>
          <w:tcPr>
            <w:tcW w:w="1815" w:type="dxa"/>
          </w:tcPr>
          <w:p w14:paraId="3C3D021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-35.0196</w:t>
            </w:r>
          </w:p>
        </w:tc>
        <w:tc>
          <w:tcPr>
            <w:tcW w:w="2345" w:type="dxa"/>
          </w:tcPr>
          <w:p w14:paraId="0B86BC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-621.4516522293925</w:t>
            </w:r>
          </w:p>
        </w:tc>
      </w:tr>
      <w:tr w:rsidR="006E57E4" w:rsidRPr="009B5BFB" w14:paraId="41A388A6" w14:textId="77777777" w:rsidTr="00133623">
        <w:tc>
          <w:tcPr>
            <w:tcW w:w="2467" w:type="dxa"/>
          </w:tcPr>
          <w:p w14:paraId="2E51767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 (16)</w:t>
            </w:r>
          </w:p>
        </w:tc>
        <w:tc>
          <w:tcPr>
            <w:tcW w:w="1765" w:type="dxa"/>
          </w:tcPr>
          <w:p w14:paraId="0639B74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3.21259</w:t>
            </w:r>
          </w:p>
        </w:tc>
        <w:tc>
          <w:tcPr>
            <w:tcW w:w="1770" w:type="dxa"/>
          </w:tcPr>
          <w:p w14:paraId="6F39CE2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0.237611</w:t>
            </w:r>
          </w:p>
        </w:tc>
        <w:tc>
          <w:tcPr>
            <w:tcW w:w="1815" w:type="dxa"/>
          </w:tcPr>
          <w:p w14:paraId="17A77FF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-38.4512</w:t>
            </w:r>
          </w:p>
        </w:tc>
        <w:tc>
          <w:tcPr>
            <w:tcW w:w="2345" w:type="dxa"/>
          </w:tcPr>
          <w:p w14:paraId="0FE43A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-747.0948649758061</w:t>
            </w:r>
          </w:p>
        </w:tc>
      </w:tr>
      <w:tr w:rsidR="006E57E4" w:rsidRPr="009B5BFB" w14:paraId="40004EC6" w14:textId="77777777" w:rsidTr="00133623">
        <w:tc>
          <w:tcPr>
            <w:tcW w:w="2467" w:type="dxa"/>
          </w:tcPr>
          <w:p w14:paraId="39BE229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fragilis</w:t>
            </w:r>
            <w:r>
              <w:rPr>
                <w:rFonts w:ascii="Times New Roman" w:hAnsi="Times New Roman" w:cs="Times New Roman"/>
              </w:rPr>
              <w:t xml:space="preserve"> (18)</w:t>
            </w:r>
          </w:p>
        </w:tc>
        <w:tc>
          <w:tcPr>
            <w:tcW w:w="1765" w:type="dxa"/>
          </w:tcPr>
          <w:p w14:paraId="4E41F65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3.0888</w:t>
            </w:r>
          </w:p>
        </w:tc>
        <w:tc>
          <w:tcPr>
            <w:tcW w:w="1770" w:type="dxa"/>
          </w:tcPr>
          <w:p w14:paraId="5394284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0.26575</w:t>
            </w:r>
          </w:p>
        </w:tc>
        <w:tc>
          <w:tcPr>
            <w:tcW w:w="1815" w:type="dxa"/>
          </w:tcPr>
          <w:p w14:paraId="75D9AF8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-43.9282</w:t>
            </w:r>
          </w:p>
        </w:tc>
        <w:tc>
          <w:tcPr>
            <w:tcW w:w="2345" w:type="dxa"/>
          </w:tcPr>
          <w:p w14:paraId="3B301E1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-871.2663353748503</w:t>
            </w:r>
          </w:p>
        </w:tc>
      </w:tr>
      <w:tr w:rsidR="006E57E4" w:rsidRPr="009B5BFB" w14:paraId="12E92DB1" w14:textId="77777777" w:rsidTr="00133623">
        <w:tc>
          <w:tcPr>
            <w:tcW w:w="2467" w:type="dxa"/>
          </w:tcPr>
          <w:p w14:paraId="66DACEA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(10)</w:t>
            </w:r>
          </w:p>
        </w:tc>
        <w:tc>
          <w:tcPr>
            <w:tcW w:w="1765" w:type="dxa"/>
          </w:tcPr>
          <w:p w14:paraId="7336DCD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0.149372</w:t>
            </w:r>
          </w:p>
        </w:tc>
        <w:tc>
          <w:tcPr>
            <w:tcW w:w="1770" w:type="dxa"/>
          </w:tcPr>
          <w:p w14:paraId="1AC428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0.00621968</w:t>
            </w:r>
          </w:p>
        </w:tc>
        <w:tc>
          <w:tcPr>
            <w:tcW w:w="1815" w:type="dxa"/>
          </w:tcPr>
          <w:p w14:paraId="72599B1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-27.798</w:t>
            </w:r>
          </w:p>
        </w:tc>
        <w:tc>
          <w:tcPr>
            <w:tcW w:w="2345" w:type="dxa"/>
          </w:tcPr>
          <w:p w14:paraId="72A083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-92.51292865669711</w:t>
            </w:r>
          </w:p>
        </w:tc>
      </w:tr>
      <w:tr w:rsidR="006E57E4" w:rsidRPr="009B5BFB" w14:paraId="2E7D1E30" w14:textId="77777777" w:rsidTr="00133623">
        <w:tc>
          <w:tcPr>
            <w:tcW w:w="2467" w:type="dxa"/>
          </w:tcPr>
          <w:p w14:paraId="168A93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(12)</w:t>
            </w:r>
          </w:p>
        </w:tc>
        <w:tc>
          <w:tcPr>
            <w:tcW w:w="1765" w:type="dxa"/>
          </w:tcPr>
          <w:p w14:paraId="5D502C6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0.437146</w:t>
            </w:r>
          </w:p>
        </w:tc>
        <w:tc>
          <w:tcPr>
            <w:tcW w:w="1770" w:type="dxa"/>
          </w:tcPr>
          <w:p w14:paraId="67C4ACC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0.0315171</w:t>
            </w:r>
          </w:p>
        </w:tc>
        <w:tc>
          <w:tcPr>
            <w:tcW w:w="1815" w:type="dxa"/>
          </w:tcPr>
          <w:p w14:paraId="7F2653E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-36.2919</w:t>
            </w:r>
          </w:p>
        </w:tc>
        <w:tc>
          <w:tcPr>
            <w:tcW w:w="2345" w:type="dxa"/>
          </w:tcPr>
          <w:p w14:paraId="7C6E4C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-126.12642765565943</w:t>
            </w:r>
          </w:p>
        </w:tc>
      </w:tr>
      <w:tr w:rsidR="006E57E4" w:rsidRPr="009B5BFB" w14:paraId="577631FB" w14:textId="77777777" w:rsidTr="00133623">
        <w:tc>
          <w:tcPr>
            <w:tcW w:w="2467" w:type="dxa"/>
          </w:tcPr>
          <w:p w14:paraId="10FBEF7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(14)</w:t>
            </w:r>
          </w:p>
        </w:tc>
        <w:tc>
          <w:tcPr>
            <w:tcW w:w="1765" w:type="dxa"/>
          </w:tcPr>
          <w:p w14:paraId="2C1F059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0.540065</w:t>
            </w:r>
          </w:p>
        </w:tc>
        <w:tc>
          <w:tcPr>
            <w:tcW w:w="1770" w:type="dxa"/>
          </w:tcPr>
          <w:p w14:paraId="3D257B3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0.050769</w:t>
            </w:r>
          </w:p>
        </w:tc>
        <w:tc>
          <w:tcPr>
            <w:tcW w:w="1815" w:type="dxa"/>
          </w:tcPr>
          <w:p w14:paraId="61F5E51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-47.1256</w:t>
            </w:r>
          </w:p>
        </w:tc>
        <w:tc>
          <w:tcPr>
            <w:tcW w:w="2345" w:type="dxa"/>
          </w:tcPr>
          <w:p w14:paraId="3163A9C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-159.78453733334754</w:t>
            </w:r>
          </w:p>
        </w:tc>
      </w:tr>
      <w:tr w:rsidR="006E57E4" w:rsidRPr="009B5BFB" w14:paraId="2E9751E4" w14:textId="77777777" w:rsidTr="00133623">
        <w:tc>
          <w:tcPr>
            <w:tcW w:w="2467" w:type="dxa"/>
          </w:tcPr>
          <w:p w14:paraId="6C6844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(16)</w:t>
            </w:r>
          </w:p>
        </w:tc>
        <w:tc>
          <w:tcPr>
            <w:tcW w:w="1765" w:type="dxa"/>
          </w:tcPr>
          <w:p w14:paraId="7717AB1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0.653196</w:t>
            </w:r>
          </w:p>
        </w:tc>
        <w:tc>
          <w:tcPr>
            <w:tcW w:w="1770" w:type="dxa"/>
          </w:tcPr>
          <w:p w14:paraId="620ADEE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0.118365</w:t>
            </w:r>
          </w:p>
        </w:tc>
        <w:tc>
          <w:tcPr>
            <w:tcW w:w="1815" w:type="dxa"/>
          </w:tcPr>
          <w:p w14:paraId="561721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-62.1081</w:t>
            </w:r>
          </w:p>
        </w:tc>
        <w:tc>
          <w:tcPr>
            <w:tcW w:w="2345" w:type="dxa"/>
          </w:tcPr>
          <w:p w14:paraId="505A2DA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-193.57683995560183</w:t>
            </w:r>
          </w:p>
        </w:tc>
      </w:tr>
      <w:tr w:rsidR="006E57E4" w:rsidRPr="009B5BFB" w14:paraId="5C5F581F" w14:textId="77777777" w:rsidTr="00133623">
        <w:tc>
          <w:tcPr>
            <w:tcW w:w="2467" w:type="dxa"/>
          </w:tcPr>
          <w:p w14:paraId="7E2D5D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intestinihominis (18)</w:t>
            </w:r>
          </w:p>
        </w:tc>
        <w:tc>
          <w:tcPr>
            <w:tcW w:w="1765" w:type="dxa"/>
          </w:tcPr>
          <w:p w14:paraId="2D7A80C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0.643165</w:t>
            </w:r>
          </w:p>
        </w:tc>
        <w:tc>
          <w:tcPr>
            <w:tcW w:w="1770" w:type="dxa"/>
          </w:tcPr>
          <w:p w14:paraId="4FAC41F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0.092557</w:t>
            </w:r>
          </w:p>
        </w:tc>
        <w:tc>
          <w:tcPr>
            <w:tcW w:w="1815" w:type="dxa"/>
          </w:tcPr>
          <w:p w14:paraId="1E6B867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-77.7833</w:t>
            </w:r>
          </w:p>
        </w:tc>
        <w:tc>
          <w:tcPr>
            <w:tcW w:w="2345" w:type="dxa"/>
          </w:tcPr>
          <w:p w14:paraId="1E1310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-227.04279680796026</w:t>
            </w:r>
          </w:p>
        </w:tc>
      </w:tr>
      <w:tr w:rsidR="006E57E4" w:rsidRPr="009B5BFB" w14:paraId="2B82C42D" w14:textId="77777777" w:rsidTr="00133623">
        <w:tc>
          <w:tcPr>
            <w:tcW w:w="2467" w:type="dxa"/>
          </w:tcPr>
          <w:p w14:paraId="50C48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(10)</w:t>
            </w:r>
          </w:p>
        </w:tc>
        <w:tc>
          <w:tcPr>
            <w:tcW w:w="1765" w:type="dxa"/>
          </w:tcPr>
          <w:p w14:paraId="1D89E1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2.25642</w:t>
            </w:r>
          </w:p>
        </w:tc>
        <w:tc>
          <w:tcPr>
            <w:tcW w:w="1770" w:type="dxa"/>
          </w:tcPr>
          <w:p w14:paraId="4D9F34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0.0603274</w:t>
            </w:r>
          </w:p>
        </w:tc>
        <w:tc>
          <w:tcPr>
            <w:tcW w:w="1815" w:type="dxa"/>
          </w:tcPr>
          <w:p w14:paraId="6FA5F90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-22.3608</w:t>
            </w:r>
          </w:p>
        </w:tc>
        <w:tc>
          <w:tcPr>
            <w:tcW w:w="2345" w:type="dxa"/>
          </w:tcPr>
          <w:p w14:paraId="4D50B02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-34.6241364497273</w:t>
            </w:r>
          </w:p>
        </w:tc>
      </w:tr>
      <w:tr w:rsidR="006E57E4" w:rsidRPr="009B5BFB" w14:paraId="0F36C107" w14:textId="77777777" w:rsidTr="00133623">
        <w:tc>
          <w:tcPr>
            <w:tcW w:w="2467" w:type="dxa"/>
          </w:tcPr>
          <w:p w14:paraId="52ACBD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(12)</w:t>
            </w:r>
          </w:p>
        </w:tc>
        <w:tc>
          <w:tcPr>
            <w:tcW w:w="1765" w:type="dxa"/>
          </w:tcPr>
          <w:p w14:paraId="47EBD89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7.20843</w:t>
            </w:r>
          </w:p>
        </w:tc>
        <w:tc>
          <w:tcPr>
            <w:tcW w:w="1770" w:type="dxa"/>
          </w:tcPr>
          <w:p w14:paraId="3DE0D21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0.0339838</w:t>
            </w:r>
          </w:p>
        </w:tc>
        <w:tc>
          <w:tcPr>
            <w:tcW w:w="1815" w:type="dxa"/>
          </w:tcPr>
          <w:p w14:paraId="74E9009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-26.4903</w:t>
            </w:r>
          </w:p>
        </w:tc>
        <w:tc>
          <w:tcPr>
            <w:tcW w:w="2345" w:type="dxa"/>
          </w:tcPr>
          <w:p w14:paraId="29C8963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-44.85214406663749</w:t>
            </w:r>
          </w:p>
        </w:tc>
      </w:tr>
      <w:tr w:rsidR="006E57E4" w:rsidRPr="009B5BFB" w14:paraId="11E19319" w14:textId="77777777" w:rsidTr="00133623">
        <w:tc>
          <w:tcPr>
            <w:tcW w:w="2467" w:type="dxa"/>
          </w:tcPr>
          <w:p w14:paraId="4297DA3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(14)</w:t>
            </w:r>
          </w:p>
        </w:tc>
        <w:tc>
          <w:tcPr>
            <w:tcW w:w="1765" w:type="dxa"/>
          </w:tcPr>
          <w:p w14:paraId="569C7F4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3.52144</w:t>
            </w:r>
          </w:p>
        </w:tc>
        <w:tc>
          <w:tcPr>
            <w:tcW w:w="1770" w:type="dxa"/>
          </w:tcPr>
          <w:p w14:paraId="4CCB78D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0.0446575</w:t>
            </w:r>
          </w:p>
        </w:tc>
        <w:tc>
          <w:tcPr>
            <w:tcW w:w="1815" w:type="dxa"/>
          </w:tcPr>
          <w:p w14:paraId="34E7DD3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-30.6202</w:t>
            </w:r>
          </w:p>
        </w:tc>
        <w:tc>
          <w:tcPr>
            <w:tcW w:w="2345" w:type="dxa"/>
          </w:tcPr>
          <w:p w14:paraId="3E1DA2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-57.29119777634651</w:t>
            </w:r>
          </w:p>
        </w:tc>
      </w:tr>
      <w:tr w:rsidR="006E57E4" w:rsidRPr="009B5BFB" w14:paraId="2678D356" w14:textId="77777777" w:rsidTr="00133623">
        <w:tc>
          <w:tcPr>
            <w:tcW w:w="2467" w:type="dxa"/>
          </w:tcPr>
          <w:p w14:paraId="15D4E8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(16)</w:t>
            </w:r>
          </w:p>
        </w:tc>
        <w:tc>
          <w:tcPr>
            <w:tcW w:w="1765" w:type="dxa"/>
          </w:tcPr>
          <w:p w14:paraId="23D5DBA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8.04801</w:t>
            </w:r>
          </w:p>
        </w:tc>
        <w:tc>
          <w:tcPr>
            <w:tcW w:w="1770" w:type="dxa"/>
          </w:tcPr>
          <w:p w14:paraId="5E58C60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0.0348558</w:t>
            </w:r>
          </w:p>
        </w:tc>
        <w:tc>
          <w:tcPr>
            <w:tcW w:w="1815" w:type="dxa"/>
          </w:tcPr>
          <w:p w14:paraId="0EB2AA8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-34.6214</w:t>
            </w:r>
          </w:p>
        </w:tc>
        <w:tc>
          <w:tcPr>
            <w:tcW w:w="2345" w:type="dxa"/>
          </w:tcPr>
          <w:p w14:paraId="7744D3A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-71.16037130275527</w:t>
            </w:r>
          </w:p>
        </w:tc>
      </w:tr>
      <w:tr w:rsidR="006E57E4" w:rsidRPr="009B5BFB" w14:paraId="30A9CEA9" w14:textId="77777777" w:rsidTr="00133623">
        <w:tc>
          <w:tcPr>
            <w:tcW w:w="2467" w:type="dxa"/>
          </w:tcPr>
          <w:p w14:paraId="0450551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ovatus (18)</w:t>
            </w:r>
          </w:p>
        </w:tc>
        <w:tc>
          <w:tcPr>
            <w:tcW w:w="1765" w:type="dxa"/>
          </w:tcPr>
          <w:p w14:paraId="18DD652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2.12642</w:t>
            </w:r>
          </w:p>
        </w:tc>
        <w:tc>
          <w:tcPr>
            <w:tcW w:w="1770" w:type="dxa"/>
          </w:tcPr>
          <w:p w14:paraId="007EE83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0.108158</w:t>
            </w:r>
          </w:p>
        </w:tc>
        <w:tc>
          <w:tcPr>
            <w:tcW w:w="1815" w:type="dxa"/>
          </w:tcPr>
          <w:p w14:paraId="1F9FEF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-44.4466</w:t>
            </w:r>
          </w:p>
        </w:tc>
        <w:tc>
          <w:tcPr>
            <w:tcW w:w="2345" w:type="dxa"/>
          </w:tcPr>
          <w:p w14:paraId="55B2350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-85.96252530619563</w:t>
            </w:r>
          </w:p>
        </w:tc>
      </w:tr>
      <w:tr w:rsidR="006E57E4" w:rsidRPr="009B5BFB" w14:paraId="23D06865" w14:textId="77777777" w:rsidTr="00133623">
        <w:tc>
          <w:tcPr>
            <w:tcW w:w="2467" w:type="dxa"/>
          </w:tcPr>
          <w:p w14:paraId="7D69FB8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(10)</w:t>
            </w:r>
          </w:p>
        </w:tc>
        <w:tc>
          <w:tcPr>
            <w:tcW w:w="1765" w:type="dxa"/>
          </w:tcPr>
          <w:p w14:paraId="65E2D3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0.0163749</w:t>
            </w:r>
          </w:p>
        </w:tc>
        <w:tc>
          <w:tcPr>
            <w:tcW w:w="1770" w:type="dxa"/>
          </w:tcPr>
          <w:p w14:paraId="49E3C85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0.100595</w:t>
            </w:r>
          </w:p>
        </w:tc>
        <w:tc>
          <w:tcPr>
            <w:tcW w:w="1815" w:type="dxa"/>
          </w:tcPr>
          <w:p w14:paraId="4288C6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-31.0133</w:t>
            </w:r>
          </w:p>
        </w:tc>
        <w:tc>
          <w:tcPr>
            <w:tcW w:w="2345" w:type="dxa"/>
          </w:tcPr>
          <w:p w14:paraId="143DD9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-56.57709360220542</w:t>
            </w:r>
          </w:p>
        </w:tc>
      </w:tr>
      <w:tr w:rsidR="006E57E4" w:rsidRPr="009B5BFB" w14:paraId="4C4553D2" w14:textId="77777777" w:rsidTr="00133623">
        <w:tc>
          <w:tcPr>
            <w:tcW w:w="2467" w:type="dxa"/>
          </w:tcPr>
          <w:p w14:paraId="0D41A0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(12)</w:t>
            </w:r>
          </w:p>
        </w:tc>
        <w:tc>
          <w:tcPr>
            <w:tcW w:w="1765" w:type="dxa"/>
          </w:tcPr>
          <w:p w14:paraId="29B9A52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0.0143413</w:t>
            </w:r>
          </w:p>
        </w:tc>
        <w:tc>
          <w:tcPr>
            <w:tcW w:w="1770" w:type="dxa"/>
          </w:tcPr>
          <w:p w14:paraId="5201B82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0.0909163</w:t>
            </w:r>
          </w:p>
        </w:tc>
        <w:tc>
          <w:tcPr>
            <w:tcW w:w="1815" w:type="dxa"/>
          </w:tcPr>
          <w:p w14:paraId="2701F0E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-39.1149</w:t>
            </w:r>
          </w:p>
        </w:tc>
        <w:tc>
          <w:tcPr>
            <w:tcW w:w="2345" w:type="dxa"/>
          </w:tcPr>
          <w:p w14:paraId="1084A89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-67.86495644336355</w:t>
            </w:r>
          </w:p>
        </w:tc>
      </w:tr>
      <w:tr w:rsidR="006E57E4" w:rsidRPr="009B5BFB" w14:paraId="66695AB7" w14:textId="77777777" w:rsidTr="00133623">
        <w:tc>
          <w:tcPr>
            <w:tcW w:w="2467" w:type="dxa"/>
          </w:tcPr>
          <w:p w14:paraId="1AAD6F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(14)</w:t>
            </w:r>
          </w:p>
        </w:tc>
        <w:tc>
          <w:tcPr>
            <w:tcW w:w="1765" w:type="dxa"/>
          </w:tcPr>
          <w:p w14:paraId="0A9709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0.0427133</w:t>
            </w:r>
          </w:p>
        </w:tc>
        <w:tc>
          <w:tcPr>
            <w:tcW w:w="1770" w:type="dxa"/>
          </w:tcPr>
          <w:p w14:paraId="5F533EF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0.22371</w:t>
            </w:r>
          </w:p>
        </w:tc>
        <w:tc>
          <w:tcPr>
            <w:tcW w:w="1815" w:type="dxa"/>
          </w:tcPr>
          <w:p w14:paraId="17A4A6E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-47.1437</w:t>
            </w:r>
          </w:p>
        </w:tc>
        <w:tc>
          <w:tcPr>
            <w:tcW w:w="2345" w:type="dxa"/>
          </w:tcPr>
          <w:p w14:paraId="22A31B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-79.68659050254428</w:t>
            </w:r>
          </w:p>
        </w:tc>
      </w:tr>
      <w:tr w:rsidR="006E57E4" w:rsidRPr="009B5BFB" w14:paraId="1FFF8D48" w14:textId="77777777" w:rsidTr="00133623">
        <w:tc>
          <w:tcPr>
            <w:tcW w:w="2467" w:type="dxa"/>
          </w:tcPr>
          <w:p w14:paraId="72CA18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(16)</w:t>
            </w:r>
          </w:p>
        </w:tc>
        <w:tc>
          <w:tcPr>
            <w:tcW w:w="1765" w:type="dxa"/>
          </w:tcPr>
          <w:p w14:paraId="4E167C1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0.00659293</w:t>
            </w:r>
          </w:p>
        </w:tc>
        <w:tc>
          <w:tcPr>
            <w:tcW w:w="1770" w:type="dxa"/>
          </w:tcPr>
          <w:p w14:paraId="4FA4189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0.0473145</w:t>
            </w:r>
          </w:p>
        </w:tc>
        <w:tc>
          <w:tcPr>
            <w:tcW w:w="1815" w:type="dxa"/>
          </w:tcPr>
          <w:p w14:paraId="6550FBB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-55.6264</w:t>
            </w:r>
          </w:p>
        </w:tc>
        <w:tc>
          <w:tcPr>
            <w:tcW w:w="2345" w:type="dxa"/>
          </w:tcPr>
          <w:p w14:paraId="6ED5ED5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-90.53149830453367</w:t>
            </w:r>
          </w:p>
        </w:tc>
      </w:tr>
      <w:tr w:rsidR="006E57E4" w:rsidRPr="009B5BFB" w14:paraId="420883B5" w14:textId="77777777" w:rsidTr="00133623">
        <w:tc>
          <w:tcPr>
            <w:tcW w:w="2467" w:type="dxa"/>
          </w:tcPr>
          <w:p w14:paraId="29DBD91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thetaiotaomicron (18)</w:t>
            </w:r>
          </w:p>
        </w:tc>
        <w:tc>
          <w:tcPr>
            <w:tcW w:w="1765" w:type="dxa"/>
          </w:tcPr>
          <w:p w14:paraId="72247B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0.13555</w:t>
            </w:r>
          </w:p>
        </w:tc>
        <w:tc>
          <w:tcPr>
            <w:tcW w:w="1770" w:type="dxa"/>
          </w:tcPr>
          <w:p w14:paraId="7C90D1C5"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0.546058</w:t>
            </w:r>
          </w:p>
        </w:tc>
        <w:tc>
          <w:tcPr>
            <w:tcW w:w="1815" w:type="dxa"/>
          </w:tcPr>
          <w:p w14:paraId="5ACC7A1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-63.9759</w:t>
            </w:r>
          </w:p>
        </w:tc>
        <w:tc>
          <w:tcPr>
            <w:tcW w:w="2345" w:type="dxa"/>
          </w:tcPr>
          <w:p w14:paraId="717574A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-101.09623839611413</w:t>
            </w:r>
          </w:p>
        </w:tc>
      </w:tr>
      <w:tr w:rsidR="006E57E4" w:rsidRPr="009B5BFB" w14:paraId="6991CF6D" w14:textId="77777777" w:rsidTr="00133623">
        <w:tc>
          <w:tcPr>
            <w:tcW w:w="2467" w:type="dxa"/>
          </w:tcPr>
          <w:p w14:paraId="5BB17F3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(10)</w:t>
            </w:r>
          </w:p>
        </w:tc>
        <w:tc>
          <w:tcPr>
            <w:tcW w:w="1765" w:type="dxa"/>
          </w:tcPr>
          <w:p w14:paraId="436A06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32.233</w:t>
            </w:r>
          </w:p>
        </w:tc>
        <w:tc>
          <w:tcPr>
            <w:tcW w:w="1770" w:type="dxa"/>
          </w:tcPr>
          <w:p w14:paraId="559755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49.2075</w:t>
            </w:r>
          </w:p>
        </w:tc>
        <w:tc>
          <w:tcPr>
            <w:tcW w:w="1815" w:type="dxa"/>
          </w:tcPr>
          <w:p w14:paraId="29BB1F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-22.083</w:t>
            </w:r>
          </w:p>
        </w:tc>
        <w:tc>
          <w:tcPr>
            <w:tcW w:w="2345" w:type="dxa"/>
          </w:tcPr>
          <w:p w14:paraId="0AB555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-47.09826242811914</w:t>
            </w:r>
          </w:p>
        </w:tc>
      </w:tr>
      <w:tr w:rsidR="006E57E4" w:rsidRPr="009B5BFB" w14:paraId="45BACFB7" w14:textId="77777777" w:rsidTr="00133623">
        <w:tc>
          <w:tcPr>
            <w:tcW w:w="2467" w:type="dxa"/>
          </w:tcPr>
          <w:p w14:paraId="19CF834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(12)</w:t>
            </w:r>
          </w:p>
        </w:tc>
        <w:tc>
          <w:tcPr>
            <w:tcW w:w="1765" w:type="dxa"/>
          </w:tcPr>
          <w:p w14:paraId="48EB3BB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7.59117</w:t>
            </w:r>
          </w:p>
        </w:tc>
        <w:tc>
          <w:tcPr>
            <w:tcW w:w="1770" w:type="dxa"/>
          </w:tcPr>
          <w:p w14:paraId="035EB2ED"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10.6886</w:t>
            </w:r>
          </w:p>
        </w:tc>
        <w:tc>
          <w:tcPr>
            <w:tcW w:w="1815" w:type="dxa"/>
          </w:tcPr>
          <w:p w14:paraId="6302E099"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-26.1642</w:t>
            </w:r>
          </w:p>
        </w:tc>
        <w:tc>
          <w:tcPr>
            <w:tcW w:w="2345" w:type="dxa"/>
          </w:tcPr>
          <w:p w14:paraId="006F37C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-57.68891387756207</w:t>
            </w:r>
          </w:p>
        </w:tc>
      </w:tr>
      <w:tr w:rsidR="006E57E4" w:rsidRPr="009B5BFB" w14:paraId="13B2B5F6" w14:textId="77777777" w:rsidTr="00133623">
        <w:tc>
          <w:tcPr>
            <w:tcW w:w="2467" w:type="dxa"/>
          </w:tcPr>
          <w:p w14:paraId="2ABF68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(14)</w:t>
            </w:r>
          </w:p>
        </w:tc>
        <w:tc>
          <w:tcPr>
            <w:tcW w:w="1765" w:type="dxa"/>
          </w:tcPr>
          <w:p w14:paraId="0C25B86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1.74006</w:t>
            </w:r>
          </w:p>
        </w:tc>
        <w:tc>
          <w:tcPr>
            <w:tcW w:w="1770" w:type="dxa"/>
          </w:tcPr>
          <w:p w14:paraId="1E1F2487"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1.18761</w:t>
            </w:r>
          </w:p>
        </w:tc>
        <w:tc>
          <w:tcPr>
            <w:tcW w:w="1815" w:type="dxa"/>
          </w:tcPr>
          <w:p w14:paraId="2BC906D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-30.3353</w:t>
            </w:r>
          </w:p>
        </w:tc>
        <w:tc>
          <w:tcPr>
            <w:tcW w:w="2345" w:type="dxa"/>
          </w:tcPr>
          <w:p w14:paraId="5A19327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-66.4434523929051</w:t>
            </w:r>
          </w:p>
        </w:tc>
      </w:tr>
      <w:tr w:rsidR="006E57E4" w:rsidRPr="009B5BFB" w14:paraId="11DEA27F" w14:textId="77777777" w:rsidTr="00133623">
        <w:tc>
          <w:tcPr>
            <w:tcW w:w="2467" w:type="dxa"/>
          </w:tcPr>
          <w:p w14:paraId="49FB5BF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(16)</w:t>
            </w:r>
          </w:p>
        </w:tc>
        <w:tc>
          <w:tcPr>
            <w:tcW w:w="1765" w:type="dxa"/>
          </w:tcPr>
          <w:p w14:paraId="4B03ABA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1.77798</w:t>
            </w:r>
          </w:p>
        </w:tc>
        <w:tc>
          <w:tcPr>
            <w:tcW w:w="1770" w:type="dxa"/>
          </w:tcPr>
          <w:p w14:paraId="66DE1E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1.27066</w:t>
            </w:r>
          </w:p>
        </w:tc>
        <w:tc>
          <w:tcPr>
            <w:tcW w:w="1815" w:type="dxa"/>
          </w:tcPr>
          <w:p w14:paraId="724CE03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-34.4863</w:t>
            </w:r>
          </w:p>
        </w:tc>
        <w:tc>
          <w:tcPr>
            <w:tcW w:w="2345" w:type="dxa"/>
          </w:tcPr>
          <w:p w14:paraId="0A419AD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-74.54592033988752</w:t>
            </w:r>
          </w:p>
        </w:tc>
      </w:tr>
      <w:tr w:rsidR="006E57E4" w:rsidRPr="009B5BFB" w14:paraId="09F731A9" w14:textId="77777777" w:rsidTr="00133623">
        <w:tc>
          <w:tcPr>
            <w:tcW w:w="2467" w:type="dxa"/>
          </w:tcPr>
          <w:p w14:paraId="250C9A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uniformis (18)</w:t>
            </w:r>
          </w:p>
        </w:tc>
        <w:tc>
          <w:tcPr>
            <w:tcW w:w="1765" w:type="dxa"/>
          </w:tcPr>
          <w:p w14:paraId="6FA0908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1.76202</w:t>
            </w:r>
          </w:p>
        </w:tc>
        <w:tc>
          <w:tcPr>
            <w:tcW w:w="1770" w:type="dxa"/>
          </w:tcPr>
          <w:p w14:paraId="7DD54C6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1.2601</w:t>
            </w:r>
          </w:p>
        </w:tc>
        <w:tc>
          <w:tcPr>
            <w:tcW w:w="1815" w:type="dxa"/>
          </w:tcPr>
          <w:p w14:paraId="7AE00E0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-38.5199</w:t>
            </w:r>
          </w:p>
        </w:tc>
        <w:tc>
          <w:tcPr>
            <w:tcW w:w="2345" w:type="dxa"/>
          </w:tcPr>
          <w:p w14:paraId="00885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-80.89423736027015</w:t>
            </w:r>
          </w:p>
        </w:tc>
      </w:tr>
      <w:tr w:rsidR="006E57E4" w:rsidRPr="009B5BFB" w14:paraId="497909FB" w14:textId="77777777" w:rsidTr="00133623">
        <w:tc>
          <w:tcPr>
            <w:tcW w:w="2467" w:type="dxa"/>
          </w:tcPr>
          <w:p w14:paraId="6B38C94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(10)</w:t>
            </w:r>
          </w:p>
        </w:tc>
        <w:tc>
          <w:tcPr>
            <w:tcW w:w="1765" w:type="dxa"/>
          </w:tcPr>
          <w:p w14:paraId="7C8FA16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4.9289</w:t>
            </w:r>
          </w:p>
        </w:tc>
        <w:tc>
          <w:tcPr>
            <w:tcW w:w="1770" w:type="dxa"/>
          </w:tcPr>
          <w:p w14:paraId="2D3073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0.0037879</w:t>
            </w:r>
          </w:p>
        </w:tc>
        <w:tc>
          <w:tcPr>
            <w:tcW w:w="1815" w:type="dxa"/>
          </w:tcPr>
          <w:p w14:paraId="36D138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-23.6192</w:t>
            </w:r>
          </w:p>
        </w:tc>
        <w:tc>
          <w:tcPr>
            <w:tcW w:w="2345" w:type="dxa"/>
          </w:tcPr>
          <w:p w14:paraId="136FF79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-23.829172435319833</w:t>
            </w:r>
          </w:p>
        </w:tc>
      </w:tr>
      <w:tr w:rsidR="006E57E4" w:rsidRPr="009B5BFB" w14:paraId="3DA27CF3" w14:textId="77777777" w:rsidTr="00133623">
        <w:tc>
          <w:tcPr>
            <w:tcW w:w="2467" w:type="dxa"/>
          </w:tcPr>
          <w:p w14:paraId="4380C4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(12)</w:t>
            </w:r>
          </w:p>
        </w:tc>
        <w:tc>
          <w:tcPr>
            <w:tcW w:w="1765" w:type="dxa"/>
          </w:tcPr>
          <w:p w14:paraId="3E0494FB"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3.01055</w:t>
            </w:r>
          </w:p>
        </w:tc>
        <w:tc>
          <w:tcPr>
            <w:tcW w:w="1770" w:type="dxa"/>
          </w:tcPr>
          <w:p w14:paraId="50D42D0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0.00824215</w:t>
            </w:r>
          </w:p>
        </w:tc>
        <w:tc>
          <w:tcPr>
            <w:tcW w:w="1815" w:type="dxa"/>
          </w:tcPr>
          <w:p w14:paraId="76CF9F0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-28.3958</w:t>
            </w:r>
          </w:p>
        </w:tc>
        <w:tc>
          <w:tcPr>
            <w:tcW w:w="2345" w:type="dxa"/>
          </w:tcPr>
          <w:p w14:paraId="1614F90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-29.059697599464016</w:t>
            </w:r>
          </w:p>
        </w:tc>
      </w:tr>
      <w:tr w:rsidR="006E57E4" w:rsidRPr="009B5BFB" w14:paraId="1127DA04" w14:textId="77777777" w:rsidTr="00133623">
        <w:tc>
          <w:tcPr>
            <w:tcW w:w="2467" w:type="dxa"/>
          </w:tcPr>
          <w:p w14:paraId="1DA0565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(14)</w:t>
            </w:r>
          </w:p>
        </w:tc>
        <w:tc>
          <w:tcPr>
            <w:tcW w:w="1765" w:type="dxa"/>
          </w:tcPr>
          <w:p w14:paraId="2B1CF5D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1.13481</w:t>
            </w:r>
          </w:p>
        </w:tc>
        <w:tc>
          <w:tcPr>
            <w:tcW w:w="1770" w:type="dxa"/>
          </w:tcPr>
          <w:p w14:paraId="110FEF5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0.0430459</w:t>
            </w:r>
          </w:p>
        </w:tc>
        <w:tc>
          <w:tcPr>
            <w:tcW w:w="1815" w:type="dxa"/>
          </w:tcPr>
          <w:p w14:paraId="2B5E3D0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-33.5302</w:t>
            </w:r>
          </w:p>
        </w:tc>
        <w:tc>
          <w:tcPr>
            <w:tcW w:w="2345" w:type="dxa"/>
          </w:tcPr>
          <w:p w14:paraId="59579CD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-34.81032024811884</w:t>
            </w:r>
          </w:p>
        </w:tc>
      </w:tr>
      <w:tr w:rsidR="006E57E4" w:rsidRPr="009B5BFB" w14:paraId="49D5B2CD" w14:textId="77777777" w:rsidTr="00133623">
        <w:tc>
          <w:tcPr>
            <w:tcW w:w="2467" w:type="dxa"/>
          </w:tcPr>
          <w:p w14:paraId="40E387F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(16)</w:t>
            </w:r>
          </w:p>
        </w:tc>
        <w:tc>
          <w:tcPr>
            <w:tcW w:w="1765" w:type="dxa"/>
          </w:tcPr>
          <w:p w14:paraId="73E5127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6.1956</w:t>
            </w:r>
          </w:p>
        </w:tc>
        <w:tc>
          <w:tcPr>
            <w:tcW w:w="1770" w:type="dxa"/>
          </w:tcPr>
          <w:p w14:paraId="3602F88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0.0100282</w:t>
            </w:r>
          </w:p>
        </w:tc>
        <w:tc>
          <w:tcPr>
            <w:tcW w:w="1815" w:type="dxa"/>
          </w:tcPr>
          <w:p w14:paraId="2B048E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-36.182</w:t>
            </w:r>
          </w:p>
        </w:tc>
        <w:tc>
          <w:tcPr>
            <w:tcW w:w="2345" w:type="dxa"/>
          </w:tcPr>
          <w:p w14:paraId="68EC3C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-40.15132639392118</w:t>
            </w:r>
          </w:p>
        </w:tc>
      </w:tr>
      <w:tr w:rsidR="006E57E4" w:rsidRPr="009B5BFB" w14:paraId="125544AB" w14:textId="77777777" w:rsidTr="00133623">
        <w:tc>
          <w:tcPr>
            <w:tcW w:w="2467" w:type="dxa"/>
          </w:tcPr>
          <w:p w14:paraId="263940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vulgatus (18)</w:t>
            </w:r>
          </w:p>
        </w:tc>
        <w:tc>
          <w:tcPr>
            <w:tcW w:w="1765" w:type="dxa"/>
          </w:tcPr>
          <w:p w14:paraId="7D6F73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1.78105</w:t>
            </w:r>
          </w:p>
        </w:tc>
        <w:tc>
          <w:tcPr>
            <w:tcW w:w="1770" w:type="dxa"/>
          </w:tcPr>
          <w:p w14:paraId="37A98B7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0.0311021</w:t>
            </w:r>
          </w:p>
        </w:tc>
        <w:tc>
          <w:tcPr>
            <w:tcW w:w="1815" w:type="dxa"/>
          </w:tcPr>
          <w:p w14:paraId="7E57C4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-39.7184</w:t>
            </w:r>
          </w:p>
        </w:tc>
        <w:tc>
          <w:tcPr>
            <w:tcW w:w="2345" w:type="dxa"/>
          </w:tcPr>
          <w:p w14:paraId="08286FC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-47.51509635860066</w:t>
            </w:r>
          </w:p>
        </w:tc>
      </w:tr>
      <w:tr w:rsidR="006E57E4" w:rsidRPr="009B5BFB" w14:paraId="589A722E" w14:textId="77777777" w:rsidTr="00133623">
        <w:tc>
          <w:tcPr>
            <w:tcW w:w="2467" w:type="dxa"/>
          </w:tcPr>
          <w:p w14:paraId="6C3815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(10)</w:t>
            </w:r>
          </w:p>
        </w:tc>
        <w:tc>
          <w:tcPr>
            <w:tcW w:w="1765" w:type="dxa"/>
          </w:tcPr>
          <w:p w14:paraId="3E8AD31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0.0132507</w:t>
            </w:r>
          </w:p>
        </w:tc>
        <w:tc>
          <w:tcPr>
            <w:tcW w:w="1770" w:type="dxa"/>
          </w:tcPr>
          <w:p w14:paraId="6ED1838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0.0850143</w:t>
            </w:r>
          </w:p>
        </w:tc>
        <w:tc>
          <w:tcPr>
            <w:tcW w:w="1815" w:type="dxa"/>
          </w:tcPr>
          <w:p w14:paraId="76AEDD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-22.7839</w:t>
            </w:r>
          </w:p>
        </w:tc>
        <w:tc>
          <w:tcPr>
            <w:tcW w:w="2345" w:type="dxa"/>
          </w:tcPr>
          <w:p w14:paraId="2D7E12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-27.502007390339713</w:t>
            </w:r>
          </w:p>
        </w:tc>
      </w:tr>
      <w:tr w:rsidR="006E57E4" w:rsidRPr="009B5BFB" w14:paraId="17ECBFC2" w14:textId="77777777" w:rsidTr="00133623">
        <w:tc>
          <w:tcPr>
            <w:tcW w:w="2467" w:type="dxa"/>
          </w:tcPr>
          <w:p w14:paraId="381B291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(12)</w:t>
            </w:r>
          </w:p>
        </w:tc>
        <w:tc>
          <w:tcPr>
            <w:tcW w:w="1765" w:type="dxa"/>
          </w:tcPr>
          <w:p w14:paraId="050399FE"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0.0369925</w:t>
            </w:r>
          </w:p>
        </w:tc>
        <w:tc>
          <w:tcPr>
            <w:tcW w:w="1770" w:type="dxa"/>
          </w:tcPr>
          <w:p w14:paraId="763761D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0.202084</w:t>
            </w:r>
          </w:p>
        </w:tc>
        <w:tc>
          <w:tcPr>
            <w:tcW w:w="1815" w:type="dxa"/>
          </w:tcPr>
          <w:p w14:paraId="45B05FC6"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-27.761</w:t>
            </w:r>
          </w:p>
        </w:tc>
        <w:tc>
          <w:tcPr>
            <w:tcW w:w="2345" w:type="dxa"/>
          </w:tcPr>
          <w:p w14:paraId="1A57087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-32.67997566774466</w:t>
            </w:r>
          </w:p>
        </w:tc>
      </w:tr>
      <w:tr w:rsidR="006E57E4" w:rsidRPr="009B5BFB" w14:paraId="220FBC9E" w14:textId="77777777" w:rsidTr="00133623">
        <w:tc>
          <w:tcPr>
            <w:tcW w:w="2467" w:type="dxa"/>
          </w:tcPr>
          <w:p w14:paraId="708538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(14)</w:t>
            </w:r>
          </w:p>
        </w:tc>
        <w:tc>
          <w:tcPr>
            <w:tcW w:w="1765" w:type="dxa"/>
          </w:tcPr>
          <w:p w14:paraId="41E80EA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0.265088</w:t>
            </w:r>
          </w:p>
        </w:tc>
        <w:tc>
          <w:tcPr>
            <w:tcW w:w="1770" w:type="dxa"/>
          </w:tcPr>
          <w:p w14:paraId="7E865D0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0.876258</w:t>
            </w:r>
          </w:p>
        </w:tc>
        <w:tc>
          <w:tcPr>
            <w:tcW w:w="1815" w:type="dxa"/>
          </w:tcPr>
          <w:p w14:paraId="03ACB3C3"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-32.9757</w:t>
            </w:r>
          </w:p>
        </w:tc>
        <w:tc>
          <w:tcPr>
            <w:tcW w:w="2345" w:type="dxa"/>
          </w:tcPr>
          <w:p w14:paraId="1378F3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-37.87379244237218</w:t>
            </w:r>
          </w:p>
        </w:tc>
      </w:tr>
      <w:tr w:rsidR="006E57E4" w:rsidRPr="009B5BFB" w14:paraId="3D5B5587" w14:textId="77777777" w:rsidTr="00133623">
        <w:tc>
          <w:tcPr>
            <w:tcW w:w="2467" w:type="dxa"/>
          </w:tcPr>
          <w:p w14:paraId="50C3BC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(16)</w:t>
            </w:r>
          </w:p>
        </w:tc>
        <w:tc>
          <w:tcPr>
            <w:tcW w:w="1765" w:type="dxa"/>
          </w:tcPr>
          <w:p w14:paraId="0033036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0.0104182</w:t>
            </w:r>
          </w:p>
        </w:tc>
        <w:tc>
          <w:tcPr>
            <w:tcW w:w="1770" w:type="dxa"/>
          </w:tcPr>
          <w:p w14:paraId="40152D5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0.0720721</w:t>
            </w:r>
          </w:p>
        </w:tc>
        <w:tc>
          <w:tcPr>
            <w:tcW w:w="1815" w:type="dxa"/>
          </w:tcPr>
          <w:p w14:paraId="0779A75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-38.4724</w:t>
            </w:r>
          </w:p>
        </w:tc>
        <w:tc>
          <w:tcPr>
            <w:tcW w:w="2345" w:type="dxa"/>
          </w:tcPr>
          <w:p w14:paraId="6116A8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-43.37195364729632</w:t>
            </w:r>
          </w:p>
        </w:tc>
      </w:tr>
      <w:tr w:rsidR="006E57E4" w:rsidRPr="009B5BFB" w14:paraId="5E1B3B43" w14:textId="77777777" w:rsidTr="00133623">
        <w:tc>
          <w:tcPr>
            <w:tcW w:w="2467" w:type="dxa"/>
          </w:tcPr>
          <w:p w14:paraId="73ECF62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B. xylanisolvens (18)</w:t>
            </w:r>
          </w:p>
        </w:tc>
        <w:tc>
          <w:tcPr>
            <w:tcW w:w="1765" w:type="dxa"/>
          </w:tcPr>
          <w:p w14:paraId="64AD3041"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0.125021</w:t>
            </w:r>
          </w:p>
        </w:tc>
        <w:tc>
          <w:tcPr>
            <w:tcW w:w="1770" w:type="dxa"/>
          </w:tcPr>
          <w:p w14:paraId="63211D0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0.540209</w:t>
            </w:r>
          </w:p>
        </w:tc>
        <w:tc>
          <w:tcPr>
            <w:tcW w:w="1815" w:type="dxa"/>
          </w:tcPr>
          <w:p w14:paraId="0863999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-44.0514</w:t>
            </w:r>
          </w:p>
        </w:tc>
        <w:tc>
          <w:tcPr>
            <w:tcW w:w="2345" w:type="dxa"/>
          </w:tcPr>
          <w:p w14:paraId="70072B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-49.182891442799246</w:t>
            </w:r>
          </w:p>
        </w:tc>
      </w:tr>
      <w:tr w:rsidR="006E57E4" w:rsidRPr="009B5BFB" w14:paraId="45EDE14F" w14:textId="77777777" w:rsidTr="00133623">
        <w:tc>
          <w:tcPr>
            <w:tcW w:w="2467" w:type="dxa"/>
          </w:tcPr>
          <w:p w14:paraId="55BD5AA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(10)</w:t>
            </w:r>
          </w:p>
        </w:tc>
        <w:tc>
          <w:tcPr>
            <w:tcW w:w="1765" w:type="dxa"/>
          </w:tcPr>
          <w:p w14:paraId="5C4C507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1.57348</w:t>
            </w:r>
          </w:p>
        </w:tc>
        <w:tc>
          <w:tcPr>
            <w:tcW w:w="1770" w:type="dxa"/>
          </w:tcPr>
          <w:p w14:paraId="76B72F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0.0827088</w:t>
            </w:r>
          </w:p>
        </w:tc>
        <w:tc>
          <w:tcPr>
            <w:tcW w:w="1815" w:type="dxa"/>
          </w:tcPr>
          <w:p w14:paraId="6C951FC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-25.8386</w:t>
            </w:r>
          </w:p>
        </w:tc>
        <w:tc>
          <w:tcPr>
            <w:tcW w:w="2345" w:type="dxa"/>
          </w:tcPr>
          <w:p w14:paraId="2FF0DA2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-50.10320348806272</w:t>
            </w:r>
          </w:p>
        </w:tc>
      </w:tr>
      <w:tr w:rsidR="006E57E4" w:rsidRPr="009B5BFB" w14:paraId="076EE6E2" w14:textId="77777777" w:rsidTr="00133623">
        <w:tc>
          <w:tcPr>
            <w:tcW w:w="2467" w:type="dxa"/>
          </w:tcPr>
          <w:p w14:paraId="51E9770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(12)</w:t>
            </w:r>
          </w:p>
        </w:tc>
        <w:tc>
          <w:tcPr>
            <w:tcW w:w="1765" w:type="dxa"/>
          </w:tcPr>
          <w:p w14:paraId="04892862"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2.42975</w:t>
            </w:r>
          </w:p>
        </w:tc>
        <w:tc>
          <w:tcPr>
            <w:tcW w:w="1770" w:type="dxa"/>
          </w:tcPr>
          <w:p w14:paraId="1CDEF858"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0.0476867</w:t>
            </w:r>
          </w:p>
        </w:tc>
        <w:tc>
          <w:tcPr>
            <w:tcW w:w="1815" w:type="dxa"/>
          </w:tcPr>
          <w:p w14:paraId="30E9F90C"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-30.8393</w:t>
            </w:r>
          </w:p>
        </w:tc>
        <w:tc>
          <w:tcPr>
            <w:tcW w:w="2345" w:type="dxa"/>
          </w:tcPr>
          <w:p w14:paraId="1B041A3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-71.05069010726947</w:t>
            </w:r>
          </w:p>
        </w:tc>
      </w:tr>
      <w:tr w:rsidR="006E57E4" w:rsidRPr="009B5BFB" w14:paraId="4A5F5D97" w14:textId="77777777" w:rsidTr="00133623">
        <w:tc>
          <w:tcPr>
            <w:tcW w:w="2467" w:type="dxa"/>
          </w:tcPr>
          <w:p w14:paraId="449C2E5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(14)</w:t>
            </w:r>
          </w:p>
        </w:tc>
        <w:tc>
          <w:tcPr>
            <w:tcW w:w="1765" w:type="dxa"/>
          </w:tcPr>
          <w:p w14:paraId="36AA88F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18.4977</w:t>
            </w:r>
          </w:p>
        </w:tc>
        <w:tc>
          <w:tcPr>
            <w:tcW w:w="1770" w:type="dxa"/>
          </w:tcPr>
          <w:p w14:paraId="4755188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0.0217412</w:t>
            </w:r>
          </w:p>
        </w:tc>
        <w:tc>
          <w:tcPr>
            <w:tcW w:w="1815" w:type="dxa"/>
          </w:tcPr>
          <w:p w14:paraId="269B3170"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-37.1637</w:t>
            </w:r>
          </w:p>
        </w:tc>
        <w:tc>
          <w:tcPr>
            <w:tcW w:w="2345" w:type="dxa"/>
          </w:tcPr>
          <w:p w14:paraId="2AC45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-95.18332533145986</w:t>
            </w:r>
          </w:p>
        </w:tc>
      </w:tr>
      <w:tr w:rsidR="006E57E4" w:rsidRPr="009B5BFB" w14:paraId="21D5D331" w14:textId="77777777" w:rsidTr="00133623">
        <w:tc>
          <w:tcPr>
            <w:tcW w:w="2467" w:type="dxa"/>
          </w:tcPr>
          <w:p w14:paraId="47963C2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(16)</w:t>
            </w:r>
          </w:p>
        </w:tc>
        <w:tc>
          <w:tcPr>
            <w:tcW w:w="1765" w:type="dxa"/>
          </w:tcPr>
          <w:p w14:paraId="698D826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3.02789</w:t>
            </w:r>
          </w:p>
        </w:tc>
        <w:tc>
          <w:tcPr>
            <w:tcW w:w="1770" w:type="dxa"/>
          </w:tcPr>
          <w:p w14:paraId="74D056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0.0450853</w:t>
            </w:r>
          </w:p>
        </w:tc>
        <w:tc>
          <w:tcPr>
            <w:tcW w:w="1815" w:type="dxa"/>
          </w:tcPr>
          <w:p w14:paraId="7799F99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-42.962</w:t>
            </w:r>
          </w:p>
        </w:tc>
        <w:tc>
          <w:tcPr>
            <w:tcW w:w="2345" w:type="dxa"/>
          </w:tcPr>
          <w:p w14:paraId="690938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-122.28821161779706</w:t>
            </w:r>
          </w:p>
        </w:tc>
      </w:tr>
      <w:tr w:rsidR="006E57E4" w:rsidRPr="009B5BFB" w14:paraId="3B7BCA1C" w14:textId="77777777" w:rsidTr="00133623">
        <w:tc>
          <w:tcPr>
            <w:tcW w:w="2467" w:type="dxa"/>
          </w:tcPr>
          <w:p w14:paraId="2313BE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D. invisus (18)</w:t>
            </w:r>
          </w:p>
        </w:tc>
        <w:tc>
          <w:tcPr>
            <w:tcW w:w="1765" w:type="dxa"/>
          </w:tcPr>
          <w:p w14:paraId="478B29DE"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2.21215</w:t>
            </w:r>
          </w:p>
        </w:tc>
        <w:tc>
          <w:tcPr>
            <w:tcW w:w="1770" w:type="dxa"/>
          </w:tcPr>
          <w:p w14:paraId="40D2055C"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0.0579241</w:t>
            </w:r>
          </w:p>
        </w:tc>
        <w:tc>
          <w:tcPr>
            <w:tcW w:w="1815" w:type="dxa"/>
          </w:tcPr>
          <w:p w14:paraId="542480D9"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-50.6428</w:t>
            </w:r>
          </w:p>
        </w:tc>
        <w:tc>
          <w:tcPr>
            <w:tcW w:w="2345" w:type="dxa"/>
          </w:tcPr>
          <w:p w14:paraId="176FEA4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-156.26389196593573</w:t>
            </w:r>
          </w:p>
        </w:tc>
      </w:tr>
      <w:tr w:rsidR="006E57E4" w:rsidRPr="009B5BFB" w14:paraId="20523899" w14:textId="77777777" w:rsidTr="00133623">
        <w:tc>
          <w:tcPr>
            <w:tcW w:w="2467" w:type="dxa"/>
          </w:tcPr>
          <w:p w14:paraId="17057A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(10)</w:t>
            </w:r>
          </w:p>
        </w:tc>
        <w:tc>
          <w:tcPr>
            <w:tcW w:w="1765" w:type="dxa"/>
          </w:tcPr>
          <w:p w14:paraId="484B84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44.8382</w:t>
            </w:r>
          </w:p>
        </w:tc>
        <w:tc>
          <w:tcPr>
            <w:tcW w:w="1770" w:type="dxa"/>
          </w:tcPr>
          <w:p w14:paraId="1422B35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92.7077</w:t>
            </w:r>
          </w:p>
        </w:tc>
        <w:tc>
          <w:tcPr>
            <w:tcW w:w="1815" w:type="dxa"/>
          </w:tcPr>
          <w:p w14:paraId="1245ECB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-25.7159</w:t>
            </w:r>
          </w:p>
        </w:tc>
        <w:tc>
          <w:tcPr>
            <w:tcW w:w="2345" w:type="dxa"/>
          </w:tcPr>
          <w:p w14:paraId="1F97DE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-44.11193197504326</w:t>
            </w:r>
          </w:p>
        </w:tc>
      </w:tr>
      <w:tr w:rsidR="006E57E4" w:rsidRPr="009B5BFB" w14:paraId="555EF6AC" w14:textId="77777777" w:rsidTr="00133623">
        <w:tc>
          <w:tcPr>
            <w:tcW w:w="2467" w:type="dxa"/>
          </w:tcPr>
          <w:p w14:paraId="0D52114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(12)</w:t>
            </w:r>
          </w:p>
        </w:tc>
        <w:tc>
          <w:tcPr>
            <w:tcW w:w="1765" w:type="dxa"/>
          </w:tcPr>
          <w:p w14:paraId="206CFC5A"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106.953</w:t>
            </w:r>
          </w:p>
        </w:tc>
        <w:tc>
          <w:tcPr>
            <w:tcW w:w="1770" w:type="dxa"/>
          </w:tcPr>
          <w:p w14:paraId="1019C757"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222.988</w:t>
            </w:r>
          </w:p>
        </w:tc>
        <w:tc>
          <w:tcPr>
            <w:tcW w:w="1815" w:type="dxa"/>
          </w:tcPr>
          <w:p w14:paraId="48010263"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-31.0836</w:t>
            </w:r>
          </w:p>
        </w:tc>
        <w:tc>
          <w:tcPr>
            <w:tcW w:w="2345" w:type="dxa"/>
          </w:tcPr>
          <w:p w14:paraId="69C569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-53.411666204312496</w:t>
            </w:r>
          </w:p>
        </w:tc>
      </w:tr>
      <w:tr w:rsidR="006E57E4" w:rsidRPr="009B5BFB" w14:paraId="343B58FF" w14:textId="77777777" w:rsidTr="00133623">
        <w:tc>
          <w:tcPr>
            <w:tcW w:w="2467" w:type="dxa"/>
          </w:tcPr>
          <w:p w14:paraId="3729FC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(14)</w:t>
            </w:r>
          </w:p>
        </w:tc>
        <w:tc>
          <w:tcPr>
            <w:tcW w:w="1765" w:type="dxa"/>
          </w:tcPr>
          <w:p w14:paraId="60CC6AC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55.5916</w:t>
            </w:r>
          </w:p>
        </w:tc>
        <w:tc>
          <w:tcPr>
            <w:tcW w:w="1770" w:type="dxa"/>
          </w:tcPr>
          <w:p w14:paraId="1D29FF8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115.696</w:t>
            </w:r>
          </w:p>
        </w:tc>
        <w:tc>
          <w:tcPr>
            <w:tcW w:w="1815" w:type="dxa"/>
          </w:tcPr>
          <w:p w14:paraId="6F3DD68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-36.5358</w:t>
            </w:r>
          </w:p>
        </w:tc>
        <w:tc>
          <w:tcPr>
            <w:tcW w:w="2345" w:type="dxa"/>
          </w:tcPr>
          <w:p w14:paraId="325CF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-61.91821099785466</w:t>
            </w:r>
          </w:p>
        </w:tc>
      </w:tr>
      <w:tr w:rsidR="006E57E4" w:rsidRPr="009B5BFB" w14:paraId="06558034" w14:textId="77777777" w:rsidTr="00133623">
        <w:tc>
          <w:tcPr>
            <w:tcW w:w="2467" w:type="dxa"/>
          </w:tcPr>
          <w:p w14:paraId="63D20AC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(16)</w:t>
            </w:r>
          </w:p>
        </w:tc>
        <w:tc>
          <w:tcPr>
            <w:tcW w:w="1765" w:type="dxa"/>
          </w:tcPr>
          <w:p w14:paraId="0BF51DF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32.0696</w:t>
            </w:r>
          </w:p>
        </w:tc>
        <w:tc>
          <w:tcPr>
            <w:tcW w:w="1770" w:type="dxa"/>
          </w:tcPr>
          <w:p w14:paraId="558C194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65.638</w:t>
            </w:r>
          </w:p>
        </w:tc>
        <w:tc>
          <w:tcPr>
            <w:tcW w:w="1815" w:type="dxa"/>
          </w:tcPr>
          <w:p w14:paraId="7AB26C4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-42.6105</w:t>
            </w:r>
          </w:p>
        </w:tc>
        <w:tc>
          <w:tcPr>
            <w:tcW w:w="2345" w:type="dxa"/>
          </w:tcPr>
          <w:p w14:paraId="29F064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-72.00705318163409</w:t>
            </w:r>
          </w:p>
        </w:tc>
      </w:tr>
      <w:tr w:rsidR="006E57E4" w:rsidRPr="009B5BFB" w14:paraId="18C19421" w14:textId="77777777" w:rsidTr="00133623">
        <w:tc>
          <w:tcPr>
            <w:tcW w:w="2467" w:type="dxa"/>
          </w:tcPr>
          <w:p w14:paraId="192400B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eligens (18)</w:t>
            </w:r>
          </w:p>
        </w:tc>
        <w:tc>
          <w:tcPr>
            <w:tcW w:w="1765" w:type="dxa"/>
          </w:tcPr>
          <w:p w14:paraId="153B49D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83.0965</w:t>
            </w:r>
          </w:p>
        </w:tc>
        <w:tc>
          <w:tcPr>
            <w:tcW w:w="1770" w:type="dxa"/>
          </w:tcPr>
          <w:p w14:paraId="1E8B7D4B"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170.788</w:t>
            </w:r>
          </w:p>
        </w:tc>
        <w:tc>
          <w:tcPr>
            <w:tcW w:w="1815" w:type="dxa"/>
          </w:tcPr>
          <w:p w14:paraId="685259B8"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-47.6559</w:t>
            </w:r>
          </w:p>
        </w:tc>
        <w:tc>
          <w:tcPr>
            <w:tcW w:w="2345" w:type="dxa"/>
          </w:tcPr>
          <w:p w14:paraId="3A48DFE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-80.02451076590751</w:t>
            </w:r>
          </w:p>
        </w:tc>
      </w:tr>
      <w:tr w:rsidR="006E57E4" w:rsidRPr="009B5BFB" w14:paraId="1DDA49C6" w14:textId="77777777" w:rsidTr="00133623">
        <w:tc>
          <w:tcPr>
            <w:tcW w:w="2467" w:type="dxa"/>
          </w:tcPr>
          <w:p w14:paraId="555C843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(10)</w:t>
            </w:r>
          </w:p>
        </w:tc>
        <w:tc>
          <w:tcPr>
            <w:tcW w:w="1765" w:type="dxa"/>
          </w:tcPr>
          <w:p w14:paraId="5948FD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1.64542</w:t>
            </w:r>
          </w:p>
        </w:tc>
        <w:tc>
          <w:tcPr>
            <w:tcW w:w="1770" w:type="dxa"/>
          </w:tcPr>
          <w:p w14:paraId="603AE14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0.769789</w:t>
            </w:r>
          </w:p>
        </w:tc>
        <w:tc>
          <w:tcPr>
            <w:tcW w:w="1815" w:type="dxa"/>
          </w:tcPr>
          <w:p w14:paraId="4DE11B5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-25.918</w:t>
            </w:r>
          </w:p>
        </w:tc>
        <w:tc>
          <w:tcPr>
            <w:tcW w:w="2345" w:type="dxa"/>
          </w:tcPr>
          <w:p w14:paraId="4FE1A09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-163.86495196229225</w:t>
            </w:r>
          </w:p>
        </w:tc>
      </w:tr>
      <w:tr w:rsidR="006E57E4" w:rsidRPr="009B5BFB" w14:paraId="2ACC1CD1" w14:textId="77777777" w:rsidTr="00133623">
        <w:tc>
          <w:tcPr>
            <w:tcW w:w="2467" w:type="dxa"/>
          </w:tcPr>
          <w:p w14:paraId="5A4CFC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(12)</w:t>
            </w:r>
          </w:p>
        </w:tc>
        <w:tc>
          <w:tcPr>
            <w:tcW w:w="1765" w:type="dxa"/>
          </w:tcPr>
          <w:p w14:paraId="566CB2B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1.58777</w:t>
            </w:r>
          </w:p>
        </w:tc>
        <w:tc>
          <w:tcPr>
            <w:tcW w:w="1770" w:type="dxa"/>
          </w:tcPr>
          <w:p w14:paraId="2310F617"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0.580629</w:t>
            </w:r>
          </w:p>
        </w:tc>
        <w:tc>
          <w:tcPr>
            <w:tcW w:w="1815" w:type="dxa"/>
          </w:tcPr>
          <w:p w14:paraId="5CBDA180" w14:textId="77777777" w:rsidR="006E57E4" w:rsidRPr="009B5BFB" w:rsidRDefault="006E57E4" w:rsidP="0064124C">
            <w:pPr>
              <w:rPr>
                <w:rFonts w:ascii="Times New Roman" w:hAnsi="Times New Roman" w:cs="Times New Roman"/>
              </w:rPr>
            </w:pPr>
            <w:r w:rsidRPr="00B56309">
              <w:rPr>
                <w:rFonts w:ascii="Times New Roman" w:hAnsi="Times New Roman" w:cs="Times New Roman"/>
              </w:rPr>
              <w:t>-30.7554</w:t>
            </w:r>
          </w:p>
        </w:tc>
        <w:tc>
          <w:tcPr>
            <w:tcW w:w="2345" w:type="dxa"/>
          </w:tcPr>
          <w:p w14:paraId="71E9A0D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-203.9217927887821</w:t>
            </w:r>
          </w:p>
        </w:tc>
      </w:tr>
      <w:tr w:rsidR="006E57E4" w:rsidRPr="009B5BFB" w14:paraId="409D373B" w14:textId="77777777" w:rsidTr="00133623">
        <w:tc>
          <w:tcPr>
            <w:tcW w:w="2467" w:type="dxa"/>
          </w:tcPr>
          <w:p w14:paraId="737A472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(14)</w:t>
            </w:r>
          </w:p>
        </w:tc>
        <w:tc>
          <w:tcPr>
            <w:tcW w:w="1765" w:type="dxa"/>
          </w:tcPr>
          <w:p w14:paraId="3507A896"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2.16442</w:t>
            </w:r>
          </w:p>
        </w:tc>
        <w:tc>
          <w:tcPr>
            <w:tcW w:w="1770" w:type="dxa"/>
          </w:tcPr>
          <w:p w14:paraId="01DB560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1.87647</w:t>
            </w:r>
          </w:p>
        </w:tc>
        <w:tc>
          <w:tcPr>
            <w:tcW w:w="1815" w:type="dxa"/>
          </w:tcPr>
          <w:p w14:paraId="5680856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-35.8725</w:t>
            </w:r>
          </w:p>
        </w:tc>
        <w:tc>
          <w:tcPr>
            <w:tcW w:w="2345" w:type="dxa"/>
          </w:tcPr>
          <w:p w14:paraId="1B8B0DC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-238.73120577496502</w:t>
            </w:r>
          </w:p>
        </w:tc>
      </w:tr>
      <w:tr w:rsidR="006E57E4" w:rsidRPr="009B5BFB" w14:paraId="50EF05E0" w14:textId="77777777" w:rsidTr="00133623">
        <w:tc>
          <w:tcPr>
            <w:tcW w:w="2467" w:type="dxa"/>
          </w:tcPr>
          <w:p w14:paraId="6A5CB0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(16)</w:t>
            </w:r>
          </w:p>
        </w:tc>
        <w:tc>
          <w:tcPr>
            <w:tcW w:w="1765" w:type="dxa"/>
          </w:tcPr>
          <w:p w14:paraId="00E7E3FE"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1.65568</w:t>
            </w:r>
          </w:p>
        </w:tc>
        <w:tc>
          <w:tcPr>
            <w:tcW w:w="1770" w:type="dxa"/>
          </w:tcPr>
          <w:p w14:paraId="5B223DD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0.832631</w:t>
            </w:r>
          </w:p>
        </w:tc>
        <w:tc>
          <w:tcPr>
            <w:tcW w:w="1815" w:type="dxa"/>
          </w:tcPr>
          <w:p w14:paraId="4BAA84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-40.2183</w:t>
            </w:r>
          </w:p>
        </w:tc>
        <w:tc>
          <w:tcPr>
            <w:tcW w:w="2345" w:type="dxa"/>
          </w:tcPr>
          <w:p w14:paraId="679B6E9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-271.2183950435392</w:t>
            </w:r>
          </w:p>
        </w:tc>
      </w:tr>
      <w:tr w:rsidR="006E57E4" w:rsidRPr="009B5BFB" w14:paraId="71891D26" w14:textId="77777777" w:rsidTr="00133623">
        <w:tc>
          <w:tcPr>
            <w:tcW w:w="2467" w:type="dxa"/>
          </w:tcPr>
          <w:p w14:paraId="7CC14CD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E. rectale (18)</w:t>
            </w:r>
          </w:p>
        </w:tc>
        <w:tc>
          <w:tcPr>
            <w:tcW w:w="1765" w:type="dxa"/>
          </w:tcPr>
          <w:p w14:paraId="1EADFEF2"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3.53508</w:t>
            </w:r>
          </w:p>
        </w:tc>
        <w:tc>
          <w:tcPr>
            <w:tcW w:w="1770" w:type="dxa"/>
          </w:tcPr>
          <w:p w14:paraId="141A42CA"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4.03943</w:t>
            </w:r>
          </w:p>
        </w:tc>
        <w:tc>
          <w:tcPr>
            <w:tcW w:w="1815" w:type="dxa"/>
          </w:tcPr>
          <w:p w14:paraId="4E80EDB0"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-45.6508</w:t>
            </w:r>
          </w:p>
        </w:tc>
        <w:tc>
          <w:tcPr>
            <w:tcW w:w="2345" w:type="dxa"/>
          </w:tcPr>
          <w:p w14:paraId="432B5C8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-300.6688830067369</w:t>
            </w:r>
          </w:p>
        </w:tc>
      </w:tr>
      <w:tr w:rsidR="006E57E4" w:rsidRPr="009B5BFB" w14:paraId="2220081B" w14:textId="77777777" w:rsidTr="00133623">
        <w:tc>
          <w:tcPr>
            <w:tcW w:w="2467" w:type="dxa"/>
          </w:tcPr>
          <w:p w14:paraId="34303BE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lastRenderedPageBreak/>
              <w:t>F. prausnitzii (10)</w:t>
            </w:r>
          </w:p>
        </w:tc>
        <w:tc>
          <w:tcPr>
            <w:tcW w:w="1765" w:type="dxa"/>
          </w:tcPr>
          <w:p w14:paraId="39770BE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1.09867</w:t>
            </w:r>
          </w:p>
        </w:tc>
        <w:tc>
          <w:tcPr>
            <w:tcW w:w="1770" w:type="dxa"/>
          </w:tcPr>
          <w:p w14:paraId="2711320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1.299</w:t>
            </w:r>
          </w:p>
        </w:tc>
        <w:tc>
          <w:tcPr>
            <w:tcW w:w="1815" w:type="dxa"/>
          </w:tcPr>
          <w:p w14:paraId="59B81EF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-26.2847</w:t>
            </w:r>
          </w:p>
        </w:tc>
        <w:tc>
          <w:tcPr>
            <w:tcW w:w="2345" w:type="dxa"/>
          </w:tcPr>
          <w:p w14:paraId="0788B1F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-27.848481108148917</w:t>
            </w:r>
          </w:p>
        </w:tc>
      </w:tr>
      <w:tr w:rsidR="006E57E4" w:rsidRPr="009B5BFB" w14:paraId="701E8973" w14:textId="77777777" w:rsidTr="00133623">
        <w:tc>
          <w:tcPr>
            <w:tcW w:w="2467" w:type="dxa"/>
          </w:tcPr>
          <w:p w14:paraId="41E3B0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(12)</w:t>
            </w:r>
          </w:p>
        </w:tc>
        <w:tc>
          <w:tcPr>
            <w:tcW w:w="1765" w:type="dxa"/>
          </w:tcPr>
          <w:p w14:paraId="56EB7DC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9.21845</w:t>
            </w:r>
          </w:p>
        </w:tc>
        <w:tc>
          <w:tcPr>
            <w:tcW w:w="1770" w:type="dxa"/>
          </w:tcPr>
          <w:p w14:paraId="2346032E"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30.6123</w:t>
            </w:r>
          </w:p>
        </w:tc>
        <w:tc>
          <w:tcPr>
            <w:tcW w:w="1815" w:type="dxa"/>
          </w:tcPr>
          <w:p w14:paraId="4FF4D02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-31.1614</w:t>
            </w:r>
          </w:p>
        </w:tc>
        <w:tc>
          <w:tcPr>
            <w:tcW w:w="2345" w:type="dxa"/>
          </w:tcPr>
          <w:p w14:paraId="7DE25D3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-33.83407165128665</w:t>
            </w:r>
          </w:p>
        </w:tc>
      </w:tr>
      <w:tr w:rsidR="006E57E4" w:rsidRPr="009B5BFB" w14:paraId="111F82EF" w14:textId="77777777" w:rsidTr="00133623">
        <w:tc>
          <w:tcPr>
            <w:tcW w:w="2467" w:type="dxa"/>
          </w:tcPr>
          <w:p w14:paraId="5E8C00D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(14)</w:t>
            </w:r>
          </w:p>
        </w:tc>
        <w:tc>
          <w:tcPr>
            <w:tcW w:w="1765" w:type="dxa"/>
          </w:tcPr>
          <w:p w14:paraId="3C08AF31"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1.06848</w:t>
            </w:r>
          </w:p>
        </w:tc>
        <w:tc>
          <w:tcPr>
            <w:tcW w:w="1770" w:type="dxa"/>
          </w:tcPr>
          <w:p w14:paraId="3435AD0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0.243666</w:t>
            </w:r>
          </w:p>
        </w:tc>
        <w:tc>
          <w:tcPr>
            <w:tcW w:w="1815" w:type="dxa"/>
          </w:tcPr>
          <w:p w14:paraId="0A3C21FE"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-35.9031</w:t>
            </w:r>
          </w:p>
        </w:tc>
        <w:tc>
          <w:tcPr>
            <w:tcW w:w="2345" w:type="dxa"/>
          </w:tcPr>
          <w:p w14:paraId="3FF0BA1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-40.18847936906059</w:t>
            </w:r>
          </w:p>
        </w:tc>
      </w:tr>
      <w:tr w:rsidR="006E57E4" w:rsidRPr="009B5BFB" w14:paraId="53CD6858" w14:textId="77777777" w:rsidTr="00133623">
        <w:tc>
          <w:tcPr>
            <w:tcW w:w="2467" w:type="dxa"/>
          </w:tcPr>
          <w:p w14:paraId="00EED35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(16)</w:t>
            </w:r>
          </w:p>
        </w:tc>
        <w:tc>
          <w:tcPr>
            <w:tcW w:w="1765" w:type="dxa"/>
          </w:tcPr>
          <w:p w14:paraId="652F1D4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1.06737</w:t>
            </w:r>
          </w:p>
        </w:tc>
        <w:tc>
          <w:tcPr>
            <w:tcW w:w="1770" w:type="dxa"/>
          </w:tcPr>
          <w:p w14:paraId="5B840B9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0.337445</w:t>
            </w:r>
          </w:p>
        </w:tc>
        <w:tc>
          <w:tcPr>
            <w:tcW w:w="1815" w:type="dxa"/>
          </w:tcPr>
          <w:p w14:paraId="73BE2F8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-40.6422</w:t>
            </w:r>
          </w:p>
        </w:tc>
        <w:tc>
          <w:tcPr>
            <w:tcW w:w="2345" w:type="dxa"/>
          </w:tcPr>
          <w:p w14:paraId="6232D97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-46.20320308065311</w:t>
            </w:r>
          </w:p>
        </w:tc>
      </w:tr>
      <w:tr w:rsidR="006E57E4" w:rsidRPr="009B5BFB" w14:paraId="6792B4B9" w14:textId="77777777" w:rsidTr="00133623">
        <w:tc>
          <w:tcPr>
            <w:tcW w:w="2467" w:type="dxa"/>
          </w:tcPr>
          <w:p w14:paraId="0A28E81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F. prausnitzii (18)</w:t>
            </w:r>
          </w:p>
        </w:tc>
        <w:tc>
          <w:tcPr>
            <w:tcW w:w="1765" w:type="dxa"/>
          </w:tcPr>
          <w:p w14:paraId="5E5B7D7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1.09659</w:t>
            </w:r>
          </w:p>
        </w:tc>
        <w:tc>
          <w:tcPr>
            <w:tcW w:w="1770" w:type="dxa"/>
          </w:tcPr>
          <w:p w14:paraId="76E8F4E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0.243501</w:t>
            </w:r>
          </w:p>
        </w:tc>
        <w:tc>
          <w:tcPr>
            <w:tcW w:w="1815" w:type="dxa"/>
          </w:tcPr>
          <w:p w14:paraId="620918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-45.4701</w:t>
            </w:r>
          </w:p>
        </w:tc>
        <w:tc>
          <w:tcPr>
            <w:tcW w:w="2345" w:type="dxa"/>
          </w:tcPr>
          <w:p w14:paraId="120BBE5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-54.57869935754752</w:t>
            </w:r>
          </w:p>
        </w:tc>
      </w:tr>
      <w:tr w:rsidR="006E57E4" w:rsidRPr="009B5BFB" w14:paraId="1452D3DB" w14:textId="77777777" w:rsidTr="00133623">
        <w:tc>
          <w:tcPr>
            <w:tcW w:w="2467" w:type="dxa"/>
          </w:tcPr>
          <w:p w14:paraId="022C0D3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(10)</w:t>
            </w:r>
          </w:p>
        </w:tc>
        <w:tc>
          <w:tcPr>
            <w:tcW w:w="1765" w:type="dxa"/>
          </w:tcPr>
          <w:p w14:paraId="6F0432C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5.02523</w:t>
            </w:r>
          </w:p>
        </w:tc>
        <w:tc>
          <w:tcPr>
            <w:tcW w:w="1770" w:type="dxa"/>
          </w:tcPr>
          <w:p w14:paraId="0F1BD0F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0.0759358</w:t>
            </w:r>
          </w:p>
        </w:tc>
        <w:tc>
          <w:tcPr>
            <w:tcW w:w="1815" w:type="dxa"/>
          </w:tcPr>
          <w:p w14:paraId="392B41D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-24.9166</w:t>
            </w:r>
          </w:p>
        </w:tc>
        <w:tc>
          <w:tcPr>
            <w:tcW w:w="2345" w:type="dxa"/>
          </w:tcPr>
          <w:p w14:paraId="4B8A51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-122.49240820956948</w:t>
            </w:r>
          </w:p>
        </w:tc>
      </w:tr>
      <w:tr w:rsidR="006E57E4" w:rsidRPr="009B5BFB" w14:paraId="79AA45ED" w14:textId="77777777" w:rsidTr="00133623">
        <w:tc>
          <w:tcPr>
            <w:tcW w:w="2467" w:type="dxa"/>
          </w:tcPr>
          <w:p w14:paraId="4896446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(12)</w:t>
            </w:r>
          </w:p>
        </w:tc>
        <w:tc>
          <w:tcPr>
            <w:tcW w:w="1765" w:type="dxa"/>
          </w:tcPr>
          <w:p w14:paraId="47CA5CE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8.01039</w:t>
            </w:r>
          </w:p>
        </w:tc>
        <w:tc>
          <w:tcPr>
            <w:tcW w:w="1770" w:type="dxa"/>
          </w:tcPr>
          <w:p w14:paraId="395B3368"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0.0744874</w:t>
            </w:r>
          </w:p>
        </w:tc>
        <w:tc>
          <w:tcPr>
            <w:tcW w:w="1815" w:type="dxa"/>
          </w:tcPr>
          <w:p w14:paraId="7ACFF1AC"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-29.6372</w:t>
            </w:r>
          </w:p>
        </w:tc>
        <w:tc>
          <w:tcPr>
            <w:tcW w:w="2345" w:type="dxa"/>
          </w:tcPr>
          <w:p w14:paraId="16774BF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-183.95614434688196</w:t>
            </w:r>
          </w:p>
        </w:tc>
      </w:tr>
      <w:tr w:rsidR="006E57E4" w:rsidRPr="009B5BFB" w14:paraId="66807680" w14:textId="77777777" w:rsidTr="00133623">
        <w:tc>
          <w:tcPr>
            <w:tcW w:w="2467" w:type="dxa"/>
          </w:tcPr>
          <w:p w14:paraId="1449975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(14)</w:t>
            </w:r>
          </w:p>
        </w:tc>
        <w:tc>
          <w:tcPr>
            <w:tcW w:w="1765" w:type="dxa"/>
          </w:tcPr>
          <w:p w14:paraId="663F194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5.09949</w:t>
            </w:r>
          </w:p>
        </w:tc>
        <w:tc>
          <w:tcPr>
            <w:tcW w:w="1770" w:type="dxa"/>
          </w:tcPr>
          <w:p w14:paraId="1DBA8A1F"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0.0852462</w:t>
            </w:r>
          </w:p>
        </w:tc>
        <w:tc>
          <w:tcPr>
            <w:tcW w:w="1815" w:type="dxa"/>
          </w:tcPr>
          <w:p w14:paraId="1851975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-36.7551</w:t>
            </w:r>
          </w:p>
        </w:tc>
        <w:tc>
          <w:tcPr>
            <w:tcW w:w="2345" w:type="dxa"/>
          </w:tcPr>
          <w:p w14:paraId="0D2884E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-245.37306153640384</w:t>
            </w:r>
          </w:p>
        </w:tc>
      </w:tr>
      <w:tr w:rsidR="006E57E4" w:rsidRPr="009B5BFB" w14:paraId="622C540E" w14:textId="77777777" w:rsidTr="00133623">
        <w:tc>
          <w:tcPr>
            <w:tcW w:w="2467" w:type="dxa"/>
          </w:tcPr>
          <w:p w14:paraId="694EF6B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(16)</w:t>
            </w:r>
          </w:p>
        </w:tc>
        <w:tc>
          <w:tcPr>
            <w:tcW w:w="1765" w:type="dxa"/>
          </w:tcPr>
          <w:p w14:paraId="155CECF5"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4.02196</w:t>
            </w:r>
          </w:p>
        </w:tc>
        <w:tc>
          <w:tcPr>
            <w:tcW w:w="1770" w:type="dxa"/>
          </w:tcPr>
          <w:p w14:paraId="28FB383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0.0964394</w:t>
            </w:r>
          </w:p>
        </w:tc>
        <w:tc>
          <w:tcPr>
            <w:tcW w:w="1815" w:type="dxa"/>
          </w:tcPr>
          <w:p w14:paraId="48A94FB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-45.7138</w:t>
            </w:r>
          </w:p>
        </w:tc>
        <w:tc>
          <w:tcPr>
            <w:tcW w:w="2345" w:type="dxa"/>
          </w:tcPr>
          <w:p w14:paraId="22639A8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-313.25361229792315</w:t>
            </w:r>
          </w:p>
        </w:tc>
      </w:tr>
      <w:tr w:rsidR="006E57E4" w:rsidRPr="009B5BFB" w14:paraId="689E7368" w14:textId="77777777" w:rsidTr="00133623">
        <w:tc>
          <w:tcPr>
            <w:tcW w:w="2467" w:type="dxa"/>
          </w:tcPr>
          <w:p w14:paraId="59A198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Oscillibacter sp. (18)</w:t>
            </w:r>
          </w:p>
        </w:tc>
        <w:tc>
          <w:tcPr>
            <w:tcW w:w="1765" w:type="dxa"/>
          </w:tcPr>
          <w:p w14:paraId="2766D9B4"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2.93863</w:t>
            </w:r>
          </w:p>
        </w:tc>
        <w:tc>
          <w:tcPr>
            <w:tcW w:w="1770" w:type="dxa"/>
          </w:tcPr>
          <w:p w14:paraId="2FBA9EDD"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0.133149</w:t>
            </w:r>
          </w:p>
        </w:tc>
        <w:tc>
          <w:tcPr>
            <w:tcW w:w="1815" w:type="dxa"/>
          </w:tcPr>
          <w:p w14:paraId="256D6146"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-58.2456</w:t>
            </w:r>
          </w:p>
        </w:tc>
        <w:tc>
          <w:tcPr>
            <w:tcW w:w="2345" w:type="dxa"/>
          </w:tcPr>
          <w:p w14:paraId="70397DD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-386.60885749472527</w:t>
            </w:r>
          </w:p>
        </w:tc>
      </w:tr>
      <w:tr w:rsidR="006E57E4" w:rsidRPr="009B5BFB" w14:paraId="2001ECF8" w14:textId="77777777" w:rsidTr="00133623">
        <w:tc>
          <w:tcPr>
            <w:tcW w:w="2467" w:type="dxa"/>
          </w:tcPr>
          <w:p w14:paraId="21BE3AD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(10)</w:t>
            </w:r>
          </w:p>
        </w:tc>
        <w:tc>
          <w:tcPr>
            <w:tcW w:w="1765" w:type="dxa"/>
          </w:tcPr>
          <w:p w14:paraId="19E33C32"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9.55467</w:t>
            </w:r>
          </w:p>
        </w:tc>
        <w:tc>
          <w:tcPr>
            <w:tcW w:w="1770" w:type="dxa"/>
          </w:tcPr>
          <w:p w14:paraId="3D88FC97"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31.6094</w:t>
            </w:r>
          </w:p>
        </w:tc>
        <w:tc>
          <w:tcPr>
            <w:tcW w:w="1815" w:type="dxa"/>
          </w:tcPr>
          <w:p w14:paraId="4B4F100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-23.0582</w:t>
            </w:r>
          </w:p>
        </w:tc>
        <w:tc>
          <w:tcPr>
            <w:tcW w:w="2345" w:type="dxa"/>
          </w:tcPr>
          <w:p w14:paraId="3327FC2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-23.613390012760647</w:t>
            </w:r>
          </w:p>
        </w:tc>
      </w:tr>
      <w:tr w:rsidR="006E57E4" w:rsidRPr="009B5BFB" w14:paraId="4314D765" w14:textId="77777777" w:rsidTr="00133623">
        <w:tc>
          <w:tcPr>
            <w:tcW w:w="2467" w:type="dxa"/>
          </w:tcPr>
          <w:p w14:paraId="04EC96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(12)</w:t>
            </w:r>
          </w:p>
        </w:tc>
        <w:tc>
          <w:tcPr>
            <w:tcW w:w="1765" w:type="dxa"/>
          </w:tcPr>
          <w:p w14:paraId="03538D2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1.5589</w:t>
            </w:r>
          </w:p>
        </w:tc>
        <w:tc>
          <w:tcPr>
            <w:tcW w:w="1770" w:type="dxa"/>
          </w:tcPr>
          <w:p w14:paraId="375A8B1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3.85637</w:t>
            </w:r>
          </w:p>
        </w:tc>
        <w:tc>
          <w:tcPr>
            <w:tcW w:w="1815" w:type="dxa"/>
          </w:tcPr>
          <w:p w14:paraId="279722F1"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-27.5014</w:t>
            </w:r>
          </w:p>
        </w:tc>
        <w:tc>
          <w:tcPr>
            <w:tcW w:w="2345" w:type="dxa"/>
          </w:tcPr>
          <w:p w14:paraId="6C242E6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-28.079710261162745</w:t>
            </w:r>
          </w:p>
        </w:tc>
      </w:tr>
      <w:tr w:rsidR="006E57E4" w:rsidRPr="009B5BFB" w14:paraId="7ED6866C" w14:textId="77777777" w:rsidTr="00133623">
        <w:tc>
          <w:tcPr>
            <w:tcW w:w="2467" w:type="dxa"/>
          </w:tcPr>
          <w:p w14:paraId="11981D8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(14)</w:t>
            </w:r>
          </w:p>
        </w:tc>
        <w:tc>
          <w:tcPr>
            <w:tcW w:w="1765" w:type="dxa"/>
          </w:tcPr>
          <w:p w14:paraId="13B183BC"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2.43161</w:t>
            </w:r>
          </w:p>
        </w:tc>
        <w:tc>
          <w:tcPr>
            <w:tcW w:w="1770" w:type="dxa"/>
          </w:tcPr>
          <w:p w14:paraId="1C1785E9"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7.38277</w:t>
            </w:r>
          </w:p>
        </w:tc>
        <w:tc>
          <w:tcPr>
            <w:tcW w:w="1815" w:type="dxa"/>
          </w:tcPr>
          <w:p w14:paraId="4D79017A"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-31.8308</w:t>
            </w:r>
          </w:p>
        </w:tc>
        <w:tc>
          <w:tcPr>
            <w:tcW w:w="2345" w:type="dxa"/>
          </w:tcPr>
          <w:p w14:paraId="363A8A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-32.427532235250965</w:t>
            </w:r>
          </w:p>
        </w:tc>
      </w:tr>
      <w:tr w:rsidR="006E57E4" w:rsidRPr="009B5BFB" w14:paraId="6B2B12C1" w14:textId="77777777" w:rsidTr="00133623">
        <w:tc>
          <w:tcPr>
            <w:tcW w:w="2467" w:type="dxa"/>
          </w:tcPr>
          <w:p w14:paraId="06EFE0E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(16)</w:t>
            </w:r>
          </w:p>
        </w:tc>
        <w:tc>
          <w:tcPr>
            <w:tcW w:w="1765" w:type="dxa"/>
          </w:tcPr>
          <w:p w14:paraId="3B931D7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11.5442</w:t>
            </w:r>
          </w:p>
        </w:tc>
        <w:tc>
          <w:tcPr>
            <w:tcW w:w="1770" w:type="dxa"/>
          </w:tcPr>
          <w:p w14:paraId="15DF00A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40.7758</w:t>
            </w:r>
          </w:p>
        </w:tc>
        <w:tc>
          <w:tcPr>
            <w:tcW w:w="1815" w:type="dxa"/>
          </w:tcPr>
          <w:p w14:paraId="2728E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-36.2858</w:t>
            </w:r>
          </w:p>
        </w:tc>
        <w:tc>
          <w:tcPr>
            <w:tcW w:w="2345" w:type="dxa"/>
          </w:tcPr>
          <w:p w14:paraId="66732A4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-36.8739292604796</w:t>
            </w:r>
          </w:p>
        </w:tc>
      </w:tr>
      <w:tr w:rsidR="006E57E4" w:rsidRPr="009B5BFB" w14:paraId="41EDEA57" w14:textId="77777777" w:rsidTr="00133623">
        <w:tc>
          <w:tcPr>
            <w:tcW w:w="2467" w:type="dxa"/>
          </w:tcPr>
          <w:p w14:paraId="6E7B723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O. splanchnicus (18)</w:t>
            </w:r>
          </w:p>
        </w:tc>
        <w:tc>
          <w:tcPr>
            <w:tcW w:w="1765" w:type="dxa"/>
          </w:tcPr>
          <w:p w14:paraId="10D8BA3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1.31261</w:t>
            </w:r>
          </w:p>
        </w:tc>
        <w:tc>
          <w:tcPr>
            <w:tcW w:w="1770" w:type="dxa"/>
          </w:tcPr>
          <w:p w14:paraId="656C7F8F"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3.03154</w:t>
            </w:r>
          </w:p>
        </w:tc>
        <w:tc>
          <w:tcPr>
            <w:tcW w:w="1815" w:type="dxa"/>
          </w:tcPr>
          <w:p w14:paraId="0E6677E7" w14:textId="77777777" w:rsidR="006E57E4" w:rsidRPr="009B5BFB" w:rsidRDefault="006E57E4" w:rsidP="0064124C">
            <w:pPr>
              <w:rPr>
                <w:rFonts w:ascii="Times New Roman" w:hAnsi="Times New Roman" w:cs="Times New Roman"/>
              </w:rPr>
            </w:pPr>
            <w:r w:rsidRPr="002D1B04">
              <w:rPr>
                <w:rFonts w:ascii="Times New Roman" w:hAnsi="Times New Roman" w:cs="Times New Roman"/>
              </w:rPr>
              <w:t>-40.6788</w:t>
            </w:r>
          </w:p>
        </w:tc>
        <w:tc>
          <w:tcPr>
            <w:tcW w:w="2345" w:type="dxa"/>
          </w:tcPr>
          <w:p w14:paraId="0C12A26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-41.17584009768916</w:t>
            </w:r>
          </w:p>
        </w:tc>
      </w:tr>
      <w:tr w:rsidR="006E57E4" w:rsidRPr="009B5BFB" w14:paraId="24497416" w14:textId="77777777" w:rsidTr="00133623">
        <w:tc>
          <w:tcPr>
            <w:tcW w:w="2467" w:type="dxa"/>
          </w:tcPr>
          <w:p w14:paraId="5F43F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(10)</w:t>
            </w:r>
          </w:p>
        </w:tc>
        <w:tc>
          <w:tcPr>
            <w:tcW w:w="1765" w:type="dxa"/>
          </w:tcPr>
          <w:p w14:paraId="4D1BFD3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3.47521</w:t>
            </w:r>
          </w:p>
        </w:tc>
        <w:tc>
          <w:tcPr>
            <w:tcW w:w="1770" w:type="dxa"/>
          </w:tcPr>
          <w:p w14:paraId="45CCE6A4"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0.358743</w:t>
            </w:r>
          </w:p>
        </w:tc>
        <w:tc>
          <w:tcPr>
            <w:tcW w:w="1815" w:type="dxa"/>
          </w:tcPr>
          <w:p w14:paraId="60B8F1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-28.7823</w:t>
            </w:r>
          </w:p>
        </w:tc>
        <w:tc>
          <w:tcPr>
            <w:tcW w:w="2345" w:type="dxa"/>
          </w:tcPr>
          <w:p w14:paraId="32027B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-839.2162791757946</w:t>
            </w:r>
          </w:p>
        </w:tc>
      </w:tr>
      <w:tr w:rsidR="006E57E4" w:rsidRPr="009B5BFB" w14:paraId="794B24A2" w14:textId="77777777" w:rsidTr="00133623">
        <w:tc>
          <w:tcPr>
            <w:tcW w:w="2467" w:type="dxa"/>
          </w:tcPr>
          <w:p w14:paraId="30F7308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(12)</w:t>
            </w:r>
          </w:p>
        </w:tc>
        <w:tc>
          <w:tcPr>
            <w:tcW w:w="1765" w:type="dxa"/>
          </w:tcPr>
          <w:p w14:paraId="160CADC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4.11266</w:t>
            </w:r>
          </w:p>
        </w:tc>
        <w:tc>
          <w:tcPr>
            <w:tcW w:w="1770" w:type="dxa"/>
          </w:tcPr>
          <w:p w14:paraId="7F72F71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0.305928</w:t>
            </w:r>
          </w:p>
        </w:tc>
        <w:tc>
          <w:tcPr>
            <w:tcW w:w="1815" w:type="dxa"/>
          </w:tcPr>
          <w:p w14:paraId="787D3039"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-37.0422</w:t>
            </w:r>
          </w:p>
        </w:tc>
        <w:tc>
          <w:tcPr>
            <w:tcW w:w="2345" w:type="dxa"/>
          </w:tcPr>
          <w:p w14:paraId="75AFEE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-1143.2168014732433</w:t>
            </w:r>
          </w:p>
        </w:tc>
      </w:tr>
      <w:tr w:rsidR="006E57E4" w:rsidRPr="009B5BFB" w14:paraId="70E1552C" w14:textId="77777777" w:rsidTr="00133623">
        <w:tc>
          <w:tcPr>
            <w:tcW w:w="2467" w:type="dxa"/>
          </w:tcPr>
          <w:p w14:paraId="52C94D9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(14)</w:t>
            </w:r>
          </w:p>
        </w:tc>
        <w:tc>
          <w:tcPr>
            <w:tcW w:w="1765" w:type="dxa"/>
          </w:tcPr>
          <w:p w14:paraId="0FB1911D"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4.4606</w:t>
            </w:r>
          </w:p>
        </w:tc>
        <w:tc>
          <w:tcPr>
            <w:tcW w:w="1770" w:type="dxa"/>
          </w:tcPr>
          <w:p w14:paraId="2A18CC6B"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0.315347</w:t>
            </w:r>
          </w:p>
        </w:tc>
        <w:tc>
          <w:tcPr>
            <w:tcW w:w="1815" w:type="dxa"/>
          </w:tcPr>
          <w:p w14:paraId="1466F845"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-78.4052</w:t>
            </w:r>
          </w:p>
        </w:tc>
        <w:tc>
          <w:tcPr>
            <w:tcW w:w="2345" w:type="dxa"/>
          </w:tcPr>
          <w:p w14:paraId="4D4F28E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-1494.2754772140547</w:t>
            </w:r>
          </w:p>
        </w:tc>
      </w:tr>
      <w:tr w:rsidR="006E57E4" w:rsidRPr="009B5BFB" w14:paraId="1F0D0103" w14:textId="77777777" w:rsidTr="00133623">
        <w:tc>
          <w:tcPr>
            <w:tcW w:w="2467" w:type="dxa"/>
          </w:tcPr>
          <w:p w14:paraId="0F8D73B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(16)</w:t>
            </w:r>
          </w:p>
        </w:tc>
        <w:tc>
          <w:tcPr>
            <w:tcW w:w="1765" w:type="dxa"/>
          </w:tcPr>
          <w:p w14:paraId="409D21B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722B14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38F80E8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F51C55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1DF12924" w14:textId="77777777" w:rsidTr="00133623">
        <w:tc>
          <w:tcPr>
            <w:tcW w:w="2467" w:type="dxa"/>
          </w:tcPr>
          <w:p w14:paraId="50EC987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copri (18)</w:t>
            </w:r>
          </w:p>
        </w:tc>
        <w:tc>
          <w:tcPr>
            <w:tcW w:w="1765" w:type="dxa"/>
          </w:tcPr>
          <w:p w14:paraId="1FA21F4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29964E3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06437E0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6645C7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6D7FE9D3" w14:textId="77777777" w:rsidTr="00133623">
        <w:tc>
          <w:tcPr>
            <w:tcW w:w="2467" w:type="dxa"/>
          </w:tcPr>
          <w:p w14:paraId="47C41C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(10)</w:t>
            </w:r>
          </w:p>
        </w:tc>
        <w:tc>
          <w:tcPr>
            <w:tcW w:w="1765" w:type="dxa"/>
          </w:tcPr>
          <w:p w14:paraId="49862CD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0.776827</w:t>
            </w:r>
          </w:p>
        </w:tc>
        <w:tc>
          <w:tcPr>
            <w:tcW w:w="1770" w:type="dxa"/>
          </w:tcPr>
          <w:p w14:paraId="3B734C3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0.0916526</w:t>
            </w:r>
          </w:p>
        </w:tc>
        <w:tc>
          <w:tcPr>
            <w:tcW w:w="1815" w:type="dxa"/>
          </w:tcPr>
          <w:p w14:paraId="513F831E"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-26.7736</w:t>
            </w:r>
          </w:p>
        </w:tc>
        <w:tc>
          <w:tcPr>
            <w:tcW w:w="2345" w:type="dxa"/>
          </w:tcPr>
          <w:p w14:paraId="0C95E50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-44.38095023353162</w:t>
            </w:r>
          </w:p>
        </w:tc>
      </w:tr>
      <w:tr w:rsidR="006E57E4" w:rsidRPr="009B5BFB" w14:paraId="6A3841A4" w14:textId="77777777" w:rsidTr="00133623">
        <w:tc>
          <w:tcPr>
            <w:tcW w:w="2467" w:type="dxa"/>
          </w:tcPr>
          <w:p w14:paraId="5F3A2AE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(12)</w:t>
            </w:r>
          </w:p>
        </w:tc>
        <w:tc>
          <w:tcPr>
            <w:tcW w:w="1765" w:type="dxa"/>
          </w:tcPr>
          <w:p w14:paraId="558CC57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0.791112</w:t>
            </w:r>
          </w:p>
        </w:tc>
        <w:tc>
          <w:tcPr>
            <w:tcW w:w="1770" w:type="dxa"/>
          </w:tcPr>
          <w:p w14:paraId="147F84F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0.105926</w:t>
            </w:r>
          </w:p>
        </w:tc>
        <w:tc>
          <w:tcPr>
            <w:tcW w:w="1815" w:type="dxa"/>
          </w:tcPr>
          <w:p w14:paraId="7B1D2722"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-33.356</w:t>
            </w:r>
          </w:p>
        </w:tc>
        <w:tc>
          <w:tcPr>
            <w:tcW w:w="2345" w:type="dxa"/>
          </w:tcPr>
          <w:p w14:paraId="28734C0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-56.45492961817399</w:t>
            </w:r>
          </w:p>
        </w:tc>
      </w:tr>
      <w:tr w:rsidR="006E57E4" w:rsidRPr="009B5BFB" w14:paraId="642BBE3C" w14:textId="77777777" w:rsidTr="00133623">
        <w:tc>
          <w:tcPr>
            <w:tcW w:w="2467" w:type="dxa"/>
          </w:tcPr>
          <w:p w14:paraId="0B3B2B0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(14)</w:t>
            </w:r>
          </w:p>
        </w:tc>
        <w:tc>
          <w:tcPr>
            <w:tcW w:w="1765" w:type="dxa"/>
          </w:tcPr>
          <w:p w14:paraId="77EDE448"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0.807558</w:t>
            </w:r>
          </w:p>
        </w:tc>
        <w:tc>
          <w:tcPr>
            <w:tcW w:w="1770" w:type="dxa"/>
          </w:tcPr>
          <w:p w14:paraId="7C5BA852"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0.136155</w:t>
            </w:r>
          </w:p>
        </w:tc>
        <w:tc>
          <w:tcPr>
            <w:tcW w:w="1815" w:type="dxa"/>
          </w:tcPr>
          <w:p w14:paraId="63554FE4" w14:textId="77777777" w:rsidR="006E57E4" w:rsidRPr="009B5BFB" w:rsidRDefault="006E57E4" w:rsidP="0064124C">
            <w:pPr>
              <w:rPr>
                <w:rFonts w:ascii="Times New Roman" w:hAnsi="Times New Roman" w:cs="Times New Roman"/>
              </w:rPr>
            </w:pPr>
            <w:r w:rsidRPr="00BF19F6">
              <w:rPr>
                <w:rFonts w:ascii="Times New Roman" w:hAnsi="Times New Roman" w:cs="Times New Roman"/>
              </w:rPr>
              <w:t>-41.1449</w:t>
            </w:r>
          </w:p>
        </w:tc>
        <w:tc>
          <w:tcPr>
            <w:tcW w:w="2345" w:type="dxa"/>
          </w:tcPr>
          <w:p w14:paraId="5AE6D2A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-68.50672337859214</w:t>
            </w:r>
          </w:p>
        </w:tc>
      </w:tr>
      <w:tr w:rsidR="006E57E4" w:rsidRPr="009B5BFB" w14:paraId="48162FC0" w14:textId="77777777" w:rsidTr="00133623">
        <w:tc>
          <w:tcPr>
            <w:tcW w:w="2467" w:type="dxa"/>
          </w:tcPr>
          <w:p w14:paraId="7D2DE9C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(16)</w:t>
            </w:r>
          </w:p>
        </w:tc>
        <w:tc>
          <w:tcPr>
            <w:tcW w:w="1765" w:type="dxa"/>
          </w:tcPr>
          <w:p w14:paraId="656E32E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0.813611</w:t>
            </w:r>
          </w:p>
        </w:tc>
        <w:tc>
          <w:tcPr>
            <w:tcW w:w="1770" w:type="dxa"/>
          </w:tcPr>
          <w:p w14:paraId="4FA4EB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0.161783</w:t>
            </w:r>
          </w:p>
        </w:tc>
        <w:tc>
          <w:tcPr>
            <w:tcW w:w="1815" w:type="dxa"/>
          </w:tcPr>
          <w:p w14:paraId="04DDA8A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-49.9537</w:t>
            </w:r>
          </w:p>
        </w:tc>
        <w:tc>
          <w:tcPr>
            <w:tcW w:w="2345" w:type="dxa"/>
          </w:tcPr>
          <w:p w14:paraId="469B1F8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-79.98190123672157</w:t>
            </w:r>
          </w:p>
        </w:tc>
      </w:tr>
      <w:tr w:rsidR="006E57E4" w:rsidRPr="009B5BFB" w14:paraId="7240BA4E" w14:textId="77777777" w:rsidTr="00133623">
        <w:tc>
          <w:tcPr>
            <w:tcW w:w="2467" w:type="dxa"/>
          </w:tcPr>
          <w:p w14:paraId="1632B63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distasonis (18)</w:t>
            </w:r>
          </w:p>
        </w:tc>
        <w:tc>
          <w:tcPr>
            <w:tcW w:w="1765" w:type="dxa"/>
          </w:tcPr>
          <w:p w14:paraId="32841652"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0.836116</w:t>
            </w:r>
          </w:p>
        </w:tc>
        <w:tc>
          <w:tcPr>
            <w:tcW w:w="1770" w:type="dxa"/>
          </w:tcPr>
          <w:p w14:paraId="10591B30"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0.228785</w:t>
            </w:r>
          </w:p>
        </w:tc>
        <w:tc>
          <w:tcPr>
            <w:tcW w:w="1815" w:type="dxa"/>
          </w:tcPr>
          <w:p w14:paraId="4574BA48" w14:textId="77777777" w:rsidR="006E57E4" w:rsidRPr="009B5BFB" w:rsidRDefault="006E57E4" w:rsidP="0064124C">
            <w:pPr>
              <w:rPr>
                <w:rFonts w:ascii="Times New Roman" w:hAnsi="Times New Roman" w:cs="Times New Roman"/>
              </w:rPr>
            </w:pPr>
            <w:r w:rsidRPr="002A1CF6">
              <w:rPr>
                <w:rFonts w:ascii="Times New Roman" w:hAnsi="Times New Roman" w:cs="Times New Roman"/>
              </w:rPr>
              <w:t>-58.9054</w:t>
            </w:r>
          </w:p>
        </w:tc>
        <w:tc>
          <w:tcPr>
            <w:tcW w:w="2345" w:type="dxa"/>
          </w:tcPr>
          <w:p w14:paraId="2A1B3EB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-91.25185015802981</w:t>
            </w:r>
          </w:p>
        </w:tc>
      </w:tr>
      <w:tr w:rsidR="006E57E4" w:rsidRPr="009B5BFB" w14:paraId="14107EC7" w14:textId="77777777" w:rsidTr="00133623">
        <w:tc>
          <w:tcPr>
            <w:tcW w:w="2467" w:type="dxa"/>
          </w:tcPr>
          <w:p w14:paraId="3838306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(10)</w:t>
            </w:r>
          </w:p>
        </w:tc>
        <w:tc>
          <w:tcPr>
            <w:tcW w:w="1765" w:type="dxa"/>
          </w:tcPr>
          <w:p w14:paraId="5EA5D92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0.742039</w:t>
            </w:r>
          </w:p>
        </w:tc>
        <w:tc>
          <w:tcPr>
            <w:tcW w:w="1770" w:type="dxa"/>
          </w:tcPr>
          <w:p w14:paraId="1B89738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0.379442</w:t>
            </w:r>
          </w:p>
        </w:tc>
        <w:tc>
          <w:tcPr>
            <w:tcW w:w="1815" w:type="dxa"/>
          </w:tcPr>
          <w:p w14:paraId="0322F1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-24.8629</w:t>
            </w:r>
          </w:p>
        </w:tc>
        <w:tc>
          <w:tcPr>
            <w:tcW w:w="2345" w:type="dxa"/>
          </w:tcPr>
          <w:p w14:paraId="6E88E04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-50.53570047635185</w:t>
            </w:r>
          </w:p>
        </w:tc>
      </w:tr>
      <w:tr w:rsidR="006E57E4" w:rsidRPr="009B5BFB" w14:paraId="38BA45CD" w14:textId="77777777" w:rsidTr="00133623">
        <w:tc>
          <w:tcPr>
            <w:tcW w:w="2467" w:type="dxa"/>
          </w:tcPr>
          <w:p w14:paraId="57DC5C4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(12)</w:t>
            </w:r>
          </w:p>
        </w:tc>
        <w:tc>
          <w:tcPr>
            <w:tcW w:w="1765" w:type="dxa"/>
          </w:tcPr>
          <w:p w14:paraId="3BCBF9CA"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0.755594</w:t>
            </w:r>
          </w:p>
        </w:tc>
        <w:tc>
          <w:tcPr>
            <w:tcW w:w="1770" w:type="dxa"/>
          </w:tcPr>
          <w:p w14:paraId="1B3A7B8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0.341855</w:t>
            </w:r>
          </w:p>
        </w:tc>
        <w:tc>
          <w:tcPr>
            <w:tcW w:w="1815" w:type="dxa"/>
          </w:tcPr>
          <w:p w14:paraId="2DA08B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-29.8825</w:t>
            </w:r>
          </w:p>
        </w:tc>
        <w:tc>
          <w:tcPr>
            <w:tcW w:w="2345" w:type="dxa"/>
          </w:tcPr>
          <w:p w14:paraId="030382B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-61.8852600976561</w:t>
            </w:r>
          </w:p>
        </w:tc>
      </w:tr>
      <w:tr w:rsidR="006E57E4" w:rsidRPr="009B5BFB" w14:paraId="120711B0" w14:textId="77777777" w:rsidTr="00133623">
        <w:tc>
          <w:tcPr>
            <w:tcW w:w="2467" w:type="dxa"/>
          </w:tcPr>
          <w:p w14:paraId="5D14A07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(14)</w:t>
            </w:r>
          </w:p>
        </w:tc>
        <w:tc>
          <w:tcPr>
            <w:tcW w:w="1765" w:type="dxa"/>
          </w:tcPr>
          <w:p w14:paraId="7B5CE1A6"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0.737274</w:t>
            </w:r>
          </w:p>
        </w:tc>
        <w:tc>
          <w:tcPr>
            <w:tcW w:w="1770" w:type="dxa"/>
          </w:tcPr>
          <w:p w14:paraId="3549972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0.391528</w:t>
            </w:r>
          </w:p>
        </w:tc>
        <w:tc>
          <w:tcPr>
            <w:tcW w:w="1815" w:type="dxa"/>
          </w:tcPr>
          <w:p w14:paraId="6338010A"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-35.3025</w:t>
            </w:r>
          </w:p>
        </w:tc>
        <w:tc>
          <w:tcPr>
            <w:tcW w:w="2345" w:type="dxa"/>
          </w:tcPr>
          <w:p w14:paraId="768CC8FA"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-73.68111715850773</w:t>
            </w:r>
          </w:p>
        </w:tc>
      </w:tr>
      <w:tr w:rsidR="006E57E4" w:rsidRPr="009B5BFB" w14:paraId="51D0973E" w14:textId="77777777" w:rsidTr="00133623">
        <w:tc>
          <w:tcPr>
            <w:tcW w:w="2467" w:type="dxa"/>
          </w:tcPr>
          <w:p w14:paraId="343E51F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(16)</w:t>
            </w:r>
          </w:p>
        </w:tc>
        <w:tc>
          <w:tcPr>
            <w:tcW w:w="1765" w:type="dxa"/>
          </w:tcPr>
          <w:p w14:paraId="55DA95E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0.687759</w:t>
            </w:r>
          </w:p>
        </w:tc>
        <w:tc>
          <w:tcPr>
            <w:tcW w:w="1770" w:type="dxa"/>
          </w:tcPr>
          <w:p w14:paraId="3DB62C8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0.605537</w:t>
            </w:r>
          </w:p>
        </w:tc>
        <w:tc>
          <w:tcPr>
            <w:tcW w:w="1815" w:type="dxa"/>
          </w:tcPr>
          <w:p w14:paraId="10D69D1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-40.7138</w:t>
            </w:r>
          </w:p>
        </w:tc>
        <w:tc>
          <w:tcPr>
            <w:tcW w:w="2345" w:type="dxa"/>
          </w:tcPr>
          <w:p w14:paraId="1456679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-83.64791875639548</w:t>
            </w:r>
          </w:p>
        </w:tc>
      </w:tr>
      <w:tr w:rsidR="006E57E4" w:rsidRPr="009B5BFB" w14:paraId="2F7634EA" w14:textId="77777777" w:rsidTr="00133623">
        <w:tc>
          <w:tcPr>
            <w:tcW w:w="2467" w:type="dxa"/>
          </w:tcPr>
          <w:p w14:paraId="4A4716B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 merdae (18)</w:t>
            </w:r>
          </w:p>
        </w:tc>
        <w:tc>
          <w:tcPr>
            <w:tcW w:w="1765" w:type="dxa"/>
          </w:tcPr>
          <w:p w14:paraId="24403C1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0.0352227</w:t>
            </w:r>
          </w:p>
        </w:tc>
        <w:tc>
          <w:tcPr>
            <w:tcW w:w="1770" w:type="dxa"/>
          </w:tcPr>
          <w:p w14:paraId="4F4EC3C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0.176049</w:t>
            </w:r>
          </w:p>
        </w:tc>
        <w:tc>
          <w:tcPr>
            <w:tcW w:w="1815" w:type="dxa"/>
          </w:tcPr>
          <w:p w14:paraId="1BB99FAF"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-46.3478</w:t>
            </w:r>
          </w:p>
        </w:tc>
        <w:tc>
          <w:tcPr>
            <w:tcW w:w="2345" w:type="dxa"/>
          </w:tcPr>
          <w:p w14:paraId="3B2FAFC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-93.21962114603184</w:t>
            </w:r>
          </w:p>
        </w:tc>
      </w:tr>
      <w:tr w:rsidR="006E57E4" w:rsidRPr="009B5BFB" w14:paraId="5B6EEDC8" w14:textId="77777777" w:rsidTr="00133623">
        <w:tc>
          <w:tcPr>
            <w:tcW w:w="2467" w:type="dxa"/>
          </w:tcPr>
          <w:p w14:paraId="64D8B88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(10)</w:t>
            </w:r>
          </w:p>
        </w:tc>
        <w:tc>
          <w:tcPr>
            <w:tcW w:w="1765" w:type="dxa"/>
          </w:tcPr>
          <w:p w14:paraId="692B930A"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2.58953</w:t>
            </w:r>
          </w:p>
        </w:tc>
        <w:tc>
          <w:tcPr>
            <w:tcW w:w="1770" w:type="dxa"/>
          </w:tcPr>
          <w:p w14:paraId="47B4E6D6"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0.328679</w:t>
            </w:r>
          </w:p>
        </w:tc>
        <w:tc>
          <w:tcPr>
            <w:tcW w:w="1815" w:type="dxa"/>
          </w:tcPr>
          <w:p w14:paraId="0208716B"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-23.7862</w:t>
            </w:r>
          </w:p>
        </w:tc>
        <w:tc>
          <w:tcPr>
            <w:tcW w:w="2345" w:type="dxa"/>
          </w:tcPr>
          <w:p w14:paraId="18F3C8E6"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-244.39453441684418</w:t>
            </w:r>
          </w:p>
        </w:tc>
      </w:tr>
      <w:tr w:rsidR="006E57E4" w:rsidRPr="009B5BFB" w14:paraId="1ED65773" w14:textId="77777777" w:rsidTr="00133623">
        <w:tc>
          <w:tcPr>
            <w:tcW w:w="2467" w:type="dxa"/>
          </w:tcPr>
          <w:p w14:paraId="49A4F469"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(12)</w:t>
            </w:r>
          </w:p>
        </w:tc>
        <w:tc>
          <w:tcPr>
            <w:tcW w:w="1765" w:type="dxa"/>
          </w:tcPr>
          <w:p w14:paraId="5841496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2.46391</w:t>
            </w:r>
          </w:p>
        </w:tc>
        <w:tc>
          <w:tcPr>
            <w:tcW w:w="1770" w:type="dxa"/>
          </w:tcPr>
          <w:p w14:paraId="5BAA6F9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0.322072</w:t>
            </w:r>
          </w:p>
        </w:tc>
        <w:tc>
          <w:tcPr>
            <w:tcW w:w="1815" w:type="dxa"/>
          </w:tcPr>
          <w:p w14:paraId="34875536"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-29.7279</w:t>
            </w:r>
          </w:p>
        </w:tc>
        <w:tc>
          <w:tcPr>
            <w:tcW w:w="2345" w:type="dxa"/>
          </w:tcPr>
          <w:p w14:paraId="46DCC74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-319.0501304679924</w:t>
            </w:r>
          </w:p>
        </w:tc>
      </w:tr>
      <w:tr w:rsidR="006E57E4" w:rsidRPr="009B5BFB" w14:paraId="1662C656" w14:textId="77777777" w:rsidTr="00133623">
        <w:tc>
          <w:tcPr>
            <w:tcW w:w="2467" w:type="dxa"/>
          </w:tcPr>
          <w:p w14:paraId="1FE58A08"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(14)</w:t>
            </w:r>
          </w:p>
        </w:tc>
        <w:tc>
          <w:tcPr>
            <w:tcW w:w="1765" w:type="dxa"/>
          </w:tcPr>
          <w:p w14:paraId="43ED11A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2.57614</w:t>
            </w:r>
          </w:p>
        </w:tc>
        <w:tc>
          <w:tcPr>
            <w:tcW w:w="1770" w:type="dxa"/>
          </w:tcPr>
          <w:p w14:paraId="78CBD93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0.355933</w:t>
            </w:r>
          </w:p>
        </w:tc>
        <w:tc>
          <w:tcPr>
            <w:tcW w:w="1815" w:type="dxa"/>
          </w:tcPr>
          <w:p w14:paraId="3F59C643"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-34.4246</w:t>
            </w:r>
          </w:p>
        </w:tc>
        <w:tc>
          <w:tcPr>
            <w:tcW w:w="2345" w:type="dxa"/>
          </w:tcPr>
          <w:p w14:paraId="7217CEB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-393.170544586656</w:t>
            </w:r>
          </w:p>
        </w:tc>
      </w:tr>
      <w:tr w:rsidR="006E57E4" w:rsidRPr="009B5BFB" w14:paraId="7635F49B" w14:textId="77777777" w:rsidTr="00133623">
        <w:tc>
          <w:tcPr>
            <w:tcW w:w="2467" w:type="dxa"/>
          </w:tcPr>
          <w:p w14:paraId="665F820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(16)</w:t>
            </w:r>
          </w:p>
        </w:tc>
        <w:tc>
          <w:tcPr>
            <w:tcW w:w="1765" w:type="dxa"/>
          </w:tcPr>
          <w:p w14:paraId="790BDD2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2.51285</w:t>
            </w:r>
          </w:p>
        </w:tc>
        <w:tc>
          <w:tcPr>
            <w:tcW w:w="1770" w:type="dxa"/>
          </w:tcPr>
          <w:p w14:paraId="5730B54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0.540036</w:t>
            </w:r>
          </w:p>
        </w:tc>
        <w:tc>
          <w:tcPr>
            <w:tcW w:w="1815" w:type="dxa"/>
          </w:tcPr>
          <w:p w14:paraId="02A74BF9"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-46.7268</w:t>
            </w:r>
          </w:p>
        </w:tc>
        <w:tc>
          <w:tcPr>
            <w:tcW w:w="2345" w:type="dxa"/>
          </w:tcPr>
          <w:p w14:paraId="671A4780"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-458.55350307162144</w:t>
            </w:r>
          </w:p>
        </w:tc>
      </w:tr>
      <w:tr w:rsidR="006E57E4" w:rsidRPr="009B5BFB" w14:paraId="644193D6" w14:textId="77777777" w:rsidTr="00133623">
        <w:tc>
          <w:tcPr>
            <w:tcW w:w="2467" w:type="dxa"/>
          </w:tcPr>
          <w:p w14:paraId="0EF5DFD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Phascolarcto. sp. (18)</w:t>
            </w:r>
          </w:p>
        </w:tc>
        <w:tc>
          <w:tcPr>
            <w:tcW w:w="1765" w:type="dxa"/>
          </w:tcPr>
          <w:p w14:paraId="0999D70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770" w:type="dxa"/>
          </w:tcPr>
          <w:p w14:paraId="6DDA4AA1"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1815" w:type="dxa"/>
          </w:tcPr>
          <w:p w14:paraId="6A6DF9B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c>
          <w:tcPr>
            <w:tcW w:w="2345" w:type="dxa"/>
          </w:tcPr>
          <w:p w14:paraId="1811219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N/A</w:t>
            </w:r>
          </w:p>
        </w:tc>
      </w:tr>
      <w:tr w:rsidR="006E57E4" w:rsidRPr="009B5BFB" w14:paraId="5BD32CF7" w14:textId="77777777" w:rsidTr="00133623">
        <w:tc>
          <w:tcPr>
            <w:tcW w:w="2467" w:type="dxa"/>
          </w:tcPr>
          <w:p w14:paraId="42D1629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(10)</w:t>
            </w:r>
          </w:p>
        </w:tc>
        <w:tc>
          <w:tcPr>
            <w:tcW w:w="1765" w:type="dxa"/>
          </w:tcPr>
          <w:p w14:paraId="75C1141F"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512.46</w:t>
            </w:r>
          </w:p>
        </w:tc>
        <w:tc>
          <w:tcPr>
            <w:tcW w:w="1770" w:type="dxa"/>
          </w:tcPr>
          <w:p w14:paraId="0B2DE97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417.649</w:t>
            </w:r>
          </w:p>
        </w:tc>
        <w:tc>
          <w:tcPr>
            <w:tcW w:w="1815" w:type="dxa"/>
          </w:tcPr>
          <w:p w14:paraId="7B624BF9"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-26.9991</w:t>
            </w:r>
          </w:p>
        </w:tc>
        <w:tc>
          <w:tcPr>
            <w:tcW w:w="2345" w:type="dxa"/>
          </w:tcPr>
          <w:p w14:paraId="0509962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-1168.6064597172044</w:t>
            </w:r>
          </w:p>
        </w:tc>
      </w:tr>
      <w:tr w:rsidR="006E57E4" w:rsidRPr="009B5BFB" w14:paraId="150E41C3" w14:textId="77777777" w:rsidTr="00133623">
        <w:tc>
          <w:tcPr>
            <w:tcW w:w="2467" w:type="dxa"/>
          </w:tcPr>
          <w:p w14:paraId="4F70D9C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(12)</w:t>
            </w:r>
          </w:p>
        </w:tc>
        <w:tc>
          <w:tcPr>
            <w:tcW w:w="1765" w:type="dxa"/>
          </w:tcPr>
          <w:p w14:paraId="37602753"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310.65</w:t>
            </w:r>
            <w:r>
              <w:rPr>
                <w:rFonts w:ascii="Times New Roman" w:hAnsi="Times New Roman" w:cs="Times New Roman"/>
              </w:rPr>
              <w:t>7</w:t>
            </w:r>
          </w:p>
        </w:tc>
        <w:tc>
          <w:tcPr>
            <w:tcW w:w="1770" w:type="dxa"/>
          </w:tcPr>
          <w:p w14:paraId="7ED1682D"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252.905</w:t>
            </w:r>
          </w:p>
        </w:tc>
        <w:tc>
          <w:tcPr>
            <w:tcW w:w="1815" w:type="dxa"/>
          </w:tcPr>
          <w:p w14:paraId="42967C0F"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-32.6474</w:t>
            </w:r>
          </w:p>
        </w:tc>
        <w:tc>
          <w:tcPr>
            <w:tcW w:w="2345" w:type="dxa"/>
          </w:tcPr>
          <w:p w14:paraId="2222331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-1430.8374296203147</w:t>
            </w:r>
          </w:p>
        </w:tc>
      </w:tr>
      <w:tr w:rsidR="006E57E4" w:rsidRPr="009B5BFB" w14:paraId="22835C54" w14:textId="77777777" w:rsidTr="00133623">
        <w:tc>
          <w:tcPr>
            <w:tcW w:w="2467" w:type="dxa"/>
          </w:tcPr>
          <w:p w14:paraId="5EFD91D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(14)</w:t>
            </w:r>
          </w:p>
        </w:tc>
        <w:tc>
          <w:tcPr>
            <w:tcW w:w="1765" w:type="dxa"/>
          </w:tcPr>
          <w:p w14:paraId="40D16B5B"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377.278</w:t>
            </w:r>
          </w:p>
        </w:tc>
        <w:tc>
          <w:tcPr>
            <w:tcW w:w="1770" w:type="dxa"/>
          </w:tcPr>
          <w:p w14:paraId="3D105202"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307.728</w:t>
            </w:r>
          </w:p>
        </w:tc>
        <w:tc>
          <w:tcPr>
            <w:tcW w:w="1815" w:type="dxa"/>
          </w:tcPr>
          <w:p w14:paraId="3626E94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-38.5849</w:t>
            </w:r>
          </w:p>
        </w:tc>
        <w:tc>
          <w:tcPr>
            <w:tcW w:w="2345" w:type="dxa"/>
          </w:tcPr>
          <w:p w14:paraId="0DD0E8E5"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-1650.5914319833837</w:t>
            </w:r>
          </w:p>
        </w:tc>
      </w:tr>
      <w:tr w:rsidR="006E57E4" w:rsidRPr="009B5BFB" w14:paraId="3C019F10" w14:textId="77777777" w:rsidTr="00133623">
        <w:tc>
          <w:tcPr>
            <w:tcW w:w="2467" w:type="dxa"/>
          </w:tcPr>
          <w:p w14:paraId="2479D2C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(16)</w:t>
            </w:r>
          </w:p>
        </w:tc>
        <w:tc>
          <w:tcPr>
            <w:tcW w:w="1765" w:type="dxa"/>
          </w:tcPr>
          <w:p w14:paraId="70977148"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286.055</w:t>
            </w:r>
          </w:p>
        </w:tc>
        <w:tc>
          <w:tcPr>
            <w:tcW w:w="1770" w:type="dxa"/>
          </w:tcPr>
          <w:p w14:paraId="7CE1CD51"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233.838</w:t>
            </w:r>
          </w:p>
        </w:tc>
        <w:tc>
          <w:tcPr>
            <w:tcW w:w="1815" w:type="dxa"/>
          </w:tcPr>
          <w:p w14:paraId="7D8E877F"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-44.6031</w:t>
            </w:r>
          </w:p>
        </w:tc>
        <w:tc>
          <w:tcPr>
            <w:tcW w:w="2345" w:type="dxa"/>
          </w:tcPr>
          <w:p w14:paraId="5FF102B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-1841.5728263737565</w:t>
            </w:r>
          </w:p>
        </w:tc>
      </w:tr>
      <w:tr w:rsidR="006E57E4" w:rsidRPr="009B5BFB" w14:paraId="1BAE47A4" w14:textId="77777777" w:rsidTr="00133623">
        <w:tc>
          <w:tcPr>
            <w:tcW w:w="2467" w:type="dxa"/>
          </w:tcPr>
          <w:p w14:paraId="2540035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bicirculans (18)</w:t>
            </w:r>
          </w:p>
        </w:tc>
        <w:tc>
          <w:tcPr>
            <w:tcW w:w="1765" w:type="dxa"/>
          </w:tcPr>
          <w:p w14:paraId="23CC712E"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258.088</w:t>
            </w:r>
          </w:p>
        </w:tc>
        <w:tc>
          <w:tcPr>
            <w:tcW w:w="1770" w:type="dxa"/>
          </w:tcPr>
          <w:p w14:paraId="751EA602"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210.431</w:t>
            </w:r>
          </w:p>
        </w:tc>
        <w:tc>
          <w:tcPr>
            <w:tcW w:w="1815" w:type="dxa"/>
          </w:tcPr>
          <w:p w14:paraId="33D392B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-50.5602</w:t>
            </w:r>
          </w:p>
        </w:tc>
        <w:tc>
          <w:tcPr>
            <w:tcW w:w="2345" w:type="dxa"/>
          </w:tcPr>
          <w:p w14:paraId="56AF3C6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-2007.462031447595</w:t>
            </w:r>
          </w:p>
        </w:tc>
      </w:tr>
      <w:tr w:rsidR="006E57E4" w:rsidRPr="009B5BFB" w14:paraId="12BAF345" w14:textId="77777777" w:rsidTr="00133623">
        <w:tc>
          <w:tcPr>
            <w:tcW w:w="2467" w:type="dxa"/>
          </w:tcPr>
          <w:p w14:paraId="07FF25D7"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(10)</w:t>
            </w:r>
          </w:p>
        </w:tc>
        <w:tc>
          <w:tcPr>
            <w:tcW w:w="1765" w:type="dxa"/>
          </w:tcPr>
          <w:p w14:paraId="625B529D"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2.99009</w:t>
            </w:r>
          </w:p>
        </w:tc>
        <w:tc>
          <w:tcPr>
            <w:tcW w:w="1770" w:type="dxa"/>
          </w:tcPr>
          <w:p w14:paraId="647D4300"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1.50668</w:t>
            </w:r>
          </w:p>
        </w:tc>
        <w:tc>
          <w:tcPr>
            <w:tcW w:w="1815" w:type="dxa"/>
          </w:tcPr>
          <w:p w14:paraId="34803B68" w14:textId="77777777" w:rsidR="006E57E4" w:rsidRPr="009B5BFB" w:rsidRDefault="006E57E4" w:rsidP="0064124C">
            <w:pPr>
              <w:rPr>
                <w:rFonts w:ascii="Times New Roman" w:hAnsi="Times New Roman" w:cs="Times New Roman"/>
              </w:rPr>
            </w:pPr>
            <w:r w:rsidRPr="001F34D3">
              <w:rPr>
                <w:rFonts w:ascii="Times New Roman" w:hAnsi="Times New Roman" w:cs="Times New Roman"/>
              </w:rPr>
              <w:t>-25.1369</w:t>
            </w:r>
          </w:p>
        </w:tc>
        <w:tc>
          <w:tcPr>
            <w:tcW w:w="2345" w:type="dxa"/>
          </w:tcPr>
          <w:p w14:paraId="3673C78B"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-455.1322437282979</w:t>
            </w:r>
          </w:p>
        </w:tc>
      </w:tr>
      <w:tr w:rsidR="006E57E4" w:rsidRPr="009B5BFB" w14:paraId="0AC87536" w14:textId="77777777" w:rsidTr="00133623">
        <w:tc>
          <w:tcPr>
            <w:tcW w:w="2467" w:type="dxa"/>
          </w:tcPr>
          <w:p w14:paraId="29135464"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(12)</w:t>
            </w:r>
          </w:p>
        </w:tc>
        <w:tc>
          <w:tcPr>
            <w:tcW w:w="1765" w:type="dxa"/>
          </w:tcPr>
          <w:p w14:paraId="65994E40"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3.01357</w:t>
            </w:r>
          </w:p>
        </w:tc>
        <w:tc>
          <w:tcPr>
            <w:tcW w:w="1770" w:type="dxa"/>
          </w:tcPr>
          <w:p w14:paraId="455BE9DB"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1.50539</w:t>
            </w:r>
          </w:p>
        </w:tc>
        <w:tc>
          <w:tcPr>
            <w:tcW w:w="1815" w:type="dxa"/>
          </w:tcPr>
          <w:p w14:paraId="72275304" w14:textId="77777777" w:rsidR="006E57E4" w:rsidRPr="009B5BFB" w:rsidRDefault="006E57E4" w:rsidP="0064124C">
            <w:pPr>
              <w:rPr>
                <w:rFonts w:ascii="Times New Roman" w:hAnsi="Times New Roman" w:cs="Times New Roman"/>
              </w:rPr>
            </w:pPr>
            <w:r w:rsidRPr="00A04D47">
              <w:rPr>
                <w:rFonts w:ascii="Times New Roman" w:hAnsi="Times New Roman" w:cs="Times New Roman"/>
              </w:rPr>
              <w:t>-29.9893</w:t>
            </w:r>
          </w:p>
        </w:tc>
        <w:tc>
          <w:tcPr>
            <w:tcW w:w="2345" w:type="dxa"/>
          </w:tcPr>
          <w:p w14:paraId="69A8C63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-563.2324294410473</w:t>
            </w:r>
          </w:p>
        </w:tc>
      </w:tr>
      <w:tr w:rsidR="006E57E4" w:rsidRPr="009B5BFB" w14:paraId="01D88FA8" w14:textId="77777777" w:rsidTr="00133623">
        <w:tc>
          <w:tcPr>
            <w:tcW w:w="2467" w:type="dxa"/>
          </w:tcPr>
          <w:p w14:paraId="4745548F"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(14)</w:t>
            </w:r>
          </w:p>
        </w:tc>
        <w:tc>
          <w:tcPr>
            <w:tcW w:w="1765" w:type="dxa"/>
          </w:tcPr>
          <w:p w14:paraId="49C9D7C7"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2.96492</w:t>
            </w:r>
          </w:p>
        </w:tc>
        <w:tc>
          <w:tcPr>
            <w:tcW w:w="1770" w:type="dxa"/>
          </w:tcPr>
          <w:p w14:paraId="5F67C15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1.46003</w:t>
            </w:r>
          </w:p>
        </w:tc>
        <w:tc>
          <w:tcPr>
            <w:tcW w:w="1815" w:type="dxa"/>
          </w:tcPr>
          <w:p w14:paraId="2A71DEFC"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-34.8367</w:t>
            </w:r>
          </w:p>
        </w:tc>
        <w:tc>
          <w:tcPr>
            <w:tcW w:w="2345" w:type="dxa"/>
          </w:tcPr>
          <w:p w14:paraId="6D8426FC"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-658.0589498106256</w:t>
            </w:r>
          </w:p>
        </w:tc>
      </w:tr>
      <w:tr w:rsidR="006E57E4" w:rsidRPr="009B5BFB" w14:paraId="53170107" w14:textId="77777777" w:rsidTr="00133623">
        <w:tc>
          <w:tcPr>
            <w:tcW w:w="2467" w:type="dxa"/>
          </w:tcPr>
          <w:p w14:paraId="6C0BC81E"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(16)</w:t>
            </w:r>
          </w:p>
        </w:tc>
        <w:tc>
          <w:tcPr>
            <w:tcW w:w="1765" w:type="dxa"/>
          </w:tcPr>
          <w:p w14:paraId="1B090790"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2.85747</w:t>
            </w:r>
          </w:p>
        </w:tc>
        <w:tc>
          <w:tcPr>
            <w:tcW w:w="1770" w:type="dxa"/>
          </w:tcPr>
          <w:p w14:paraId="4473CFA4"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1.30462</w:t>
            </w:r>
          </w:p>
        </w:tc>
        <w:tc>
          <w:tcPr>
            <w:tcW w:w="1815" w:type="dxa"/>
          </w:tcPr>
          <w:p w14:paraId="29F1A67D" w14:textId="77777777" w:rsidR="006E57E4" w:rsidRPr="009B5BFB" w:rsidRDefault="006E57E4" w:rsidP="0064124C">
            <w:pPr>
              <w:rPr>
                <w:rFonts w:ascii="Times New Roman" w:hAnsi="Times New Roman" w:cs="Times New Roman"/>
              </w:rPr>
            </w:pPr>
            <w:r w:rsidRPr="003A7933">
              <w:rPr>
                <w:rFonts w:ascii="Times New Roman" w:hAnsi="Times New Roman" w:cs="Times New Roman"/>
              </w:rPr>
              <w:t>-39.9897</w:t>
            </w:r>
          </w:p>
        </w:tc>
        <w:tc>
          <w:tcPr>
            <w:tcW w:w="2345" w:type="dxa"/>
          </w:tcPr>
          <w:p w14:paraId="368CD012"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-746.0033986139315</w:t>
            </w:r>
          </w:p>
        </w:tc>
      </w:tr>
      <w:tr w:rsidR="006E57E4" w:rsidRPr="009B5BFB" w14:paraId="0C390F3C" w14:textId="77777777" w:rsidTr="00133623">
        <w:tc>
          <w:tcPr>
            <w:tcW w:w="2467" w:type="dxa"/>
          </w:tcPr>
          <w:p w14:paraId="348F561D"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R. bromii (18)</w:t>
            </w:r>
          </w:p>
        </w:tc>
        <w:tc>
          <w:tcPr>
            <w:tcW w:w="1765" w:type="dxa"/>
          </w:tcPr>
          <w:p w14:paraId="79E777F0"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3.00012</w:t>
            </w:r>
          </w:p>
        </w:tc>
        <w:tc>
          <w:tcPr>
            <w:tcW w:w="1770" w:type="dxa"/>
          </w:tcPr>
          <w:p w14:paraId="3FF1377C"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1.49253</w:t>
            </w:r>
          </w:p>
        </w:tc>
        <w:tc>
          <w:tcPr>
            <w:tcW w:w="1815" w:type="dxa"/>
          </w:tcPr>
          <w:p w14:paraId="23EA6F48" w14:textId="77777777" w:rsidR="006E57E4" w:rsidRPr="009B5BFB" w:rsidRDefault="006E57E4" w:rsidP="0064124C">
            <w:pPr>
              <w:rPr>
                <w:rFonts w:ascii="Times New Roman" w:hAnsi="Times New Roman" w:cs="Times New Roman"/>
              </w:rPr>
            </w:pPr>
            <w:r w:rsidRPr="008C3F60">
              <w:rPr>
                <w:rFonts w:ascii="Times New Roman" w:hAnsi="Times New Roman" w:cs="Times New Roman"/>
              </w:rPr>
              <w:t>-46.0828</w:t>
            </w:r>
          </w:p>
        </w:tc>
        <w:tc>
          <w:tcPr>
            <w:tcW w:w="2345" w:type="dxa"/>
          </w:tcPr>
          <w:p w14:paraId="73BBF1D3" w14:textId="77777777" w:rsidR="006E57E4" w:rsidRPr="009B5BFB" w:rsidRDefault="006E57E4" w:rsidP="0064124C">
            <w:pPr>
              <w:rPr>
                <w:rFonts w:ascii="Times New Roman" w:hAnsi="Times New Roman" w:cs="Times New Roman"/>
              </w:rPr>
            </w:pPr>
            <w:r w:rsidRPr="009B5BFB">
              <w:rPr>
                <w:rFonts w:ascii="Times New Roman" w:hAnsi="Times New Roman" w:cs="Times New Roman"/>
              </w:rPr>
              <w:t>-825.2435880425423</w:t>
            </w:r>
          </w:p>
        </w:tc>
      </w:tr>
    </w:tbl>
    <w:p w14:paraId="040A33B6" w14:textId="77777777" w:rsidR="006E57E4" w:rsidRPr="009B5BFB" w:rsidRDefault="006E57E4" w:rsidP="0064124C">
      <w:pPr>
        <w:spacing w:after="0" w:line="240" w:lineRule="auto"/>
        <w:rPr>
          <w:rFonts w:ascii="Times New Roman" w:hAnsi="Times New Roman" w:cs="Times New Roman"/>
        </w:rPr>
      </w:pPr>
    </w:p>
    <w:p w14:paraId="1C87FA98" w14:textId="77777777" w:rsidR="006E57E4" w:rsidRPr="006E57E4" w:rsidRDefault="006E57E4" w:rsidP="0064124C">
      <w:pPr>
        <w:spacing w:after="0" w:line="240" w:lineRule="auto"/>
        <w:rPr>
          <w:rFonts w:ascii="Times New Roman" w:hAnsi="Times New Roman" w:cs="Times New Roman"/>
          <w:sz w:val="24"/>
          <w:szCs w:val="24"/>
        </w:rPr>
      </w:pPr>
    </w:p>
    <w:sectPr w:rsidR="006E57E4" w:rsidRPr="006E57E4" w:rsidSect="00870A4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Mah" w:date="2023-03-20T12:18:00Z" w:initials="JM">
    <w:p w14:paraId="0555CDB4" w14:textId="77777777" w:rsidR="00192165" w:rsidRDefault="00192165" w:rsidP="00072DBB">
      <w:pPr>
        <w:pStyle w:val="CommentText"/>
      </w:pPr>
      <w:r>
        <w:rPr>
          <w:rStyle w:val="CommentReference"/>
        </w:rPr>
        <w:annotationRef/>
      </w:r>
      <w:r>
        <w:t>Topline: Write about how clade control affects B. vulgatus and the SFS as a whole.</w:t>
      </w:r>
    </w:p>
  </w:comment>
  <w:comment w:id="1" w:author="Jonathan Mah" w:date="2023-03-20T12:21:00Z" w:initials="JM">
    <w:p w14:paraId="724C736B" w14:textId="77777777" w:rsidR="00270D2F" w:rsidRDefault="00270D2F" w:rsidP="00CD7E9B">
      <w:pPr>
        <w:pStyle w:val="CommentText"/>
      </w:pPr>
      <w:r>
        <w:rPr>
          <w:rStyle w:val="CommentReference"/>
        </w:rPr>
        <w:annotationRef/>
      </w:r>
      <w:r>
        <w:t>Three-epoch demographic inference for evidence of bottleneck</w:t>
      </w:r>
    </w:p>
  </w:comment>
  <w:comment w:id="2" w:author="Jonathan Mah" w:date="2023-03-07T12:12:00Z" w:initials="JM">
    <w:p w14:paraId="261A232F" w14:textId="5EBCDCD1" w:rsidR="00791284" w:rsidRDefault="00791284">
      <w:pPr>
        <w:pStyle w:val="CommentText"/>
      </w:pPr>
      <w:r>
        <w:rPr>
          <w:rStyle w:val="CommentReference"/>
        </w:rPr>
        <w:annotationRef/>
      </w:r>
      <w:r>
        <w:t>Broad story:</w:t>
      </w:r>
      <w:r>
        <w:br/>
        <w:t>1. We do popgen in the microbiome for several species simultaneously</w:t>
      </w:r>
      <w:r>
        <w:br/>
        <w:t>2. We find that there is a reduction in diversity in North American guts</w:t>
      </w:r>
    </w:p>
    <w:p w14:paraId="55CA5303" w14:textId="77777777" w:rsidR="00791284" w:rsidRDefault="00791284" w:rsidP="00274A57">
      <w:pPr>
        <w:pStyle w:val="CommentText"/>
      </w:pPr>
      <w:r>
        <w:t>3. Despite what we might expect a priori, each species in the gut has its own unique story.</w:t>
      </w:r>
    </w:p>
  </w:comment>
  <w:comment w:id="3" w:author="Jonathan Mah" w:date="2023-03-06T11:30:00Z" w:initials="JM">
    <w:p w14:paraId="4F0240DB" w14:textId="3556D772" w:rsidR="009A624C" w:rsidRDefault="00C94680">
      <w:pPr>
        <w:pStyle w:val="CommentText"/>
      </w:pPr>
      <w:r>
        <w:rPr>
          <w:rStyle w:val="CommentReference"/>
        </w:rPr>
        <w:annotationRef/>
      </w:r>
      <w:r w:rsidR="009A624C">
        <w:t>Broad picture of Introduction is:</w:t>
      </w:r>
      <w:r w:rsidR="009A624C">
        <w:br/>
        <w:t>1. Define broad research direction, i.e., we want to investigate how human demography and bacterial demography might interact</w:t>
      </w:r>
    </w:p>
    <w:p w14:paraId="247EDE23" w14:textId="77777777" w:rsidR="009A624C" w:rsidRDefault="009A624C">
      <w:pPr>
        <w:pStyle w:val="CommentText"/>
      </w:pPr>
    </w:p>
    <w:p w14:paraId="321CB09E" w14:textId="77777777" w:rsidR="009A624C" w:rsidRDefault="009A624C">
      <w:pPr>
        <w:pStyle w:val="CommentText"/>
      </w:pPr>
      <w:r>
        <w:t>2. Previous work shows urbanization (a human behavior) impacts microbiome. This raises further questions of how other historical human behaviors may have impacted the history of our microbiomes</w:t>
      </w:r>
    </w:p>
    <w:p w14:paraId="11B07751" w14:textId="77777777" w:rsidR="009A624C" w:rsidRDefault="009A624C">
      <w:pPr>
        <w:pStyle w:val="CommentText"/>
      </w:pPr>
    </w:p>
    <w:p w14:paraId="39DE10B4" w14:textId="77777777" w:rsidR="009A624C" w:rsidRDefault="009A624C">
      <w:pPr>
        <w:pStyle w:val="CommentText"/>
      </w:pPr>
      <w:r>
        <w:t>3. These reductions in diversity have likely impacted the demography of bacterial species, but we don't really know how.</w:t>
      </w:r>
    </w:p>
    <w:p w14:paraId="17339EA9" w14:textId="77777777" w:rsidR="009A624C" w:rsidRDefault="009A624C">
      <w:pPr>
        <w:pStyle w:val="CommentText"/>
      </w:pPr>
    </w:p>
    <w:p w14:paraId="1A0BD203" w14:textId="77777777" w:rsidR="009A624C" w:rsidRDefault="009A624C" w:rsidP="00E920CB">
      <w:pPr>
        <w:pStyle w:val="CommentText"/>
      </w:pPr>
      <w:r>
        <w:t>4. We're using the SFS to infer demography.</w:t>
      </w:r>
    </w:p>
  </w:comment>
  <w:comment w:id="4" w:author="Jonathan Mah" w:date="2023-03-06T11:31:00Z" w:initials="JM">
    <w:p w14:paraId="6B86027F" w14:textId="77777777" w:rsidR="002B116E" w:rsidRDefault="00F62D7A" w:rsidP="00FC4B0A">
      <w:pPr>
        <w:pStyle w:val="CommentText"/>
      </w:pPr>
      <w:r>
        <w:rPr>
          <w:rStyle w:val="CommentReference"/>
        </w:rPr>
        <w:annotationRef/>
      </w:r>
      <w:r w:rsidR="002B116E">
        <w:t>Nandita previously mentioned maybe including some sort of tutorial section about SFS's. I wrote something to this point in the Results Section (the actual SLiM simulation I suggest hasn't been done yet but should be pretty quick to get up and running if that's what we're going with)</w:t>
      </w:r>
    </w:p>
  </w:comment>
  <w:comment w:id="5" w:author="Jonathan Mah" w:date="2023-03-20T12:03:00Z" w:initials="JM">
    <w:p w14:paraId="32745F39" w14:textId="77777777" w:rsidR="00F54745" w:rsidRDefault="00F54745" w:rsidP="00306135">
      <w:pPr>
        <w:pStyle w:val="CommentText"/>
      </w:pPr>
      <w:r>
        <w:rPr>
          <w:rStyle w:val="CommentReference"/>
        </w:rPr>
        <w:annotationRef/>
      </w:r>
      <w:r>
        <w:t>There is not a lot of overlap in the species shown here with the species we are actually working with.</w:t>
      </w:r>
    </w:p>
  </w:comment>
  <w:comment w:id="6" w:author="Jonathan Mah" w:date="2023-03-20T12:06:00Z" w:initials="JM">
    <w:p w14:paraId="691E5715" w14:textId="77777777" w:rsidR="00DF37F0" w:rsidRDefault="00DF37F0" w:rsidP="002F7552">
      <w:pPr>
        <w:pStyle w:val="CommentText"/>
      </w:pPr>
      <w:r>
        <w:rPr>
          <w:rStyle w:val="CommentReference"/>
        </w:rPr>
        <w:annotationRef/>
      </w:r>
      <w:r>
        <w:t>Consider removing?</w:t>
      </w:r>
    </w:p>
  </w:comment>
  <w:comment w:id="7" w:author="Jonathan Mah" w:date="2023-03-20T12:09:00Z" w:initials="JM">
    <w:p w14:paraId="233C5604" w14:textId="77777777" w:rsidR="009D46F6" w:rsidRDefault="009D46F6" w:rsidP="00BB72E0">
      <w:pPr>
        <w:pStyle w:val="CommentText"/>
      </w:pPr>
      <w:r>
        <w:rPr>
          <w:rStyle w:val="CommentReference"/>
        </w:rPr>
        <w:annotationRef/>
      </w:r>
      <w:r>
        <w:t>Look to see if: Three-epoch model reflects a bottleneck and then an expansion</w:t>
      </w:r>
    </w:p>
  </w:comment>
  <w:comment w:id="8" w:author="Jonathan Mah" w:date="2023-03-20T12:11:00Z" w:initials="JM">
    <w:p w14:paraId="7E4B7C7D" w14:textId="77777777" w:rsidR="000449C2" w:rsidRDefault="000449C2" w:rsidP="004E2E20">
      <w:pPr>
        <w:pStyle w:val="CommentText"/>
      </w:pPr>
      <w:r>
        <w:rPr>
          <w:rStyle w:val="CommentReference"/>
        </w:rPr>
        <w:annotationRef/>
      </w:r>
      <w:r>
        <w:t>StrainFinder? Bother Michael to see if he figures it out in the interrim.</w:t>
      </w:r>
    </w:p>
  </w:comment>
  <w:comment w:id="9" w:author="Jonathan Mah" w:date="2023-03-20T12:12:00Z" w:initials="JM">
    <w:p w14:paraId="664DF31B" w14:textId="77777777" w:rsidR="00416A44" w:rsidRDefault="00AA47EC" w:rsidP="006D472C">
      <w:pPr>
        <w:pStyle w:val="CommentText"/>
      </w:pPr>
      <w:r>
        <w:rPr>
          <w:rStyle w:val="CommentReference"/>
        </w:rPr>
        <w:annotationRef/>
      </w:r>
      <w:r w:rsidR="00416A44">
        <w:t>Hold off on this for now. Maybe put in supplement or save for review.</w:t>
      </w:r>
      <w:r w:rsidR="00416A44">
        <w:br/>
      </w:r>
      <w:r w:rsidR="00416A44">
        <w:br/>
        <w:t>For now put in supplement.</w:t>
      </w:r>
    </w:p>
  </w:comment>
  <w:comment w:id="10" w:author="Jonathan Mah" w:date="2023-03-06T15:59:00Z" w:initials="JM">
    <w:p w14:paraId="21BED755" w14:textId="42C672A6" w:rsidR="00911575" w:rsidRDefault="00911575" w:rsidP="007D315C">
      <w:pPr>
        <w:pStyle w:val="CommentText"/>
      </w:pPr>
      <w:r>
        <w:rPr>
          <w:rStyle w:val="CommentReference"/>
        </w:rPr>
        <w:annotationRef/>
      </w:r>
      <w:r>
        <w:t>I'm thinking of doing some sort of SLiM simulation of a toy population undergoing 1) demographic equilibrium, 2) demographic expansion, and 3) demographic contraction.</w:t>
      </w:r>
    </w:p>
  </w:comment>
  <w:comment w:id="11" w:author="Jonathan Mah" w:date="2023-03-20T12:13:00Z" w:initials="JM">
    <w:p w14:paraId="71C5074A" w14:textId="77777777" w:rsidR="00E50668" w:rsidRDefault="00065066" w:rsidP="00B329C2">
      <w:pPr>
        <w:pStyle w:val="CommentText"/>
      </w:pPr>
      <w:r>
        <w:rPr>
          <w:rStyle w:val="CommentReference"/>
        </w:rPr>
        <w:annotationRef/>
      </w:r>
      <w:r w:rsidR="00E50668">
        <w:t>Consider removing within-host SFS; however, the distinction between within-host and across-host SFS is very important.</w:t>
      </w:r>
    </w:p>
  </w:comment>
  <w:comment w:id="12" w:author="Jonathan Mah" w:date="2023-03-20T12:16:00Z" w:initials="JM">
    <w:p w14:paraId="1ADC8D90" w14:textId="77777777" w:rsidR="000A5B00" w:rsidRDefault="000A5B00" w:rsidP="00D02D75">
      <w:pPr>
        <w:pStyle w:val="CommentText"/>
      </w:pPr>
      <w:r>
        <w:rPr>
          <w:rStyle w:val="CommentReference"/>
        </w:rPr>
        <w:annotationRef/>
      </w:r>
      <w:r>
        <w:t>Put writing into emphasizing how and why these are different. Perhaps include in supplement?</w:t>
      </w:r>
    </w:p>
  </w:comment>
  <w:comment w:id="13" w:author="Jonathan Mah" w:date="2023-03-06T16:22:00Z" w:initials="JM">
    <w:p w14:paraId="41AC4935" w14:textId="18C10FFC" w:rsidR="009610A8" w:rsidRDefault="009610A8" w:rsidP="00C87666">
      <w:pPr>
        <w:pStyle w:val="CommentText"/>
      </w:pPr>
      <w:r>
        <w:rPr>
          <w:rStyle w:val="CommentReference"/>
        </w:rPr>
        <w:annotationRef/>
      </w:r>
      <w:r>
        <w:t>This is a mockup. If we go with something like this than I think the idea would be to have similar x-axis, i.e., in both cases showing the allele frequency as a percentage rather than as bins.</w:t>
      </w:r>
    </w:p>
  </w:comment>
  <w:comment w:id="14" w:author="Jonathan Mah" w:date="2023-03-20T12:16:00Z" w:initials="JM">
    <w:p w14:paraId="7882F9DA" w14:textId="77777777" w:rsidR="000A5B00" w:rsidRDefault="000A5B00" w:rsidP="003A3331">
      <w:pPr>
        <w:pStyle w:val="CommentText"/>
      </w:pPr>
      <w:r>
        <w:rPr>
          <w:rStyle w:val="CommentReference"/>
        </w:rPr>
        <w:annotationRef/>
      </w:r>
      <w:r>
        <w:t>Consider using B. vulgatus -- useful to show how Clade Control is useful. --&gt; Likely in supplement.</w:t>
      </w:r>
    </w:p>
  </w:comment>
  <w:comment w:id="15" w:author="Jonathan Mah" w:date="2023-03-06T17:26:00Z" w:initials="JM">
    <w:p w14:paraId="4FAB6602" w14:textId="46073975" w:rsidR="00C16B33" w:rsidRDefault="00C16B33" w:rsidP="00104D97">
      <w:pPr>
        <w:pStyle w:val="CommentText"/>
      </w:pPr>
      <w:r>
        <w:rPr>
          <w:rStyle w:val="CommentReference"/>
        </w:rPr>
        <w:annotationRef/>
      </w:r>
      <w:r>
        <w:t>I feel like this point should go somewhere else.</w:t>
      </w:r>
    </w:p>
  </w:comment>
  <w:comment w:id="16" w:author="Jonathan Mah" w:date="2023-04-13T11:50:00Z" w:initials="JM">
    <w:p w14:paraId="5C5F1428" w14:textId="77777777" w:rsidR="008B07B9" w:rsidRDefault="008B07B9" w:rsidP="007A1C53">
      <w:pPr>
        <w:pStyle w:val="CommentText"/>
      </w:pPr>
      <w:r>
        <w:rPr>
          <w:rStyle w:val="CommentReference"/>
        </w:rPr>
        <w:annotationRef/>
      </w:r>
      <w:r>
        <w:t>"Complete SFS" computation</w:t>
      </w:r>
    </w:p>
  </w:comment>
  <w:comment w:id="17" w:author="Jonathan Mah" w:date="2023-03-29T15:16:00Z" w:initials="JM">
    <w:p w14:paraId="75579F99" w14:textId="340A070F" w:rsidR="0027621F" w:rsidRDefault="0027621F" w:rsidP="000975B6">
      <w:pPr>
        <w:pStyle w:val="CommentText"/>
      </w:pPr>
      <w:r>
        <w:rPr>
          <w:rStyle w:val="CommentReference"/>
        </w:rPr>
        <w:annotationRef/>
      </w:r>
      <w:r>
        <w:t>Screenshot of recombination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55CDB4" w15:done="0"/>
  <w15:commentEx w15:paraId="724C736B" w15:paraIdParent="0555CDB4" w15:done="0"/>
  <w15:commentEx w15:paraId="55CA5303" w15:done="0"/>
  <w15:commentEx w15:paraId="1A0BD203" w15:done="0"/>
  <w15:commentEx w15:paraId="6B86027F" w15:done="0"/>
  <w15:commentEx w15:paraId="32745F39" w15:done="0"/>
  <w15:commentEx w15:paraId="691E5715" w15:paraIdParent="32745F39" w15:done="0"/>
  <w15:commentEx w15:paraId="233C5604" w15:paraIdParent="32745F39" w15:done="0"/>
  <w15:commentEx w15:paraId="7E4B7C7D" w15:done="0"/>
  <w15:commentEx w15:paraId="664DF31B" w15:done="0"/>
  <w15:commentEx w15:paraId="21BED755" w15:done="0"/>
  <w15:commentEx w15:paraId="71C5074A" w15:done="0"/>
  <w15:commentEx w15:paraId="1ADC8D90" w15:paraIdParent="71C5074A" w15:done="0"/>
  <w15:commentEx w15:paraId="41AC4935" w15:done="0"/>
  <w15:commentEx w15:paraId="7882F9DA" w15:paraIdParent="41AC4935" w15:done="0"/>
  <w15:commentEx w15:paraId="4FAB6602" w15:done="0"/>
  <w15:commentEx w15:paraId="5C5F1428" w15:done="0"/>
  <w15:commentEx w15:paraId="75579F9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2CD98" w16cex:dateUtc="2023-03-20T19:18:00Z"/>
  <w16cex:commentExtensible w16cex:durableId="27C2CE42" w16cex:dateUtc="2023-03-20T19:21:00Z"/>
  <w16cex:commentExtensible w16cex:durableId="27B1A8CB" w16cex:dateUtc="2023-03-07T20:12:00Z"/>
  <w16cex:commentExtensible w16cex:durableId="27B04D44" w16cex:dateUtc="2023-03-06T19:30:00Z"/>
  <w16cex:commentExtensible w16cex:durableId="27B04DA7" w16cex:dateUtc="2023-03-06T19:31:00Z"/>
  <w16cex:commentExtensible w16cex:durableId="27C2CA24" w16cex:dateUtc="2023-03-20T19:03:00Z"/>
  <w16cex:commentExtensible w16cex:durableId="27C2CAC2" w16cex:dateUtc="2023-03-20T19:06:00Z"/>
  <w16cex:commentExtensible w16cex:durableId="27C2CB79" w16cex:dateUtc="2023-03-20T19:09:00Z"/>
  <w16cex:commentExtensible w16cex:durableId="27C2CBDA" w16cex:dateUtc="2023-03-20T19:11:00Z"/>
  <w16cex:commentExtensible w16cex:durableId="27C2CC21" w16cex:dateUtc="2023-03-20T19:12:00Z"/>
  <w16cex:commentExtensible w16cex:durableId="27B08C62" w16cex:dateUtc="2023-03-06T23:59:00Z"/>
  <w16cex:commentExtensible w16cex:durableId="27C2CC66" w16cex:dateUtc="2023-03-20T19:13:00Z"/>
  <w16cex:commentExtensible w16cex:durableId="27C2CD04" w16cex:dateUtc="2023-03-20T19:16:00Z"/>
  <w16cex:commentExtensible w16cex:durableId="27B091DE" w16cex:dateUtc="2023-03-07T00:22:00Z"/>
  <w16cex:commentExtensible w16cex:durableId="27C2CD2C" w16cex:dateUtc="2023-03-20T19:16:00Z"/>
  <w16cex:commentExtensible w16cex:durableId="27B0A0D8" w16cex:dateUtc="2023-03-07T01:26:00Z"/>
  <w16cex:commentExtensible w16cex:durableId="27E26AF9" w16cex:dateUtc="2023-04-13T18:50:00Z"/>
  <w16cex:commentExtensible w16cex:durableId="27CED4D3" w16cex:dateUtc="2023-03-29T22: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55CDB4" w16cid:durableId="27C2CD98"/>
  <w16cid:commentId w16cid:paraId="724C736B" w16cid:durableId="27C2CE42"/>
  <w16cid:commentId w16cid:paraId="55CA5303" w16cid:durableId="27B1A8CB"/>
  <w16cid:commentId w16cid:paraId="1A0BD203" w16cid:durableId="27B04D44"/>
  <w16cid:commentId w16cid:paraId="6B86027F" w16cid:durableId="27B04DA7"/>
  <w16cid:commentId w16cid:paraId="32745F39" w16cid:durableId="27C2CA24"/>
  <w16cid:commentId w16cid:paraId="691E5715" w16cid:durableId="27C2CAC2"/>
  <w16cid:commentId w16cid:paraId="233C5604" w16cid:durableId="27C2CB79"/>
  <w16cid:commentId w16cid:paraId="7E4B7C7D" w16cid:durableId="27C2CBDA"/>
  <w16cid:commentId w16cid:paraId="664DF31B" w16cid:durableId="27C2CC21"/>
  <w16cid:commentId w16cid:paraId="21BED755" w16cid:durableId="27B08C62"/>
  <w16cid:commentId w16cid:paraId="71C5074A" w16cid:durableId="27C2CC66"/>
  <w16cid:commentId w16cid:paraId="1ADC8D90" w16cid:durableId="27C2CD04"/>
  <w16cid:commentId w16cid:paraId="41AC4935" w16cid:durableId="27B091DE"/>
  <w16cid:commentId w16cid:paraId="7882F9DA" w16cid:durableId="27C2CD2C"/>
  <w16cid:commentId w16cid:paraId="4FAB6602" w16cid:durableId="27B0A0D8"/>
  <w16cid:commentId w16cid:paraId="5C5F1428" w16cid:durableId="27E26AF9"/>
  <w16cid:commentId w16cid:paraId="75579F99" w16cid:durableId="27CED4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918C8"/>
    <w:multiLevelType w:val="hybridMultilevel"/>
    <w:tmpl w:val="B2804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D40587"/>
    <w:multiLevelType w:val="hybridMultilevel"/>
    <w:tmpl w:val="5986C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0452F6"/>
    <w:multiLevelType w:val="hybridMultilevel"/>
    <w:tmpl w:val="BDF60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B320DB"/>
    <w:multiLevelType w:val="hybridMultilevel"/>
    <w:tmpl w:val="38F80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FA4B82"/>
    <w:multiLevelType w:val="hybridMultilevel"/>
    <w:tmpl w:val="DA8CB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137260">
    <w:abstractNumId w:val="3"/>
  </w:num>
  <w:num w:numId="2" w16cid:durableId="1028987698">
    <w:abstractNumId w:val="0"/>
  </w:num>
  <w:num w:numId="3" w16cid:durableId="2111584445">
    <w:abstractNumId w:val="4"/>
  </w:num>
  <w:num w:numId="4" w16cid:durableId="1803494005">
    <w:abstractNumId w:val="1"/>
  </w:num>
  <w:num w:numId="5" w16cid:durableId="13703729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Mah">
    <w15:presenceInfo w15:providerId="Windows Live" w15:userId="5261b2f2f3e511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A48"/>
    <w:rsid w:val="000064F0"/>
    <w:rsid w:val="00006820"/>
    <w:rsid w:val="00030DB7"/>
    <w:rsid w:val="0003670A"/>
    <w:rsid w:val="000449C2"/>
    <w:rsid w:val="00054BA2"/>
    <w:rsid w:val="000573A1"/>
    <w:rsid w:val="00065066"/>
    <w:rsid w:val="00076F16"/>
    <w:rsid w:val="000833FF"/>
    <w:rsid w:val="000A0407"/>
    <w:rsid w:val="000A5B00"/>
    <w:rsid w:val="000B0F1B"/>
    <w:rsid w:val="000B7A75"/>
    <w:rsid w:val="000C241F"/>
    <w:rsid w:val="000C4BAA"/>
    <w:rsid w:val="000E491E"/>
    <w:rsid w:val="000F600C"/>
    <w:rsid w:val="00102B23"/>
    <w:rsid w:val="00103E9C"/>
    <w:rsid w:val="00107F07"/>
    <w:rsid w:val="00110CBB"/>
    <w:rsid w:val="00114CC1"/>
    <w:rsid w:val="001350E6"/>
    <w:rsid w:val="00146A08"/>
    <w:rsid w:val="00170CE5"/>
    <w:rsid w:val="0017155D"/>
    <w:rsid w:val="001872C6"/>
    <w:rsid w:val="00191D43"/>
    <w:rsid w:val="00192165"/>
    <w:rsid w:val="00192D59"/>
    <w:rsid w:val="00193231"/>
    <w:rsid w:val="001B3410"/>
    <w:rsid w:val="001C6032"/>
    <w:rsid w:val="001D3BC4"/>
    <w:rsid w:val="001D4217"/>
    <w:rsid w:val="001E2FC4"/>
    <w:rsid w:val="001E4668"/>
    <w:rsid w:val="00214948"/>
    <w:rsid w:val="00245780"/>
    <w:rsid w:val="002471A7"/>
    <w:rsid w:val="00251DC8"/>
    <w:rsid w:val="00262EE5"/>
    <w:rsid w:val="00270D2F"/>
    <w:rsid w:val="0027621F"/>
    <w:rsid w:val="002843F7"/>
    <w:rsid w:val="002A0554"/>
    <w:rsid w:val="002A45B2"/>
    <w:rsid w:val="002A7A45"/>
    <w:rsid w:val="002B116E"/>
    <w:rsid w:val="002B6C18"/>
    <w:rsid w:val="002C0CF5"/>
    <w:rsid w:val="002C38DB"/>
    <w:rsid w:val="002E1875"/>
    <w:rsid w:val="0030018D"/>
    <w:rsid w:val="00316BD7"/>
    <w:rsid w:val="003212EA"/>
    <w:rsid w:val="0032177B"/>
    <w:rsid w:val="003470BE"/>
    <w:rsid w:val="0035698C"/>
    <w:rsid w:val="00392178"/>
    <w:rsid w:val="003A07B0"/>
    <w:rsid w:val="003A3F38"/>
    <w:rsid w:val="003A57FB"/>
    <w:rsid w:val="003B0E08"/>
    <w:rsid w:val="003E30FC"/>
    <w:rsid w:val="003F24F7"/>
    <w:rsid w:val="003F41BE"/>
    <w:rsid w:val="004065CF"/>
    <w:rsid w:val="00410E7D"/>
    <w:rsid w:val="00413B9B"/>
    <w:rsid w:val="00414111"/>
    <w:rsid w:val="00416A44"/>
    <w:rsid w:val="004326E4"/>
    <w:rsid w:val="00444E1D"/>
    <w:rsid w:val="00482C50"/>
    <w:rsid w:val="004868A8"/>
    <w:rsid w:val="00490C1E"/>
    <w:rsid w:val="004D0593"/>
    <w:rsid w:val="004D7F48"/>
    <w:rsid w:val="004E5802"/>
    <w:rsid w:val="004F0B8B"/>
    <w:rsid w:val="004F32E1"/>
    <w:rsid w:val="004F7571"/>
    <w:rsid w:val="00503387"/>
    <w:rsid w:val="0050367F"/>
    <w:rsid w:val="00503E85"/>
    <w:rsid w:val="00511BF2"/>
    <w:rsid w:val="00560572"/>
    <w:rsid w:val="00560842"/>
    <w:rsid w:val="005711B0"/>
    <w:rsid w:val="00584D49"/>
    <w:rsid w:val="005916DB"/>
    <w:rsid w:val="005A0FA7"/>
    <w:rsid w:val="005B3A05"/>
    <w:rsid w:val="005C361C"/>
    <w:rsid w:val="005C65A5"/>
    <w:rsid w:val="005D0CF1"/>
    <w:rsid w:val="005F4586"/>
    <w:rsid w:val="00623C5B"/>
    <w:rsid w:val="00633954"/>
    <w:rsid w:val="0064124C"/>
    <w:rsid w:val="006A0038"/>
    <w:rsid w:val="006A6369"/>
    <w:rsid w:val="006E04D4"/>
    <w:rsid w:val="006E5066"/>
    <w:rsid w:val="006E57E4"/>
    <w:rsid w:val="006E5950"/>
    <w:rsid w:val="006F770B"/>
    <w:rsid w:val="0071129F"/>
    <w:rsid w:val="00727016"/>
    <w:rsid w:val="007302EB"/>
    <w:rsid w:val="0074474C"/>
    <w:rsid w:val="007528F4"/>
    <w:rsid w:val="00754CA4"/>
    <w:rsid w:val="00791284"/>
    <w:rsid w:val="0079636A"/>
    <w:rsid w:val="007B41E0"/>
    <w:rsid w:val="007D623A"/>
    <w:rsid w:val="00807726"/>
    <w:rsid w:val="00824499"/>
    <w:rsid w:val="008556A2"/>
    <w:rsid w:val="008665CA"/>
    <w:rsid w:val="00870A48"/>
    <w:rsid w:val="00883296"/>
    <w:rsid w:val="008A3740"/>
    <w:rsid w:val="008B07B9"/>
    <w:rsid w:val="008B534C"/>
    <w:rsid w:val="008C56D4"/>
    <w:rsid w:val="008D1ECF"/>
    <w:rsid w:val="008F0A0D"/>
    <w:rsid w:val="00902EEC"/>
    <w:rsid w:val="00902F83"/>
    <w:rsid w:val="00907667"/>
    <w:rsid w:val="00911575"/>
    <w:rsid w:val="00934C27"/>
    <w:rsid w:val="00946145"/>
    <w:rsid w:val="009610A8"/>
    <w:rsid w:val="00982369"/>
    <w:rsid w:val="00986145"/>
    <w:rsid w:val="0099682B"/>
    <w:rsid w:val="00997D52"/>
    <w:rsid w:val="009A2266"/>
    <w:rsid w:val="009A624C"/>
    <w:rsid w:val="009D46F6"/>
    <w:rsid w:val="009F6FEF"/>
    <w:rsid w:val="00A36591"/>
    <w:rsid w:val="00A46635"/>
    <w:rsid w:val="00A556D6"/>
    <w:rsid w:val="00A70FA0"/>
    <w:rsid w:val="00A73B20"/>
    <w:rsid w:val="00A923DF"/>
    <w:rsid w:val="00AA42C1"/>
    <w:rsid w:val="00AA47EC"/>
    <w:rsid w:val="00AA6CE1"/>
    <w:rsid w:val="00AD4BCC"/>
    <w:rsid w:val="00AE16B9"/>
    <w:rsid w:val="00AE5B06"/>
    <w:rsid w:val="00B22DBE"/>
    <w:rsid w:val="00B2314C"/>
    <w:rsid w:val="00B26DE5"/>
    <w:rsid w:val="00B43DE0"/>
    <w:rsid w:val="00B60786"/>
    <w:rsid w:val="00B70381"/>
    <w:rsid w:val="00B715C1"/>
    <w:rsid w:val="00B75C0F"/>
    <w:rsid w:val="00B8425E"/>
    <w:rsid w:val="00B8721B"/>
    <w:rsid w:val="00BB15D6"/>
    <w:rsid w:val="00BB7490"/>
    <w:rsid w:val="00BC3A2F"/>
    <w:rsid w:val="00BC62C3"/>
    <w:rsid w:val="00BD448E"/>
    <w:rsid w:val="00C00E55"/>
    <w:rsid w:val="00C01804"/>
    <w:rsid w:val="00C160E0"/>
    <w:rsid w:val="00C16B33"/>
    <w:rsid w:val="00C311C1"/>
    <w:rsid w:val="00C642A2"/>
    <w:rsid w:val="00C66AA8"/>
    <w:rsid w:val="00C71B0A"/>
    <w:rsid w:val="00C75C4B"/>
    <w:rsid w:val="00C8317C"/>
    <w:rsid w:val="00C9432D"/>
    <w:rsid w:val="00C94680"/>
    <w:rsid w:val="00C94A79"/>
    <w:rsid w:val="00C96146"/>
    <w:rsid w:val="00CA0A39"/>
    <w:rsid w:val="00CA29C3"/>
    <w:rsid w:val="00CD2C1D"/>
    <w:rsid w:val="00CE596D"/>
    <w:rsid w:val="00D5682E"/>
    <w:rsid w:val="00D66B12"/>
    <w:rsid w:val="00DA340D"/>
    <w:rsid w:val="00DB79E5"/>
    <w:rsid w:val="00DD04A9"/>
    <w:rsid w:val="00DE3EDF"/>
    <w:rsid w:val="00DF37F0"/>
    <w:rsid w:val="00E33E73"/>
    <w:rsid w:val="00E50668"/>
    <w:rsid w:val="00E54426"/>
    <w:rsid w:val="00E67AB6"/>
    <w:rsid w:val="00E70B71"/>
    <w:rsid w:val="00E75E62"/>
    <w:rsid w:val="00E81D4E"/>
    <w:rsid w:val="00E84EFB"/>
    <w:rsid w:val="00E872E9"/>
    <w:rsid w:val="00EA61B1"/>
    <w:rsid w:val="00ED1E06"/>
    <w:rsid w:val="00EF1442"/>
    <w:rsid w:val="00EF64C6"/>
    <w:rsid w:val="00F452AA"/>
    <w:rsid w:val="00F54745"/>
    <w:rsid w:val="00F54EA2"/>
    <w:rsid w:val="00F60D05"/>
    <w:rsid w:val="00F62D7A"/>
    <w:rsid w:val="00F7174A"/>
    <w:rsid w:val="00F740A3"/>
    <w:rsid w:val="00F76965"/>
    <w:rsid w:val="00F96482"/>
    <w:rsid w:val="00FB3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E6A5"/>
  <w15:chartTrackingRefBased/>
  <w15:docId w15:val="{1556E3B9-F3C7-496E-B3BB-B3FD10546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870A48"/>
  </w:style>
  <w:style w:type="character" w:styleId="CommentReference">
    <w:name w:val="annotation reference"/>
    <w:basedOn w:val="DefaultParagraphFont"/>
    <w:uiPriority w:val="99"/>
    <w:semiHidden/>
    <w:unhideWhenUsed/>
    <w:rsid w:val="00C94680"/>
    <w:rPr>
      <w:sz w:val="16"/>
      <w:szCs w:val="16"/>
    </w:rPr>
  </w:style>
  <w:style w:type="paragraph" w:styleId="CommentText">
    <w:name w:val="annotation text"/>
    <w:basedOn w:val="Normal"/>
    <w:link w:val="CommentTextChar"/>
    <w:uiPriority w:val="99"/>
    <w:unhideWhenUsed/>
    <w:rsid w:val="00C94680"/>
    <w:pPr>
      <w:spacing w:line="240" w:lineRule="auto"/>
    </w:pPr>
    <w:rPr>
      <w:sz w:val="20"/>
      <w:szCs w:val="20"/>
    </w:rPr>
  </w:style>
  <w:style w:type="character" w:customStyle="1" w:styleId="CommentTextChar">
    <w:name w:val="Comment Text Char"/>
    <w:basedOn w:val="DefaultParagraphFont"/>
    <w:link w:val="CommentText"/>
    <w:uiPriority w:val="99"/>
    <w:rsid w:val="00C94680"/>
    <w:rPr>
      <w:sz w:val="20"/>
      <w:szCs w:val="20"/>
    </w:rPr>
  </w:style>
  <w:style w:type="paragraph" w:styleId="CommentSubject">
    <w:name w:val="annotation subject"/>
    <w:basedOn w:val="CommentText"/>
    <w:next w:val="CommentText"/>
    <w:link w:val="CommentSubjectChar"/>
    <w:uiPriority w:val="99"/>
    <w:semiHidden/>
    <w:unhideWhenUsed/>
    <w:rsid w:val="00C94680"/>
    <w:rPr>
      <w:b/>
      <w:bCs/>
    </w:rPr>
  </w:style>
  <w:style w:type="character" w:customStyle="1" w:styleId="CommentSubjectChar">
    <w:name w:val="Comment Subject Char"/>
    <w:basedOn w:val="CommentTextChar"/>
    <w:link w:val="CommentSubject"/>
    <w:uiPriority w:val="99"/>
    <w:semiHidden/>
    <w:rsid w:val="00C94680"/>
    <w:rPr>
      <w:b/>
      <w:bCs/>
      <w:sz w:val="20"/>
      <w:szCs w:val="20"/>
    </w:rPr>
  </w:style>
  <w:style w:type="character" w:styleId="Hyperlink">
    <w:name w:val="Hyperlink"/>
    <w:basedOn w:val="DefaultParagraphFont"/>
    <w:uiPriority w:val="99"/>
    <w:unhideWhenUsed/>
    <w:rsid w:val="000573A1"/>
    <w:rPr>
      <w:color w:val="0563C1" w:themeColor="hyperlink"/>
      <w:u w:val="single"/>
    </w:rPr>
  </w:style>
  <w:style w:type="character" w:styleId="UnresolvedMention">
    <w:name w:val="Unresolved Mention"/>
    <w:basedOn w:val="DefaultParagraphFont"/>
    <w:uiPriority w:val="99"/>
    <w:semiHidden/>
    <w:unhideWhenUsed/>
    <w:rsid w:val="000573A1"/>
    <w:rPr>
      <w:color w:val="605E5C"/>
      <w:shd w:val="clear" w:color="auto" w:fill="E1DFDD"/>
    </w:rPr>
  </w:style>
  <w:style w:type="character" w:styleId="PlaceholderText">
    <w:name w:val="Placeholder Text"/>
    <w:basedOn w:val="DefaultParagraphFont"/>
    <w:uiPriority w:val="99"/>
    <w:semiHidden/>
    <w:rsid w:val="004326E4"/>
    <w:rPr>
      <w:color w:val="808080"/>
    </w:rPr>
  </w:style>
  <w:style w:type="paragraph" w:styleId="Caption">
    <w:name w:val="caption"/>
    <w:basedOn w:val="Normal"/>
    <w:next w:val="Normal"/>
    <w:uiPriority w:val="35"/>
    <w:unhideWhenUsed/>
    <w:qFormat/>
    <w:rsid w:val="00E81D4E"/>
    <w:pPr>
      <w:spacing w:after="200" w:line="240" w:lineRule="auto"/>
    </w:pPr>
    <w:rPr>
      <w:i/>
      <w:iCs/>
      <w:color w:val="44546A" w:themeColor="text2"/>
      <w:sz w:val="18"/>
      <w:szCs w:val="18"/>
    </w:rPr>
  </w:style>
  <w:style w:type="table" w:styleId="TableGrid">
    <w:name w:val="Table Grid"/>
    <w:basedOn w:val="TableNormal"/>
    <w:uiPriority w:val="39"/>
    <w:rsid w:val="007D6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D6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23A"/>
  </w:style>
  <w:style w:type="paragraph" w:styleId="Footer">
    <w:name w:val="footer"/>
    <w:basedOn w:val="Normal"/>
    <w:link w:val="FooterChar"/>
    <w:uiPriority w:val="99"/>
    <w:unhideWhenUsed/>
    <w:rsid w:val="007D6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23A"/>
  </w:style>
  <w:style w:type="paragraph" w:styleId="HTMLPreformatted">
    <w:name w:val="HTML Preformatted"/>
    <w:basedOn w:val="Normal"/>
    <w:link w:val="HTMLPreformattedChar"/>
    <w:uiPriority w:val="99"/>
    <w:semiHidden/>
    <w:unhideWhenUsed/>
    <w:rsid w:val="007D6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623A"/>
    <w:rPr>
      <w:rFonts w:ascii="Courier New" w:eastAsia="Times New Roman" w:hAnsi="Courier New" w:cs="Courier New"/>
      <w:sz w:val="20"/>
      <w:szCs w:val="20"/>
    </w:rPr>
  </w:style>
  <w:style w:type="character" w:customStyle="1" w:styleId="gnd-iwgdh3b">
    <w:name w:val="gnd-iwgdh3b"/>
    <w:basedOn w:val="DefaultParagraphFont"/>
    <w:rsid w:val="007D623A"/>
  </w:style>
  <w:style w:type="paragraph" w:styleId="ListParagraph">
    <w:name w:val="List Paragraph"/>
    <w:basedOn w:val="Normal"/>
    <w:uiPriority w:val="34"/>
    <w:qFormat/>
    <w:rsid w:val="007B41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76642">
      <w:bodyDiv w:val="1"/>
      <w:marLeft w:val="0"/>
      <w:marRight w:val="0"/>
      <w:marTop w:val="0"/>
      <w:marBottom w:val="0"/>
      <w:divBdr>
        <w:top w:val="none" w:sz="0" w:space="0" w:color="auto"/>
        <w:left w:val="none" w:sz="0" w:space="0" w:color="auto"/>
        <w:bottom w:val="none" w:sz="0" w:space="0" w:color="auto"/>
        <w:right w:val="none" w:sz="0" w:space="0" w:color="auto"/>
      </w:divBdr>
      <w:divsChild>
        <w:div w:id="1969824058">
          <w:marLeft w:val="720"/>
          <w:marRight w:val="14"/>
          <w:marTop w:val="549"/>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4.png"/><Relationship Id="rId17" Type="http://schemas.openxmlformats.org/officeDocument/2006/relationships/hyperlink" Target="https://github.com/jon-mah/microbiome_demography_manuscript/"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2.png"/><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2186</TotalTime>
  <Pages>19</Pages>
  <Words>6808</Words>
  <Characters>38812</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Mah</dc:creator>
  <cp:keywords/>
  <dc:description/>
  <cp:lastModifiedBy>Jonathan Mah</cp:lastModifiedBy>
  <cp:revision>219</cp:revision>
  <dcterms:created xsi:type="dcterms:W3CDTF">2023-03-06T18:28:00Z</dcterms:created>
  <dcterms:modified xsi:type="dcterms:W3CDTF">2023-04-14T23:46:00Z</dcterms:modified>
</cp:coreProperties>
</file>