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B45" w:rsidRDefault="00176B45" w:rsidP="00176B45">
      <w:pPr>
        <w:pStyle w:val="Heading1"/>
        <w:spacing w:before="59" w:line="276" w:lineRule="auto"/>
        <w:ind w:left="3892" w:right="493" w:hanging="3722"/>
        <w:jc w:val="center"/>
        <w:rPr>
          <w:spacing w:val="-2"/>
        </w:rPr>
      </w:pPr>
      <w:r>
        <w:rPr>
          <w:spacing w:val="-2"/>
        </w:rPr>
        <w:t>SECURING DIGITAL PA</w:t>
      </w:r>
      <w:bookmarkStart w:id="0" w:name="_GoBack"/>
      <w:bookmarkEnd w:id="0"/>
      <w:r>
        <w:rPr>
          <w:spacing w:val="-2"/>
        </w:rPr>
        <w:t>YMENTS WITH IRIS SCANNING USING</w:t>
      </w:r>
    </w:p>
    <w:p w:rsidR="00096BAF" w:rsidRDefault="00176B45" w:rsidP="00176B45">
      <w:pPr>
        <w:pStyle w:val="Heading1"/>
        <w:spacing w:before="59" w:line="276" w:lineRule="auto"/>
        <w:ind w:left="3892" w:right="493" w:hanging="3722"/>
        <w:jc w:val="center"/>
      </w:pPr>
      <w:r>
        <w:rPr>
          <w:spacing w:val="-2"/>
        </w:rPr>
        <w:t>BLOCKCHAIN TECHNOLOGY</w:t>
      </w:r>
    </w:p>
    <w:p w:rsidR="00096BAF" w:rsidRDefault="00096BAF">
      <w:pPr>
        <w:pStyle w:val="BodyText"/>
        <w:rPr>
          <w:b/>
          <w:sz w:val="20"/>
        </w:rPr>
      </w:pPr>
    </w:p>
    <w:p w:rsidR="00096BAF" w:rsidRDefault="00096BAF">
      <w:pPr>
        <w:pStyle w:val="BodyText"/>
        <w:rPr>
          <w:b/>
          <w:sz w:val="20"/>
        </w:rPr>
      </w:pPr>
    </w:p>
    <w:p w:rsidR="00096BAF" w:rsidRDefault="00096BAF">
      <w:pPr>
        <w:pStyle w:val="BodyText"/>
        <w:spacing w:before="77"/>
        <w:rPr>
          <w:b/>
          <w:sz w:val="20"/>
        </w:rPr>
      </w:pPr>
    </w:p>
    <w:tbl>
      <w:tblPr>
        <w:tblW w:w="0" w:type="auto"/>
        <w:tblInd w:w="1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3"/>
        <w:gridCol w:w="3289"/>
        <w:gridCol w:w="2866"/>
      </w:tblGrid>
      <w:tr w:rsidR="00096BAF">
        <w:trPr>
          <w:trHeight w:val="270"/>
        </w:trPr>
        <w:tc>
          <w:tcPr>
            <w:tcW w:w="3073" w:type="dxa"/>
          </w:tcPr>
          <w:p w:rsidR="00096BAF" w:rsidRDefault="00176B45">
            <w:pPr>
              <w:pStyle w:val="TableParagraph"/>
              <w:ind w:left="50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B.Tanya</w:t>
            </w:r>
            <w:proofErr w:type="spellEnd"/>
          </w:p>
        </w:tc>
        <w:tc>
          <w:tcPr>
            <w:tcW w:w="3289" w:type="dxa"/>
          </w:tcPr>
          <w:p w:rsidR="00096BAF" w:rsidRDefault="00176B45">
            <w:pPr>
              <w:pStyle w:val="TableParagraph"/>
              <w:ind w:left="30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B.Snigdha</w:t>
            </w:r>
            <w:proofErr w:type="spellEnd"/>
          </w:p>
        </w:tc>
        <w:tc>
          <w:tcPr>
            <w:tcW w:w="2866" w:type="dxa"/>
          </w:tcPr>
          <w:p w:rsidR="00096BAF" w:rsidRDefault="00176B45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Divyanshi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Roy</w:t>
            </w:r>
          </w:p>
        </w:tc>
      </w:tr>
      <w:tr w:rsidR="00096BAF">
        <w:trPr>
          <w:trHeight w:val="275"/>
        </w:trPr>
        <w:tc>
          <w:tcPr>
            <w:tcW w:w="3073" w:type="dxa"/>
          </w:tcPr>
          <w:p w:rsidR="00096BAF" w:rsidRDefault="00176B45">
            <w:pPr>
              <w:pStyle w:val="TableParagraph"/>
              <w:spacing w:line="255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21P61A0535</w:t>
            </w:r>
          </w:p>
        </w:tc>
        <w:tc>
          <w:tcPr>
            <w:tcW w:w="3289" w:type="dxa"/>
          </w:tcPr>
          <w:p w:rsidR="00096BAF" w:rsidRDefault="00176B45">
            <w:pPr>
              <w:pStyle w:val="TableParagraph"/>
              <w:spacing w:line="255" w:lineRule="exact"/>
              <w:ind w:left="308"/>
              <w:rPr>
                <w:sz w:val="24"/>
              </w:rPr>
            </w:pPr>
            <w:r>
              <w:rPr>
                <w:spacing w:val="-2"/>
                <w:sz w:val="24"/>
              </w:rPr>
              <w:t>21P61A0536</w:t>
            </w:r>
          </w:p>
        </w:tc>
        <w:tc>
          <w:tcPr>
            <w:tcW w:w="2866" w:type="dxa"/>
          </w:tcPr>
          <w:p w:rsidR="00096BAF" w:rsidRDefault="00176B45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21P61A0562</w:t>
            </w:r>
          </w:p>
        </w:tc>
      </w:tr>
      <w:tr w:rsidR="00096BAF">
        <w:trPr>
          <w:trHeight w:val="272"/>
        </w:trPr>
        <w:tc>
          <w:tcPr>
            <w:tcW w:w="3073" w:type="dxa"/>
          </w:tcPr>
          <w:p w:rsidR="00096BAF" w:rsidRDefault="00176B45">
            <w:pPr>
              <w:pStyle w:val="TableParagraph"/>
              <w:spacing w:line="253" w:lineRule="exact"/>
              <w:ind w:left="50"/>
              <w:rPr>
                <w:sz w:val="24"/>
              </w:rPr>
            </w:pPr>
            <w:hyperlink r:id="rId5">
              <w:r>
                <w:rPr>
                  <w:spacing w:val="-2"/>
                  <w:sz w:val="24"/>
                </w:rPr>
                <w:t>bommatanya04@gmail.com</w:t>
              </w:r>
            </w:hyperlink>
          </w:p>
        </w:tc>
        <w:tc>
          <w:tcPr>
            <w:tcW w:w="3289" w:type="dxa"/>
          </w:tcPr>
          <w:p w:rsidR="00096BAF" w:rsidRDefault="00176B45">
            <w:pPr>
              <w:pStyle w:val="TableParagraph"/>
              <w:spacing w:line="253" w:lineRule="exact"/>
              <w:ind w:left="308"/>
              <w:rPr>
                <w:sz w:val="24"/>
              </w:rPr>
            </w:pPr>
            <w:hyperlink r:id="rId6">
              <w:r>
                <w:rPr>
                  <w:spacing w:val="-2"/>
                  <w:sz w:val="24"/>
                </w:rPr>
                <w:t>bommisnigdha@gmail.com</w:t>
              </w:r>
            </w:hyperlink>
          </w:p>
        </w:tc>
        <w:tc>
          <w:tcPr>
            <w:tcW w:w="2866" w:type="dxa"/>
          </w:tcPr>
          <w:p w:rsidR="00096BAF" w:rsidRDefault="00176B45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divyanshiroy2520@gmail</w:t>
            </w:r>
          </w:p>
        </w:tc>
      </w:tr>
      <w:tr w:rsidR="00096BAF">
        <w:trPr>
          <w:trHeight w:val="267"/>
        </w:trPr>
        <w:tc>
          <w:tcPr>
            <w:tcW w:w="3073" w:type="dxa"/>
          </w:tcPr>
          <w:p w:rsidR="00096BAF" w:rsidRDefault="00096BAF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3289" w:type="dxa"/>
          </w:tcPr>
          <w:p w:rsidR="00096BAF" w:rsidRDefault="00096BAF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866" w:type="dxa"/>
          </w:tcPr>
          <w:p w:rsidR="00096BAF" w:rsidRDefault="00176B45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.com</w:t>
            </w:r>
          </w:p>
        </w:tc>
      </w:tr>
    </w:tbl>
    <w:p w:rsidR="00096BAF" w:rsidRDefault="00096BAF">
      <w:pPr>
        <w:pStyle w:val="BodyText"/>
        <w:rPr>
          <w:b/>
          <w:sz w:val="20"/>
        </w:rPr>
      </w:pPr>
    </w:p>
    <w:p w:rsidR="00096BAF" w:rsidRDefault="00096BAF">
      <w:pPr>
        <w:pStyle w:val="BodyText"/>
        <w:rPr>
          <w:b/>
          <w:sz w:val="20"/>
        </w:rPr>
      </w:pPr>
    </w:p>
    <w:p w:rsidR="00096BAF" w:rsidRDefault="00096BAF">
      <w:pPr>
        <w:pStyle w:val="BodyText"/>
        <w:rPr>
          <w:b/>
          <w:sz w:val="20"/>
        </w:rPr>
      </w:pPr>
    </w:p>
    <w:p w:rsidR="00096BAF" w:rsidRDefault="00096BAF">
      <w:pPr>
        <w:pStyle w:val="BodyText"/>
        <w:spacing w:before="135"/>
        <w:rPr>
          <w:b/>
          <w:sz w:val="20"/>
        </w:rPr>
      </w:pPr>
    </w:p>
    <w:p w:rsidR="00096BAF" w:rsidRDefault="00096BAF">
      <w:pPr>
        <w:rPr>
          <w:sz w:val="20"/>
        </w:rPr>
        <w:sectPr w:rsidR="00096BAF">
          <w:type w:val="continuous"/>
          <w:pgSz w:w="11920" w:h="16840"/>
          <w:pgMar w:top="1500" w:right="1060" w:bottom="280" w:left="1340" w:header="720" w:footer="720" w:gutter="0"/>
          <w:cols w:space="720"/>
        </w:sectPr>
      </w:pPr>
    </w:p>
    <w:p w:rsidR="00096BAF" w:rsidRDefault="00176B45">
      <w:pPr>
        <w:spacing w:before="89"/>
        <w:ind w:left="100"/>
        <w:rPr>
          <w:b/>
          <w:sz w:val="28"/>
        </w:rPr>
      </w:pPr>
      <w:r>
        <w:rPr>
          <w:b/>
          <w:spacing w:val="-2"/>
          <w:sz w:val="28"/>
        </w:rPr>
        <w:t>OBJECTIVE</w:t>
      </w:r>
    </w:p>
    <w:p w:rsidR="00096BAF" w:rsidRDefault="00176B45">
      <w:pPr>
        <w:pStyle w:val="BodyText"/>
        <w:spacing w:before="251" w:line="276" w:lineRule="auto"/>
        <w:ind w:left="100" w:right="38"/>
        <w:jc w:val="both"/>
      </w:pPr>
      <w:r>
        <w:t>The objective is to develop IRIS PAY, a digital payment platform that enhances transaction</w:t>
      </w:r>
      <w:r>
        <w:rPr>
          <w:spacing w:val="-7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transparency</w:t>
      </w:r>
      <w:r>
        <w:rPr>
          <w:spacing w:val="-7"/>
        </w:rPr>
        <w:t xml:space="preserve"> </w:t>
      </w:r>
      <w:r>
        <w:t>using blockchain technology. This project aims to demonstrate how blockchain can</w:t>
      </w:r>
      <w:r>
        <w:rPr>
          <w:spacing w:val="40"/>
        </w:rPr>
        <w:t xml:space="preserve"> </w:t>
      </w:r>
      <w:r>
        <w:t>prevent fraud, reduce transaction costs,</w:t>
      </w:r>
      <w:r>
        <w:rPr>
          <w:spacing w:val="40"/>
        </w:rPr>
        <w:t xml:space="preserve"> </w:t>
      </w:r>
      <w:r>
        <w:t>and provide a reliable, decentralized system for digital payments. Additionally, the project will explore user-friendly interfaces and</w:t>
      </w:r>
      <w:r>
        <w:t xml:space="preserve"> seamless integration with existing financial systems.</w:t>
      </w:r>
    </w:p>
    <w:p w:rsidR="00096BAF" w:rsidRDefault="00176B45">
      <w:pPr>
        <w:pStyle w:val="Heading1"/>
      </w:pPr>
      <w:bookmarkStart w:id="1" w:name="ABSTRACT"/>
      <w:bookmarkEnd w:id="1"/>
      <w:r>
        <w:rPr>
          <w:spacing w:val="-2"/>
        </w:rPr>
        <w:t>ABSTRACT</w:t>
      </w:r>
    </w:p>
    <w:p w:rsidR="00096BAF" w:rsidRDefault="00176B45">
      <w:pPr>
        <w:pStyle w:val="BodyText"/>
        <w:spacing w:before="251" w:line="276" w:lineRule="auto"/>
        <w:ind w:left="100" w:right="42"/>
        <w:jc w:val="both"/>
      </w:pPr>
      <w:r>
        <w:t>IRIS PAY aims to revolutionize digital payments by harnessing blockchain technology to ensure security, transparency, and efficiency in financial transactions. The project seeks to mitigate fr</w:t>
      </w:r>
      <w:r>
        <w:t>aud risks and maintain data integrity while reducing costs by eliminating intermediaries. It focuses on creating a robust system compatible with existing financial infrastructures and featuring a user-friendly interface. By implementing smart contracts, IR</w:t>
      </w:r>
      <w:r>
        <w:t>IS PAY automates payment processes for reliable and timely transactions. Additionally, it explores the scalability of blockchain to manage high transaction volumes and employs</w:t>
      </w:r>
    </w:p>
    <w:p w:rsidR="00096BAF" w:rsidRDefault="00176B45">
      <w:pPr>
        <w:pStyle w:val="BodyText"/>
        <w:spacing w:before="91" w:line="276" w:lineRule="auto"/>
        <w:ind w:left="100" w:right="412"/>
        <w:jc w:val="both"/>
      </w:pPr>
      <w:r>
        <w:br w:type="column"/>
      </w:r>
      <w:proofErr w:type="gramStart"/>
      <w:r>
        <w:t>advanced</w:t>
      </w:r>
      <w:proofErr w:type="gramEnd"/>
      <w:r>
        <w:t xml:space="preserve"> cryptographic techniques to safeguard user data, ultimately setting a </w:t>
      </w:r>
      <w:r>
        <w:t>new standard for secure digital payments.</w:t>
      </w:r>
    </w:p>
    <w:p w:rsidR="00096BAF" w:rsidRDefault="00176B45">
      <w:pPr>
        <w:pStyle w:val="Heading1"/>
        <w:spacing w:before="196"/>
      </w:pPr>
      <w:bookmarkStart w:id="2" w:name="INTRODUCTION"/>
      <w:bookmarkEnd w:id="2"/>
      <w:r>
        <w:rPr>
          <w:spacing w:val="-2"/>
        </w:rPr>
        <w:t>INTRODUCTION</w:t>
      </w:r>
    </w:p>
    <w:p w:rsidR="00096BAF" w:rsidRDefault="00176B45">
      <w:pPr>
        <w:pStyle w:val="BodyText"/>
        <w:spacing w:before="250" w:line="276" w:lineRule="auto"/>
        <w:ind w:left="100" w:right="407"/>
        <w:jc w:val="both"/>
      </w:pPr>
      <w:r>
        <w:t>IRIS PAY introduces a cutting-edge approach to digital payments with a focus on innovation and user-centric solutions.</w:t>
      </w:r>
    </w:p>
    <w:p w:rsidR="00096BAF" w:rsidRDefault="00176B45">
      <w:pPr>
        <w:pStyle w:val="Heading1"/>
        <w:tabs>
          <w:tab w:val="left" w:pos="2106"/>
          <w:tab w:val="left" w:pos="2676"/>
        </w:tabs>
        <w:spacing w:before="201" w:line="276" w:lineRule="auto"/>
        <w:ind w:right="417"/>
      </w:pPr>
      <w:bookmarkStart w:id="3" w:name="HARDWARE_&amp;_SOFTWARE_REQUIREMENTS"/>
      <w:bookmarkEnd w:id="3"/>
      <w:r>
        <w:rPr>
          <w:spacing w:val="-2"/>
        </w:rPr>
        <w:t>HARDWARE</w:t>
      </w:r>
      <w:r>
        <w:tab/>
      </w:r>
      <w:r>
        <w:rPr>
          <w:spacing w:val="-10"/>
        </w:rPr>
        <w:t>&amp;</w:t>
      </w:r>
      <w:r>
        <w:tab/>
      </w:r>
      <w:r>
        <w:rPr>
          <w:spacing w:val="-6"/>
        </w:rPr>
        <w:t xml:space="preserve">SOFTWARE </w:t>
      </w:r>
      <w:r>
        <w:rPr>
          <w:spacing w:val="-2"/>
        </w:rPr>
        <w:t>REQUIREMENTS</w:t>
      </w:r>
    </w:p>
    <w:p w:rsidR="00096BAF" w:rsidRDefault="00176B45">
      <w:pPr>
        <w:pStyle w:val="BodyText"/>
        <w:spacing w:before="202" w:line="273" w:lineRule="auto"/>
        <w:ind w:left="100" w:right="417"/>
      </w:pPr>
      <w:r>
        <w:rPr>
          <w:b/>
        </w:rPr>
        <w:t>RAM:</w:t>
      </w:r>
      <w:r>
        <w:rPr>
          <w:b/>
          <w:spacing w:val="-6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8</w:t>
      </w:r>
      <w:r>
        <w:rPr>
          <w:spacing w:val="-7"/>
        </w:rPr>
        <w:t xml:space="preserve"> </w:t>
      </w:r>
      <w:r>
        <w:t>GB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 xml:space="preserve">optimal </w:t>
      </w:r>
      <w:r>
        <w:rPr>
          <w:spacing w:val="-2"/>
        </w:rPr>
        <w:t>performance.</w:t>
      </w:r>
    </w:p>
    <w:p w:rsidR="00096BAF" w:rsidRDefault="00176B45">
      <w:pPr>
        <w:pStyle w:val="BodyText"/>
        <w:spacing w:before="7" w:line="273" w:lineRule="auto"/>
        <w:ind w:left="100" w:right="483"/>
      </w:pPr>
      <w:r>
        <w:rPr>
          <w:b/>
        </w:rPr>
        <w:t>Hard</w:t>
      </w:r>
      <w:r>
        <w:rPr>
          <w:b/>
          <w:spacing w:val="-4"/>
        </w:rPr>
        <w:t xml:space="preserve"> </w:t>
      </w:r>
      <w:r>
        <w:rPr>
          <w:b/>
        </w:rPr>
        <w:t>Disk:</w:t>
      </w:r>
      <w:r>
        <w:rPr>
          <w:b/>
          <w:spacing w:val="-4"/>
        </w:rPr>
        <w:t xml:space="preserve"> </w:t>
      </w:r>
      <w:r>
        <w:t>SSD</w:t>
      </w:r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256</w:t>
      </w:r>
      <w:r>
        <w:rPr>
          <w:spacing w:val="-5"/>
        </w:rPr>
        <w:t xml:space="preserve"> </w:t>
      </w:r>
      <w:r>
        <w:t>GB</w:t>
      </w:r>
      <w:r>
        <w:rPr>
          <w:spacing w:val="-5"/>
        </w:rPr>
        <w:t xml:space="preserve"> </w:t>
      </w:r>
      <w:r>
        <w:t>for fast data access.</w:t>
      </w:r>
    </w:p>
    <w:p w:rsidR="00096BAF" w:rsidRDefault="00176B45">
      <w:pPr>
        <w:spacing w:before="5" w:line="273" w:lineRule="auto"/>
        <w:ind w:left="100" w:right="445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Linux</w:t>
      </w:r>
      <w:r>
        <w:rPr>
          <w:spacing w:val="-14"/>
          <w:sz w:val="24"/>
        </w:rPr>
        <w:t xml:space="preserve"> </w:t>
      </w:r>
      <w:r>
        <w:rPr>
          <w:sz w:val="24"/>
        </w:rPr>
        <w:t>(Ubuntu 18.04+) or Windows 10.</w:t>
      </w:r>
    </w:p>
    <w:p w:rsidR="00096BAF" w:rsidRDefault="00176B45">
      <w:pPr>
        <w:spacing w:before="2" w:line="276" w:lineRule="auto"/>
        <w:ind w:left="100" w:right="695"/>
        <w:rPr>
          <w:rFonts w:ascii="Calibri"/>
        </w:rPr>
      </w:pPr>
      <w:r>
        <w:rPr>
          <w:b/>
          <w:sz w:val="24"/>
        </w:rPr>
        <w:t xml:space="preserve">Coding Language: </w:t>
      </w:r>
      <w:r>
        <w:rPr>
          <w:sz w:val="24"/>
        </w:rPr>
        <w:t>Solidity for smart contracts, JavaScript/</w:t>
      </w:r>
      <w:proofErr w:type="spellStart"/>
      <w:r>
        <w:rPr>
          <w:sz w:val="24"/>
        </w:rPr>
        <w:t>TypeScript</w:t>
      </w:r>
      <w:proofErr w:type="spellEnd"/>
      <w:r>
        <w:rPr>
          <w:sz w:val="24"/>
        </w:rPr>
        <w:t xml:space="preserve"> for frontend</w:t>
      </w:r>
      <w:r>
        <w:rPr>
          <w:spacing w:val="-15"/>
          <w:sz w:val="24"/>
        </w:rPr>
        <w:t xml:space="preserve"> </w:t>
      </w:r>
      <w:r>
        <w:rPr>
          <w:rFonts w:ascii="Calibri"/>
        </w:rPr>
        <w:t>Blockchain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Platform: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Ethereum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 xml:space="preserve">or </w:t>
      </w:r>
      <w:proofErr w:type="spellStart"/>
      <w:r>
        <w:rPr>
          <w:rFonts w:ascii="Calibri"/>
        </w:rPr>
        <w:t>Hyperledger</w:t>
      </w:r>
      <w:proofErr w:type="spellEnd"/>
      <w:r>
        <w:rPr>
          <w:rFonts w:ascii="Calibri"/>
        </w:rPr>
        <w:t xml:space="preserve"> Fabric.</w:t>
      </w:r>
    </w:p>
    <w:p w:rsidR="00096BAF" w:rsidRDefault="00176B45">
      <w:pPr>
        <w:spacing w:before="196"/>
        <w:ind w:left="100"/>
        <w:rPr>
          <w:sz w:val="24"/>
        </w:rPr>
      </w:pPr>
      <w:r>
        <w:rPr>
          <w:rFonts w:ascii="Calibri"/>
        </w:rPr>
        <w:t>IDE:</w:t>
      </w:r>
      <w:r>
        <w:rPr>
          <w:rFonts w:ascii="Calibri"/>
          <w:spacing w:val="5"/>
        </w:rPr>
        <w:t xml:space="preserve"> </w:t>
      </w:r>
      <w:r>
        <w:rPr>
          <w:sz w:val="24"/>
        </w:rPr>
        <w:t>Visual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Studio.</w:t>
      </w:r>
    </w:p>
    <w:p w:rsidR="00096BAF" w:rsidRDefault="00176B45">
      <w:pPr>
        <w:pStyle w:val="Heading1"/>
        <w:spacing w:before="241"/>
      </w:pPr>
      <w:bookmarkStart w:id="4" w:name="EXISTING_SYSTEM"/>
      <w:bookmarkEnd w:id="4"/>
      <w:r>
        <w:t>EXISTING</w:t>
      </w:r>
      <w:r>
        <w:rPr>
          <w:spacing w:val="-8"/>
        </w:rPr>
        <w:t xml:space="preserve"> </w:t>
      </w:r>
      <w:r>
        <w:rPr>
          <w:spacing w:val="-2"/>
        </w:rPr>
        <w:t>SYSTEM</w:t>
      </w:r>
    </w:p>
    <w:p w:rsidR="00096BAF" w:rsidRDefault="00176B45">
      <w:pPr>
        <w:pStyle w:val="BodyText"/>
        <w:spacing w:before="250" w:line="276" w:lineRule="auto"/>
        <w:ind w:left="100" w:right="400"/>
        <w:jc w:val="both"/>
      </w:pPr>
      <w:r>
        <w:t>The system for IRIS PAY involves traditional digital payment methods and centralized financial systems. These systems often rely on intermediaries like banks for transaction processing, which</w:t>
      </w:r>
    </w:p>
    <w:p w:rsidR="00096BAF" w:rsidRDefault="00096BAF">
      <w:pPr>
        <w:spacing w:line="276" w:lineRule="auto"/>
        <w:jc w:val="both"/>
        <w:sectPr w:rsidR="00096BAF">
          <w:type w:val="continuous"/>
          <w:pgSz w:w="11920" w:h="16840"/>
          <w:pgMar w:top="1500" w:right="1060" w:bottom="280" w:left="1340" w:header="720" w:footer="720" w:gutter="0"/>
          <w:cols w:num="2" w:space="720" w:equalWidth="0">
            <w:col w:w="4299" w:space="563"/>
            <w:col w:w="4658"/>
          </w:cols>
        </w:sectPr>
      </w:pPr>
    </w:p>
    <w:p w:rsidR="00096BAF" w:rsidRDefault="00176B45">
      <w:pPr>
        <w:pStyle w:val="BodyText"/>
        <w:spacing w:before="61" w:line="276" w:lineRule="auto"/>
        <w:ind w:left="100" w:right="42"/>
        <w:jc w:val="both"/>
      </w:pPr>
      <w:proofErr w:type="gramStart"/>
      <w:r>
        <w:lastRenderedPageBreak/>
        <w:t>can</w:t>
      </w:r>
      <w:proofErr w:type="gramEnd"/>
      <w:r>
        <w:t xml:space="preserve"> lead to h</w:t>
      </w:r>
      <w:r>
        <w:t>igher costs, slower processing times, and potential security vulnerabilities. IRIS PAY aims to address these limitations by leveraging blockchain technology for decentralized, secure, and efficient transactions.</w:t>
      </w:r>
    </w:p>
    <w:p w:rsidR="00096BAF" w:rsidRDefault="00176B45">
      <w:pPr>
        <w:pStyle w:val="Heading1"/>
        <w:spacing w:before="199"/>
      </w:pPr>
      <w:bookmarkStart w:id="5" w:name="PROPOSED_SYSTEM"/>
      <w:bookmarkEnd w:id="5"/>
      <w:r>
        <w:t>PROPOSED</w:t>
      </w:r>
      <w:r>
        <w:rPr>
          <w:spacing w:val="-14"/>
        </w:rPr>
        <w:t xml:space="preserve"> </w:t>
      </w:r>
      <w:r>
        <w:rPr>
          <w:spacing w:val="-2"/>
        </w:rPr>
        <w:t>SYSTEM</w:t>
      </w:r>
    </w:p>
    <w:p w:rsidR="00096BAF" w:rsidRDefault="00176B45">
      <w:pPr>
        <w:pStyle w:val="BodyText"/>
        <w:spacing w:before="251" w:line="276" w:lineRule="auto"/>
        <w:ind w:left="100" w:right="38"/>
        <w:jc w:val="both"/>
      </w:pPr>
      <w:r>
        <w:t>IRIS</w:t>
      </w:r>
      <w:r>
        <w:rPr>
          <w:spacing w:val="-1"/>
        </w:rPr>
        <w:t xml:space="preserve"> </w:t>
      </w:r>
      <w:r>
        <w:t>PAY,</w:t>
      </w:r>
      <w:r>
        <w:rPr>
          <w:spacing w:val="-3"/>
        </w:rPr>
        <w:t xml:space="preserve"> </w:t>
      </w:r>
      <w:r>
        <w:t>revolutionizes</w:t>
      </w:r>
      <w:r>
        <w:rPr>
          <w:spacing w:val="-1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payments by leveraging blockchain technology. It offers</w:t>
      </w:r>
      <w:r>
        <w:rPr>
          <w:spacing w:val="-13"/>
        </w:rPr>
        <w:t xml:space="preserve"> </w:t>
      </w:r>
      <w:r>
        <w:t>decentralized</w:t>
      </w:r>
      <w:r>
        <w:rPr>
          <w:spacing w:val="-14"/>
        </w:rPr>
        <w:t xml:space="preserve"> </w:t>
      </w:r>
      <w:r>
        <w:t>transaction</w:t>
      </w:r>
      <w:r>
        <w:rPr>
          <w:spacing w:val="-14"/>
        </w:rPr>
        <w:t xml:space="preserve"> </w:t>
      </w:r>
      <w:r>
        <w:t>processing, enhancing security, transparency, and efficiency. IRIS PAY eliminates intermediaries, reducing costs and processing times. Smart contracts</w:t>
      </w:r>
      <w:r>
        <w:rPr>
          <w:spacing w:val="40"/>
        </w:rPr>
        <w:t xml:space="preserve"> </w:t>
      </w:r>
      <w:r>
        <w:t>automate transa</w:t>
      </w:r>
      <w:r>
        <w:t>ction logic, ensuring reliable and timely payments. This system aims to set a new standard for secure and user-centric digital payment solutions.</w:t>
      </w:r>
    </w:p>
    <w:p w:rsidR="00096BAF" w:rsidRDefault="00176B45">
      <w:pPr>
        <w:pStyle w:val="Heading1"/>
      </w:pPr>
      <w:bookmarkStart w:id="6" w:name="CONCLUSION"/>
      <w:bookmarkEnd w:id="6"/>
      <w:r>
        <w:rPr>
          <w:spacing w:val="-2"/>
        </w:rPr>
        <w:t>CONCLUSION</w:t>
      </w:r>
    </w:p>
    <w:p w:rsidR="00096BAF" w:rsidRDefault="00176B45">
      <w:pPr>
        <w:spacing w:before="250" w:line="276" w:lineRule="auto"/>
        <w:ind w:left="100" w:right="38"/>
        <w:jc w:val="both"/>
        <w:rPr>
          <w:rFonts w:ascii="Calibri"/>
        </w:rPr>
      </w:pPr>
      <w:proofErr w:type="gramStart"/>
      <w:r>
        <w:rPr>
          <w:rFonts w:ascii="Calibri"/>
        </w:rPr>
        <w:t>traditional</w:t>
      </w:r>
      <w:proofErr w:type="gramEnd"/>
      <w:r>
        <w:rPr>
          <w:rFonts w:ascii="Calibri"/>
        </w:rPr>
        <w:t xml:space="preserve"> digital payment systems face challenges with centralized processing and security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vulner</w:t>
      </w:r>
      <w:r>
        <w:rPr>
          <w:rFonts w:ascii="Calibri"/>
        </w:rPr>
        <w:t>abilities.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IRIS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PAY,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proposed blockchain-powered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solution,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addresses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these issues by decentralizing transactions and automating processes through smart contracts. This innovation enhances security, transparency, and efficiency in financial transactions, aiming to redefine digital payments. By eliminating intermediaries, IRI</w:t>
      </w:r>
      <w:r>
        <w:rPr>
          <w:rFonts w:ascii="Calibri"/>
        </w:rPr>
        <w:t>S PAY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reduces costs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transaction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times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while</w:t>
      </w:r>
    </w:p>
    <w:p w:rsidR="00096BAF" w:rsidRDefault="00176B45">
      <w:pPr>
        <w:spacing w:before="66" w:line="276" w:lineRule="auto"/>
        <w:ind w:left="100" w:right="398"/>
        <w:jc w:val="both"/>
        <w:rPr>
          <w:rFonts w:ascii="Calibri"/>
        </w:rPr>
      </w:pPr>
      <w:r>
        <w:br w:type="column"/>
      </w:r>
      <w:proofErr w:type="gramStart"/>
      <w:r>
        <w:rPr>
          <w:rFonts w:ascii="Calibri"/>
        </w:rPr>
        <w:t>ensuring</w:t>
      </w:r>
      <w:proofErr w:type="gramEnd"/>
      <w:r>
        <w:rPr>
          <w:rFonts w:ascii="Calibri"/>
        </w:rPr>
        <w:t xml:space="preserve"> reliability and trust in every transaction. This project signifies a significant advancement in financial technology, offering a secure, efficient, and user-centric digital payment experience.</w:t>
      </w:r>
    </w:p>
    <w:p w:rsidR="00096BAF" w:rsidRDefault="00176B45">
      <w:pPr>
        <w:pStyle w:val="Heading1"/>
        <w:spacing w:before="194"/>
      </w:pPr>
      <w:bookmarkStart w:id="7" w:name="REFERENCES"/>
      <w:bookmarkEnd w:id="7"/>
      <w:r>
        <w:rPr>
          <w:spacing w:val="-2"/>
        </w:rPr>
        <w:t>REFER</w:t>
      </w:r>
      <w:r>
        <w:rPr>
          <w:spacing w:val="-2"/>
        </w:rPr>
        <w:t>ENCES</w:t>
      </w:r>
    </w:p>
    <w:p w:rsidR="00096BAF" w:rsidRDefault="00176B45">
      <w:pPr>
        <w:pStyle w:val="ListParagraph"/>
        <w:numPr>
          <w:ilvl w:val="0"/>
          <w:numId w:val="1"/>
        </w:numPr>
        <w:tabs>
          <w:tab w:val="left" w:pos="820"/>
        </w:tabs>
        <w:spacing w:before="250" w:line="276" w:lineRule="auto"/>
        <w:ind w:right="424"/>
        <w:rPr>
          <w:rFonts w:ascii="Calibri"/>
        </w:rPr>
      </w:pPr>
      <w:r>
        <w:rPr>
          <w:rFonts w:ascii="Calibri"/>
          <w:spacing w:val="-2"/>
        </w:rPr>
        <w:t>https://</w:t>
      </w:r>
      <w:hyperlink r:id="rId7">
        <w:r>
          <w:rPr>
            <w:rFonts w:ascii="Calibri"/>
            <w:spacing w:val="-2"/>
          </w:rPr>
          <w:t>www.researchgate.net/publica</w:t>
        </w:r>
      </w:hyperlink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  <w:spacing w:val="-2"/>
        </w:rPr>
        <w:t>tion</w:t>
      </w:r>
      <w:proofErr w:type="spellEnd"/>
      <w:r>
        <w:rPr>
          <w:rFonts w:ascii="Calibri"/>
          <w:spacing w:val="-2"/>
        </w:rPr>
        <w:t>/354635315_A_Survey_on_Digital</w:t>
      </w:r>
    </w:p>
    <w:p w:rsidR="00096BAF" w:rsidRDefault="00176B45">
      <w:pPr>
        <w:spacing w:line="276" w:lineRule="auto"/>
        <w:ind w:left="820" w:right="483"/>
        <w:rPr>
          <w:rFonts w:ascii="Calibri"/>
        </w:rPr>
      </w:pPr>
      <w:r>
        <w:rPr>
          <w:rFonts w:ascii="Calibri"/>
          <w:spacing w:val="-4"/>
        </w:rPr>
        <w:t>_</w:t>
      </w:r>
      <w:proofErr w:type="spellStart"/>
      <w:r>
        <w:rPr>
          <w:rFonts w:ascii="Calibri"/>
          <w:spacing w:val="-4"/>
        </w:rPr>
        <w:t>Payments_Security_Recent_Trends</w:t>
      </w:r>
      <w:proofErr w:type="spellEnd"/>
      <w:r>
        <w:rPr>
          <w:rFonts w:ascii="Calibri"/>
          <w:spacing w:val="-4"/>
        </w:rPr>
        <w:t xml:space="preserve">_ </w:t>
      </w:r>
      <w:proofErr w:type="spellStart"/>
      <w:r>
        <w:rPr>
          <w:rFonts w:ascii="Calibri"/>
          <w:spacing w:val="-2"/>
        </w:rPr>
        <w:t>and_Future_Opportunities</w:t>
      </w:r>
      <w:proofErr w:type="spellEnd"/>
    </w:p>
    <w:p w:rsidR="00096BAF" w:rsidRDefault="00176B45">
      <w:pPr>
        <w:pStyle w:val="ListParagraph"/>
        <w:numPr>
          <w:ilvl w:val="0"/>
          <w:numId w:val="1"/>
        </w:numPr>
        <w:tabs>
          <w:tab w:val="left" w:pos="820"/>
        </w:tabs>
        <w:spacing w:line="268" w:lineRule="auto"/>
      </w:pPr>
      <w:r>
        <w:rPr>
          <w:spacing w:val="-2"/>
        </w:rPr>
        <w:t>https://bfsi.economictimes.indiatimes. com/blog/shaping-the-futu</w:t>
      </w:r>
      <w:r>
        <w:rPr>
          <w:spacing w:val="-2"/>
        </w:rPr>
        <w:t>re-of-digital</w:t>
      </w:r>
    </w:p>
    <w:p w:rsidR="00096BAF" w:rsidRDefault="00176B45">
      <w:pPr>
        <w:spacing w:before="6" w:line="276" w:lineRule="auto"/>
        <w:ind w:left="820" w:right="483"/>
      </w:pPr>
      <w:r>
        <w:rPr>
          <w:spacing w:val="-2"/>
        </w:rPr>
        <w:t>-</w:t>
      </w:r>
      <w:proofErr w:type="gramStart"/>
      <w:r>
        <w:rPr>
          <w:spacing w:val="-2"/>
        </w:rPr>
        <w:t>transactions-</w:t>
      </w:r>
      <w:proofErr w:type="gramEnd"/>
      <w:r>
        <w:rPr>
          <w:spacing w:val="-2"/>
        </w:rPr>
        <w:t xml:space="preserve">innovations-redefining-p </w:t>
      </w:r>
      <w:proofErr w:type="spellStart"/>
      <w:r>
        <w:rPr>
          <w:spacing w:val="-2"/>
        </w:rPr>
        <w:t>ayment</w:t>
      </w:r>
      <w:proofErr w:type="spellEnd"/>
      <w:r>
        <w:rPr>
          <w:spacing w:val="-2"/>
        </w:rPr>
        <w:t>-experiences/111006027</w:t>
      </w:r>
    </w:p>
    <w:p w:rsidR="00096BAF" w:rsidRDefault="00176B45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rPr>
          <w:rFonts w:ascii="Calibri"/>
        </w:rPr>
      </w:pPr>
      <w:r>
        <w:rPr>
          <w:rFonts w:ascii="Calibri"/>
          <w:spacing w:val="-2"/>
        </w:rPr>
        <w:t xml:space="preserve">https://github.com/topics/iris-recogni </w:t>
      </w:r>
      <w:proofErr w:type="spellStart"/>
      <w:r>
        <w:rPr>
          <w:rFonts w:ascii="Calibri"/>
          <w:spacing w:val="-4"/>
        </w:rPr>
        <w:t>tion</w:t>
      </w:r>
      <w:proofErr w:type="spellEnd"/>
    </w:p>
    <w:p w:rsidR="00096BAF" w:rsidRDefault="00176B45">
      <w:pPr>
        <w:pStyle w:val="ListParagraph"/>
        <w:numPr>
          <w:ilvl w:val="0"/>
          <w:numId w:val="1"/>
        </w:numPr>
        <w:tabs>
          <w:tab w:val="left" w:pos="720"/>
          <w:tab w:val="left" w:pos="820"/>
        </w:tabs>
        <w:spacing w:before="2" w:line="273" w:lineRule="auto"/>
        <w:ind w:right="503"/>
      </w:pPr>
      <w:r>
        <w:rPr>
          <w:spacing w:val="-2"/>
        </w:rPr>
        <w:t>https://</w:t>
      </w:r>
      <w:hyperlink r:id="rId8">
        <w:r>
          <w:rPr>
            <w:spacing w:val="-2"/>
          </w:rPr>
          <w:t>www.mdpi.com/2073-431X/13/</w:t>
        </w:r>
      </w:hyperlink>
      <w:r>
        <w:rPr>
          <w:spacing w:val="-2"/>
        </w:rPr>
        <w:t xml:space="preserve"> </w:t>
      </w:r>
      <w:r>
        <w:rPr>
          <w:spacing w:val="-4"/>
        </w:rPr>
        <w:t>1/27</w:t>
      </w:r>
    </w:p>
    <w:p w:rsidR="00096BAF" w:rsidRDefault="00176B45">
      <w:pPr>
        <w:spacing w:before="197"/>
        <w:ind w:left="100"/>
        <w:rPr>
          <w:b/>
          <w:sz w:val="24"/>
        </w:rPr>
      </w:pPr>
      <w:r>
        <w:rPr>
          <w:b/>
          <w:sz w:val="24"/>
        </w:rPr>
        <w:t>Guide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Name:</w:t>
      </w:r>
    </w:p>
    <w:p w:rsidR="00096BAF" w:rsidRDefault="00096BAF">
      <w:pPr>
        <w:pStyle w:val="BodyText"/>
        <w:spacing w:before="3"/>
        <w:rPr>
          <w:b/>
        </w:rPr>
      </w:pPr>
    </w:p>
    <w:p w:rsidR="00096BAF" w:rsidRDefault="00176B45">
      <w:pPr>
        <w:spacing w:line="722" w:lineRule="auto"/>
        <w:ind w:left="100" w:right="2572"/>
        <w:rPr>
          <w:b/>
          <w:sz w:val="24"/>
        </w:rPr>
      </w:pPr>
      <w:r>
        <w:rPr>
          <w:b/>
          <w:sz w:val="24"/>
        </w:rPr>
        <w:t>Guide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Designation: Guide Signature:</w:t>
      </w:r>
    </w:p>
    <w:p w:rsidR="00096BAF" w:rsidRDefault="00176B45">
      <w:pPr>
        <w:spacing w:line="270" w:lineRule="exact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Signature:</w:t>
      </w:r>
    </w:p>
    <w:p w:rsidR="00096BAF" w:rsidRDefault="00096BAF">
      <w:pPr>
        <w:pStyle w:val="BodyText"/>
        <w:rPr>
          <w:b/>
        </w:rPr>
      </w:pPr>
    </w:p>
    <w:p w:rsidR="00096BAF" w:rsidRDefault="00096BAF">
      <w:pPr>
        <w:pStyle w:val="BodyText"/>
        <w:spacing w:before="272"/>
        <w:rPr>
          <w:b/>
        </w:rPr>
      </w:pPr>
    </w:p>
    <w:p w:rsidR="00096BAF" w:rsidRDefault="00176B45">
      <w:pPr>
        <w:spacing w:before="1"/>
        <w:ind w:left="100"/>
        <w:rPr>
          <w:b/>
          <w:sz w:val="24"/>
        </w:rPr>
      </w:pPr>
      <w:r>
        <w:rPr>
          <w:b/>
          <w:sz w:val="24"/>
        </w:rPr>
        <w:t>HOD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Signature:</w:t>
      </w:r>
    </w:p>
    <w:p w:rsidR="00096BAF" w:rsidRDefault="00096BAF">
      <w:pPr>
        <w:rPr>
          <w:sz w:val="24"/>
        </w:rPr>
        <w:sectPr w:rsidR="00096BAF">
          <w:pgSz w:w="11920" w:h="16840"/>
          <w:pgMar w:top="1500" w:right="1060" w:bottom="280" w:left="1340" w:header="720" w:footer="720" w:gutter="0"/>
          <w:cols w:num="2" w:space="720" w:equalWidth="0">
            <w:col w:w="4297" w:space="565"/>
            <w:col w:w="4658"/>
          </w:cols>
        </w:sectPr>
      </w:pPr>
    </w:p>
    <w:p w:rsidR="00096BAF" w:rsidRDefault="00096BAF">
      <w:pPr>
        <w:pStyle w:val="BodyText"/>
        <w:spacing w:before="4"/>
        <w:rPr>
          <w:b/>
          <w:sz w:val="17"/>
        </w:rPr>
      </w:pPr>
    </w:p>
    <w:sectPr w:rsidR="00096BAF">
      <w:pgSz w:w="11920" w:h="16840"/>
      <w:pgMar w:top="194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D6CDD"/>
    <w:multiLevelType w:val="hybridMultilevel"/>
    <w:tmpl w:val="4CCCBE7C"/>
    <w:lvl w:ilvl="0" w:tplc="3744BD1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0E0F062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69CE6C86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3" w:tplc="D7BC0182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4" w:tplc="21B233E4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  <w:lvl w:ilvl="5" w:tplc="32F44366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6" w:tplc="293A247C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7" w:tplc="002C139E"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 w:tplc="0A18AB3A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96BAF"/>
    <w:rsid w:val="00096BAF"/>
    <w:rsid w:val="0017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B21651-7E7F-4A2B-A4E3-A0C934CF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97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right="458" w:hanging="360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dpi.com/2073-431X/1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searchgate.net/publ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mmisnigdha@gmail.com" TargetMode="External"/><Relationship Id="rId5" Type="http://schemas.openxmlformats.org/officeDocument/2006/relationships/hyperlink" Target="mailto:bommatanya0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Minor_abstarct</dc:title>
  <cp:lastModifiedBy>ADMIN</cp:lastModifiedBy>
  <cp:revision>2</cp:revision>
  <dcterms:created xsi:type="dcterms:W3CDTF">2024-12-13T06:20:00Z</dcterms:created>
  <dcterms:modified xsi:type="dcterms:W3CDTF">2024-12-13T06:22:00Z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2024-12-13T00:00:00Z</vt:filetime>
  </property>
</Properties>
</file>