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B26696" w14:textId="7A6824C3" w:rsidR="00D15BD6" w:rsidRDefault="00BA4B44">
      <w:pPr>
        <w:pStyle w:val="Heading1"/>
        <w:jc w:val="center"/>
        <w:rPr>
          <w:rFonts w:ascii="Google Sans" w:eastAsia="Google Sans" w:hAnsi="Google Sans" w:cs="Google Sans"/>
          <w:sz w:val="24"/>
          <w:szCs w:val="24"/>
        </w:rPr>
      </w:pPr>
      <w:bookmarkStart w:id="0" w:name="_heading=h.gjdgxs" w:colFirst="0" w:colLast="0"/>
      <w:bookmarkEnd w:id="0"/>
      <w:r>
        <w:rPr>
          <w:rFonts w:ascii="Google Sans" w:eastAsia="Google Sans" w:hAnsi="Google Sans" w:cs="Google Sans"/>
        </w:rPr>
        <w:t>Controls and compliance checklist</w:t>
      </w:r>
    </w:p>
    <w:p w14:paraId="3C1659B7" w14:textId="77777777" w:rsidR="00D15BD6" w:rsidRDefault="00D15BD6">
      <w:pPr>
        <w:rPr>
          <w:rFonts w:ascii="Google Sans" w:eastAsia="Google Sans" w:hAnsi="Google Sans" w:cs="Google Sans"/>
        </w:rPr>
      </w:pPr>
    </w:p>
    <w:p w14:paraId="06C9F131" w14:textId="77777777" w:rsidR="00D15BD6" w:rsidRDefault="00D15BD6">
      <w:pPr>
        <w:rPr>
          <w:rFonts w:ascii="Google Sans" w:eastAsia="Google Sans" w:hAnsi="Google Sans" w:cs="Google Sans"/>
          <w:sz w:val="24"/>
          <w:szCs w:val="24"/>
        </w:rPr>
      </w:pPr>
    </w:p>
    <w:p w14:paraId="0C3687F2" w14:textId="77777777" w:rsidR="00D15BD6" w:rsidRDefault="00BA4B44">
      <w:pPr>
        <w:rPr>
          <w:rFonts w:ascii="Google Sans" w:eastAsia="Google Sans" w:hAnsi="Google Sans" w:cs="Google Sans"/>
          <w:sz w:val="26"/>
          <w:szCs w:val="26"/>
        </w:rPr>
      </w:pPr>
      <w:r>
        <w:rPr>
          <w:rFonts w:ascii="Google Sans" w:eastAsia="Google Sans" w:hAnsi="Google Sans" w:cs="Google Sans"/>
          <w:b/>
          <w:sz w:val="24"/>
          <w:szCs w:val="24"/>
        </w:rPr>
        <w:t>Controls assessment checklist</w:t>
      </w:r>
    </w:p>
    <w:p w14:paraId="230A09A9" w14:textId="77777777" w:rsidR="00D15BD6" w:rsidRDefault="00D15BD6">
      <w:pPr>
        <w:rPr>
          <w:rFonts w:ascii="Google Sans" w:eastAsia="Google Sans" w:hAnsi="Google Sans" w:cs="Google Sans"/>
        </w:rPr>
      </w:pPr>
    </w:p>
    <w:tbl>
      <w:tblPr>
        <w:tblStyle w:val="a3"/>
        <w:tblW w:w="889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125"/>
        <w:gridCol w:w="1020"/>
        <w:gridCol w:w="3225"/>
        <w:gridCol w:w="3525"/>
      </w:tblGrid>
      <w:tr w:rsidR="00D15BD6" w14:paraId="1A18F583" w14:textId="77777777">
        <w:tc>
          <w:tcPr>
            <w:tcW w:w="1125" w:type="dxa"/>
            <w:shd w:val="clear" w:color="auto" w:fill="auto"/>
            <w:tcMar>
              <w:top w:w="100" w:type="dxa"/>
              <w:left w:w="100" w:type="dxa"/>
              <w:bottom w:w="100" w:type="dxa"/>
              <w:right w:w="100" w:type="dxa"/>
            </w:tcMar>
          </w:tcPr>
          <w:p w14:paraId="53215B74" w14:textId="77777777" w:rsidR="00D15BD6" w:rsidRDefault="00BA4B44">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 xml:space="preserve">  Yes</w:t>
            </w:r>
          </w:p>
        </w:tc>
        <w:tc>
          <w:tcPr>
            <w:tcW w:w="1020" w:type="dxa"/>
            <w:shd w:val="clear" w:color="auto" w:fill="auto"/>
            <w:tcMar>
              <w:top w:w="100" w:type="dxa"/>
              <w:left w:w="100" w:type="dxa"/>
              <w:bottom w:w="100" w:type="dxa"/>
              <w:right w:w="100" w:type="dxa"/>
            </w:tcMar>
          </w:tcPr>
          <w:p w14:paraId="41BE60C9" w14:textId="77777777" w:rsidR="00D15BD6" w:rsidRDefault="00BA4B44">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3225" w:type="dxa"/>
            <w:shd w:val="clear" w:color="auto" w:fill="auto"/>
            <w:tcMar>
              <w:top w:w="100" w:type="dxa"/>
              <w:left w:w="100" w:type="dxa"/>
              <w:bottom w:w="100" w:type="dxa"/>
              <w:right w:w="100" w:type="dxa"/>
            </w:tcMar>
          </w:tcPr>
          <w:p w14:paraId="3F93CB39" w14:textId="77777777" w:rsidR="00D15BD6" w:rsidRDefault="00BA4B44">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w:t>
            </w:r>
          </w:p>
        </w:tc>
        <w:tc>
          <w:tcPr>
            <w:tcW w:w="3525" w:type="dxa"/>
            <w:shd w:val="clear" w:color="auto" w:fill="auto"/>
            <w:tcMar>
              <w:top w:w="100" w:type="dxa"/>
              <w:left w:w="100" w:type="dxa"/>
              <w:bottom w:w="100" w:type="dxa"/>
              <w:right w:w="100" w:type="dxa"/>
            </w:tcMar>
          </w:tcPr>
          <w:p w14:paraId="23E81922" w14:textId="77777777" w:rsidR="00D15BD6" w:rsidRDefault="00BA4B44">
            <w:pPr>
              <w:widowControl w:val="0"/>
              <w:spacing w:line="240" w:lineRule="auto"/>
              <w:rPr>
                <w:rFonts w:ascii="Google Sans" w:eastAsia="Google Sans" w:hAnsi="Google Sans" w:cs="Google Sans"/>
                <w:b/>
                <w:i/>
                <w:sz w:val="24"/>
                <w:szCs w:val="24"/>
              </w:rPr>
            </w:pPr>
            <w:r>
              <w:rPr>
                <w:rFonts w:ascii="Google Sans" w:eastAsia="Google Sans" w:hAnsi="Google Sans" w:cs="Google Sans"/>
                <w:b/>
                <w:i/>
                <w:sz w:val="24"/>
                <w:szCs w:val="24"/>
              </w:rPr>
              <w:t>Explanation</w:t>
            </w:r>
          </w:p>
        </w:tc>
      </w:tr>
      <w:tr w:rsidR="00D15BD6" w14:paraId="7DD7EB72" w14:textId="77777777">
        <w:tc>
          <w:tcPr>
            <w:tcW w:w="1125" w:type="dxa"/>
            <w:shd w:val="clear" w:color="auto" w:fill="auto"/>
            <w:tcMar>
              <w:top w:w="100" w:type="dxa"/>
              <w:left w:w="100" w:type="dxa"/>
              <w:bottom w:w="100" w:type="dxa"/>
              <w:right w:w="100" w:type="dxa"/>
            </w:tcMar>
          </w:tcPr>
          <w:p w14:paraId="4A8F52FE" w14:textId="77777777" w:rsidR="00D15BD6" w:rsidRDefault="00D15BD6">
            <w:pPr>
              <w:widowControl w:val="0"/>
              <w:numPr>
                <w:ilvl w:val="0"/>
                <w:numId w:val="1"/>
              </w:numPr>
              <w:spacing w:line="240" w:lineRule="auto"/>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776FC126"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1551B7B5"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sz w:val="24"/>
                <w:szCs w:val="24"/>
              </w:rPr>
              <w:t xml:space="preserve">Least Privilege </w:t>
            </w:r>
          </w:p>
        </w:tc>
        <w:tc>
          <w:tcPr>
            <w:tcW w:w="3525" w:type="dxa"/>
            <w:shd w:val="clear" w:color="auto" w:fill="auto"/>
            <w:tcMar>
              <w:top w:w="100" w:type="dxa"/>
              <w:left w:w="100" w:type="dxa"/>
              <w:bottom w:w="100" w:type="dxa"/>
              <w:right w:w="100" w:type="dxa"/>
            </w:tcMar>
          </w:tcPr>
          <w:p w14:paraId="7B01599E"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i/>
                <w:sz w:val="24"/>
                <w:szCs w:val="24"/>
              </w:rPr>
              <w:t>Currently, all employees have access to customer data; privileges need to be limited to reduce the risk of a breach.</w:t>
            </w:r>
          </w:p>
        </w:tc>
      </w:tr>
      <w:tr w:rsidR="00D15BD6" w14:paraId="0C10722C" w14:textId="77777777">
        <w:tc>
          <w:tcPr>
            <w:tcW w:w="1125" w:type="dxa"/>
            <w:shd w:val="clear" w:color="auto" w:fill="auto"/>
            <w:tcMar>
              <w:top w:w="100" w:type="dxa"/>
              <w:left w:w="100" w:type="dxa"/>
              <w:bottom w:w="100" w:type="dxa"/>
              <w:right w:w="100" w:type="dxa"/>
            </w:tcMar>
          </w:tcPr>
          <w:p w14:paraId="5F7067BA"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76483963"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4BCE7D9B" w14:textId="77777777" w:rsidR="00D15BD6" w:rsidRDefault="00BA4B44">
            <w:pPr>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525" w:type="dxa"/>
            <w:shd w:val="clear" w:color="auto" w:fill="auto"/>
            <w:tcMar>
              <w:top w:w="100" w:type="dxa"/>
              <w:left w:w="100" w:type="dxa"/>
              <w:bottom w:w="100" w:type="dxa"/>
              <w:right w:w="100" w:type="dxa"/>
            </w:tcMar>
          </w:tcPr>
          <w:p w14:paraId="4BB579DA" w14:textId="77777777" w:rsidR="00D15BD6" w:rsidRDefault="00BA4B44">
            <w:pPr>
              <w:rPr>
                <w:rFonts w:ascii="Google Sans" w:eastAsia="Google Sans" w:hAnsi="Google Sans" w:cs="Google Sans"/>
                <w:i/>
                <w:sz w:val="24"/>
                <w:szCs w:val="24"/>
              </w:rPr>
            </w:pPr>
            <w:r>
              <w:rPr>
                <w:rFonts w:ascii="Google Sans" w:eastAsia="Google Sans" w:hAnsi="Google Sans" w:cs="Google Sans"/>
                <w:i/>
                <w:sz w:val="24"/>
                <w:szCs w:val="24"/>
              </w:rPr>
              <w:t xml:space="preserve">There </w:t>
            </w:r>
            <w:proofErr w:type="gramStart"/>
            <w:r>
              <w:rPr>
                <w:rFonts w:ascii="Google Sans" w:eastAsia="Google Sans" w:hAnsi="Google Sans" w:cs="Google Sans"/>
                <w:i/>
                <w:sz w:val="24"/>
                <w:szCs w:val="24"/>
              </w:rPr>
              <w:t>are</w:t>
            </w:r>
            <w:proofErr w:type="gramEnd"/>
            <w:r>
              <w:rPr>
                <w:rFonts w:ascii="Google Sans" w:eastAsia="Google Sans" w:hAnsi="Google Sans" w:cs="Google Sans"/>
                <w:i/>
                <w:sz w:val="24"/>
                <w:szCs w:val="24"/>
              </w:rPr>
              <w:t xml:space="preserve"> no disaster recovery plans in place. These need to be implemented to ensure business continuity.</w:t>
            </w:r>
          </w:p>
        </w:tc>
      </w:tr>
      <w:tr w:rsidR="00D15BD6" w14:paraId="2B6AFA08" w14:textId="77777777">
        <w:tc>
          <w:tcPr>
            <w:tcW w:w="1125" w:type="dxa"/>
            <w:shd w:val="clear" w:color="auto" w:fill="auto"/>
            <w:tcMar>
              <w:top w:w="100" w:type="dxa"/>
              <w:left w:w="100" w:type="dxa"/>
              <w:bottom w:w="100" w:type="dxa"/>
              <w:right w:w="100" w:type="dxa"/>
            </w:tcMar>
          </w:tcPr>
          <w:p w14:paraId="6DF8AA85"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77B2946B"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18F4C07D"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525" w:type="dxa"/>
            <w:shd w:val="clear" w:color="auto" w:fill="auto"/>
            <w:tcMar>
              <w:top w:w="100" w:type="dxa"/>
              <w:left w:w="100" w:type="dxa"/>
              <w:bottom w:w="100" w:type="dxa"/>
              <w:right w:w="100" w:type="dxa"/>
            </w:tcMar>
          </w:tcPr>
          <w:p w14:paraId="00893961"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Employee password requirements are minimal, which could allow a threat actor to more easily access secure data/other assets via employee work equipment/the internal network.</w:t>
            </w:r>
          </w:p>
        </w:tc>
      </w:tr>
      <w:tr w:rsidR="00D15BD6" w14:paraId="41B8044B" w14:textId="77777777">
        <w:tc>
          <w:tcPr>
            <w:tcW w:w="1125" w:type="dxa"/>
            <w:shd w:val="clear" w:color="auto" w:fill="auto"/>
            <w:tcMar>
              <w:top w:w="100" w:type="dxa"/>
              <w:left w:w="100" w:type="dxa"/>
              <w:bottom w:w="100" w:type="dxa"/>
              <w:right w:w="100" w:type="dxa"/>
            </w:tcMar>
          </w:tcPr>
          <w:p w14:paraId="4206DCCC"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1C5165ED"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79BFEECA"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525" w:type="dxa"/>
            <w:shd w:val="clear" w:color="auto" w:fill="auto"/>
            <w:tcMar>
              <w:top w:w="100" w:type="dxa"/>
              <w:left w:w="100" w:type="dxa"/>
              <w:bottom w:w="100" w:type="dxa"/>
              <w:right w:w="100" w:type="dxa"/>
            </w:tcMar>
          </w:tcPr>
          <w:p w14:paraId="5338B657"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Needs to be implemented to reduce the possibility of fraud/access to critical data, since the company CEO currently runs day-to-day operations and manages the payroll.</w:t>
            </w:r>
          </w:p>
        </w:tc>
      </w:tr>
      <w:tr w:rsidR="00D15BD6" w14:paraId="0274B1BC" w14:textId="77777777">
        <w:tc>
          <w:tcPr>
            <w:tcW w:w="1125" w:type="dxa"/>
            <w:shd w:val="clear" w:color="auto" w:fill="auto"/>
            <w:tcMar>
              <w:top w:w="100" w:type="dxa"/>
              <w:left w:w="100" w:type="dxa"/>
              <w:bottom w:w="100" w:type="dxa"/>
              <w:right w:w="100" w:type="dxa"/>
            </w:tcMar>
          </w:tcPr>
          <w:p w14:paraId="4B897F2C"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1020" w:type="dxa"/>
            <w:shd w:val="clear" w:color="auto" w:fill="auto"/>
            <w:tcMar>
              <w:top w:w="100" w:type="dxa"/>
              <w:left w:w="100" w:type="dxa"/>
              <w:bottom w:w="100" w:type="dxa"/>
              <w:right w:w="100" w:type="dxa"/>
            </w:tcMar>
          </w:tcPr>
          <w:p w14:paraId="74E09139"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3225" w:type="dxa"/>
            <w:shd w:val="clear" w:color="auto" w:fill="auto"/>
            <w:tcMar>
              <w:top w:w="100" w:type="dxa"/>
              <w:left w:w="100" w:type="dxa"/>
              <w:bottom w:w="100" w:type="dxa"/>
              <w:right w:w="100" w:type="dxa"/>
            </w:tcMar>
          </w:tcPr>
          <w:p w14:paraId="66303A88"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tc>
        <w:tc>
          <w:tcPr>
            <w:tcW w:w="3525" w:type="dxa"/>
            <w:shd w:val="clear" w:color="auto" w:fill="auto"/>
            <w:tcMar>
              <w:top w:w="100" w:type="dxa"/>
              <w:left w:w="100" w:type="dxa"/>
              <w:bottom w:w="100" w:type="dxa"/>
              <w:right w:w="100" w:type="dxa"/>
            </w:tcMar>
          </w:tcPr>
          <w:p w14:paraId="634252F0"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The existing firewall blocks traffic based on an appropriately defined set of security rules.</w:t>
            </w:r>
          </w:p>
        </w:tc>
      </w:tr>
      <w:tr w:rsidR="00D15BD6" w14:paraId="5A64CBA5" w14:textId="77777777">
        <w:tc>
          <w:tcPr>
            <w:tcW w:w="1125" w:type="dxa"/>
            <w:shd w:val="clear" w:color="auto" w:fill="auto"/>
            <w:tcMar>
              <w:top w:w="100" w:type="dxa"/>
              <w:left w:w="100" w:type="dxa"/>
              <w:bottom w:w="100" w:type="dxa"/>
              <w:right w:w="100" w:type="dxa"/>
            </w:tcMar>
          </w:tcPr>
          <w:p w14:paraId="51D32607" w14:textId="77777777" w:rsidR="00D15BD6" w:rsidRDefault="00D15BD6">
            <w:pPr>
              <w:widowControl w:val="0"/>
              <w:spacing w:line="240" w:lineRule="auto"/>
              <w:ind w:left="720" w:hanging="360"/>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2C66C53F" w14:textId="77777777" w:rsidR="00D15BD6" w:rsidRDefault="00D15BD6">
            <w:pPr>
              <w:widowControl w:val="0"/>
              <w:spacing w:line="240" w:lineRule="auto"/>
              <w:ind w:left="720" w:hanging="360"/>
              <w:jc w:val="both"/>
              <w:rPr>
                <w:rFonts w:ascii="Google Sans" w:eastAsia="Google Sans" w:hAnsi="Google Sans" w:cs="Google Sans"/>
                <w:sz w:val="24"/>
                <w:szCs w:val="24"/>
              </w:rPr>
            </w:pPr>
          </w:p>
        </w:tc>
        <w:tc>
          <w:tcPr>
            <w:tcW w:w="3225" w:type="dxa"/>
            <w:shd w:val="clear" w:color="auto" w:fill="auto"/>
            <w:tcMar>
              <w:top w:w="100" w:type="dxa"/>
              <w:left w:w="100" w:type="dxa"/>
              <w:bottom w:w="100" w:type="dxa"/>
              <w:right w:w="100" w:type="dxa"/>
            </w:tcMar>
          </w:tcPr>
          <w:p w14:paraId="7DA9BF2D" w14:textId="77777777" w:rsidR="00D15BD6" w:rsidRDefault="00D15BD6">
            <w:pPr>
              <w:widowControl w:val="0"/>
              <w:spacing w:line="240" w:lineRule="auto"/>
              <w:rPr>
                <w:rFonts w:ascii="Google Sans" w:eastAsia="Google Sans" w:hAnsi="Google Sans" w:cs="Google Sans"/>
                <w:sz w:val="24"/>
                <w:szCs w:val="24"/>
              </w:rPr>
            </w:pPr>
          </w:p>
        </w:tc>
        <w:tc>
          <w:tcPr>
            <w:tcW w:w="3525" w:type="dxa"/>
            <w:shd w:val="clear" w:color="auto" w:fill="auto"/>
            <w:tcMar>
              <w:top w:w="100" w:type="dxa"/>
              <w:left w:w="100" w:type="dxa"/>
              <w:bottom w:w="100" w:type="dxa"/>
              <w:right w:w="100" w:type="dxa"/>
            </w:tcMar>
          </w:tcPr>
          <w:p w14:paraId="74181183" w14:textId="77777777" w:rsidR="00D15BD6" w:rsidRDefault="00D15BD6">
            <w:pPr>
              <w:widowControl w:val="0"/>
              <w:spacing w:line="240" w:lineRule="auto"/>
              <w:rPr>
                <w:rFonts w:ascii="Google Sans" w:eastAsia="Google Sans" w:hAnsi="Google Sans" w:cs="Google Sans"/>
                <w:i/>
                <w:sz w:val="24"/>
                <w:szCs w:val="24"/>
              </w:rPr>
            </w:pPr>
          </w:p>
        </w:tc>
      </w:tr>
      <w:tr w:rsidR="00D15BD6" w14:paraId="5360583C" w14:textId="77777777">
        <w:tc>
          <w:tcPr>
            <w:tcW w:w="1125" w:type="dxa"/>
            <w:shd w:val="clear" w:color="auto" w:fill="auto"/>
            <w:tcMar>
              <w:top w:w="100" w:type="dxa"/>
              <w:left w:w="100" w:type="dxa"/>
              <w:bottom w:w="100" w:type="dxa"/>
              <w:right w:w="100" w:type="dxa"/>
            </w:tcMar>
          </w:tcPr>
          <w:p w14:paraId="67E558EC"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649149B9"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34C61EF1"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Intrusion detection system (IDS)</w:t>
            </w:r>
          </w:p>
        </w:tc>
        <w:tc>
          <w:tcPr>
            <w:tcW w:w="3525" w:type="dxa"/>
            <w:shd w:val="clear" w:color="auto" w:fill="auto"/>
            <w:tcMar>
              <w:top w:w="100" w:type="dxa"/>
              <w:left w:w="100" w:type="dxa"/>
              <w:bottom w:w="100" w:type="dxa"/>
              <w:right w:w="100" w:type="dxa"/>
            </w:tcMar>
          </w:tcPr>
          <w:p w14:paraId="2F9DCA22"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The IT department needs an IDS in place to help identify possible intrusions by threat actors.</w:t>
            </w:r>
          </w:p>
        </w:tc>
      </w:tr>
      <w:tr w:rsidR="00D15BD6" w14:paraId="3B43BF0F" w14:textId="77777777">
        <w:tc>
          <w:tcPr>
            <w:tcW w:w="1125" w:type="dxa"/>
            <w:shd w:val="clear" w:color="auto" w:fill="auto"/>
            <w:tcMar>
              <w:top w:w="100" w:type="dxa"/>
              <w:left w:w="100" w:type="dxa"/>
              <w:bottom w:w="100" w:type="dxa"/>
              <w:right w:w="100" w:type="dxa"/>
            </w:tcMar>
          </w:tcPr>
          <w:p w14:paraId="3225E67D"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73082A71"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1B511382"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525" w:type="dxa"/>
            <w:shd w:val="clear" w:color="auto" w:fill="auto"/>
            <w:tcMar>
              <w:top w:w="100" w:type="dxa"/>
              <w:left w:w="100" w:type="dxa"/>
              <w:bottom w:w="100" w:type="dxa"/>
              <w:right w:w="100" w:type="dxa"/>
            </w:tcMar>
          </w:tcPr>
          <w:p w14:paraId="10662FC8"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The IT department needs to have backups of critical data, in the case of a breach, to ensure business continuity.</w:t>
            </w:r>
          </w:p>
        </w:tc>
      </w:tr>
      <w:tr w:rsidR="00D15BD6" w14:paraId="3E269C93" w14:textId="77777777">
        <w:tc>
          <w:tcPr>
            <w:tcW w:w="1125" w:type="dxa"/>
            <w:shd w:val="clear" w:color="auto" w:fill="auto"/>
            <w:tcMar>
              <w:top w:w="100" w:type="dxa"/>
              <w:left w:w="100" w:type="dxa"/>
              <w:bottom w:w="100" w:type="dxa"/>
              <w:right w:w="100" w:type="dxa"/>
            </w:tcMar>
          </w:tcPr>
          <w:p w14:paraId="31056D27"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1020" w:type="dxa"/>
            <w:shd w:val="clear" w:color="auto" w:fill="auto"/>
            <w:tcMar>
              <w:top w:w="100" w:type="dxa"/>
              <w:left w:w="100" w:type="dxa"/>
              <w:bottom w:w="100" w:type="dxa"/>
              <w:right w:w="100" w:type="dxa"/>
            </w:tcMar>
          </w:tcPr>
          <w:p w14:paraId="38394EAE"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3225" w:type="dxa"/>
            <w:shd w:val="clear" w:color="auto" w:fill="auto"/>
            <w:tcMar>
              <w:top w:w="100" w:type="dxa"/>
              <w:left w:w="100" w:type="dxa"/>
              <w:bottom w:w="100" w:type="dxa"/>
              <w:right w:w="100" w:type="dxa"/>
            </w:tcMar>
          </w:tcPr>
          <w:p w14:paraId="098C3711"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software</w:t>
            </w:r>
          </w:p>
        </w:tc>
        <w:tc>
          <w:tcPr>
            <w:tcW w:w="3525" w:type="dxa"/>
            <w:shd w:val="clear" w:color="auto" w:fill="auto"/>
            <w:tcMar>
              <w:top w:w="100" w:type="dxa"/>
              <w:left w:w="100" w:type="dxa"/>
              <w:bottom w:w="100" w:type="dxa"/>
              <w:right w:w="100" w:type="dxa"/>
            </w:tcMar>
          </w:tcPr>
          <w:p w14:paraId="63293016"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Antivirus software is installed and monitored regularly by the IT department.</w:t>
            </w:r>
          </w:p>
        </w:tc>
      </w:tr>
      <w:tr w:rsidR="00D15BD6" w14:paraId="1CD69CC7" w14:textId="77777777">
        <w:tc>
          <w:tcPr>
            <w:tcW w:w="1125" w:type="dxa"/>
            <w:shd w:val="clear" w:color="auto" w:fill="auto"/>
            <w:tcMar>
              <w:top w:w="100" w:type="dxa"/>
              <w:left w:w="100" w:type="dxa"/>
              <w:bottom w:w="100" w:type="dxa"/>
              <w:right w:w="100" w:type="dxa"/>
            </w:tcMar>
          </w:tcPr>
          <w:p w14:paraId="6A519269"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566AAC45"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555FC302"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 for legacy systems</w:t>
            </w:r>
          </w:p>
        </w:tc>
        <w:tc>
          <w:tcPr>
            <w:tcW w:w="3525" w:type="dxa"/>
            <w:shd w:val="clear" w:color="auto" w:fill="auto"/>
            <w:tcMar>
              <w:top w:w="100" w:type="dxa"/>
              <w:left w:w="100" w:type="dxa"/>
              <w:bottom w:w="100" w:type="dxa"/>
              <w:right w:w="100" w:type="dxa"/>
            </w:tcMar>
          </w:tcPr>
          <w:p w14:paraId="55C90BCD"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rsidR="00D15BD6" w14:paraId="58C20C88" w14:textId="77777777">
        <w:tc>
          <w:tcPr>
            <w:tcW w:w="1125" w:type="dxa"/>
            <w:shd w:val="clear" w:color="auto" w:fill="auto"/>
            <w:tcMar>
              <w:top w:w="100" w:type="dxa"/>
              <w:left w:w="100" w:type="dxa"/>
              <w:bottom w:w="100" w:type="dxa"/>
              <w:right w:w="100" w:type="dxa"/>
            </w:tcMar>
          </w:tcPr>
          <w:p w14:paraId="704947F2" w14:textId="77777777" w:rsidR="00D15BD6" w:rsidRDefault="00D15BD6">
            <w:pPr>
              <w:widowControl w:val="0"/>
              <w:numPr>
                <w:ilvl w:val="0"/>
                <w:numId w:val="1"/>
              </w:numPr>
              <w:spacing w:line="240" w:lineRule="auto"/>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4659FDF5"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05708157"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tc>
        <w:tc>
          <w:tcPr>
            <w:tcW w:w="3525" w:type="dxa"/>
            <w:shd w:val="clear" w:color="auto" w:fill="auto"/>
            <w:tcMar>
              <w:top w:w="100" w:type="dxa"/>
              <w:left w:w="100" w:type="dxa"/>
              <w:bottom w:w="100" w:type="dxa"/>
              <w:right w:w="100" w:type="dxa"/>
            </w:tcMar>
          </w:tcPr>
          <w:p w14:paraId="481E9835"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Encryption is not currently used; implementing it would provide greater confidentiality of sensitive information.</w:t>
            </w:r>
          </w:p>
        </w:tc>
      </w:tr>
      <w:tr w:rsidR="00D15BD6" w14:paraId="57E36082" w14:textId="77777777">
        <w:tc>
          <w:tcPr>
            <w:tcW w:w="1125" w:type="dxa"/>
            <w:shd w:val="clear" w:color="auto" w:fill="auto"/>
            <w:tcMar>
              <w:top w:w="100" w:type="dxa"/>
              <w:left w:w="100" w:type="dxa"/>
              <w:bottom w:w="100" w:type="dxa"/>
              <w:right w:w="100" w:type="dxa"/>
            </w:tcMar>
          </w:tcPr>
          <w:p w14:paraId="2767B119"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20" w:type="dxa"/>
            <w:shd w:val="clear" w:color="auto" w:fill="auto"/>
            <w:tcMar>
              <w:top w:w="100" w:type="dxa"/>
              <w:left w:w="100" w:type="dxa"/>
              <w:bottom w:w="100" w:type="dxa"/>
              <w:right w:w="100" w:type="dxa"/>
            </w:tcMar>
          </w:tcPr>
          <w:p w14:paraId="5001D0F1"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25" w:type="dxa"/>
            <w:shd w:val="clear" w:color="auto" w:fill="auto"/>
            <w:tcMar>
              <w:top w:w="100" w:type="dxa"/>
              <w:left w:w="100" w:type="dxa"/>
              <w:bottom w:w="100" w:type="dxa"/>
              <w:right w:w="100" w:type="dxa"/>
            </w:tcMar>
          </w:tcPr>
          <w:p w14:paraId="70B9849D"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 system</w:t>
            </w:r>
          </w:p>
        </w:tc>
        <w:tc>
          <w:tcPr>
            <w:tcW w:w="3525" w:type="dxa"/>
            <w:shd w:val="clear" w:color="auto" w:fill="auto"/>
            <w:tcMar>
              <w:top w:w="100" w:type="dxa"/>
              <w:left w:w="100" w:type="dxa"/>
              <w:bottom w:w="100" w:type="dxa"/>
              <w:right w:w="100" w:type="dxa"/>
            </w:tcMar>
          </w:tcPr>
          <w:p w14:paraId="18217DCA"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There is no password management system currently in place; implementing this control would improve IT department/other employee productivity in the case of password issues.</w:t>
            </w:r>
          </w:p>
        </w:tc>
      </w:tr>
      <w:tr w:rsidR="00D15BD6" w14:paraId="7F12696F" w14:textId="77777777">
        <w:tc>
          <w:tcPr>
            <w:tcW w:w="1125" w:type="dxa"/>
            <w:shd w:val="clear" w:color="auto" w:fill="auto"/>
            <w:tcMar>
              <w:top w:w="100" w:type="dxa"/>
              <w:left w:w="100" w:type="dxa"/>
              <w:bottom w:w="100" w:type="dxa"/>
              <w:right w:w="100" w:type="dxa"/>
            </w:tcMar>
          </w:tcPr>
          <w:p w14:paraId="48FA48EC"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1020" w:type="dxa"/>
            <w:shd w:val="clear" w:color="auto" w:fill="auto"/>
            <w:tcMar>
              <w:top w:w="100" w:type="dxa"/>
              <w:left w:w="100" w:type="dxa"/>
              <w:bottom w:w="100" w:type="dxa"/>
              <w:right w:w="100" w:type="dxa"/>
            </w:tcMar>
          </w:tcPr>
          <w:p w14:paraId="44CC5C94"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3225" w:type="dxa"/>
            <w:shd w:val="clear" w:color="auto" w:fill="auto"/>
            <w:tcMar>
              <w:top w:w="100" w:type="dxa"/>
              <w:left w:w="100" w:type="dxa"/>
              <w:bottom w:w="100" w:type="dxa"/>
              <w:right w:w="100" w:type="dxa"/>
            </w:tcMar>
          </w:tcPr>
          <w:p w14:paraId="6F08613F"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 (offices, storefront, warehouse)</w:t>
            </w:r>
          </w:p>
        </w:tc>
        <w:tc>
          <w:tcPr>
            <w:tcW w:w="3525" w:type="dxa"/>
            <w:shd w:val="clear" w:color="auto" w:fill="auto"/>
            <w:tcMar>
              <w:top w:w="100" w:type="dxa"/>
              <w:left w:w="100" w:type="dxa"/>
              <w:bottom w:w="100" w:type="dxa"/>
              <w:right w:w="100" w:type="dxa"/>
            </w:tcMar>
          </w:tcPr>
          <w:p w14:paraId="2F8792AB"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 xml:space="preserve">The store’s physical location, which includes the company’s main offices, store front, and warehouse of products, has </w:t>
            </w:r>
            <w:r>
              <w:rPr>
                <w:rFonts w:ascii="Google Sans" w:eastAsia="Google Sans" w:hAnsi="Google Sans" w:cs="Google Sans"/>
                <w:i/>
                <w:sz w:val="24"/>
                <w:szCs w:val="24"/>
              </w:rPr>
              <w:lastRenderedPageBreak/>
              <w:t>sufficient locks.</w:t>
            </w:r>
          </w:p>
        </w:tc>
      </w:tr>
      <w:tr w:rsidR="00D15BD6" w14:paraId="265BCE0E" w14:textId="77777777">
        <w:tc>
          <w:tcPr>
            <w:tcW w:w="1125" w:type="dxa"/>
            <w:shd w:val="clear" w:color="auto" w:fill="auto"/>
            <w:tcMar>
              <w:top w:w="100" w:type="dxa"/>
              <w:left w:w="100" w:type="dxa"/>
              <w:bottom w:w="100" w:type="dxa"/>
              <w:right w:w="100" w:type="dxa"/>
            </w:tcMar>
          </w:tcPr>
          <w:p w14:paraId="0063B3D3"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lastRenderedPageBreak/>
              <w:t>X</w:t>
            </w:r>
          </w:p>
        </w:tc>
        <w:tc>
          <w:tcPr>
            <w:tcW w:w="1020" w:type="dxa"/>
            <w:shd w:val="clear" w:color="auto" w:fill="auto"/>
            <w:tcMar>
              <w:top w:w="100" w:type="dxa"/>
              <w:left w:w="100" w:type="dxa"/>
              <w:bottom w:w="100" w:type="dxa"/>
              <w:right w:w="100" w:type="dxa"/>
            </w:tcMar>
          </w:tcPr>
          <w:p w14:paraId="0BF659BB"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3225" w:type="dxa"/>
            <w:shd w:val="clear" w:color="auto" w:fill="auto"/>
            <w:tcMar>
              <w:top w:w="100" w:type="dxa"/>
              <w:left w:w="100" w:type="dxa"/>
              <w:bottom w:w="100" w:type="dxa"/>
              <w:right w:w="100" w:type="dxa"/>
            </w:tcMar>
          </w:tcPr>
          <w:p w14:paraId="04DD17A2"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 surveillance</w:t>
            </w:r>
          </w:p>
        </w:tc>
        <w:tc>
          <w:tcPr>
            <w:tcW w:w="3525" w:type="dxa"/>
            <w:shd w:val="clear" w:color="auto" w:fill="auto"/>
            <w:tcMar>
              <w:top w:w="100" w:type="dxa"/>
              <w:left w:w="100" w:type="dxa"/>
              <w:bottom w:w="100" w:type="dxa"/>
              <w:right w:w="100" w:type="dxa"/>
            </w:tcMar>
          </w:tcPr>
          <w:p w14:paraId="30E0424A"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CCTV is installed/functioning at the store’s physical location.</w:t>
            </w:r>
          </w:p>
        </w:tc>
      </w:tr>
      <w:tr w:rsidR="00D15BD6" w14:paraId="6E8E791E" w14:textId="77777777">
        <w:tc>
          <w:tcPr>
            <w:tcW w:w="1125" w:type="dxa"/>
            <w:shd w:val="clear" w:color="auto" w:fill="auto"/>
            <w:tcMar>
              <w:top w:w="100" w:type="dxa"/>
              <w:left w:w="100" w:type="dxa"/>
              <w:bottom w:w="100" w:type="dxa"/>
              <w:right w:w="100" w:type="dxa"/>
            </w:tcMar>
          </w:tcPr>
          <w:p w14:paraId="2AFCB260"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1020" w:type="dxa"/>
            <w:shd w:val="clear" w:color="auto" w:fill="auto"/>
            <w:tcMar>
              <w:top w:w="100" w:type="dxa"/>
              <w:left w:w="100" w:type="dxa"/>
              <w:bottom w:w="100" w:type="dxa"/>
              <w:right w:w="100" w:type="dxa"/>
            </w:tcMar>
          </w:tcPr>
          <w:p w14:paraId="3B53C4B2"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3225" w:type="dxa"/>
            <w:shd w:val="clear" w:color="auto" w:fill="auto"/>
            <w:tcMar>
              <w:top w:w="100" w:type="dxa"/>
              <w:left w:w="100" w:type="dxa"/>
              <w:bottom w:w="100" w:type="dxa"/>
              <w:right w:w="100" w:type="dxa"/>
            </w:tcMar>
          </w:tcPr>
          <w:p w14:paraId="17ADC6DE"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detection/prevention (fire alarm, sprinkler system, etc.)</w:t>
            </w:r>
          </w:p>
        </w:tc>
        <w:tc>
          <w:tcPr>
            <w:tcW w:w="3525" w:type="dxa"/>
            <w:shd w:val="clear" w:color="auto" w:fill="auto"/>
            <w:tcMar>
              <w:top w:w="100" w:type="dxa"/>
              <w:left w:w="100" w:type="dxa"/>
              <w:bottom w:w="100" w:type="dxa"/>
              <w:right w:w="100" w:type="dxa"/>
            </w:tcMar>
          </w:tcPr>
          <w:p w14:paraId="00B30333" w14:textId="77777777" w:rsidR="00D15BD6" w:rsidRDefault="00BA4B44">
            <w:pPr>
              <w:widowControl w:val="0"/>
              <w:spacing w:line="240" w:lineRule="auto"/>
              <w:rPr>
                <w:rFonts w:ascii="Google Sans" w:eastAsia="Google Sans" w:hAnsi="Google Sans" w:cs="Google Sans"/>
                <w:i/>
                <w:sz w:val="24"/>
                <w:szCs w:val="24"/>
              </w:rPr>
            </w:pP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physical location has a functioning fire detection and prevention system.</w:t>
            </w:r>
          </w:p>
        </w:tc>
      </w:tr>
    </w:tbl>
    <w:p w14:paraId="6AC95993" w14:textId="77777777" w:rsidR="00D15BD6" w:rsidRDefault="00D15BD6">
      <w:pPr>
        <w:rPr>
          <w:rFonts w:ascii="Google Sans" w:eastAsia="Google Sans" w:hAnsi="Google Sans" w:cs="Google Sans"/>
          <w:sz w:val="24"/>
          <w:szCs w:val="24"/>
        </w:rPr>
      </w:pPr>
    </w:p>
    <w:p w14:paraId="497E5483" w14:textId="77777777" w:rsidR="00D15BD6" w:rsidRDefault="00BA4B44">
      <w:pPr>
        <w:rPr>
          <w:rFonts w:ascii="Google Sans" w:eastAsia="Google Sans" w:hAnsi="Google Sans" w:cs="Google Sans"/>
          <w:sz w:val="24"/>
          <w:szCs w:val="24"/>
        </w:rPr>
      </w:pPr>
      <w:r>
        <w:pict w14:anchorId="28660C0F">
          <v:rect id="_x0000_i1025" style="width:0;height:1.5pt" o:hralign="center" o:hrstd="t" o:hr="t" fillcolor="#a0a0a0" stroked="f"/>
        </w:pict>
      </w:r>
    </w:p>
    <w:p w14:paraId="0E7D0607" w14:textId="77777777" w:rsidR="00D15BD6" w:rsidRDefault="00D15BD6">
      <w:pPr>
        <w:rPr>
          <w:rFonts w:ascii="Google Sans" w:eastAsia="Google Sans" w:hAnsi="Google Sans" w:cs="Google Sans"/>
          <w:sz w:val="24"/>
          <w:szCs w:val="24"/>
        </w:rPr>
      </w:pPr>
    </w:p>
    <w:p w14:paraId="6D5CE540" w14:textId="77777777" w:rsidR="00D15BD6" w:rsidRDefault="00BA4B44">
      <w:pPr>
        <w:rPr>
          <w:rFonts w:ascii="Google Sans" w:eastAsia="Google Sans" w:hAnsi="Google Sans" w:cs="Google Sans"/>
          <w:b/>
          <w:sz w:val="24"/>
          <w:szCs w:val="24"/>
        </w:rPr>
      </w:pPr>
      <w:r>
        <w:rPr>
          <w:rFonts w:ascii="Google Sans" w:eastAsia="Google Sans" w:hAnsi="Google Sans" w:cs="Google Sans"/>
          <w:b/>
          <w:sz w:val="24"/>
          <w:szCs w:val="24"/>
        </w:rPr>
        <w:t>Compliance checklist</w:t>
      </w:r>
    </w:p>
    <w:p w14:paraId="1FD3B69F" w14:textId="77777777" w:rsidR="00D15BD6" w:rsidRDefault="00D15BD6">
      <w:pPr>
        <w:rPr>
          <w:rFonts w:ascii="Google Sans" w:eastAsia="Google Sans" w:hAnsi="Google Sans" w:cs="Google Sans"/>
          <w:b/>
          <w:sz w:val="24"/>
          <w:szCs w:val="24"/>
        </w:rPr>
      </w:pPr>
    </w:p>
    <w:p w14:paraId="7B3301D7" w14:textId="77777777" w:rsidR="00D15BD6" w:rsidRDefault="00D15BD6">
      <w:pPr>
        <w:rPr>
          <w:rFonts w:ascii="Google Sans" w:eastAsia="Google Sans" w:hAnsi="Google Sans" w:cs="Google Sans"/>
          <w:b/>
          <w:sz w:val="24"/>
          <w:szCs w:val="24"/>
        </w:rPr>
      </w:pPr>
    </w:p>
    <w:p w14:paraId="6EDA9F7F" w14:textId="77777777" w:rsidR="00D15BD6" w:rsidRDefault="00BA4B44">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t>Payment Card Industry Data Security Standard (PCI DSS)</w:t>
      </w:r>
    </w:p>
    <w:tbl>
      <w:tblPr>
        <w:tblStyle w:val="a4"/>
        <w:tblW w:w="934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110"/>
        <w:gridCol w:w="1080"/>
        <w:gridCol w:w="3255"/>
        <w:gridCol w:w="3900"/>
      </w:tblGrid>
      <w:tr w:rsidR="00D15BD6" w14:paraId="0E50E5FE" w14:textId="77777777">
        <w:tc>
          <w:tcPr>
            <w:tcW w:w="1110" w:type="dxa"/>
            <w:shd w:val="clear" w:color="auto" w:fill="auto"/>
            <w:tcMar>
              <w:top w:w="100" w:type="dxa"/>
              <w:left w:w="100" w:type="dxa"/>
              <w:bottom w:w="100" w:type="dxa"/>
              <w:right w:w="100" w:type="dxa"/>
            </w:tcMar>
          </w:tcPr>
          <w:p w14:paraId="5425B7DB" w14:textId="77777777" w:rsidR="00D15BD6" w:rsidRDefault="00BA4B44">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1080" w:type="dxa"/>
            <w:shd w:val="clear" w:color="auto" w:fill="auto"/>
            <w:tcMar>
              <w:top w:w="100" w:type="dxa"/>
              <w:left w:w="100" w:type="dxa"/>
              <w:bottom w:w="100" w:type="dxa"/>
              <w:right w:w="100" w:type="dxa"/>
            </w:tcMar>
          </w:tcPr>
          <w:p w14:paraId="460B3BFA" w14:textId="77777777" w:rsidR="00D15BD6" w:rsidRDefault="00BA4B44">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3255" w:type="dxa"/>
            <w:shd w:val="clear" w:color="auto" w:fill="auto"/>
            <w:tcMar>
              <w:top w:w="100" w:type="dxa"/>
              <w:left w:w="100" w:type="dxa"/>
              <w:bottom w:w="100" w:type="dxa"/>
              <w:right w:w="100" w:type="dxa"/>
            </w:tcMar>
          </w:tcPr>
          <w:p w14:paraId="3808C37B" w14:textId="77777777" w:rsidR="00D15BD6" w:rsidRDefault="00BA4B44">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c>
          <w:tcPr>
            <w:tcW w:w="3900" w:type="dxa"/>
            <w:shd w:val="clear" w:color="auto" w:fill="auto"/>
            <w:tcMar>
              <w:top w:w="100" w:type="dxa"/>
              <w:left w:w="100" w:type="dxa"/>
              <w:bottom w:w="100" w:type="dxa"/>
              <w:right w:w="100" w:type="dxa"/>
            </w:tcMar>
          </w:tcPr>
          <w:p w14:paraId="43402179" w14:textId="77777777" w:rsidR="00D15BD6" w:rsidRDefault="00BA4B44">
            <w:pPr>
              <w:widowControl w:val="0"/>
              <w:spacing w:line="240" w:lineRule="auto"/>
              <w:rPr>
                <w:rFonts w:ascii="Google Sans" w:eastAsia="Google Sans" w:hAnsi="Google Sans" w:cs="Google Sans"/>
                <w:b/>
                <w:i/>
                <w:sz w:val="24"/>
                <w:szCs w:val="24"/>
              </w:rPr>
            </w:pPr>
            <w:r>
              <w:rPr>
                <w:rFonts w:ascii="Google Sans" w:eastAsia="Google Sans" w:hAnsi="Google Sans" w:cs="Google Sans"/>
                <w:b/>
                <w:i/>
                <w:sz w:val="24"/>
                <w:szCs w:val="24"/>
              </w:rPr>
              <w:t>Explanation</w:t>
            </w:r>
          </w:p>
        </w:tc>
      </w:tr>
      <w:tr w:rsidR="00D15BD6" w14:paraId="7F6C8058" w14:textId="77777777">
        <w:tc>
          <w:tcPr>
            <w:tcW w:w="1110" w:type="dxa"/>
            <w:shd w:val="clear" w:color="auto" w:fill="auto"/>
            <w:tcMar>
              <w:top w:w="100" w:type="dxa"/>
              <w:left w:w="100" w:type="dxa"/>
              <w:bottom w:w="100" w:type="dxa"/>
              <w:right w:w="100" w:type="dxa"/>
            </w:tcMar>
          </w:tcPr>
          <w:p w14:paraId="5093FC3E" w14:textId="77777777" w:rsidR="00D15BD6" w:rsidRDefault="00D15BD6">
            <w:pPr>
              <w:widowControl w:val="0"/>
              <w:numPr>
                <w:ilvl w:val="0"/>
                <w:numId w:val="1"/>
              </w:numPr>
              <w:spacing w:line="240" w:lineRule="auto"/>
              <w:jc w:val="both"/>
              <w:rPr>
                <w:rFonts w:ascii="Google Sans" w:eastAsia="Google Sans" w:hAnsi="Google Sans" w:cs="Google Sans"/>
                <w:sz w:val="24"/>
                <w:szCs w:val="24"/>
              </w:rPr>
            </w:pPr>
          </w:p>
        </w:tc>
        <w:tc>
          <w:tcPr>
            <w:tcW w:w="1080" w:type="dxa"/>
            <w:shd w:val="clear" w:color="auto" w:fill="auto"/>
            <w:tcMar>
              <w:top w:w="100" w:type="dxa"/>
              <w:left w:w="100" w:type="dxa"/>
              <w:bottom w:w="100" w:type="dxa"/>
              <w:right w:w="100" w:type="dxa"/>
            </w:tcMar>
          </w:tcPr>
          <w:p w14:paraId="5840AE7D"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55" w:type="dxa"/>
            <w:shd w:val="clear" w:color="auto" w:fill="auto"/>
            <w:tcMar>
              <w:top w:w="100" w:type="dxa"/>
              <w:left w:w="100" w:type="dxa"/>
              <w:bottom w:w="100" w:type="dxa"/>
              <w:right w:w="100" w:type="dxa"/>
            </w:tcMar>
          </w:tcPr>
          <w:p w14:paraId="4472D4B1" w14:textId="77777777" w:rsidR="00D15BD6" w:rsidRDefault="00BA4B44">
            <w:pPr>
              <w:rPr>
                <w:rFonts w:ascii="Google Sans" w:eastAsia="Google Sans" w:hAnsi="Google Sans" w:cs="Google Sans"/>
                <w:sz w:val="24"/>
                <w:szCs w:val="24"/>
              </w:rPr>
            </w:pPr>
            <w:r>
              <w:rPr>
                <w:rFonts w:ascii="Google Sans" w:eastAsia="Google Sans" w:hAnsi="Google Sans" w:cs="Google Sans"/>
                <w:sz w:val="24"/>
                <w:szCs w:val="24"/>
              </w:rPr>
              <w:t xml:space="preserve">Only authorized users have access to customers’ credit card information. </w:t>
            </w:r>
          </w:p>
        </w:tc>
        <w:tc>
          <w:tcPr>
            <w:tcW w:w="3900" w:type="dxa"/>
            <w:shd w:val="clear" w:color="auto" w:fill="auto"/>
            <w:tcMar>
              <w:top w:w="100" w:type="dxa"/>
              <w:left w:w="100" w:type="dxa"/>
              <w:bottom w:w="100" w:type="dxa"/>
              <w:right w:w="100" w:type="dxa"/>
            </w:tcMar>
          </w:tcPr>
          <w:p w14:paraId="045657A1" w14:textId="77777777" w:rsidR="00D15BD6" w:rsidRDefault="00BA4B44">
            <w:pPr>
              <w:rPr>
                <w:rFonts w:ascii="Google Sans" w:eastAsia="Google Sans" w:hAnsi="Google Sans" w:cs="Google Sans"/>
                <w:i/>
                <w:sz w:val="24"/>
                <w:szCs w:val="24"/>
              </w:rPr>
            </w:pPr>
            <w:r>
              <w:rPr>
                <w:rFonts w:ascii="Google Sans" w:eastAsia="Google Sans" w:hAnsi="Google Sans" w:cs="Google Sans"/>
                <w:i/>
                <w:sz w:val="24"/>
                <w:szCs w:val="24"/>
              </w:rPr>
              <w:t>Currently, all employees have access to the company’s internal data.</w:t>
            </w:r>
          </w:p>
        </w:tc>
      </w:tr>
      <w:tr w:rsidR="00D15BD6" w14:paraId="3E1E0275" w14:textId="77777777">
        <w:tc>
          <w:tcPr>
            <w:tcW w:w="1110" w:type="dxa"/>
            <w:shd w:val="clear" w:color="auto" w:fill="auto"/>
            <w:tcMar>
              <w:top w:w="100" w:type="dxa"/>
              <w:left w:w="100" w:type="dxa"/>
              <w:bottom w:w="100" w:type="dxa"/>
              <w:right w:w="100" w:type="dxa"/>
            </w:tcMar>
          </w:tcPr>
          <w:p w14:paraId="0084AD67"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80" w:type="dxa"/>
            <w:shd w:val="clear" w:color="auto" w:fill="auto"/>
            <w:tcMar>
              <w:top w:w="100" w:type="dxa"/>
              <w:left w:w="100" w:type="dxa"/>
              <w:bottom w:w="100" w:type="dxa"/>
              <w:right w:w="100" w:type="dxa"/>
            </w:tcMar>
          </w:tcPr>
          <w:p w14:paraId="7CFCFE96"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55" w:type="dxa"/>
            <w:shd w:val="clear" w:color="auto" w:fill="auto"/>
            <w:tcMar>
              <w:top w:w="100" w:type="dxa"/>
              <w:left w:w="100" w:type="dxa"/>
              <w:bottom w:w="100" w:type="dxa"/>
              <w:right w:w="100" w:type="dxa"/>
            </w:tcMar>
          </w:tcPr>
          <w:p w14:paraId="10BFCD36"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Credit card information is accepted, processed, transmitted, and stored internally, in a secure environment.</w:t>
            </w:r>
          </w:p>
        </w:tc>
        <w:tc>
          <w:tcPr>
            <w:tcW w:w="3900" w:type="dxa"/>
            <w:shd w:val="clear" w:color="auto" w:fill="auto"/>
            <w:tcMar>
              <w:top w:w="100" w:type="dxa"/>
              <w:left w:w="100" w:type="dxa"/>
              <w:bottom w:w="100" w:type="dxa"/>
              <w:right w:w="100" w:type="dxa"/>
            </w:tcMar>
          </w:tcPr>
          <w:p w14:paraId="29305447"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 xml:space="preserve">Credit card information is not </w:t>
            </w:r>
            <w:proofErr w:type="gramStart"/>
            <w:r>
              <w:rPr>
                <w:rFonts w:ascii="Google Sans" w:eastAsia="Google Sans" w:hAnsi="Google Sans" w:cs="Google Sans"/>
                <w:i/>
                <w:sz w:val="24"/>
                <w:szCs w:val="24"/>
              </w:rPr>
              <w:t>encrypted</w:t>
            </w:r>
            <w:proofErr w:type="gramEnd"/>
            <w:r>
              <w:rPr>
                <w:rFonts w:ascii="Google Sans" w:eastAsia="Google Sans" w:hAnsi="Google Sans" w:cs="Google Sans"/>
                <w:i/>
                <w:sz w:val="24"/>
                <w:szCs w:val="24"/>
              </w:rPr>
              <w:t xml:space="preserve"> and all employees currently have access to internal data, including customers’ credit card information.</w:t>
            </w:r>
          </w:p>
        </w:tc>
      </w:tr>
      <w:tr w:rsidR="00D15BD6" w14:paraId="42D74FF4" w14:textId="77777777">
        <w:tc>
          <w:tcPr>
            <w:tcW w:w="1110" w:type="dxa"/>
            <w:shd w:val="clear" w:color="auto" w:fill="auto"/>
            <w:tcMar>
              <w:top w:w="100" w:type="dxa"/>
              <w:left w:w="100" w:type="dxa"/>
              <w:bottom w:w="100" w:type="dxa"/>
              <w:right w:w="100" w:type="dxa"/>
            </w:tcMar>
          </w:tcPr>
          <w:p w14:paraId="2051141A"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80" w:type="dxa"/>
            <w:shd w:val="clear" w:color="auto" w:fill="auto"/>
            <w:tcMar>
              <w:top w:w="100" w:type="dxa"/>
              <w:left w:w="100" w:type="dxa"/>
              <w:bottom w:w="100" w:type="dxa"/>
              <w:right w:w="100" w:type="dxa"/>
            </w:tcMar>
          </w:tcPr>
          <w:p w14:paraId="617CFBDD"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55" w:type="dxa"/>
            <w:shd w:val="clear" w:color="auto" w:fill="auto"/>
            <w:tcMar>
              <w:top w:w="100" w:type="dxa"/>
              <w:left w:w="100" w:type="dxa"/>
              <w:bottom w:w="100" w:type="dxa"/>
              <w:right w:w="100" w:type="dxa"/>
            </w:tcMar>
          </w:tcPr>
          <w:p w14:paraId="12D745FF" w14:textId="77777777" w:rsidR="00D15BD6" w:rsidRDefault="00BA4B44">
            <w:pPr>
              <w:widowControl w:val="0"/>
              <w:spacing w:line="240" w:lineRule="auto"/>
              <w:rPr>
                <w:rFonts w:ascii="Google Sans" w:eastAsia="Google Sans" w:hAnsi="Google Sans" w:cs="Google Sans"/>
                <w:sz w:val="24"/>
                <w:szCs w:val="24"/>
                <w:highlight w:val="yellow"/>
              </w:rPr>
            </w:pPr>
            <w:r>
              <w:rPr>
                <w:rFonts w:ascii="Google Sans" w:eastAsia="Google Sans" w:hAnsi="Google Sans" w:cs="Google Sans"/>
                <w:sz w:val="24"/>
                <w:szCs w:val="24"/>
              </w:rPr>
              <w:t>Implement data encryption procedures to better secure credit card transaction touchpoints and data.</w:t>
            </w:r>
            <w:r>
              <w:rPr>
                <w:rFonts w:ascii="Google Sans" w:eastAsia="Google Sans" w:hAnsi="Google Sans" w:cs="Google Sans"/>
                <w:sz w:val="24"/>
                <w:szCs w:val="24"/>
                <w:highlight w:val="yellow"/>
              </w:rPr>
              <w:t xml:space="preserve"> </w:t>
            </w:r>
          </w:p>
        </w:tc>
        <w:tc>
          <w:tcPr>
            <w:tcW w:w="3900" w:type="dxa"/>
            <w:shd w:val="clear" w:color="auto" w:fill="auto"/>
            <w:tcMar>
              <w:top w:w="100" w:type="dxa"/>
              <w:left w:w="100" w:type="dxa"/>
              <w:bottom w:w="100" w:type="dxa"/>
              <w:right w:w="100" w:type="dxa"/>
            </w:tcMar>
          </w:tcPr>
          <w:p w14:paraId="67A51303"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i/>
                <w:sz w:val="24"/>
                <w:szCs w:val="24"/>
              </w:rPr>
              <w:t>The company does not currently use encryption to better ensure the confidentiality of customers’ financial information.</w:t>
            </w:r>
          </w:p>
        </w:tc>
      </w:tr>
      <w:tr w:rsidR="00D15BD6" w14:paraId="47E38F59" w14:textId="77777777">
        <w:tc>
          <w:tcPr>
            <w:tcW w:w="1110" w:type="dxa"/>
            <w:shd w:val="clear" w:color="auto" w:fill="auto"/>
            <w:tcMar>
              <w:top w:w="100" w:type="dxa"/>
              <w:left w:w="100" w:type="dxa"/>
              <w:bottom w:w="100" w:type="dxa"/>
              <w:right w:w="100" w:type="dxa"/>
            </w:tcMar>
          </w:tcPr>
          <w:p w14:paraId="592312C4"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080" w:type="dxa"/>
            <w:shd w:val="clear" w:color="auto" w:fill="auto"/>
            <w:tcMar>
              <w:top w:w="100" w:type="dxa"/>
              <w:left w:w="100" w:type="dxa"/>
              <w:bottom w:w="100" w:type="dxa"/>
              <w:right w:w="100" w:type="dxa"/>
            </w:tcMar>
          </w:tcPr>
          <w:p w14:paraId="3193BBDA"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55" w:type="dxa"/>
            <w:shd w:val="clear" w:color="auto" w:fill="auto"/>
            <w:tcMar>
              <w:top w:w="100" w:type="dxa"/>
              <w:left w:w="100" w:type="dxa"/>
              <w:bottom w:w="100" w:type="dxa"/>
              <w:right w:w="100" w:type="dxa"/>
            </w:tcMar>
          </w:tcPr>
          <w:p w14:paraId="0B9A5B16"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Adopt secure password management policies.</w:t>
            </w:r>
          </w:p>
        </w:tc>
        <w:tc>
          <w:tcPr>
            <w:tcW w:w="3900" w:type="dxa"/>
            <w:shd w:val="clear" w:color="auto" w:fill="auto"/>
            <w:tcMar>
              <w:top w:w="100" w:type="dxa"/>
              <w:left w:w="100" w:type="dxa"/>
              <w:bottom w:w="100" w:type="dxa"/>
              <w:right w:w="100" w:type="dxa"/>
            </w:tcMar>
          </w:tcPr>
          <w:p w14:paraId="3BA51A02"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 xml:space="preserve">Password policies are </w:t>
            </w:r>
            <w:proofErr w:type="gramStart"/>
            <w:r>
              <w:rPr>
                <w:rFonts w:ascii="Google Sans" w:eastAsia="Google Sans" w:hAnsi="Google Sans" w:cs="Google Sans"/>
                <w:i/>
                <w:sz w:val="24"/>
                <w:szCs w:val="24"/>
              </w:rPr>
              <w:t>nominal</w:t>
            </w:r>
            <w:proofErr w:type="gramEnd"/>
            <w:r>
              <w:rPr>
                <w:rFonts w:ascii="Google Sans" w:eastAsia="Google Sans" w:hAnsi="Google Sans" w:cs="Google Sans"/>
                <w:i/>
                <w:sz w:val="24"/>
                <w:szCs w:val="24"/>
              </w:rPr>
              <w:t xml:space="preserve"> and no password management system is currently in place.</w:t>
            </w:r>
          </w:p>
        </w:tc>
      </w:tr>
    </w:tbl>
    <w:p w14:paraId="7FFF3440" w14:textId="77777777" w:rsidR="00D15BD6" w:rsidRDefault="00D15BD6">
      <w:pPr>
        <w:rPr>
          <w:rFonts w:ascii="Google Sans" w:eastAsia="Google Sans" w:hAnsi="Google Sans" w:cs="Google Sans"/>
          <w:sz w:val="24"/>
          <w:szCs w:val="24"/>
        </w:rPr>
      </w:pPr>
    </w:p>
    <w:p w14:paraId="7C84832B" w14:textId="77777777" w:rsidR="00D15BD6" w:rsidRDefault="00D15BD6">
      <w:pPr>
        <w:rPr>
          <w:rFonts w:ascii="Google Sans" w:eastAsia="Google Sans" w:hAnsi="Google Sans" w:cs="Google Sans"/>
          <w:sz w:val="24"/>
          <w:szCs w:val="24"/>
        </w:rPr>
      </w:pPr>
    </w:p>
    <w:p w14:paraId="02A8F5A5" w14:textId="77777777" w:rsidR="00D15BD6" w:rsidRDefault="00BA4B44">
      <w:pPr>
        <w:spacing w:after="200" w:line="360" w:lineRule="auto"/>
        <w:rPr>
          <w:rFonts w:ascii="Google Sans" w:eastAsia="Google Sans" w:hAnsi="Google Sans" w:cs="Google Sans"/>
          <w:sz w:val="24"/>
          <w:szCs w:val="24"/>
          <w:u w:val="single"/>
        </w:rPr>
      </w:pPr>
      <w:r>
        <w:rPr>
          <w:rFonts w:ascii="Google Sans" w:eastAsia="Google Sans" w:hAnsi="Google Sans" w:cs="Google Sans"/>
          <w:sz w:val="24"/>
          <w:szCs w:val="24"/>
          <w:u w:val="single"/>
        </w:rPr>
        <w:lastRenderedPageBreak/>
        <w:t>General Data Protection Regulation (GDPR)</w:t>
      </w:r>
    </w:p>
    <w:tbl>
      <w:tblPr>
        <w:tblStyle w:val="a5"/>
        <w:tblW w:w="948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00"/>
        <w:gridCol w:w="1140"/>
        <w:gridCol w:w="3120"/>
        <w:gridCol w:w="4020"/>
      </w:tblGrid>
      <w:tr w:rsidR="00D15BD6" w14:paraId="678D0019" w14:textId="77777777">
        <w:tc>
          <w:tcPr>
            <w:tcW w:w="1200" w:type="dxa"/>
            <w:shd w:val="clear" w:color="auto" w:fill="auto"/>
            <w:tcMar>
              <w:top w:w="100" w:type="dxa"/>
              <w:left w:w="100" w:type="dxa"/>
              <w:bottom w:w="100" w:type="dxa"/>
              <w:right w:w="100" w:type="dxa"/>
            </w:tcMar>
          </w:tcPr>
          <w:p w14:paraId="26E47982" w14:textId="77777777" w:rsidR="00D15BD6" w:rsidRDefault="00BA4B44">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1140" w:type="dxa"/>
            <w:shd w:val="clear" w:color="auto" w:fill="auto"/>
            <w:tcMar>
              <w:top w:w="100" w:type="dxa"/>
              <w:left w:w="100" w:type="dxa"/>
              <w:bottom w:w="100" w:type="dxa"/>
              <w:right w:w="100" w:type="dxa"/>
            </w:tcMar>
          </w:tcPr>
          <w:p w14:paraId="26163D68" w14:textId="77777777" w:rsidR="00D15BD6" w:rsidRDefault="00BA4B44">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3120" w:type="dxa"/>
            <w:shd w:val="clear" w:color="auto" w:fill="auto"/>
            <w:tcMar>
              <w:top w:w="100" w:type="dxa"/>
              <w:left w:w="100" w:type="dxa"/>
              <w:bottom w:w="100" w:type="dxa"/>
              <w:right w:w="100" w:type="dxa"/>
            </w:tcMar>
          </w:tcPr>
          <w:p w14:paraId="3E3E8CB5" w14:textId="77777777" w:rsidR="00D15BD6" w:rsidRDefault="00BA4B44">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c>
          <w:tcPr>
            <w:tcW w:w="4020" w:type="dxa"/>
            <w:shd w:val="clear" w:color="auto" w:fill="auto"/>
            <w:tcMar>
              <w:top w:w="100" w:type="dxa"/>
              <w:left w:w="100" w:type="dxa"/>
              <w:bottom w:w="100" w:type="dxa"/>
              <w:right w:w="100" w:type="dxa"/>
            </w:tcMar>
          </w:tcPr>
          <w:p w14:paraId="00A8D200" w14:textId="77777777" w:rsidR="00D15BD6" w:rsidRDefault="00BA4B44">
            <w:pPr>
              <w:widowControl w:val="0"/>
              <w:spacing w:line="240" w:lineRule="auto"/>
              <w:rPr>
                <w:rFonts w:ascii="Google Sans" w:eastAsia="Google Sans" w:hAnsi="Google Sans" w:cs="Google Sans"/>
                <w:b/>
                <w:sz w:val="24"/>
                <w:szCs w:val="24"/>
              </w:rPr>
            </w:pPr>
            <w:r>
              <w:rPr>
                <w:rFonts w:ascii="Google Sans" w:eastAsia="Google Sans" w:hAnsi="Google Sans" w:cs="Google Sans"/>
                <w:b/>
                <w:i/>
                <w:sz w:val="24"/>
                <w:szCs w:val="24"/>
              </w:rPr>
              <w:t>Explanation</w:t>
            </w:r>
          </w:p>
        </w:tc>
      </w:tr>
      <w:tr w:rsidR="00D15BD6" w14:paraId="668B4BB2" w14:textId="77777777">
        <w:tc>
          <w:tcPr>
            <w:tcW w:w="1200" w:type="dxa"/>
            <w:shd w:val="clear" w:color="auto" w:fill="auto"/>
            <w:tcMar>
              <w:top w:w="100" w:type="dxa"/>
              <w:left w:w="100" w:type="dxa"/>
              <w:bottom w:w="100" w:type="dxa"/>
              <w:right w:w="100" w:type="dxa"/>
            </w:tcMar>
          </w:tcPr>
          <w:p w14:paraId="27499E78" w14:textId="77777777" w:rsidR="00D15BD6" w:rsidRDefault="00D15BD6">
            <w:pPr>
              <w:widowControl w:val="0"/>
              <w:numPr>
                <w:ilvl w:val="0"/>
                <w:numId w:val="1"/>
              </w:numPr>
              <w:spacing w:line="240" w:lineRule="auto"/>
              <w:jc w:val="both"/>
              <w:rPr>
                <w:rFonts w:ascii="Google Sans" w:eastAsia="Google Sans" w:hAnsi="Google Sans" w:cs="Google Sans"/>
                <w:sz w:val="24"/>
                <w:szCs w:val="24"/>
              </w:rPr>
            </w:pPr>
          </w:p>
        </w:tc>
        <w:tc>
          <w:tcPr>
            <w:tcW w:w="1140" w:type="dxa"/>
            <w:shd w:val="clear" w:color="auto" w:fill="auto"/>
            <w:tcMar>
              <w:top w:w="100" w:type="dxa"/>
              <w:left w:w="100" w:type="dxa"/>
              <w:bottom w:w="100" w:type="dxa"/>
              <w:right w:w="100" w:type="dxa"/>
            </w:tcMar>
          </w:tcPr>
          <w:p w14:paraId="4E51294D"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120" w:type="dxa"/>
            <w:shd w:val="clear" w:color="auto" w:fill="auto"/>
            <w:tcMar>
              <w:top w:w="100" w:type="dxa"/>
              <w:left w:w="100" w:type="dxa"/>
              <w:bottom w:w="100" w:type="dxa"/>
              <w:right w:w="100" w:type="dxa"/>
            </w:tcMar>
          </w:tcPr>
          <w:p w14:paraId="1AAA424C" w14:textId="77777777" w:rsidR="00D15BD6" w:rsidRDefault="00BA4B44">
            <w:pPr>
              <w:rPr>
                <w:rFonts w:ascii="Google Sans" w:eastAsia="Google Sans" w:hAnsi="Google Sans" w:cs="Google Sans"/>
                <w:sz w:val="24"/>
                <w:szCs w:val="24"/>
              </w:rPr>
            </w:pPr>
            <w:r>
              <w:rPr>
                <w:rFonts w:ascii="Google Sans" w:eastAsia="Google Sans" w:hAnsi="Google Sans" w:cs="Google Sans"/>
                <w:sz w:val="24"/>
                <w:szCs w:val="24"/>
              </w:rPr>
              <w:t>E.U. customers’ data is kept private/secured.</w:t>
            </w:r>
          </w:p>
        </w:tc>
        <w:tc>
          <w:tcPr>
            <w:tcW w:w="4020" w:type="dxa"/>
            <w:shd w:val="clear" w:color="auto" w:fill="auto"/>
            <w:tcMar>
              <w:top w:w="100" w:type="dxa"/>
              <w:left w:w="100" w:type="dxa"/>
              <w:bottom w:w="100" w:type="dxa"/>
              <w:right w:w="100" w:type="dxa"/>
            </w:tcMar>
          </w:tcPr>
          <w:p w14:paraId="10BE107D"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The company does not currently use encryption to better ensure the confidentiality of customers’ financial information.</w:t>
            </w:r>
          </w:p>
        </w:tc>
      </w:tr>
      <w:tr w:rsidR="00D15BD6" w14:paraId="4C0C9228" w14:textId="77777777">
        <w:tc>
          <w:tcPr>
            <w:tcW w:w="1200" w:type="dxa"/>
            <w:shd w:val="clear" w:color="auto" w:fill="auto"/>
            <w:tcMar>
              <w:top w:w="100" w:type="dxa"/>
              <w:left w:w="100" w:type="dxa"/>
              <w:bottom w:w="100" w:type="dxa"/>
              <w:right w:w="100" w:type="dxa"/>
            </w:tcMar>
          </w:tcPr>
          <w:p w14:paraId="08E3E607"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1140" w:type="dxa"/>
            <w:shd w:val="clear" w:color="auto" w:fill="auto"/>
            <w:tcMar>
              <w:top w:w="100" w:type="dxa"/>
              <w:left w:w="100" w:type="dxa"/>
              <w:bottom w:w="100" w:type="dxa"/>
              <w:right w:w="100" w:type="dxa"/>
            </w:tcMar>
          </w:tcPr>
          <w:p w14:paraId="29FC3F69"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4D1960B5"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a plan in place to notify E.U. customers within 72 hours if their data is compromised/there is a breach.</w:t>
            </w:r>
          </w:p>
        </w:tc>
        <w:tc>
          <w:tcPr>
            <w:tcW w:w="4020" w:type="dxa"/>
            <w:shd w:val="clear" w:color="auto" w:fill="auto"/>
            <w:tcMar>
              <w:top w:w="100" w:type="dxa"/>
              <w:left w:w="100" w:type="dxa"/>
              <w:bottom w:w="100" w:type="dxa"/>
              <w:right w:w="100" w:type="dxa"/>
            </w:tcMar>
          </w:tcPr>
          <w:p w14:paraId="619FD71E"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There is a plan to notify E.U. customers within 72 hours of a data breach.</w:t>
            </w:r>
          </w:p>
        </w:tc>
      </w:tr>
      <w:tr w:rsidR="00D15BD6" w14:paraId="638602FE" w14:textId="77777777">
        <w:tc>
          <w:tcPr>
            <w:tcW w:w="1200" w:type="dxa"/>
            <w:shd w:val="clear" w:color="auto" w:fill="auto"/>
            <w:tcMar>
              <w:top w:w="100" w:type="dxa"/>
              <w:left w:w="100" w:type="dxa"/>
              <w:bottom w:w="100" w:type="dxa"/>
              <w:right w:w="100" w:type="dxa"/>
            </w:tcMar>
          </w:tcPr>
          <w:p w14:paraId="194FF6D4"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140" w:type="dxa"/>
            <w:shd w:val="clear" w:color="auto" w:fill="auto"/>
            <w:tcMar>
              <w:top w:w="100" w:type="dxa"/>
              <w:left w:w="100" w:type="dxa"/>
              <w:bottom w:w="100" w:type="dxa"/>
              <w:right w:w="100" w:type="dxa"/>
            </w:tcMar>
          </w:tcPr>
          <w:p w14:paraId="2BBCE4E1"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120" w:type="dxa"/>
            <w:shd w:val="clear" w:color="auto" w:fill="auto"/>
            <w:tcMar>
              <w:top w:w="100" w:type="dxa"/>
              <w:left w:w="100" w:type="dxa"/>
              <w:bottom w:w="100" w:type="dxa"/>
              <w:right w:w="100" w:type="dxa"/>
            </w:tcMar>
          </w:tcPr>
          <w:p w14:paraId="08A5589E"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Ensure data is properly classified and inventoried.</w:t>
            </w:r>
          </w:p>
        </w:tc>
        <w:tc>
          <w:tcPr>
            <w:tcW w:w="4020" w:type="dxa"/>
            <w:shd w:val="clear" w:color="auto" w:fill="auto"/>
            <w:tcMar>
              <w:top w:w="100" w:type="dxa"/>
              <w:left w:w="100" w:type="dxa"/>
              <w:bottom w:w="100" w:type="dxa"/>
              <w:right w:w="100" w:type="dxa"/>
            </w:tcMar>
          </w:tcPr>
          <w:p w14:paraId="4A4566CF"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Current assets have been inventoried/listed, but not classified.</w:t>
            </w:r>
          </w:p>
        </w:tc>
      </w:tr>
      <w:tr w:rsidR="00D15BD6" w14:paraId="5E4252D9" w14:textId="77777777">
        <w:tc>
          <w:tcPr>
            <w:tcW w:w="1200" w:type="dxa"/>
            <w:shd w:val="clear" w:color="auto" w:fill="auto"/>
            <w:tcMar>
              <w:top w:w="100" w:type="dxa"/>
              <w:left w:w="100" w:type="dxa"/>
              <w:bottom w:w="100" w:type="dxa"/>
              <w:right w:w="100" w:type="dxa"/>
            </w:tcMar>
          </w:tcPr>
          <w:p w14:paraId="272DA46A"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1140" w:type="dxa"/>
            <w:shd w:val="clear" w:color="auto" w:fill="auto"/>
            <w:tcMar>
              <w:top w:w="100" w:type="dxa"/>
              <w:left w:w="100" w:type="dxa"/>
              <w:bottom w:w="100" w:type="dxa"/>
              <w:right w:w="100" w:type="dxa"/>
            </w:tcMar>
          </w:tcPr>
          <w:p w14:paraId="1D093DB1"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06907836"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Enforce privacy policies, procedures, and processes to properly document and maintain data.</w:t>
            </w:r>
          </w:p>
        </w:tc>
        <w:tc>
          <w:tcPr>
            <w:tcW w:w="4020" w:type="dxa"/>
            <w:shd w:val="clear" w:color="auto" w:fill="auto"/>
            <w:tcMar>
              <w:top w:w="100" w:type="dxa"/>
              <w:left w:w="100" w:type="dxa"/>
              <w:bottom w:w="100" w:type="dxa"/>
              <w:right w:w="100" w:type="dxa"/>
            </w:tcMar>
          </w:tcPr>
          <w:p w14:paraId="6F6058FA"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Privacy policies, procedures, and processes have been developed and enforced among IT team members and other employees, as needed.</w:t>
            </w:r>
          </w:p>
        </w:tc>
      </w:tr>
    </w:tbl>
    <w:p w14:paraId="31713B8E" w14:textId="77777777" w:rsidR="00D15BD6" w:rsidRDefault="00D15BD6">
      <w:pPr>
        <w:rPr>
          <w:rFonts w:ascii="Google Sans" w:eastAsia="Google Sans" w:hAnsi="Google Sans" w:cs="Google Sans"/>
          <w:sz w:val="24"/>
          <w:szCs w:val="24"/>
        </w:rPr>
      </w:pPr>
    </w:p>
    <w:p w14:paraId="60067F91" w14:textId="77777777" w:rsidR="00D15BD6" w:rsidRDefault="00D15BD6">
      <w:pPr>
        <w:rPr>
          <w:rFonts w:ascii="Google Sans" w:eastAsia="Google Sans" w:hAnsi="Google Sans" w:cs="Google Sans"/>
          <w:sz w:val="24"/>
          <w:szCs w:val="24"/>
        </w:rPr>
      </w:pPr>
    </w:p>
    <w:p w14:paraId="7458B45D" w14:textId="77777777" w:rsidR="00D15BD6" w:rsidRDefault="00BA4B44">
      <w:pPr>
        <w:spacing w:after="200" w:line="360" w:lineRule="auto"/>
        <w:rPr>
          <w:rFonts w:ascii="Google Sans" w:eastAsia="Google Sans" w:hAnsi="Google Sans" w:cs="Google Sans"/>
          <w:sz w:val="24"/>
          <w:szCs w:val="24"/>
        </w:rPr>
      </w:pPr>
      <w:r>
        <w:rPr>
          <w:rFonts w:ascii="Google Sans" w:eastAsia="Google Sans" w:hAnsi="Google Sans" w:cs="Google Sans"/>
          <w:sz w:val="24"/>
          <w:szCs w:val="24"/>
          <w:u w:val="single"/>
        </w:rPr>
        <w:t>System and Organizations Controls (SOC type 1, SOC type 2)</w:t>
      </w:r>
      <w:r>
        <w:rPr>
          <w:rFonts w:ascii="Google Sans" w:eastAsia="Google Sans" w:hAnsi="Google Sans" w:cs="Google Sans"/>
          <w:sz w:val="24"/>
          <w:szCs w:val="24"/>
        </w:rPr>
        <w:t xml:space="preserve"> </w:t>
      </w:r>
    </w:p>
    <w:tbl>
      <w:tblPr>
        <w:tblStyle w:val="a6"/>
        <w:tblW w:w="9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215"/>
        <w:gridCol w:w="1140"/>
        <w:gridCol w:w="3285"/>
        <w:gridCol w:w="3495"/>
      </w:tblGrid>
      <w:tr w:rsidR="00D15BD6" w14:paraId="1933D024" w14:textId="77777777">
        <w:tc>
          <w:tcPr>
            <w:tcW w:w="1215" w:type="dxa"/>
            <w:shd w:val="clear" w:color="auto" w:fill="auto"/>
            <w:tcMar>
              <w:top w:w="100" w:type="dxa"/>
              <w:left w:w="100" w:type="dxa"/>
              <w:bottom w:w="100" w:type="dxa"/>
              <w:right w:w="100" w:type="dxa"/>
            </w:tcMar>
          </w:tcPr>
          <w:p w14:paraId="0A0C5A0F" w14:textId="77777777" w:rsidR="00D15BD6" w:rsidRDefault="00BA4B44">
            <w:pPr>
              <w:widowControl w:val="0"/>
              <w:spacing w:line="240" w:lineRule="auto"/>
              <w:jc w:val="right"/>
              <w:rPr>
                <w:rFonts w:ascii="Google Sans" w:eastAsia="Google Sans" w:hAnsi="Google Sans" w:cs="Google Sans"/>
                <w:b/>
                <w:sz w:val="24"/>
                <w:szCs w:val="24"/>
              </w:rPr>
            </w:pPr>
            <w:r>
              <w:rPr>
                <w:rFonts w:ascii="Google Sans" w:eastAsia="Google Sans" w:hAnsi="Google Sans" w:cs="Google Sans"/>
                <w:b/>
                <w:sz w:val="24"/>
                <w:szCs w:val="24"/>
              </w:rPr>
              <w:t>Yes</w:t>
            </w:r>
          </w:p>
        </w:tc>
        <w:tc>
          <w:tcPr>
            <w:tcW w:w="1140" w:type="dxa"/>
            <w:shd w:val="clear" w:color="auto" w:fill="auto"/>
            <w:tcMar>
              <w:top w:w="100" w:type="dxa"/>
              <w:left w:w="100" w:type="dxa"/>
              <w:bottom w:w="100" w:type="dxa"/>
              <w:right w:w="100" w:type="dxa"/>
            </w:tcMar>
          </w:tcPr>
          <w:p w14:paraId="16E7B81C" w14:textId="77777777" w:rsidR="00D15BD6" w:rsidRDefault="00BA4B44">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 xml:space="preserve">    No</w:t>
            </w:r>
          </w:p>
        </w:tc>
        <w:tc>
          <w:tcPr>
            <w:tcW w:w="3285" w:type="dxa"/>
            <w:shd w:val="clear" w:color="auto" w:fill="auto"/>
            <w:tcMar>
              <w:top w:w="100" w:type="dxa"/>
              <w:left w:w="100" w:type="dxa"/>
              <w:bottom w:w="100" w:type="dxa"/>
              <w:right w:w="100" w:type="dxa"/>
            </w:tcMar>
          </w:tcPr>
          <w:p w14:paraId="528EC8A9" w14:textId="77777777" w:rsidR="00D15BD6" w:rsidRDefault="00BA4B44">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Best practice</w:t>
            </w:r>
          </w:p>
        </w:tc>
        <w:tc>
          <w:tcPr>
            <w:tcW w:w="3495" w:type="dxa"/>
            <w:shd w:val="clear" w:color="auto" w:fill="auto"/>
            <w:tcMar>
              <w:top w:w="100" w:type="dxa"/>
              <w:left w:w="100" w:type="dxa"/>
              <w:bottom w:w="100" w:type="dxa"/>
              <w:right w:w="100" w:type="dxa"/>
            </w:tcMar>
          </w:tcPr>
          <w:p w14:paraId="4AB4E7F7"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b/>
                <w:i/>
                <w:sz w:val="24"/>
                <w:szCs w:val="24"/>
              </w:rPr>
              <w:t>Explanation</w:t>
            </w:r>
          </w:p>
        </w:tc>
      </w:tr>
      <w:tr w:rsidR="00D15BD6" w14:paraId="0BB91581" w14:textId="77777777">
        <w:tc>
          <w:tcPr>
            <w:tcW w:w="1215" w:type="dxa"/>
            <w:shd w:val="clear" w:color="auto" w:fill="auto"/>
            <w:tcMar>
              <w:top w:w="100" w:type="dxa"/>
              <w:left w:w="100" w:type="dxa"/>
              <w:bottom w:w="100" w:type="dxa"/>
              <w:right w:w="100" w:type="dxa"/>
            </w:tcMar>
          </w:tcPr>
          <w:p w14:paraId="73C4ADA5" w14:textId="77777777" w:rsidR="00D15BD6" w:rsidRDefault="00D15BD6">
            <w:pPr>
              <w:widowControl w:val="0"/>
              <w:numPr>
                <w:ilvl w:val="0"/>
                <w:numId w:val="1"/>
              </w:numPr>
              <w:spacing w:line="240" w:lineRule="auto"/>
              <w:jc w:val="both"/>
              <w:rPr>
                <w:rFonts w:ascii="Google Sans" w:eastAsia="Google Sans" w:hAnsi="Google Sans" w:cs="Google Sans"/>
                <w:sz w:val="24"/>
                <w:szCs w:val="24"/>
              </w:rPr>
            </w:pPr>
          </w:p>
        </w:tc>
        <w:tc>
          <w:tcPr>
            <w:tcW w:w="1140" w:type="dxa"/>
            <w:shd w:val="clear" w:color="auto" w:fill="auto"/>
            <w:tcMar>
              <w:top w:w="100" w:type="dxa"/>
              <w:left w:w="100" w:type="dxa"/>
              <w:bottom w:w="100" w:type="dxa"/>
              <w:right w:w="100" w:type="dxa"/>
            </w:tcMar>
          </w:tcPr>
          <w:p w14:paraId="5B469876"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85" w:type="dxa"/>
            <w:shd w:val="clear" w:color="auto" w:fill="auto"/>
            <w:tcMar>
              <w:top w:w="100" w:type="dxa"/>
              <w:left w:w="100" w:type="dxa"/>
              <w:bottom w:w="100" w:type="dxa"/>
              <w:right w:w="100" w:type="dxa"/>
            </w:tcMar>
          </w:tcPr>
          <w:p w14:paraId="3E53DB15" w14:textId="77777777" w:rsidR="00D15BD6" w:rsidRDefault="00BA4B44">
            <w:pPr>
              <w:rPr>
                <w:rFonts w:ascii="Google Sans" w:eastAsia="Google Sans" w:hAnsi="Google Sans" w:cs="Google Sans"/>
                <w:sz w:val="24"/>
                <w:szCs w:val="24"/>
              </w:rPr>
            </w:pPr>
            <w:r>
              <w:rPr>
                <w:rFonts w:ascii="Google Sans" w:eastAsia="Google Sans" w:hAnsi="Google Sans" w:cs="Google Sans"/>
                <w:sz w:val="24"/>
                <w:szCs w:val="24"/>
              </w:rPr>
              <w:t>User access policies are established.</w:t>
            </w:r>
          </w:p>
        </w:tc>
        <w:tc>
          <w:tcPr>
            <w:tcW w:w="3495" w:type="dxa"/>
            <w:shd w:val="clear" w:color="auto" w:fill="auto"/>
            <w:tcMar>
              <w:top w:w="100" w:type="dxa"/>
              <w:left w:w="100" w:type="dxa"/>
              <w:bottom w:w="100" w:type="dxa"/>
              <w:right w:w="100" w:type="dxa"/>
            </w:tcMar>
          </w:tcPr>
          <w:p w14:paraId="320883E7" w14:textId="77777777" w:rsidR="00D15BD6" w:rsidRDefault="00BA4B44">
            <w:pPr>
              <w:rPr>
                <w:rFonts w:ascii="Google Sans" w:eastAsia="Google Sans" w:hAnsi="Google Sans" w:cs="Google Sans"/>
                <w:i/>
                <w:sz w:val="24"/>
                <w:szCs w:val="24"/>
              </w:rPr>
            </w:pPr>
            <w:r>
              <w:rPr>
                <w:rFonts w:ascii="Google Sans" w:eastAsia="Google Sans" w:hAnsi="Google Sans" w:cs="Google Sans"/>
                <w:i/>
                <w:sz w:val="24"/>
                <w:szCs w:val="24"/>
              </w:rPr>
              <w:t>Controls of Least Privilege and separation of duties are not currently in place; all employees have access to internally stored data.</w:t>
            </w:r>
          </w:p>
        </w:tc>
      </w:tr>
      <w:tr w:rsidR="00D15BD6" w14:paraId="5C549C2F" w14:textId="77777777">
        <w:tc>
          <w:tcPr>
            <w:tcW w:w="1215" w:type="dxa"/>
            <w:shd w:val="clear" w:color="auto" w:fill="auto"/>
            <w:tcMar>
              <w:top w:w="100" w:type="dxa"/>
              <w:left w:w="100" w:type="dxa"/>
              <w:bottom w:w="100" w:type="dxa"/>
              <w:right w:w="100" w:type="dxa"/>
            </w:tcMar>
          </w:tcPr>
          <w:p w14:paraId="567AAE82"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140" w:type="dxa"/>
            <w:shd w:val="clear" w:color="auto" w:fill="auto"/>
            <w:tcMar>
              <w:top w:w="100" w:type="dxa"/>
              <w:left w:w="100" w:type="dxa"/>
              <w:bottom w:w="100" w:type="dxa"/>
              <w:right w:w="100" w:type="dxa"/>
            </w:tcMar>
          </w:tcPr>
          <w:p w14:paraId="3B85975B"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85" w:type="dxa"/>
            <w:shd w:val="clear" w:color="auto" w:fill="auto"/>
            <w:tcMar>
              <w:top w:w="100" w:type="dxa"/>
              <w:left w:w="100" w:type="dxa"/>
              <w:bottom w:w="100" w:type="dxa"/>
              <w:right w:w="100" w:type="dxa"/>
            </w:tcMar>
          </w:tcPr>
          <w:p w14:paraId="0F0C47A4"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Sensitive data (PII/SPII) is confidential/private.</w:t>
            </w:r>
          </w:p>
        </w:tc>
        <w:tc>
          <w:tcPr>
            <w:tcW w:w="3495" w:type="dxa"/>
            <w:shd w:val="clear" w:color="auto" w:fill="auto"/>
            <w:tcMar>
              <w:top w:w="100" w:type="dxa"/>
              <w:left w:w="100" w:type="dxa"/>
              <w:bottom w:w="100" w:type="dxa"/>
              <w:right w:w="100" w:type="dxa"/>
            </w:tcMar>
          </w:tcPr>
          <w:p w14:paraId="6525204A"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Encryption is not currently used to better ensure the confidentiality of PII/SPII.</w:t>
            </w:r>
          </w:p>
        </w:tc>
      </w:tr>
      <w:tr w:rsidR="00D15BD6" w14:paraId="0DC9C8F7" w14:textId="77777777">
        <w:tc>
          <w:tcPr>
            <w:tcW w:w="1215" w:type="dxa"/>
            <w:shd w:val="clear" w:color="auto" w:fill="auto"/>
            <w:tcMar>
              <w:top w:w="100" w:type="dxa"/>
              <w:left w:w="100" w:type="dxa"/>
              <w:bottom w:w="100" w:type="dxa"/>
              <w:right w:w="100" w:type="dxa"/>
            </w:tcMar>
          </w:tcPr>
          <w:p w14:paraId="34F8A718"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1140" w:type="dxa"/>
            <w:shd w:val="clear" w:color="auto" w:fill="auto"/>
            <w:tcMar>
              <w:top w:w="100" w:type="dxa"/>
              <w:left w:w="100" w:type="dxa"/>
              <w:bottom w:w="100" w:type="dxa"/>
              <w:right w:w="100" w:type="dxa"/>
            </w:tcMar>
          </w:tcPr>
          <w:p w14:paraId="422F0C66"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3285" w:type="dxa"/>
            <w:shd w:val="clear" w:color="auto" w:fill="auto"/>
            <w:tcMar>
              <w:top w:w="100" w:type="dxa"/>
              <w:left w:w="100" w:type="dxa"/>
              <w:bottom w:w="100" w:type="dxa"/>
              <w:right w:w="100" w:type="dxa"/>
            </w:tcMar>
          </w:tcPr>
          <w:p w14:paraId="21FB863D"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Data integrity ensures the </w:t>
            </w:r>
            <w:r>
              <w:rPr>
                <w:rFonts w:ascii="Google Sans" w:eastAsia="Google Sans" w:hAnsi="Google Sans" w:cs="Google Sans"/>
                <w:sz w:val="24"/>
                <w:szCs w:val="24"/>
              </w:rPr>
              <w:lastRenderedPageBreak/>
              <w:t>data is consistent, complete, accurate, and has been validated.</w:t>
            </w:r>
          </w:p>
        </w:tc>
        <w:tc>
          <w:tcPr>
            <w:tcW w:w="3495" w:type="dxa"/>
            <w:shd w:val="clear" w:color="auto" w:fill="auto"/>
            <w:tcMar>
              <w:top w:w="100" w:type="dxa"/>
              <w:left w:w="100" w:type="dxa"/>
              <w:bottom w:w="100" w:type="dxa"/>
              <w:right w:w="100" w:type="dxa"/>
            </w:tcMar>
          </w:tcPr>
          <w:p w14:paraId="49599C30"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lastRenderedPageBreak/>
              <w:t>Data integrity is in place.</w:t>
            </w:r>
          </w:p>
        </w:tc>
      </w:tr>
      <w:tr w:rsidR="00D15BD6" w14:paraId="1B3A73A8" w14:textId="77777777">
        <w:tc>
          <w:tcPr>
            <w:tcW w:w="1215" w:type="dxa"/>
            <w:shd w:val="clear" w:color="auto" w:fill="auto"/>
            <w:tcMar>
              <w:top w:w="100" w:type="dxa"/>
              <w:left w:w="100" w:type="dxa"/>
              <w:bottom w:w="100" w:type="dxa"/>
              <w:right w:w="100" w:type="dxa"/>
            </w:tcMar>
          </w:tcPr>
          <w:p w14:paraId="112F51F2" w14:textId="77777777" w:rsidR="00D15BD6" w:rsidRDefault="00D15BD6">
            <w:pPr>
              <w:widowControl w:val="0"/>
              <w:spacing w:line="240" w:lineRule="auto"/>
              <w:ind w:left="720"/>
              <w:jc w:val="both"/>
              <w:rPr>
                <w:rFonts w:ascii="Google Sans" w:eastAsia="Google Sans" w:hAnsi="Google Sans" w:cs="Google Sans"/>
                <w:sz w:val="24"/>
                <w:szCs w:val="24"/>
              </w:rPr>
            </w:pPr>
          </w:p>
        </w:tc>
        <w:tc>
          <w:tcPr>
            <w:tcW w:w="1140" w:type="dxa"/>
            <w:shd w:val="clear" w:color="auto" w:fill="auto"/>
            <w:tcMar>
              <w:top w:w="100" w:type="dxa"/>
              <w:left w:w="100" w:type="dxa"/>
              <w:bottom w:w="100" w:type="dxa"/>
              <w:right w:w="100" w:type="dxa"/>
            </w:tcMar>
          </w:tcPr>
          <w:p w14:paraId="5F677CD1" w14:textId="77777777" w:rsidR="00D15BD6" w:rsidRDefault="00BA4B44">
            <w:pPr>
              <w:widowControl w:val="0"/>
              <w:spacing w:line="240" w:lineRule="auto"/>
              <w:ind w:left="720"/>
              <w:jc w:val="both"/>
              <w:rPr>
                <w:rFonts w:ascii="Google Sans" w:eastAsia="Google Sans" w:hAnsi="Google Sans" w:cs="Google Sans"/>
                <w:sz w:val="24"/>
                <w:szCs w:val="24"/>
              </w:rPr>
            </w:pPr>
            <w:r>
              <w:rPr>
                <w:rFonts w:ascii="Google Sans" w:eastAsia="Google Sans" w:hAnsi="Google Sans" w:cs="Google Sans"/>
                <w:sz w:val="24"/>
                <w:szCs w:val="24"/>
              </w:rPr>
              <w:t>X</w:t>
            </w:r>
          </w:p>
        </w:tc>
        <w:tc>
          <w:tcPr>
            <w:tcW w:w="3285" w:type="dxa"/>
            <w:shd w:val="clear" w:color="auto" w:fill="auto"/>
            <w:tcMar>
              <w:top w:w="100" w:type="dxa"/>
              <w:left w:w="100" w:type="dxa"/>
              <w:bottom w:w="100" w:type="dxa"/>
              <w:right w:w="100" w:type="dxa"/>
            </w:tcMar>
          </w:tcPr>
          <w:p w14:paraId="202C37D8" w14:textId="77777777" w:rsidR="00D15BD6" w:rsidRDefault="00BA4B44">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Data is available to individuals authorized to access it.</w:t>
            </w:r>
          </w:p>
        </w:tc>
        <w:tc>
          <w:tcPr>
            <w:tcW w:w="3495" w:type="dxa"/>
            <w:shd w:val="clear" w:color="auto" w:fill="auto"/>
            <w:tcMar>
              <w:top w:w="100" w:type="dxa"/>
              <w:left w:w="100" w:type="dxa"/>
              <w:bottom w:w="100" w:type="dxa"/>
              <w:right w:w="100" w:type="dxa"/>
            </w:tcMar>
          </w:tcPr>
          <w:p w14:paraId="5B670BBF" w14:textId="77777777" w:rsidR="00D15BD6" w:rsidRDefault="00BA4B44">
            <w:pPr>
              <w:widowControl w:val="0"/>
              <w:spacing w:line="240" w:lineRule="auto"/>
              <w:rPr>
                <w:rFonts w:ascii="Google Sans" w:eastAsia="Google Sans" w:hAnsi="Google Sans" w:cs="Google Sans"/>
                <w:i/>
                <w:sz w:val="24"/>
                <w:szCs w:val="24"/>
              </w:rPr>
            </w:pPr>
            <w:r>
              <w:rPr>
                <w:rFonts w:ascii="Google Sans" w:eastAsia="Google Sans" w:hAnsi="Google Sans" w:cs="Google Sans"/>
                <w:i/>
                <w:sz w:val="24"/>
                <w:szCs w:val="24"/>
              </w:rPr>
              <w:t>While data is available to all employees, authorization needs to be limited to only the individuals who need access to it to do their jobs.</w:t>
            </w:r>
          </w:p>
        </w:tc>
      </w:tr>
    </w:tbl>
    <w:p w14:paraId="2C73C2A2" w14:textId="77777777" w:rsidR="00D15BD6" w:rsidRDefault="00D15BD6">
      <w:pPr>
        <w:spacing w:after="200" w:line="360" w:lineRule="auto"/>
        <w:rPr>
          <w:rFonts w:ascii="Google Sans" w:eastAsia="Google Sans" w:hAnsi="Google Sans" w:cs="Google Sans"/>
          <w:sz w:val="24"/>
          <w:szCs w:val="24"/>
        </w:rPr>
      </w:pPr>
    </w:p>
    <w:p w14:paraId="6FFE8914" w14:textId="77777777" w:rsidR="00D15BD6" w:rsidRDefault="00BA4B44">
      <w:pPr>
        <w:spacing w:after="200" w:line="360" w:lineRule="auto"/>
        <w:rPr>
          <w:rFonts w:ascii="Google Sans" w:eastAsia="Google Sans" w:hAnsi="Google Sans" w:cs="Google Sans"/>
          <w:sz w:val="24"/>
          <w:szCs w:val="24"/>
        </w:rPr>
      </w:pPr>
      <w:r>
        <w:pict w14:anchorId="6DE9669A">
          <v:rect id="_x0000_i1026" style="width:0;height:1.5pt" o:hralign="center" o:hrstd="t" o:hr="t" fillcolor="#a0a0a0" stroked="f"/>
        </w:pict>
      </w:r>
    </w:p>
    <w:p w14:paraId="615C7A9D" w14:textId="77777777" w:rsidR="00D15BD6" w:rsidRDefault="00BA4B44">
      <w:pPr>
        <w:rPr>
          <w:rFonts w:ascii="Google Sans" w:eastAsia="Google Sans" w:hAnsi="Google Sans" w:cs="Google Sans"/>
          <w:i/>
          <w:sz w:val="24"/>
          <w:szCs w:val="24"/>
        </w:rPr>
      </w:pPr>
      <w:r>
        <w:rPr>
          <w:rFonts w:ascii="Google Sans" w:eastAsia="Google Sans" w:hAnsi="Google Sans" w:cs="Google Sans"/>
          <w:i/>
          <w:sz w:val="24"/>
          <w:szCs w:val="24"/>
        </w:rPr>
        <w:t xml:space="preserve">Multiple controls need to be implemented to improve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security posture and better ensure the confidentiality of sensitive information, </w:t>
      </w:r>
      <w:proofErr w:type="gramStart"/>
      <w:r>
        <w:rPr>
          <w:rFonts w:ascii="Google Sans" w:eastAsia="Google Sans" w:hAnsi="Google Sans" w:cs="Google Sans"/>
          <w:i/>
          <w:sz w:val="24"/>
          <w:szCs w:val="24"/>
        </w:rPr>
        <w:t>including:</w:t>
      </w:r>
      <w:proofErr w:type="gramEnd"/>
      <w:r>
        <w:rPr>
          <w:rFonts w:ascii="Google Sans" w:eastAsia="Google Sans" w:hAnsi="Google Sans" w:cs="Google Sans"/>
          <w:i/>
          <w:sz w:val="24"/>
          <w:szCs w:val="24"/>
        </w:rPr>
        <w:t xml:space="preserve"> Least Privilege, disaster recovery plans, password policies, separation of duties, an IDS, ongoing legacy system management, encryption, and a password management system.</w:t>
      </w:r>
    </w:p>
    <w:p w14:paraId="33D8C947" w14:textId="77777777" w:rsidR="00D15BD6" w:rsidRDefault="00D15BD6">
      <w:pPr>
        <w:rPr>
          <w:rFonts w:ascii="Google Sans" w:eastAsia="Google Sans" w:hAnsi="Google Sans" w:cs="Google Sans"/>
          <w:i/>
          <w:sz w:val="24"/>
          <w:szCs w:val="24"/>
        </w:rPr>
      </w:pPr>
    </w:p>
    <w:p w14:paraId="1EAE8661" w14:textId="77777777" w:rsidR="00D15BD6" w:rsidRDefault="00BA4B44">
      <w:pPr>
        <w:rPr>
          <w:rFonts w:ascii="Google Sans" w:eastAsia="Google Sans" w:hAnsi="Google Sans" w:cs="Google Sans"/>
          <w:i/>
          <w:sz w:val="24"/>
          <w:szCs w:val="24"/>
        </w:rPr>
      </w:pPr>
      <w:r>
        <w:rPr>
          <w:rFonts w:ascii="Google Sans" w:eastAsia="Google Sans" w:hAnsi="Google Sans" w:cs="Google Sans"/>
          <w:i/>
          <w:sz w:val="24"/>
          <w:szCs w:val="24"/>
        </w:rPr>
        <w:t xml:space="preserve">To address gaps in compliance, </w:t>
      </w:r>
      <w:proofErr w:type="spellStart"/>
      <w:r>
        <w:rPr>
          <w:rFonts w:ascii="Google Sans" w:eastAsia="Google Sans" w:hAnsi="Google Sans" w:cs="Google Sans"/>
          <w:i/>
          <w:sz w:val="24"/>
          <w:szCs w:val="24"/>
        </w:rPr>
        <w:t>Botium</w:t>
      </w:r>
      <w:proofErr w:type="spellEnd"/>
      <w:r>
        <w:rPr>
          <w:rFonts w:ascii="Google Sans" w:eastAsia="Google Sans" w:hAnsi="Google Sans" w:cs="Google Sans"/>
          <w:i/>
          <w:sz w:val="24"/>
          <w:szCs w:val="24"/>
        </w:rPr>
        <w:t xml:space="preserve">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sectPr w:rsidR="00D15BD6">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F0CCE" w14:textId="77777777" w:rsidR="00BA4B44" w:rsidRDefault="00BA4B44">
      <w:pPr>
        <w:spacing w:line="240" w:lineRule="auto"/>
      </w:pPr>
      <w:r>
        <w:separator/>
      </w:r>
    </w:p>
  </w:endnote>
  <w:endnote w:type="continuationSeparator" w:id="0">
    <w:p w14:paraId="17E3D81A" w14:textId="77777777" w:rsidR="00BA4B44" w:rsidRDefault="00BA4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19CE57FB-9632-46AA-AC5C-4054E969CB3C}"/>
    <w:embedBold r:id="rId2" w:fontKey="{D9C7E637-E749-4796-990E-78857FBF4495}"/>
    <w:embedItalic r:id="rId3" w:fontKey="{1F99AF9F-FABB-4236-88BB-D9A095723EE7}"/>
    <w:embedBoldItalic r:id="rId4" w:fontKey="{176F8451-31AC-4E47-8C4E-8892D7DC9631}"/>
  </w:font>
  <w:font w:name="Calibri">
    <w:panose1 w:val="020F0502020204030204"/>
    <w:charset w:val="00"/>
    <w:family w:val="swiss"/>
    <w:pitch w:val="variable"/>
    <w:sig w:usb0="E4002EFF" w:usb1="C200247B" w:usb2="00000009" w:usb3="00000000" w:csb0="000001FF" w:csb1="00000000"/>
    <w:embedRegular r:id="rId5" w:fontKey="{9CADA397-709A-4ED4-A019-3984815B5409}"/>
  </w:font>
  <w:font w:name="Cambria">
    <w:panose1 w:val="02040503050406030204"/>
    <w:charset w:val="00"/>
    <w:family w:val="roman"/>
    <w:pitch w:val="variable"/>
    <w:sig w:usb0="E00006FF" w:usb1="420024FF" w:usb2="02000000" w:usb3="00000000" w:csb0="0000019F" w:csb1="00000000"/>
    <w:embedRegular r:id="rId6" w:fontKey="{4B010812-E397-4758-A3D8-5C0DEA32CF8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6338F" w14:textId="77777777" w:rsidR="00BA4B44" w:rsidRDefault="00BA4B44">
      <w:pPr>
        <w:spacing w:line="240" w:lineRule="auto"/>
      </w:pPr>
      <w:r>
        <w:separator/>
      </w:r>
    </w:p>
  </w:footnote>
  <w:footnote w:type="continuationSeparator" w:id="0">
    <w:p w14:paraId="51C5C592" w14:textId="77777777" w:rsidR="00BA4B44" w:rsidRDefault="00BA4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F4D3B" w14:textId="77777777" w:rsidR="00D15BD6" w:rsidRDefault="00D15B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6D33A5"/>
    <w:multiLevelType w:val="multilevel"/>
    <w:tmpl w:val="0A1C1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9379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5BD6"/>
    <w:rsid w:val="0051591B"/>
    <w:rsid w:val="00672E63"/>
    <w:rsid w:val="00BA4B44"/>
    <w:rsid w:val="00D15B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02C5730"/>
  <w15:docId w15:val="{0AA7F986-DBAA-402D-8CAC-AA0EF05D3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GFEkm1HC3MirwFzzBTgiKpn2ng==">CgMxLjAyCGguZ2pkZ3hzOAByITFFWEl4NjdoUmY5R3hpVkptV0lidDFCNUlBcl8zZVlodw==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815</Words>
  <Characters>4651</Characters>
  <Application>Microsoft Office Word</Application>
  <DocSecurity>0</DocSecurity>
  <Lines>38</Lines>
  <Paragraphs>10</Paragraphs>
  <ScaleCrop>false</ScaleCrop>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Garv Jain</cp:lastModifiedBy>
  <cp:revision>2</cp:revision>
  <dcterms:created xsi:type="dcterms:W3CDTF">2024-11-06T05:38:00Z</dcterms:created>
  <dcterms:modified xsi:type="dcterms:W3CDTF">2024-11-06T05:38:00Z</dcterms:modified>
</cp:coreProperties>
</file>