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Approach</w:t>
      </w:r>
    </w:p>
    <w:p>
      <w:pPr>
        <w:pStyle w:val="Heading2"/>
      </w:pPr>
      <w:r>
        <w:t>Project: Uplift Modeling for Campaign Optimization</w:t>
      </w:r>
    </w:p>
    <w:p>
      <w:pPr>
        <w:pStyle w:val="Heading3"/>
      </w:pPr>
      <w:r>
        <w:t>1. Data Description</w:t>
      </w:r>
    </w:p>
    <w:p>
      <w:r>
        <w:t>Dataset: Criteo Uplift Dataset</w:t>
        <w:br/>
        <w:t>Size: ~14M observations</w:t>
        <w:br/>
        <w:t>Features: f0–f11 (customer behavioral/context features)</w:t>
        <w:br/>
        <w:t>Treatment Variable: 'treatment' (1 = promotion shown, 0 = no promotion)</w:t>
        <w:br/>
        <w:t>Outcome Variable: 'conversion' (1 = purchase, 0 = no purchase)</w:t>
        <w:br/>
        <w:br/>
        <w:t>The treatment assignment is randomized, enabling a clean causal inference setup.</w:t>
      </w:r>
    </w:p>
    <w:p>
      <w:pPr>
        <w:pStyle w:val="Heading3"/>
      </w:pPr>
      <w:r>
        <w:t>2. Problem Framing</w:t>
      </w:r>
    </w:p>
    <w:p>
      <w:r>
        <w:t>Instead of predicting conversion probability, the objective is to estimate the Conditional Average Treatment Effect (CATE):</w:t>
        <w:br/>
        <w:br/>
        <w:t>CATE(x) = P(Y=1 | T=1, X=x) − P(Y=1 | T=0, X=x)</w:t>
        <w:br/>
        <w:br/>
        <w:t>This estimates incremental impact of the promotion at the individual level.</w:t>
      </w:r>
    </w:p>
    <w:p>
      <w:pPr>
        <w:pStyle w:val="Heading3"/>
      </w:pPr>
      <w:r>
        <w:t>3. Baseline Strategies</w:t>
      </w:r>
    </w:p>
    <w:p>
      <w:r>
        <w:t>Random Targeting:</w:t>
        <w:br/>
        <w:t>- Users ranked randomly</w:t>
        <w:br/>
        <w:t>- Serves as minimum performance benchmark</w:t>
        <w:br/>
        <w:br/>
        <w:t>Conversion Model Targeting:</w:t>
        <w:br/>
        <w:t>- XGBoost classifier trained to predict conversion</w:t>
        <w:br/>
        <w:t>- Users ranked by predicted probability</w:t>
        <w:br/>
        <w:t>- Demonstrates limitations of non-causal targeting</w:t>
      </w:r>
    </w:p>
    <w:p>
      <w:pPr>
        <w:pStyle w:val="Heading3"/>
      </w:pPr>
      <w:r>
        <w:t>4. Uplift Modeling Methods</w:t>
      </w:r>
    </w:p>
    <w:p>
      <w:r>
        <w:t>T-Learner:</w:t>
        <w:br/>
        <w:t>- Separate models trained on treated and control groups</w:t>
        <w:br/>
        <w:t>- Uplift estimated as difference between predicted outcomes</w:t>
        <w:br/>
        <w:br/>
        <w:t>X-Learner:</w:t>
        <w:br/>
        <w:t>- Computes pseudo treatment effects</w:t>
        <w:br/>
        <w:t>- Trains a regression model to estimate heterogeneous treatment effect</w:t>
        <w:br/>
        <w:t>- Better suited for imbalanced treatment/control splits</w:t>
      </w:r>
    </w:p>
    <w:p>
      <w:pPr>
        <w:pStyle w:val="Heading3"/>
      </w:pPr>
      <w:r>
        <w:t>5. Evaluation Framework</w:t>
      </w:r>
    </w:p>
    <w:p>
      <w:r>
        <w:t>Uplift Curve:</w:t>
        <w:br/>
        <w:t>- Measures cumulative incremental conversions by targeting fraction</w:t>
        <w:br/>
        <w:br/>
        <w:t>Qini Curve &amp; Qini AUC:</w:t>
        <w:br/>
        <w:t>- Evaluates quality of uplift ranking</w:t>
        <w:br/>
        <w:br/>
        <w:t>Profit Simulation:</w:t>
        <w:br/>
        <w:t>- Profit = (Incremental Conversions × Conversion Value) − (Users Targeted × Promotion Cost)</w:t>
        <w:br/>
        <w:t>- Policy curve used to identify optimal targeting threshold</w:t>
      </w:r>
    </w:p>
    <w:p>
      <w:pPr>
        <w:pStyle w:val="Heading3"/>
      </w:pPr>
      <w:r>
        <w:t>6. Economic Sensitivity Analysis</w:t>
      </w:r>
    </w:p>
    <w:p>
      <w:r>
        <w:t>Profitability tested across varying promotion costs and conversion margins.</w:t>
        <w:br/>
        <w:t>Demonstrates robustness and break-even conditions.</w:t>
      </w:r>
    </w:p>
    <w:p>
      <w:pPr>
        <w:pStyle w:val="Heading3"/>
      </w:pPr>
      <w:r>
        <w:t>7. Model Explainability</w:t>
      </w:r>
    </w:p>
    <w:p>
      <w:r>
        <w:t>SHAP values computed on X-Learner effect model.</w:t>
        <w:br/>
        <w:t>Identifies key drivers of treatment responsiveness and confirms heterogeneity.</w:t>
      </w:r>
    </w:p>
    <w:p>
      <w:pPr>
        <w:pStyle w:val="Heading3"/>
      </w:pPr>
      <w:r>
        <w:t>8. Outcome</w:t>
      </w:r>
    </w:p>
    <w:p>
      <w:r>
        <w:t>X-Learner achieved highest incremental profit and Qini AUC.</w:t>
        <w:br/>
        <w:t>Optimal targeting policy identified (~3% of users in primary scenario).</w:t>
        <w:br/>
        <w:t>Demonstrates superiority of causal uplift modeling over traditional conversion-based targeting.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