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Arial" w:cs="Arial" w:eastAsia="Arial" w:hAnsi="Arial"/>
          <w:b/>
          <w:bCs/>
          <w:color w:val="1C3A5E"/>
          <w:spacing w:val="100"/>
          <w:sz w:val="42"/>
          <w:szCs w:val="42"/>
        </w:rPr>
        <w:t xml:space="preserve">GARVIT SARAF</w:t>
      </w:r>
    </w:p>
    <w:p>
      <w:pPr>
        <w:spacing w:after="25"/>
        <w:jc w:val="center"/>
      </w:pPr>
      <w:r>
        <w:rPr>
          <w:rFonts w:ascii="Arial" w:cs="Arial" w:eastAsia="Arial" w:hAnsi="Arial"/>
          <w:b/>
          <w:bCs/>
          <w:color w:val="1C3A5E"/>
          <w:sz w:val="18"/>
          <w:szCs w:val="18"/>
        </w:rPr>
        <w:t xml:space="preserve">Business Operations   ·   Data Analytics   ·   AI-Enabled Product Building</w:t>
      </w:r>
    </w:p>
    <w:p>
      <w:pPr>
        <w:pBdr>
          <w:bottom w:val="single" w:color="1C3A5E" w:sz="14"/>
        </w:pBdr>
        <w:spacing w:after="35"/>
        <w:jc w:val="center"/>
      </w:pPr>
      <w:r>
        <w:rPr>
          <w:rFonts w:ascii="Arial" w:cs="Arial" w:eastAsia="Arial" w:hAnsi="Arial"/>
          <w:color w:val="5C5C5C"/>
          <w:sz w:val="16"/>
          <w:szCs w:val="16"/>
        </w:rPr>
        <w:t xml:space="preserve">Bengaluru, Karnataka   |   +91 97921 21111   |   garvitsaraf28@gmail.com   |   linkedin.com/in/garvit-saraf</w:t>
      </w:r>
    </w:p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C3A5E"/>
          <w:sz w:val="17"/>
          <w:szCs w:val="17"/>
        </w:rPr>
        <w:t xml:space="preserve">129%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of a monthly sales target   ·   </w:t>
      </w:r>
      <w:r>
        <w:rPr>
          <w:rFonts w:ascii="Arial" w:cs="Arial" w:eastAsia="Arial" w:hAnsi="Arial"/>
          <w:b/>
          <w:bCs/>
          <w:color w:val="1C3A5E"/>
          <w:sz w:val="17"/>
          <w:szCs w:val="17"/>
        </w:rPr>
        <w:t xml:space="preserve">Top 7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of ~30 reps   ·   Built and shipped an </w:t>
      </w:r>
      <w:r>
        <w:rPr>
          <w:rFonts w:ascii="Arial" w:cs="Arial" w:eastAsia="Arial" w:hAnsi="Arial"/>
          <w:b/>
          <w:bCs/>
          <w:color w:val="1C3A5E"/>
          <w:sz w:val="17"/>
          <w:szCs w:val="17"/>
        </w:rPr>
        <w:t xml:space="preserve">AI training platform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solo   ·   </w:t>
      </w:r>
      <w:r>
        <w:rPr>
          <w:rFonts w:ascii="Arial" w:cs="Arial" w:eastAsia="Arial" w:hAnsi="Arial"/>
          <w:b/>
          <w:bCs/>
          <w:color w:val="1C3A5E"/>
          <w:sz w:val="17"/>
          <w:szCs w:val="17"/>
        </w:rPr>
        <w:t xml:space="preserve">Automated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a team-wide revenue dashboard   ·   Led </w:t>
      </w:r>
      <w:r>
        <w:rPr>
          <w:rFonts w:ascii="Arial" w:cs="Arial" w:eastAsia="Arial" w:hAnsi="Arial"/>
          <w:b/>
          <w:bCs/>
          <w:color w:val="1C3A5E"/>
          <w:sz w:val="17"/>
          <w:szCs w:val="17"/>
        </w:rPr>
        <w:t xml:space="preserve">15+</w:t>
      </w:r>
      <w:r>
        <w:rPr>
          <w:rFonts w:ascii="Arial" w:cs="Arial" w:eastAsia="Arial" w:hAnsi="Arial"/>
          <w:color w:val="444444"/>
          <w:sz w:val="17"/>
          <w:szCs w:val="17"/>
        </w:rPr>
        <w:t xml:space="preserve"> events</w:t>
      </w:r>
    </w:p>
    <w:p>
      <w:pPr>
        <w:pBdr>
          <w:bottom w:val="single" w:color="B9C4D4" w:sz="5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C3A5E"/>
          <w:spacing w:val="38"/>
          <w:sz w:val="20"/>
          <w:szCs w:val="20"/>
        </w:rPr>
        <w:t xml:space="preserve">Professional Summary</w:t>
      </w:r>
    </w:p>
    <w:p>
      <w:pPr>
        <w:spacing w:after="35" w:line="248"/>
        <w:jc w:val="both"/>
      </w:pPr>
      <w:r>
        <w:rPr>
          <w:rFonts w:ascii="Arial" w:cs="Arial" w:eastAsia="Arial" w:hAnsi="Arial"/>
        </w:rPr>
        <w:t xml:space="preserve">Early-career professional at GrowthSchool / Outskill, an EdTech company, who pairs frontline sales performance with hands-on operations, data analytics, and product building. In my first three months I delivered 129% of a monthly sales target, independently designed and shipped an AI training platform, and automated the sales team's revenue reporting. I work end to end: I spot the problem, build the fix, and run it, backed by data. Comfortable owning projects solo and collaborating across sales, operations, HR, and leadership.</w:t>
      </w:r>
    </w:p>
    <w:p>
      <w:pPr>
        <w:pBdr>
          <w:bottom w:val="single" w:color="B9C4D4" w:sz="5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C3A5E"/>
          <w:spacing w:val="38"/>
          <w:sz w:val="20"/>
          <w:szCs w:val="20"/>
        </w:rPr>
        <w:t xml:space="preserve">Professional Experience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GrowthSchool / Outskill</w:t>
      </w:r>
      <w:r>
        <w:ptab w:alignment="right" w:relativeTo="margin" w:leader="none"/>
      </w:r>
      <w:r>
        <w:rPr>
          <w:rFonts w:ascii="Arial" w:cs="Arial" w:eastAsia="Arial" w:hAnsi="Arial"/>
          <w:color w:val="5C5C5C"/>
          <w:sz w:val="16"/>
          <w:szCs w:val="16"/>
        </w:rPr>
        <w:t xml:space="preserve">Bengaluru, India</w:t>
      </w:r>
    </w:p>
    <w:p>
      <w:pPr>
        <w:spacing w:after="15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Sales Associate</w:t>
      </w:r>
      <w:r>
        <w:ptab w:alignment="right" w:relativeTo="margin" w:leader="none"/>
      </w:r>
      <w:r>
        <w:rPr>
          <w:rFonts w:ascii="Arial" w:cs="Arial" w:eastAsia="Arial" w:hAnsi="Arial"/>
          <w:color w:val="5C5C5C"/>
          <w:sz w:val="16"/>
          <w:szCs w:val="16"/>
        </w:rPr>
        <w:t xml:space="preserve">Apr 2026 to Present</w:t>
      </w:r>
    </w:p>
    <w:p>
      <w:pPr>
        <w:spacing w:after="25" w:before="90"/>
      </w:pPr>
      <w:r>
        <w:rPr>
          <w:rFonts w:ascii="Arial" w:cs="Arial" w:eastAsia="Arial" w:hAnsi="Arial"/>
          <w:b/>
          <w:bCs/>
          <w:color w:val="1C3A5E"/>
          <w:sz w:val="19"/>
          <w:szCs w:val="19"/>
        </w:rPr>
        <w:t xml:space="preserve">Product &amp; Operations Initiatives</w:t>
      </w:r>
    </w:p>
    <w:p>
      <w:pPr>
        <w:pStyle w:val="ListParagraph"/>
        <w:numPr>
          <w:ilvl w:val="0"/>
          <w:numId w:val="2"/>
        </w:numPr>
        <w:spacing w:after="45" w:line="248"/>
      </w:pPr>
      <w:r>
        <w:rPr>
          <w:rFonts w:ascii="Arial" w:cs="Arial" w:eastAsia="Arial" w:hAnsi="Arial"/>
        </w:rPr>
        <w:t xml:space="preserve">Identified a recurring new-hire training bottleneck and independently designed and built an AI-powered sales training platform, solo, using Claude over a 15 to 20 day cycle. New hires run live voice mock calls against AI buyers that escalate from peer to director level (around 8 calls of 25 to 30 minutes each), with automatic pitch scoring, instant coaching, and knowledge-check quizzes. Now formally recognised and in use at the new 15 to 20 person Hyderabad office. Live at outskill-garvit.vercel.app.</w:t>
      </w:r>
    </w:p>
    <w:p>
      <w:pPr>
        <w:pStyle w:val="ListParagraph"/>
        <w:numPr>
          <w:ilvl w:val="0"/>
          <w:numId w:val="2"/>
        </w:numPr>
        <w:spacing w:after="45" w:line="248"/>
      </w:pPr>
      <w:r>
        <w:rPr>
          <w:rFonts w:ascii="Arial" w:cs="Arial" w:eastAsia="Arial" w:hAnsi="Arial"/>
        </w:rPr>
        <w:t xml:space="preserve">Built a manager-facing dashboard tracking each trainee's mock-call volume, scores, strengths, gaps, and next steps, plus real-call recording and automatic follow-up reports once a hire goes live, removing the need for a senior to run training in person.</w:t>
      </w:r>
    </w:p>
    <w:p>
      <w:pPr>
        <w:pStyle w:val="ListParagraph"/>
        <w:numPr>
          <w:ilvl w:val="0"/>
          <w:numId w:val="2"/>
        </w:numPr>
        <w:spacing w:after="45" w:line="248"/>
      </w:pPr>
      <w:r>
        <w:rPr>
          <w:rFonts w:ascii="Arial" w:cs="Arial" w:eastAsia="Arial" w:hAnsi="Arial"/>
        </w:rPr>
        <w:t xml:space="preserve">Authored five onboarding decks used in live inductions for the Hyderabad launch: the Day-1 schedule, HR company induction, leave and attendance policy, POSH policy, and a company overview of programs and how the business operates.</w:t>
      </w:r>
    </w:p>
    <w:p>
      <w:pPr>
        <w:spacing w:after="25" w:before="90"/>
      </w:pPr>
      <w:r>
        <w:rPr>
          <w:rFonts w:ascii="Arial" w:cs="Arial" w:eastAsia="Arial" w:hAnsi="Arial"/>
          <w:b/>
          <w:bCs/>
          <w:color w:val="1C3A5E"/>
          <w:sz w:val="19"/>
          <w:szCs w:val="19"/>
        </w:rPr>
        <w:t xml:space="preserve">Revenue &amp; Data Analytics</w:t>
      </w:r>
    </w:p>
    <w:p>
      <w:pPr>
        <w:pStyle w:val="ListParagraph"/>
        <w:numPr>
          <w:ilvl w:val="0"/>
          <w:numId w:val="2"/>
        </w:numPr>
        <w:spacing w:after="45" w:line="248"/>
      </w:pPr>
      <w:r>
        <w:rPr>
          <w:rFonts w:ascii="Arial" w:cs="Arial" w:eastAsia="Arial" w:hAnsi="Arial"/>
        </w:rPr>
        <w:t xml:space="preserve">Delivered Rs. 9.7 lakh against a Rs. 7.5 lakh monthly target (129%), ranking in the top 7 of about 30 sales associates.</w:t>
      </w:r>
    </w:p>
    <w:p>
      <w:pPr>
        <w:pStyle w:val="ListParagraph"/>
        <w:numPr>
          <w:ilvl w:val="0"/>
          <w:numId w:val="2"/>
        </w:numPr>
        <w:spacing w:after="45" w:line="248"/>
      </w:pPr>
      <w:r>
        <w:rPr>
          <w:rFonts w:ascii="Arial" w:cs="Arial" w:eastAsia="Arial" w:hAnsi="Arial"/>
        </w:rPr>
        <w:t xml:space="preserve">Converted the sales team's manual Dial Nexa dialler tracking into an automated Google Sheets dashboard with individual-agent and team-level views, now used by the Senior Manager, Business Operations and the Associate Director, Growth.</w:t>
      </w:r>
    </w:p>
    <w:p>
      <w:pPr>
        <w:pStyle w:val="ListParagraph"/>
        <w:numPr>
          <w:ilvl w:val="0"/>
          <w:numId w:val="2"/>
        </w:numPr>
        <w:spacing w:after="45" w:line="248"/>
      </w:pPr>
      <w:r>
        <w:rPr>
          <w:rFonts w:ascii="Arial" w:cs="Arial" w:eastAsia="Arial" w:hAnsi="Arial"/>
        </w:rPr>
        <w:t xml:space="preserve">Built and maintain a daily revenue and funnel report comparing domestic, international, and overall performance (leads, workshop show-ups, conversions, units sold, revenue) against a rolling three to four month baseline, and supported the Hyderabad launch with HR.</w:t>
      </w:r>
    </w:p>
    <w:p>
      <w:pPr>
        <w:pBdr>
          <w:bottom w:val="single" w:color="B9C4D4" w:sz="5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C3A5E"/>
          <w:spacing w:val="38"/>
          <w:sz w:val="20"/>
          <w:szCs w:val="20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0" w:line="248"/>
      </w:pPr>
      <w:r>
        <w:rPr>
          <w:rFonts w:ascii="Arial" w:cs="Arial" w:eastAsia="Arial" w:hAnsi="Arial"/>
          <w:b/>
          <w:bCs/>
          <w:color w:val="1A1A1A"/>
        </w:rPr>
        <w:t xml:space="preserve">RSPL Limited</w:t>
      </w:r>
      <w:r>
        <w:rPr>
          <w:rFonts w:ascii="Arial" w:cs="Arial" w:eastAsia="Arial" w:hAnsi="Arial"/>
        </w:rPr>
        <w:t xml:space="preserve">, Documentation Intern</w:t>
      </w:r>
      <w:r>
        <w:ptab w:alignment="right" w:relativeTo="margin" w:leader="none"/>
      </w:r>
      <w:r>
        <w:rPr>
          <w:rFonts w:ascii="Arial" w:cs="Arial" w:eastAsia="Arial" w:hAnsi="Arial"/>
          <w:color w:val="5C5C5C"/>
          <w:sz w:val="17"/>
          <w:szCs w:val="17"/>
        </w:rPr>
        <w:t xml:space="preserve">2025</w:t>
      </w:r>
    </w:p>
    <w:p>
      <w:pPr>
        <w:spacing w:after="55" w:line="248"/>
        <w:ind w:left="250"/>
      </w:pPr>
      <w:r>
        <w:rPr>
          <w:rFonts w:ascii="Arial" w:cs="Arial" w:eastAsia="Arial" w:hAnsi="Arial"/>
        </w:rPr>
        <w:t xml:space="preserve">Built Power BI and Excel dashboards consolidating insurance policy data for senior management; coordinated across insurance, legal, and finance teams.</w:t>
      </w:r>
    </w:p>
    <w:p>
      <w:pPr>
        <w:pStyle w:val="ListParagraph"/>
        <w:numPr>
          <w:ilvl w:val="0"/>
          <w:numId w:val="2"/>
        </w:numPr>
        <w:spacing w:after="0" w:line="248"/>
      </w:pPr>
      <w:r>
        <w:rPr>
          <w:rFonts w:ascii="Arial" w:cs="Arial" w:eastAsia="Arial" w:hAnsi="Arial"/>
          <w:b/>
          <w:bCs/>
          <w:color w:val="1A1A1A"/>
        </w:rPr>
        <w:t xml:space="preserve">Youth of India Foundation</w:t>
      </w:r>
      <w:r>
        <w:rPr>
          <w:rFonts w:ascii="Arial" w:cs="Arial" w:eastAsia="Arial" w:hAnsi="Arial"/>
        </w:rPr>
        <w:t xml:space="preserve">, Research Intern</w:t>
      </w:r>
      <w:r>
        <w:ptab w:alignment="right" w:relativeTo="margin" w:leader="none"/>
      </w:r>
      <w:r>
        <w:rPr>
          <w:rFonts w:ascii="Arial" w:cs="Arial" w:eastAsia="Arial" w:hAnsi="Arial"/>
          <w:color w:val="5C5C5C"/>
          <w:sz w:val="17"/>
          <w:szCs w:val="17"/>
        </w:rPr>
        <w:t xml:space="preserve">2024</w:t>
      </w:r>
    </w:p>
    <w:p>
      <w:pPr>
        <w:spacing w:after="55" w:line="248"/>
        <w:ind w:left="250"/>
      </w:pPr>
      <w:r>
        <w:rPr>
          <w:rFonts w:ascii="Arial" w:cs="Arial" w:eastAsia="Arial" w:hAnsi="Arial"/>
        </w:rPr>
        <w:t xml:space="preserve">Researched and analysed activist and NGO data to support national award selections.</w:t>
      </w:r>
    </w:p>
    <w:p>
      <w:pPr>
        <w:pBdr>
          <w:bottom w:val="single" w:color="B9C4D4" w:sz="5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C3A5E"/>
          <w:spacing w:val="38"/>
          <w:sz w:val="20"/>
          <w:szCs w:val="20"/>
        </w:rPr>
        <w:t xml:space="preserve">Leadership</w:t>
      </w:r>
    </w:p>
    <w:p>
      <w:pPr>
        <w:pStyle w:val="ListParagraph"/>
        <w:numPr>
          <w:ilvl w:val="0"/>
          <w:numId w:val="2"/>
        </w:numPr>
        <w:spacing w:after="0" w:line="248"/>
      </w:pPr>
      <w:r>
        <w:rPr>
          <w:rFonts w:ascii="Arial" w:cs="Arial" w:eastAsia="Arial" w:hAnsi="Arial"/>
          <w:b/>
          <w:bCs/>
          <w:color w:val="1A1A1A"/>
        </w:rPr>
        <w:t xml:space="preserve">Director, UDAAN Entrepreneurship Cell</w:t>
      </w:r>
      <w:r>
        <w:rPr>
          <w:rFonts w:ascii="Arial" w:cs="Arial" w:eastAsia="Arial" w:hAnsi="Arial"/>
        </w:rPr>
        <w:t xml:space="preserve">, CHRIST University</w:t>
      </w:r>
      <w:r>
        <w:ptab w:alignment="right" w:relativeTo="margin" w:leader="none"/>
      </w:r>
      <w:r>
        <w:rPr>
          <w:rFonts w:ascii="Arial" w:cs="Arial" w:eastAsia="Arial" w:hAnsi="Arial"/>
          <w:color w:val="5C5C5C"/>
          <w:sz w:val="17"/>
          <w:szCs w:val="17"/>
        </w:rPr>
        <w:t xml:space="preserve">2023 to 2026</w:t>
      </w:r>
    </w:p>
    <w:p>
      <w:pPr>
        <w:spacing w:after="55" w:line="248"/>
        <w:ind w:left="250"/>
      </w:pPr>
      <w:r>
        <w:rPr>
          <w:rFonts w:ascii="Arial" w:cs="Arial" w:eastAsia="Arial" w:hAnsi="Arial"/>
        </w:rPr>
        <w:t xml:space="preserve">Ran 15+ events including INNOWAVE 2025, a three-day international conference; onboarded speakers, secured sponsorships, led the documentation committee, and authored a nationally published feature in The Hindu.</w:t>
      </w:r>
    </w:p>
    <w:p>
      <w:pPr>
        <w:pStyle w:val="ListParagraph"/>
        <w:numPr>
          <w:ilvl w:val="0"/>
          <w:numId w:val="2"/>
        </w:numPr>
        <w:spacing w:after="0" w:line="248"/>
      </w:pPr>
      <w:r>
        <w:rPr>
          <w:rFonts w:ascii="Arial" w:cs="Arial" w:eastAsia="Arial" w:hAnsi="Arial"/>
          <w:b/>
          <w:bCs/>
          <w:color w:val="1A1A1A"/>
        </w:rPr>
        <w:t xml:space="preserve">Departmental Representative, Centre for Social Action</w:t>
      </w:r>
      <w:r>
        <w:rPr>
          <w:rFonts w:ascii="Arial" w:cs="Arial" w:eastAsia="Arial" w:hAnsi="Arial"/>
        </w:rPr>
        <w:t xml:space="preserve">, CHRIST University</w:t>
      </w:r>
      <w:r>
        <w:ptab w:alignment="right" w:relativeTo="margin" w:leader="none"/>
      </w:r>
      <w:r>
        <w:rPr>
          <w:rFonts w:ascii="Arial" w:cs="Arial" w:eastAsia="Arial" w:hAnsi="Arial"/>
          <w:color w:val="5C5C5C"/>
          <w:sz w:val="17"/>
          <w:szCs w:val="17"/>
        </w:rPr>
        <w:t xml:space="preserve">2023 to 2025</w:t>
      </w:r>
    </w:p>
    <w:p>
      <w:pPr>
        <w:spacing w:after="55" w:line="248"/>
        <w:ind w:left="250"/>
      </w:pPr>
      <w:r>
        <w:rPr>
          <w:rFonts w:ascii="Arial" w:cs="Arial" w:eastAsia="Arial" w:hAnsi="Arial"/>
        </w:rPr>
        <w:t xml:space="preserve">Organised the CSA Alumni Meet and Silver Jubilee celebrations; supervised media, hospitality, and documentation for nationwide social-impact initiatives.</w:t>
      </w:r>
    </w:p>
    <w:p>
      <w:pPr>
        <w:pBdr>
          <w:bottom w:val="single" w:color="B9C4D4" w:sz="5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C3A5E"/>
          <w:spacing w:val="38"/>
          <w:sz w:val="20"/>
          <w:szCs w:val="20"/>
        </w:rPr>
        <w:t xml:space="preserve">Entrepreneurial Ventures</w:t>
      </w:r>
    </w:p>
    <w:p>
      <w:pPr>
        <w:pStyle w:val="ListParagraph"/>
        <w:numPr>
          <w:ilvl w:val="0"/>
          <w:numId w:val="2"/>
        </w:numPr>
        <w:spacing w:after="0" w:line="248"/>
      </w:pPr>
      <w:r>
        <w:rPr>
          <w:rFonts w:ascii="Arial" w:cs="Arial" w:eastAsia="Arial" w:hAnsi="Arial"/>
          <w:b/>
          <w:bCs/>
          <w:color w:val="1A1A1A"/>
        </w:rPr>
        <w:t xml:space="preserve">Co-founder, NoteFi</w:t>
      </w:r>
      <w:r>
        <w:rPr>
          <w:rFonts w:ascii="Arial" w:cs="Arial" w:eastAsia="Arial" w:hAnsi="Arial"/>
        </w:rPr>
        <w:t xml:space="preserve"/>
      </w:r>
      <w:r>
        <w:ptab w:alignment="right" w:relativeTo="margin" w:leader="none"/>
      </w:r>
      <w:r>
        <w:rPr>
          <w:rFonts w:ascii="Arial" w:cs="Arial" w:eastAsia="Arial" w:hAnsi="Arial"/>
          <w:color w:val="5C5C5C"/>
          <w:sz w:val="17"/>
          <w:szCs w:val="17"/>
        </w:rPr>
        <w:t xml:space="preserve">2025</w:t>
      </w:r>
    </w:p>
    <w:p>
      <w:pPr>
        <w:spacing w:after="55" w:line="248"/>
        <w:ind w:left="250"/>
      </w:pPr>
      <w:r>
        <w:rPr>
          <w:rFonts w:ascii="Arial" w:cs="Arial" w:eastAsia="Arial" w:hAnsi="Arial"/>
        </w:rPr>
        <w:t xml:space="preserve">Built a revenue-generating peer-to-peer academic resource platform with DRM-protected content; led go-to-market and early adoption.</w:t>
      </w:r>
    </w:p>
    <w:p>
      <w:pPr>
        <w:pStyle w:val="ListParagraph"/>
        <w:numPr>
          <w:ilvl w:val="0"/>
          <w:numId w:val="2"/>
        </w:numPr>
        <w:spacing w:after="0" w:line="248"/>
      </w:pPr>
      <w:r>
        <w:rPr>
          <w:rFonts w:ascii="Arial" w:cs="Arial" w:eastAsia="Arial" w:hAnsi="Arial"/>
          <w:b/>
          <w:bCs/>
          <w:color w:val="1A1A1A"/>
        </w:rPr>
        <w:t xml:space="preserve">Founding Member, IdeaFi</w:t>
      </w:r>
      <w:r>
        <w:rPr>
          <w:rFonts w:ascii="Arial" w:cs="Arial" w:eastAsia="Arial" w:hAnsi="Arial"/>
        </w:rPr>
        <w:t xml:space="preserve"/>
      </w:r>
      <w:r>
        <w:ptab w:alignment="right" w:relativeTo="margin" w:leader="none"/>
      </w:r>
      <w:r>
        <w:rPr>
          <w:rFonts w:ascii="Arial" w:cs="Arial" w:eastAsia="Arial" w:hAnsi="Arial"/>
          <w:color w:val="5C5C5C"/>
          <w:sz w:val="17"/>
          <w:szCs w:val="17"/>
        </w:rPr>
        <w:t xml:space="preserve">2025</w:t>
      </w:r>
    </w:p>
    <w:p>
      <w:pPr>
        <w:spacing w:after="55" w:line="248"/>
        <w:ind w:left="250"/>
      </w:pPr>
      <w:r>
        <w:rPr>
          <w:rFonts w:ascii="Arial" w:cs="Arial" w:eastAsia="Arial" w:hAnsi="Arial"/>
        </w:rPr>
        <w:t xml:space="preserve">Secured funding and strategic support from GradCapital and engaged multiple incubation centres.</w:t>
      </w:r>
    </w:p>
    <w:p>
      <w:pPr>
        <w:pBdr>
          <w:bottom w:val="single" w:color="B9C4D4" w:sz="5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C3A5E"/>
          <w:spacing w:val="38"/>
          <w:sz w:val="20"/>
          <w:szCs w:val="20"/>
        </w:rPr>
        <w:t xml:space="preserve">Education &amp; Certifications</w:t>
      </w:r>
    </w:p>
    <w:p>
      <w:pPr>
        <w:spacing w:after="25"/>
      </w:pPr>
      <w:r>
        <w:rPr>
          <w:rFonts w:ascii="Arial" w:cs="Arial" w:eastAsia="Arial" w:hAnsi="Arial"/>
          <w:b/>
          <w:bCs/>
          <w:color w:val="1A1A1A"/>
        </w:rPr>
        <w:t xml:space="preserve">BCom (Applied Finance &amp; Analytics)</w:t>
      </w:r>
      <w:r>
        <w:rPr>
          <w:rFonts w:ascii="Arial" w:cs="Arial" w:eastAsia="Arial" w:hAnsi="Arial"/>
        </w:rPr>
        <w:t xml:space="preserve">, CHRIST (Deemed to be University), Bengaluru   |   2026</w:t>
      </w:r>
    </w:p>
    <w:p>
      <w:pPr>
        <w:spacing w:after="15"/>
      </w:pPr>
      <w:r>
        <w:rPr>
          <w:rFonts w:ascii="Arial" w:cs="Arial" w:eastAsia="Arial" w:hAnsi="Arial"/>
        </w:rPr>
        <w:t xml:space="preserve">NISM Series-VIII: Equity Derivatives   |   AI Essentials, CHRIST University   |   Organizational Behaviour, NPTEL</w:t>
      </w:r>
    </w:p>
    <w:p>
      <w:pPr>
        <w:pBdr>
          <w:bottom w:val="single" w:color="B9C4D4" w:sz="5"/>
        </w:pBdr>
        <w:spacing w:after="55" w:before="150"/>
      </w:pPr>
      <w:r>
        <w:rPr>
          <w:rFonts w:ascii="Arial" w:cs="Arial" w:eastAsia="Arial" w:hAnsi="Arial"/>
          <w:b/>
          <w:bCs/>
          <w:caps/>
          <w:color w:val="1C3A5E"/>
          <w:spacing w:val="38"/>
          <w:sz w:val="20"/>
          <w:szCs w:val="20"/>
        </w:rPr>
        <w:t xml:space="preserve">Skills</w:t>
      </w:r>
    </w:p>
    <w:p>
      <w:pPr>
        <w:spacing w:after="25" w:line="248"/>
      </w:pPr>
      <w:r>
        <w:rPr>
          <w:rFonts w:ascii="Arial" w:cs="Arial" w:eastAsia="Arial" w:hAnsi="Arial"/>
          <w:b/>
          <w:bCs/>
          <w:color w:val="1A1A1A"/>
        </w:rPr>
        <w:t xml:space="preserve">Data &amp; Analytics: </w:t>
      </w:r>
      <w:r>
        <w:rPr>
          <w:rFonts w:ascii="Arial" w:cs="Arial" w:eastAsia="Arial" w:hAnsi="Arial"/>
        </w:rPr>
        <w:t xml:space="preserve">Data analysis, dashboarding, revenue and funnel reporting, Google Sheets, Excel, Power BI, SQL, Python</w:t>
      </w:r>
    </w:p>
    <w:p>
      <w:pPr>
        <w:spacing w:after="25" w:line="248"/>
      </w:pPr>
      <w:r>
        <w:rPr>
          <w:rFonts w:ascii="Arial" w:cs="Arial" w:eastAsia="Arial" w:hAnsi="Arial"/>
          <w:b/>
          <w:bCs/>
          <w:color w:val="1A1A1A"/>
        </w:rPr>
        <w:t xml:space="preserve">Operations &amp; Project Management: </w:t>
      </w:r>
      <w:r>
        <w:rPr>
          <w:rFonts w:ascii="Arial" w:cs="Arial" w:eastAsia="Arial" w:hAnsi="Arial"/>
        </w:rPr>
        <w:t xml:space="preserve">Process improvement, documentation, SOP creation, project coordination, stakeholder management, cross-functional collaboration</w:t>
      </w:r>
    </w:p>
    <w:p>
      <w:pPr>
        <w:spacing w:after="25" w:line="248"/>
      </w:pPr>
      <w:r>
        <w:rPr>
          <w:rFonts w:ascii="Arial" w:cs="Arial" w:eastAsia="Arial" w:hAnsi="Arial"/>
          <w:b/>
          <w:bCs/>
          <w:color w:val="1A1A1A"/>
        </w:rPr>
        <w:t xml:space="preserve">AI &amp; Automation: </w:t>
      </w:r>
      <w:r>
        <w:rPr>
          <w:rFonts w:ascii="Arial" w:cs="Arial" w:eastAsia="Arial" w:hAnsi="Arial"/>
        </w:rPr>
        <w:t xml:space="preserve">Claude, AI-assisted product development, prompt design, conversational AI systems, workflow automation</w:t>
      </w:r>
    </w:p>
    <w:p>
      <w:pPr>
        <w:spacing w:after="0" w:line="248"/>
      </w:pPr>
      <w:r>
        <w:rPr>
          <w:rFonts w:ascii="Arial" w:cs="Arial" w:eastAsia="Arial" w:hAnsi="Arial"/>
          <w:b/>
          <w:bCs/>
          <w:color w:val="1A1A1A"/>
        </w:rPr>
        <w:t xml:space="preserve">Languages: </w:t>
      </w:r>
      <w:r>
        <w:rPr>
          <w:rFonts w:ascii="Arial" w:cs="Arial" w:eastAsia="Arial" w:hAnsi="Arial"/>
        </w:rPr>
        <w:t xml:space="preserve">English, Hindi, Punjabi (fluent)</w:t>
      </w:r>
    </w:p>
    <w:sectPr>
      <w:pgSz w:w="11906" w:h="16838" w:orient="portrait"/>
      <w:pgMar w:top="56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rPr>
        <w:color w:val="1C3A5E"/>
        <w:sz w:val="15"/>
        <w:szCs w:val="1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52525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Garvit Saraf - Resume</dc:title>
  <dc:creator>Garvit Saraf</dc:creator>
  <cp:lastModifiedBy>Un-named</cp:lastModifiedBy>
  <cp:revision>1</cp:revision>
  <dcterms:created xsi:type="dcterms:W3CDTF">2026-07-24T12:24:06.042Z</dcterms:created>
  <dcterms:modified xsi:type="dcterms:W3CDTF">2026-07-24T12:24:06.043Z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