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Times New Roman" w:cs="Times New Roman" w:eastAsia="Times New Roman" w:hAnsi="Times New Roman"/>
          <w:b/>
          <w:bCs/>
          <w:caps/>
          <w:spacing w:val="18"/>
          <w:sz w:val="38"/>
          <w:szCs w:val="38"/>
        </w:rPr>
        <w:t xml:space="preserve">GARVIT SARAF</w:t>
      </w:r>
    </w:p>
    <w:p>
      <w:pPr>
        <w:jc w:val="center"/>
      </w:pPr>
      <w:r>
        <w:rPr>
          <w:rFonts w:ascii="Times New Roman" w:cs="Times New Roman" w:eastAsia="Times New Roman" w:hAnsi="Times New Roman"/>
          <w:color w:val="333333"/>
          <w:sz w:val="19"/>
          <w:szCs w:val="19"/>
        </w:rPr>
        <w:t xml:space="preserve">Bengaluru, Karnataka  |  +91 97921 21111  |  garvitsaraf28@gmail.com  |  linkedin.com/in/garvit-saraf</w:t>
      </w:r>
    </w:p>
    <w:p>
      <w:pPr>
        <w:pBdr>
          <w:bottom w:val="single" w:color="333333" w:sz="10"/>
        </w:pBdr>
        <w:spacing w:before="60"/>
      </w:pPr>
    </w:p>
    <w:p>
      <w:pPr>
        <w:pBdr>
          <w:top w:val="single" w:color="8F97A2" w:sz="4"/>
          <w:bottom w:val="single" w:color="8F97A2" w:sz="4"/>
          <w:left w:val="single" w:color="8F97A2" w:sz="4"/>
          <w:right w:val="single" w:color="8F97A2" w:sz="4"/>
        </w:pBdr>
        <w:shd w:fill="D3D7DD" w:color="auto" w:val="clear"/>
        <w:spacing w:after="60" w:before="130"/>
      </w:pPr>
      <w:r>
        <w:rPr>
          <w:rFonts w:ascii="Times New Roman" w:cs="Times New Roman" w:eastAsia="Times New Roman" w:hAnsi="Times New Roman"/>
          <w:b/>
          <w:bCs/>
          <w:caps/>
          <w:spacing w:val="22"/>
          <w:sz w:val="21"/>
          <w:szCs w:val="21"/>
        </w:rPr>
        <w:t xml:space="preserve">Academic Qualifications</w:t>
      </w:r>
    </w:p>
    <w:tbl>
      <w:tblPr>
        <w:tblW w:type="dxa" w:w="10666"/>
        <w:tblBorders>
          <w:top w:val="single" w:color="8F97A2" w:sz="4"/>
          <w:left w:val="single" w:color="8F97A2" w:sz="4"/>
          <w:bottom w:val="single" w:color="8F97A2" w:sz="4"/>
          <w:right w:val="single" w:color="8F97A2" w:sz="4"/>
          <w:insideH w:val="single" w:color="8F97A2" w:sz="4"/>
          <w:insideV w:val="single" w:color="8F97A2" w:sz="4"/>
        </w:tblBorders>
      </w:tblPr>
      <w:tblGrid>
        <w:gridCol w:w="3300"/>
        <w:gridCol w:w="3600"/>
        <w:gridCol w:w="1966"/>
        <w:gridCol w:w="900"/>
        <w:gridCol w:w="900"/>
      </w:tblGrid>
      <w:tr>
        <w:tc>
          <w:tcPr>
            <w:tcW w:type="dxa" w:w="3300"/>
            <w:shd w:fill="E7E9ED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Qualification</w:t>
            </w:r>
          </w:p>
        </w:tc>
        <w:tc>
          <w:tcPr>
            <w:tcW w:type="dxa" w:w="3600"/>
            <w:shd w:fill="E7E9ED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Institute</w:t>
            </w:r>
          </w:p>
        </w:tc>
        <w:tc>
          <w:tcPr>
            <w:tcW w:type="dxa" w:w="1966"/>
            <w:shd w:fill="E7E9ED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Board / University</w:t>
            </w:r>
          </w:p>
        </w:tc>
        <w:tc>
          <w:tcPr>
            <w:tcW w:type="dxa" w:w="900"/>
            <w:shd w:fill="E7E9ED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Year</w:t>
            </w:r>
          </w:p>
        </w:tc>
        <w:tc>
          <w:tcPr>
            <w:tcW w:type="dxa" w:w="900"/>
            <w:shd w:fill="E7E9ED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% / CGPA</w:t>
            </w:r>
          </w:p>
        </w:tc>
      </w:tr>
      <w:tr>
        <w:tc>
          <w:tcPr>
            <w:tcW w:type="dxa" w:w="3300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Graduation – BCom (Applied Finance &amp; Analytics)</w:t>
            </w:r>
          </w:p>
        </w:tc>
        <w:tc>
          <w:tcPr>
            <w:tcW w:type="dxa" w:w="3600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CHRIST (Deemed to be University), Bengaluru</w:t>
            </w:r>
          </w:p>
        </w:tc>
        <w:tc>
          <w:tcPr>
            <w:tcW w:type="dxa" w:w="1966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CHRIST University</w:t>
            </w:r>
          </w:p>
        </w:tc>
        <w:tc>
          <w:tcPr>
            <w:tcW w:type="dxa" w:w="900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2026</w:t>
            </w:r>
          </w:p>
        </w:tc>
        <w:tc>
          <w:tcPr>
            <w:tcW w:type="dxa" w:w="900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C4B8A"/>
                <w:sz w:val="20"/>
                <w:szCs w:val="20"/>
              </w:rPr>
              <w:t xml:space="preserve">[CGPA]</w:t>
            </w:r>
          </w:p>
        </w:tc>
      </w:tr>
      <w:tr>
        <w:tc>
          <w:tcPr>
            <w:tcW w:type="dxa" w:w="3300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Class XII</w:t>
            </w:r>
          </w:p>
        </w:tc>
        <w:tc>
          <w:tcPr>
            <w:tcW w:type="dxa" w:w="3600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Dr Virendra Swarup Education Centre, Kanpur</w:t>
            </w:r>
          </w:p>
        </w:tc>
        <w:tc>
          <w:tcPr>
            <w:tcW w:type="dxa" w:w="1966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CBSE</w:t>
            </w:r>
          </w:p>
        </w:tc>
        <w:tc>
          <w:tcPr>
            <w:tcW w:type="dxa" w:w="900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C4B8A"/>
                <w:sz w:val="20"/>
                <w:szCs w:val="20"/>
              </w:rPr>
              <w:t xml:space="preserve">[Year]</w:t>
            </w:r>
          </w:p>
        </w:tc>
        <w:tc>
          <w:tcPr>
            <w:tcW w:type="dxa" w:w="900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C4B8A"/>
                <w:sz w:val="20"/>
                <w:szCs w:val="20"/>
              </w:rPr>
              <w:t xml:space="preserve">[%]</w:t>
            </w:r>
          </w:p>
        </w:tc>
      </w:tr>
      <w:tr>
        <w:tc>
          <w:tcPr>
            <w:tcW w:type="dxa" w:w="3300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Class X</w:t>
            </w:r>
          </w:p>
        </w:tc>
        <w:tc>
          <w:tcPr>
            <w:tcW w:type="dxa" w:w="3600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C4B8A"/>
                <w:sz w:val="20"/>
                <w:szCs w:val="20"/>
              </w:rPr>
              <w:t xml:space="preserve">[School name]</w:t>
            </w:r>
          </w:p>
        </w:tc>
        <w:tc>
          <w:tcPr>
            <w:tcW w:type="dxa" w:w="1966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CBSE</w:t>
            </w:r>
          </w:p>
        </w:tc>
        <w:tc>
          <w:tcPr>
            <w:tcW w:type="dxa" w:w="900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C4B8A"/>
                <w:sz w:val="20"/>
                <w:szCs w:val="20"/>
              </w:rPr>
              <w:t xml:space="preserve">[Year]</w:t>
            </w:r>
          </w:p>
        </w:tc>
        <w:tc>
          <w:tcPr>
            <w:tcW w:type="dxa" w:w="900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C4B8A"/>
                <w:sz w:val="20"/>
                <w:szCs w:val="20"/>
              </w:rPr>
              <w:t xml:space="preserve">[%]</w:t>
            </w:r>
          </w:p>
        </w:tc>
      </w:tr>
    </w:tbl>
    <w:p>
      <w:pPr>
        <w:pBdr>
          <w:top w:val="single" w:color="8F97A2" w:sz="4"/>
          <w:bottom w:val="single" w:color="8F97A2" w:sz="4"/>
          <w:left w:val="single" w:color="8F97A2" w:sz="4"/>
          <w:right w:val="single" w:color="8F97A2" w:sz="4"/>
        </w:pBdr>
        <w:shd w:fill="D3D7DD" w:color="auto" w:val="clear"/>
        <w:spacing w:after="60" w:before="130"/>
      </w:pPr>
      <w:r>
        <w:rPr>
          <w:rFonts w:ascii="Times New Roman" w:cs="Times New Roman" w:eastAsia="Times New Roman" w:hAnsi="Times New Roman"/>
          <w:b/>
          <w:bCs/>
          <w:caps/>
          <w:spacing w:val="22"/>
          <w:sz w:val="21"/>
          <w:szCs w:val="21"/>
        </w:rPr>
        <w:t xml:space="preserve">Work Experience</w:t>
      </w:r>
    </w:p>
    <w:p>
      <w:pPr>
        <w:spacing w:after="0" w:before="55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GrowthSchool / Outskill (EdTech)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 –  </w:t>
      </w: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Sales Associate</w:t>
      </w:r>
      <w:r>
        <w:ptab w:alignment="right" w:relativeTo="margin" w:leader="none"/>
      </w:r>
      <w:r>
        <w:rPr>
          <w:rFonts w:ascii="Times New Roman" w:cs="Times New Roman" w:eastAsia="Times New Roman" w:hAnsi="Times New Roman"/>
          <w:color w:val="333333"/>
          <w:sz w:val="19"/>
          <w:szCs w:val="19"/>
        </w:rPr>
        <w:t xml:space="preserve">Apr 2026 – Present</w:t>
      </w:r>
    </w:p>
    <w:p>
      <w:pPr>
        <w:pStyle w:val="ListParagraph"/>
        <w:numPr>
          <w:ilvl w:val="0"/>
          <w:numId w:val="2"/>
        </w:numPr>
        <w:spacing w:after="25" w:line="24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Delivered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Rs. 9.7 lakh against a Rs. 7.5 lakh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monthly target (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129%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) in the first full month on quota, ranking in the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top 7 of ~30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sales associates.</w:t>
      </w:r>
    </w:p>
    <w:p>
      <w:pPr>
        <w:pStyle w:val="ListParagraph"/>
        <w:numPr>
          <w:ilvl w:val="0"/>
          <w:numId w:val="2"/>
        </w:numPr>
        <w:spacing w:after="25" w:line="24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Identified a new-hire training bottleneck and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independently built an AI sales-training platform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on Claude over a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15–20 day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cycle: live voice mock calls against escalating AI buyers (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~8 calls per hire, 25–30 min each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), automatic pitch scoring, instant coaching, and knowledge-check quizzes;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now formally adopted at the new 15–20 person Hyderabad office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25" w:line="24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Built a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manager dashboard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tracking each trainee's mock-call volume, scores, strengths, gaps, and next steps, with real-call recording and follow-up reports, removing the need for seniors to run training in person.</w:t>
      </w:r>
    </w:p>
    <w:p>
      <w:pPr>
        <w:pStyle w:val="ListParagraph"/>
        <w:numPr>
          <w:ilvl w:val="0"/>
          <w:numId w:val="2"/>
        </w:numPr>
        <w:spacing w:after="25" w:line="240"/>
        <w:jc w:val="both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Automated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the team's manual Dial Nexa tracking into a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daily Google Sheets dashboard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(individual-agent and team views, plus a revenue and funnel report across domestic and international), now used by the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Senior Manager, Business Operations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and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Associate Director, Growth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25" w:line="240"/>
        <w:jc w:val="both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Authored 5 onboarding decks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(Day-1 schedule, HR induction, leave and attendance, POSH, and a company and programs overview) used in live inductions; supported the Hyderabad launch with HR.</w:t>
      </w:r>
    </w:p>
    <w:p>
      <w:pPr>
        <w:spacing w:after="0" w:before="55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RSPL Limited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 –  </w:t>
      </w: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Documentation Intern</w:t>
      </w:r>
      <w:r>
        <w:ptab w:alignment="right" w:relativeTo="margin" w:leader="none"/>
      </w:r>
      <w:r>
        <w:rPr>
          <w:rFonts w:ascii="Times New Roman" w:cs="Times New Roman" w:eastAsia="Times New Roman" w:hAnsi="Times New Roman"/>
          <w:color w:val="333333"/>
          <w:sz w:val="19"/>
          <w:szCs w:val="19"/>
        </w:rPr>
        <w:t xml:space="preserve">2025</w:t>
      </w:r>
    </w:p>
    <w:p>
      <w:pPr>
        <w:pStyle w:val="ListParagraph"/>
        <w:numPr>
          <w:ilvl w:val="0"/>
          <w:numId w:val="2"/>
        </w:numPr>
        <w:spacing w:after="25" w:line="24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Built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Power BI and Excel dashboards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consolidating insurance policy data for senior management; coordinated across insurance, legal, and finance teams.</w:t>
      </w:r>
    </w:p>
    <w:p>
      <w:pPr>
        <w:spacing w:after="0" w:before="55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Youth of India Foundation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 –  </w:t>
      </w: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Research Intern</w:t>
      </w:r>
      <w:r>
        <w:ptab w:alignment="right" w:relativeTo="margin" w:leader="none"/>
      </w:r>
      <w:r>
        <w:rPr>
          <w:rFonts w:ascii="Times New Roman" w:cs="Times New Roman" w:eastAsia="Times New Roman" w:hAnsi="Times New Roman"/>
          <w:color w:val="333333"/>
          <w:sz w:val="19"/>
          <w:szCs w:val="19"/>
        </w:rPr>
        <w:t xml:space="preserve">2024</w:t>
      </w:r>
    </w:p>
    <w:p>
      <w:pPr>
        <w:pStyle w:val="ListParagraph"/>
        <w:numPr>
          <w:ilvl w:val="0"/>
          <w:numId w:val="2"/>
        </w:numPr>
        <w:spacing w:after="25" w:line="24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Researched and analysed activist and NGO data to support national award selections.</w:t>
      </w:r>
    </w:p>
    <w:p>
      <w:pPr>
        <w:pBdr>
          <w:top w:val="single" w:color="8F97A2" w:sz="4"/>
          <w:bottom w:val="single" w:color="8F97A2" w:sz="4"/>
          <w:left w:val="single" w:color="8F97A2" w:sz="4"/>
          <w:right w:val="single" w:color="8F97A2" w:sz="4"/>
        </w:pBdr>
        <w:shd w:fill="D3D7DD" w:color="auto" w:val="clear"/>
        <w:spacing w:after="60" w:before="130"/>
      </w:pPr>
      <w:r>
        <w:rPr>
          <w:rFonts w:ascii="Times New Roman" w:cs="Times New Roman" w:eastAsia="Times New Roman" w:hAnsi="Times New Roman"/>
          <w:b/>
          <w:bCs/>
          <w:caps/>
          <w:spacing w:val="22"/>
          <w:sz w:val="21"/>
          <w:szCs w:val="21"/>
        </w:rPr>
        <w:t xml:space="preserve">Positions of Responsibility</w:t>
      </w:r>
    </w:p>
    <w:p>
      <w:pPr>
        <w:spacing w:after="0" w:before="55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Director, UDAAN Entrepreneurship Cell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 –  </w:t>
      </w: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CHRIST University</w:t>
      </w:r>
      <w:r>
        <w:ptab w:alignment="right" w:relativeTo="margin" w:leader="none"/>
      </w:r>
      <w:r>
        <w:rPr>
          <w:rFonts w:ascii="Times New Roman" w:cs="Times New Roman" w:eastAsia="Times New Roman" w:hAnsi="Times New Roman"/>
          <w:color w:val="333333"/>
          <w:sz w:val="19"/>
          <w:szCs w:val="19"/>
        </w:rPr>
        <w:t xml:space="preserve">2023 – 2026</w:t>
      </w:r>
    </w:p>
    <w:p>
      <w:pPr>
        <w:pStyle w:val="ListParagraph"/>
        <w:numPr>
          <w:ilvl w:val="0"/>
          <w:numId w:val="2"/>
        </w:numPr>
        <w:spacing w:after="25" w:line="24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Directed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15+ events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including INNOWAVE 2025, a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three-day international conference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; onboarded speakers, secured sponsorships, led the documentation committee, and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authored a nationally published feature in The Hindu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.</w:t>
      </w:r>
    </w:p>
    <w:p>
      <w:pPr>
        <w:spacing w:after="0" w:before="55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Departmental Representative, Centre for Social Action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 –  </w:t>
      </w: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CHRIST University</w:t>
      </w:r>
      <w:r>
        <w:ptab w:alignment="right" w:relativeTo="margin" w:leader="none"/>
      </w:r>
      <w:r>
        <w:rPr>
          <w:rFonts w:ascii="Times New Roman" w:cs="Times New Roman" w:eastAsia="Times New Roman" w:hAnsi="Times New Roman"/>
          <w:color w:val="333333"/>
          <w:sz w:val="19"/>
          <w:szCs w:val="19"/>
        </w:rPr>
        <w:t xml:space="preserve">2023 – 2025</w:t>
      </w:r>
    </w:p>
    <w:p>
      <w:pPr>
        <w:pStyle w:val="ListParagraph"/>
        <w:numPr>
          <w:ilvl w:val="0"/>
          <w:numId w:val="2"/>
        </w:numPr>
        <w:spacing w:after="25" w:line="24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Organised the CSA Alumni Meet and Silver Jubilee celebrations; supervised media, hospitality, and documentation for nationwide social-impact initiatives.</w:t>
      </w:r>
    </w:p>
    <w:p>
      <w:pPr>
        <w:pBdr>
          <w:top w:val="single" w:color="8F97A2" w:sz="4"/>
          <w:bottom w:val="single" w:color="8F97A2" w:sz="4"/>
          <w:left w:val="single" w:color="8F97A2" w:sz="4"/>
          <w:right w:val="single" w:color="8F97A2" w:sz="4"/>
        </w:pBdr>
        <w:shd w:fill="D3D7DD" w:color="auto" w:val="clear"/>
        <w:spacing w:after="60" w:before="130"/>
      </w:pPr>
      <w:r>
        <w:rPr>
          <w:rFonts w:ascii="Times New Roman" w:cs="Times New Roman" w:eastAsia="Times New Roman" w:hAnsi="Times New Roman"/>
          <w:b/>
          <w:bCs/>
          <w:caps/>
          <w:spacing w:val="22"/>
          <w:sz w:val="21"/>
          <w:szCs w:val="21"/>
        </w:rPr>
        <w:t xml:space="preserve">Entrepreneurial Initiatives</w:t>
      </w:r>
    </w:p>
    <w:p>
      <w:pPr>
        <w:pStyle w:val="ListParagraph"/>
        <w:numPr>
          <w:ilvl w:val="0"/>
          <w:numId w:val="2"/>
        </w:numPr>
        <w:spacing w:after="25" w:line="240"/>
        <w:jc w:val="both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Co-founder, NoteFi (2025):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Built a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revenue-generating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peer-to-peer academic resource platform with DRM-protected content; led go-to-market and early user adoption.</w:t>
      </w:r>
    </w:p>
    <w:p>
      <w:pPr>
        <w:pStyle w:val="ListParagraph"/>
        <w:numPr>
          <w:ilvl w:val="0"/>
          <w:numId w:val="2"/>
        </w:numPr>
        <w:spacing w:after="25" w:line="240"/>
        <w:jc w:val="both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Founding Member, IdeaFi (2025):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Secured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funding and strategic support from GradCapital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; engaged multiple incubation centres to build early visibility.</w:t>
      </w:r>
    </w:p>
    <w:p>
      <w:pPr>
        <w:pBdr>
          <w:top w:val="single" w:color="8F97A2" w:sz="4"/>
          <w:bottom w:val="single" w:color="8F97A2" w:sz="4"/>
          <w:left w:val="single" w:color="8F97A2" w:sz="4"/>
          <w:right w:val="single" w:color="8F97A2" w:sz="4"/>
        </w:pBdr>
        <w:shd w:fill="D3D7DD" w:color="auto" w:val="clear"/>
        <w:spacing w:after="60" w:before="130"/>
      </w:pPr>
      <w:r>
        <w:rPr>
          <w:rFonts w:ascii="Times New Roman" w:cs="Times New Roman" w:eastAsia="Times New Roman" w:hAnsi="Times New Roman"/>
          <w:b/>
          <w:bCs/>
          <w:caps/>
          <w:spacing w:val="22"/>
          <w:sz w:val="21"/>
          <w:szCs w:val="21"/>
        </w:rPr>
        <w:t xml:space="preserve">Scholastic Achievements &amp; Certifications</w:t>
      </w:r>
    </w:p>
    <w:p>
      <w:pPr>
        <w:pStyle w:val="ListParagraph"/>
        <w:numPr>
          <w:ilvl w:val="0"/>
          <w:numId w:val="2"/>
        </w:numPr>
        <w:spacing w:after="25" w:line="24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Ranked in the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top 10%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of school in Class XII.</w:t>
      </w:r>
    </w:p>
    <w:p>
      <w:pPr>
        <w:pStyle w:val="ListParagraph"/>
        <w:numPr>
          <w:ilvl w:val="0"/>
          <w:numId w:val="2"/>
        </w:numPr>
        <w:spacing w:after="25" w:line="240"/>
        <w:jc w:val="both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NISM Series-VIII: Equity Derivatives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; AI Essentials (CHRIST University); Organizational Behaviour, NPTEL; Tools for Business Analytics, L&amp;T EduTech.</w:t>
      </w:r>
    </w:p>
    <w:p>
      <w:pPr>
        <w:pStyle w:val="ListParagraph"/>
        <w:numPr>
          <w:ilvl w:val="0"/>
          <w:numId w:val="2"/>
        </w:numPr>
        <w:spacing w:after="25" w:line="24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Research paper (ongoing): </w:t>
      </w: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Impact of Financial Influencers on Investment Decisions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.</w:t>
      </w:r>
    </w:p>
    <w:p>
      <w:pPr>
        <w:pBdr>
          <w:top w:val="single" w:color="8F97A2" w:sz="4"/>
          <w:bottom w:val="single" w:color="8F97A2" w:sz="4"/>
          <w:left w:val="single" w:color="8F97A2" w:sz="4"/>
          <w:right w:val="single" w:color="8F97A2" w:sz="4"/>
        </w:pBdr>
        <w:shd w:fill="D3D7DD" w:color="auto" w:val="clear"/>
        <w:spacing w:after="60" w:before="130"/>
      </w:pPr>
      <w:r>
        <w:rPr>
          <w:rFonts w:ascii="Times New Roman" w:cs="Times New Roman" w:eastAsia="Times New Roman" w:hAnsi="Times New Roman"/>
          <w:b/>
          <w:bCs/>
          <w:caps/>
          <w:spacing w:val="22"/>
          <w:sz w:val="21"/>
          <w:szCs w:val="21"/>
        </w:rPr>
        <w:t xml:space="preserve">Skills &amp; Additional Information</w:t>
      </w:r>
    </w:p>
    <w:p>
      <w:pPr>
        <w:spacing w:after="25" w:line="24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Technical: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Google Sheets, Excel, Power BI, SQL, Python, AI-assisted product development (Claude), prompt design, dashboarding and data analysis</w:t>
      </w:r>
    </w:p>
    <w:p>
      <w:pPr>
        <w:spacing w:after="25" w:line="24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Functional: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Business operations, process improvement, documentation and SOP creation, project coordination, stakeholder management, cross-functional collaboration</w:t>
      </w:r>
    </w:p>
    <w:p>
      <w:pPr>
        <w:spacing w:after="25" w:line="24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Languages: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English, Hindi, Punjabi (fluent)    |   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Portfolio: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outskill-garvit.vercel.app</w:t>
      </w:r>
    </w:p>
    <w:sectPr>
      <w:pgSz w:w="11906" w:h="16838" w:orient="portrait"/>
      <w:pgMar w:top="520" w:right="640" w:bottom="460" w:left="6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rPr>
        <w:rFonts w:ascii="Times New Roman" w:cs="Times New Roman" w:eastAsia="Times New Roman" w:hAnsi="Times New Roman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Garvit Saraf - Resume</dc:title>
  <dc:creator>Garvit Saraf</dc:creator>
  <cp:lastModifiedBy>Un-named</cp:lastModifiedBy>
  <cp:revision>1</cp:revision>
  <dcterms:created xsi:type="dcterms:W3CDTF">2026-07-24T12:15:10.830Z</dcterms:created>
  <dcterms:modified xsi:type="dcterms:W3CDTF">2026-07-24T12:15:10.830Z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