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Golden Eggs Setup And Integration Documentation</w:t>
      </w:r>
    </w:p>
    <w:p>
      <w:pPr>
        <w:pStyle w:val="Subtitle"/>
      </w:pPr>
      <w:r>
        <w:t>Setup, Docker, Handoff, Frontend Integration, Production Checklist, And Launch Risks</w:t>
      </w:r>
    </w:p>
    <w:p>
      <w:r>
        <w:t>This Word document contains the third-party setup, Docker, local development, frontend integration, handoff checklist, and launch-risk guidance for Golden Eggs.</w:t>
      </w:r>
    </w:p>
    <w:p>
      <w:pPr>
        <w:pStyle w:val="Heading1"/>
      </w:pPr>
      <w:r>
        <w:t>1. Executive Summary</w:t>
      </w:r>
    </w:p>
    <w:p>
      <w:r>
        <w:t>Golden Eggs includes a Vite + PixiJS frontend game, an Express backend microservice, a built hosted-page frontend, and an SDK build for JavaScript embedding.</w:t>
      </w:r>
    </w:p>
    <w:p>
      <w:r>
        <w:t>- Recommended first demo path: run frontend and backend with Docker, then integrate by iframe.</w:t>
      </w:r>
    </w:p>
    <w:p>
      <w:r>
        <w:t>- Production path: third party hosts the frontend and backend, then connects real auth, wallet ledger, database, CORS policy, and admin access controls.</w:t>
      </w:r>
    </w:p>
    <w:p>
      <w:pPr>
        <w:pStyle w:val="Heading1"/>
      </w:pPr>
      <w:r>
        <w:t>2. Quick Start With Docker</w:t>
      </w:r>
    </w:p>
    <w:p>
      <w:pPr>
        <w:pStyle w:val="Normal"/>
      </w:pPr>
      <w:r>
        <w:t xml:space="preserve">This is the recommended setup for the first third-party demo.</w:t>
      </w:r>
    </w:p>
    <w:p>
      <w:pPr>
        <w:pStyle w:val="Heading3"/>
      </w:pPr>
      <w:r>
        <w:t xml:space="preserve">Prerequisites</w:t>
      </w:r>
    </w:p>
    <w:p>
      <w:pPr>
        <w:pStyle w:val="Normal"/>
      </w:pPr>
      <w:r>
        <w:t xml:space="preserve">Docker Desktop must be installed and running before any Docker commands will work. On Windows, open Docker Desktop from the Start menu and wait for the whale icon in the taskbar to stop animating before continuing.</w:t>
      </w:r>
    </w:p>
    <w:p>
      <w:pPr>
        <w:pStyle w:val="Heading3"/>
      </w:pPr>
      <w:r>
        <w:t xml:space="preserve">Step 1 — Copy the environment file</w:t>
      </w:r>
    </w:p>
    <w:p>
      <w:pPr>
        <w:pStyle w:val="Code"/>
      </w:pPr>
      <w:r>
        <w:t xml:space="preserve">cp .env.docker.example .env</w:t>
      </w:r>
    </w:p>
    <w:p>
      <w:pPr>
        <w:pStyle w:val="Heading3"/>
      </w:pPr>
      <w:r>
        <w:t xml:space="preserve">Step 2 — Build and start both containers</w:t>
      </w:r>
    </w:p>
    <w:p>
      <w:pPr>
        <w:pStyle w:val="Normal"/>
      </w:pPr>
      <w:r>
        <w:t xml:space="preserve">The first build downloads base images and compiles the frontend. This takes 2–5 minutes. When the backend is ready it logs:</w:t>
      </w:r>
    </w:p>
    <w:p>
      <w:pPr>
        <w:pStyle w:val="Code"/>
      </w:pPr>
      <w:r>
        <w:t xml:space="preserve">docker compose up --build</w:t>
      </w:r>
    </w:p>
    <w:p>
      <w:pPr>
        <w:pStyle w:val="Code"/>
      </w:pPr>
      <w:r>
        <w:t xml:space="preserve">Golden Eggs microservice listening on http://localhost:3001</w:t>
      </w:r>
    </w:p>
    <w:p>
      <w:pPr>
        <w:pStyle w:val="Heading3"/>
      </w:pPr>
      <w:r>
        <w:t xml:space="preserve">Step 3 — Verify containers are running</w:t>
      </w:r>
    </w:p>
    <w:p>
      <w:pPr>
        <w:pStyle w:val="Code"/>
      </w:pPr>
      <w:r>
        <w:t xml:space="preserve">docker ps</w:t>
      </w:r>
    </w:p>
    <w:p>
      <w:pPr>
        <w:pStyle w:val="Normal"/>
      </w:pPr>
      <w:r>
        <w:t xml:space="preserve">You should see two containers: goldeggs-backend and goldeggs-frontend, both with status Up.</w:t>
      </w:r>
    </w:p>
    <w:p>
      <w:pPr>
        <w:pStyle w:val="Heading3"/>
      </w:pPr>
      <w:r>
        <w:t xml:space="preserve">Step 4 — Open the game</w:t>
      </w:r>
    </w:p>
    <w:p>
      <w:pPr>
        <w:pStyle w:val="Code"/>
      </w:pPr>
      <w:r>
        <w:t xml:space="preserve">Frontend: http://localhost:8080</w:t>
      </w:r>
      <w:r>
        <w:br/>
      </w:r>
      <w:r>
        <w:t xml:space="preserve">Backend:  http://localhost:3001</w:t>
      </w:r>
    </w:p>
    <w:p>
      <w:pPr>
        <w:pStyle w:val="Heading3"/>
      </w:pPr>
      <w:r>
        <w:t xml:space="preserve">Step 5 — Stop the containers</w:t>
      </w:r>
    </w:p>
    <w:p>
      <w:pPr>
        <w:pStyle w:val="Code"/>
      </w:pPr>
      <w:r>
        <w:t xml:space="preserve">docker compose down</w:t>
      </w:r>
    </w:p>
    <w:p>
      <w:pPr>
        <w:pStyle w:val="Heading2"/>
      </w:pPr>
      <w:r>
        <w:t>Docker Container Layout</w:t>
      </w:r>
    </w:p>
    <w:tbl>
      <w:tblPr>
        <w:tblStyle w:val="TableGrid"/>
        <w:tblW w:w="0" w:type="auto"/>
      </w:tblPr>
      <w:tr>
        <w:tc>
          <w:tcPr>
            <w:shd w:fill="D9EAF7"/>
          </w:tcPr>
          <w:p>
            <w:r>
              <w:rPr>
                <w:b/>
              </w:rPr>
              <w:t>Container</w:t>
            </w:r>
          </w:p>
        </w:tc>
        <w:tc>
          <w:tcPr>
            <w:shd w:fill="D9EAF7"/>
          </w:tcPr>
          <w:p>
            <w:r>
              <w:rPr>
                <w:b/>
              </w:rPr>
              <w:t>Purpose</w:t>
            </w:r>
          </w:p>
        </w:tc>
        <w:tc>
          <w:tcPr>
            <w:shd w:fill="D9EAF7"/>
          </w:tcPr>
          <w:p>
            <w:r>
              <w:rPr>
                <w:b/>
              </w:rPr>
              <w:t>Port</w:t>
            </w:r>
          </w:p>
        </w:tc>
      </w:tr>
      <w:tr>
        <w:tc>
          <w:tcPr/>
          <w:p>
            <w:r>
              <w:rPr/>
              <w:t>backend</w:t>
            </w:r>
          </w:p>
        </w:tc>
        <w:tc>
          <w:tcPr/>
          <w:p>
            <w:r>
              <w:rPr/>
              <w:t>Express API microservice</w:t>
            </w:r>
          </w:p>
        </w:tc>
        <w:tc>
          <w:tcPr/>
          <w:p>
            <w:r>
              <w:rPr/>
              <w:t>3001</w:t>
            </w:r>
          </w:p>
        </w:tc>
      </w:tr>
      <w:tr>
        <w:tc>
          <w:tcPr/>
          <w:p>
            <w:r>
              <w:rPr/>
              <w:t>frontend</w:t>
            </w:r>
          </w:p>
        </w:tc>
        <w:tc>
          <w:tcPr/>
          <w:p>
            <w:r>
              <w:rPr/>
              <w:t>Nginx frontend serving built dist files</w:t>
            </w:r>
          </w:p>
        </w:tc>
        <w:tc>
          <w:tcPr/>
          <w:p>
            <w:r>
              <w:rPr/>
              <w:t>8080</w:t>
            </w:r>
          </w:p>
        </w:tc>
      </w:tr>
    </w:tbl>
    <w:p>
      <w:r>
        <w:t>Nginx proxy rules:</w:t>
      </w:r>
    </w:p>
    <w:p>
      <w:pPr>
        <w:pStyle w:val="Code"/>
      </w:pPr>
      <w:r>
        <w:rPr>
          <w:rStyle w:val="CodeChar"/>
        </w:rPr>
        <w:t xml:space="preserve">/game/*  -&gt; backend:3001/game/*</w:t>
        <w:br/>
        <w:t xml:space="preserve">/admin/* -&gt; backend:3001/admin/*</w:t>
      </w:r>
    </w:p>
    <w:p>
      <w:r>
        <w:t>Docker files included:</w:t>
      </w:r>
    </w:p>
    <w:p>
      <w:pPr>
        <w:pStyle w:val="Code"/>
      </w:pPr>
      <w:r>
        <w:rPr>
          <w:rStyle w:val="CodeChar"/>
        </w:rPr>
        <w:t xml:space="preserve">Dockerfile.server</w:t>
        <w:br/>
        <w:t xml:space="preserve">Dockerfile.frontend</w:t>
        <w:br/>
        <w:t xml:space="preserve">docker-compose.yml</w:t>
        <w:br/>
        <w:t xml:space="preserve">docker/nginx.conf</w:t>
        <w:br/>
        <w:t xml:space="preserve">.env.docker.example</w:t>
      </w:r>
    </w:p>
    <w:p>
      <w:pPr>
        <w:pStyle w:val="Heading2"/>
      </w:pPr>
      <w:r>
        <w:t>Docker Environment Variables</w:t>
      </w:r>
    </w:p>
    <w:p>
      <w:pPr>
        <w:pStyle w:val="Code"/>
      </w:pPr>
      <w:r>
        <w:rPr>
          <w:rStyle w:val="CodeChar"/>
        </w:rPr>
        <w:t xml:space="preserve">ADMIN_API_KEY=replace-with-strong-secret</w:t>
        <w:br/>
        <w:t xml:space="preserve">FORCE_WIN=false</w:t>
        <w:br/>
        <w:t xml:space="preserve">FORCE_BONUS=false</w:t>
        <w:br/>
        <w:t xml:space="preserve">VITE_API_BASE_URL=</w:t>
      </w:r>
    </w:p>
    <w:p>
      <w:r>
        <w:t>- Leave VITE_API_BASE_URL empty when using the included Nginx proxy.</w:t>
      </w:r>
    </w:p>
    <w:p>
      <w:r>
        <w:t>- Set VITE_API_BASE_URL only if the backend API is hosted on a separate domain.</w:t>
      </w:r>
    </w:p>
    <w:p>
      <w:r>
        <w:t>- For production, FORCE_WIN=false and FORCE_BONUS=false.</w:t>
      </w:r>
    </w:p>
    <w:p>
      <w:pPr>
        <w:pStyle w:val="Heading2"/>
      </w:pPr>
      <w:r>
        <w:t>Persistent Data</w:t>
      </w:r>
    </w:p>
    <w:p>
      <w:r>
        <w:t>Docker Compose mounts server/data and server/logs. For production, replace JSON-file storage with the partner database, wallet ledger, or backoffice storage.</w:t>
      </w:r>
    </w:p>
    <w:p>
      <w:pPr>
        <w:pStyle w:val="Heading1"/>
      </w:pPr>
      <w:r>
        <w:t>3. Local Development Setup</w:t>
      </w:r>
    </w:p>
    <w:p>
      <w:r>
        <w:t>Install dependencies and build both frontend outputs:</w:t>
      </w:r>
    </w:p>
    <w:p>
      <w:pPr>
        <w:pStyle w:val="Code"/>
      </w:pPr>
      <w:r>
        <w:rPr>
          <w:rStyle w:val="CodeChar"/>
        </w:rPr>
        <w:t xml:space="preserve">npm install</w:t>
        <w:br/>
        <w:t xml:space="preserve">npm run build</w:t>
        <w:br/>
        <w:t xml:space="preserve">npm run build:sdk</w:t>
      </w:r>
    </w:p>
    <w:p>
      <w:r>
        <w:t>Run backend:</w:t>
      </w:r>
    </w:p>
    <w:p>
      <w:pPr>
        <w:pStyle w:val="Code"/>
      </w:pPr>
      <w:r>
        <w:rPr>
          <w:rStyle w:val="CodeChar"/>
        </w:rPr>
        <w:t xml:space="preserve">npm run dev:server</w:t>
      </w:r>
    </w:p>
    <w:p>
      <w:r>
        <w:t>Run frontend dev server:</w:t>
      </w:r>
    </w:p>
    <w:p>
      <w:pPr>
        <w:pStyle w:val="Code"/>
      </w:pPr>
      <w:r>
        <w:rPr>
          <w:rStyle w:val="CodeChar"/>
        </w:rPr>
        <w:t xml:space="preserve">npm run dev</w:t>
      </w:r>
    </w:p>
    <w:p>
      <w:pPr>
        <w:pStyle w:val="Heading2"/>
      </w:pPr>
      <w:r>
        <w:t>Required Frontend Environment</w:t>
      </w:r>
    </w:p>
    <w:p>
      <w:pPr>
        <w:pStyle w:val="Code"/>
      </w:pPr>
      <w:r>
        <w:rPr>
          <w:rStyle w:val="CodeChar"/>
        </w:rPr>
        <w:t xml:space="preserve">VITE_API_BASE_URL=https://your-api-domain.example</w:t>
        <w:br/>
        <w:t xml:space="preserve">VITE_API_USE_MOCK=false</w:t>
      </w:r>
    </w:p>
    <w:p>
      <w:r>
        <w:t>Mock mode for frontend-only development:</w:t>
      </w:r>
    </w:p>
    <w:p>
      <w:pPr>
        <w:pStyle w:val="Code"/>
      </w:pPr>
      <w:r>
        <w:rPr>
          <w:rStyle w:val="CodeChar"/>
        </w:rPr>
        <w:t xml:space="preserve">VITE_API_USE_MOCK=true</w:t>
      </w:r>
    </w:p>
    <w:p>
      <w:pPr>
        <w:pStyle w:val="Heading2"/>
      </w:pPr>
      <w:r>
        <w:t>Backend Environment Variables</w:t>
      </w:r>
    </w:p>
    <w:p>
      <w:pPr>
        <w:pStyle w:val="Code"/>
      </w:pPr>
      <w:r>
        <w:rPr>
          <w:rStyle w:val="CodeChar"/>
        </w:rPr>
        <w:t xml:space="preserve">PORT=3001</w:t>
        <w:br/>
        <w:t xml:space="preserve">ADMIN_API_KEY=replace-with-strong-secret</w:t>
        <w:br/>
        <w:t xml:space="preserve">STATE_PATH=server/data/state.json</w:t>
        <w:br/>
        <w:t xml:space="preserve">LOG_PATH=server/logs/transactions.jsonl</w:t>
        <w:br/>
        <w:t xml:space="preserve">GAME_CONFIG_PATH=server/data/game-config.json</w:t>
        <w:br/>
        <w:t xml:space="preserve">FORCE_WIN=false</w:t>
        <w:br/>
        <w:t xml:space="preserve">FORCE_BONUS=false</w:t>
      </w:r>
    </w:p>
    <w:p>
      <w:r>
        <w:br w:type="page"/>
      </w:r>
    </w:p>
    <w:p>
      <w:pPr>
        <w:pStyle w:val="Heading1"/>
      </w:pPr>
      <w:r>
        <w:t>4. Frontend Integration Options</w:t>
      </w:r>
    </w:p>
    <w:p>
      <w:pPr>
        <w:pStyle w:val="Heading2"/>
      </w:pPr>
      <w:r>
        <w:t>Option A: Hosted Page / iframe</w:t>
      </w:r>
    </w:p>
    <w:p>
      <w:r>
        <w:t>Recommended for the first third-party demo because it is the simplest integration path.</w:t>
      </w:r>
    </w:p>
    <w:p>
      <w:pPr>
        <w:pStyle w:val="Code"/>
      </w:pPr>
      <w:r>
        <w:rPr>
          <w:rStyle w:val="CodeChar"/>
        </w:rPr>
        <w:t xml:space="preserve">&lt;iframe</w:t>
        <w:br/>
        <w:t xml:space="preserve">  src="https://your-game-domain.example/?userId=PLAYER_ID&amp;token=SESSION_TOKEN&amp;lang=en"</w:t>
        <w:br/>
        <w:t xml:space="preserve">  style="width: 100%; height: 100vh; border: 0;"</w:t>
        <w:br/>
        <w:t xml:space="preserve">&gt;&lt;/iframe&gt;</w:t>
      </w:r>
    </w:p>
    <w:p>
      <w:r>
        <w:t>The game posts action results to the parent window:</w:t>
      </w:r>
    </w:p>
    <w:p>
      <w:pPr>
        <w:pStyle w:val="Code"/>
      </w:pPr>
      <w:r>
        <w:rPr>
          <w:rStyle w:val="CodeChar"/>
        </w:rPr>
        <w:t xml:space="preserve">window.addEventListener('message', (event) =&gt; {</w:t>
        <w:br/>
        <w:t xml:space="preserve">  if (event.data?.type === 'GAME_RESULT') {</w:t>
        <w:br/>
        <w:t xml:space="preserve">    console.log(event.data.payload);</w:t>
        <w:br/>
        <w:t xml:space="preserve">  }</w:t>
        <w:br/>
        <w:t xml:space="preserve">});</w:t>
      </w:r>
    </w:p>
    <w:p>
      <w:pPr>
        <w:pStyle w:val="Heading2"/>
      </w:pPr>
      <w:r>
        <w:t>Option B: JavaScript SDK</w:t>
      </w:r>
    </w:p>
    <w:p>
      <w:r>
        <w:t>Host these SDK files: dist-sdk/golden-eggs-sdk.iife.js and dist-sdk/style.css.</w:t>
      </w:r>
    </w:p>
    <w:p>
      <w:pPr>
        <w:pStyle w:val="Code"/>
      </w:pPr>
      <w:r>
        <w:rPr>
          <w:rStyle w:val="CodeChar"/>
        </w:rPr>
        <w:t xml:space="preserve">&lt;link rel="stylesheet" href="https://your-cdn.example/golden-eggs/style.css" /&gt;</w:t>
        <w:br/>
        <w:t xml:space="preserve">&lt;div id="golden-eggs-root" style="width: 100%; height: 100vh;"&gt;&lt;/div&gt;</w:t>
        <w:br/>
        <w:t xml:space="preserve">&lt;script src="https://your-cdn.example/golden-eggs/golden-eggs-sdk.iife.js"&gt;&lt;/script&gt;</w:t>
        <w:br/>
        <w:t xml:space="preserve">&lt;script&gt;</w:t>
        <w:br/>
        <w:t xml:space="preserve">  window.GoldenEggs.init({</w:t>
        <w:br/>
        <w:t xml:space="preserve">    container: document.getElementById('golden-eggs-root'),</w:t>
        <w:br/>
        <w:t xml:space="preserve">    userId: 'PLAYER_ID',</w:t>
        <w:br/>
        <w:t xml:space="preserve">    token: 'SESSION_TOKEN',</w:t>
        <w:br/>
        <w:t xml:space="preserve">    lang: 'en',</w:t>
        <w:br/>
        <w:t xml:space="preserve">    onResult(payload) {</w:t>
        <w:br/>
        <w:t xml:space="preserve">      console.log(payload);</w:t>
        <w:br/>
        <w:t xml:space="preserve">    },</w:t>
        <w:br/>
        <w:t xml:space="preserve">  });</w:t>
        <w:br/>
        <w:t xml:space="preserve">&lt;/script&gt;</w:t>
      </w:r>
    </w:p>
    <w:p>
      <w:pPr>
        <w:pStyle w:val="Heading1"/>
      </w:pPr>
      <w:r>
        <w:t>5. Production Handoff Checklist</w:t>
      </w:r>
    </w:p>
    <w:p>
      <w:r>
        <w:t>- Final hosted game URL or SDK CDN URLs.</w:t>
      </w:r>
    </w:p>
    <w:p>
      <w:r>
        <w:t>- API base URL for the backend.</w:t>
      </w:r>
    </w:p>
    <w:p>
      <w:r>
        <w:t>- Allowed domains for CORS.</w:t>
      </w:r>
    </w:p>
    <w:p>
      <w:r>
        <w:t>- Test player userId and token.</w:t>
      </w:r>
    </w:p>
    <w:p>
      <w:r>
        <w:t>- Production authentication plan for validating token.</w:t>
      </w:r>
    </w:p>
    <w:p>
      <w:r>
        <w:t>- Wallet/debit/credit rules for buy, crack, and redeem.</w:t>
      </w:r>
    </w:p>
    <w:p>
      <w:r>
        <w:t>- Database or ledger integration plan to replace JSON file state.</w:t>
      </w:r>
    </w:p>
    <w:p>
      <w:r>
        <w:t>- Admin API key and backoffice IP/domain access rules.</w:t>
      </w:r>
    </w:p>
    <w:p>
      <w:r>
        <w:t>- Game settings: global winRate/bonusRate, optional per-level winRate/bonusRate, egg names/labels, per-level cost/prize/image settings, max stored eggs, and info text.</w:t>
      </w:r>
    </w:p>
    <w:p>
      <w:r>
        <w:t>- Expected callback contract for iframe GAME_RESULT or SDK onResult.</w:t>
      </w:r>
    </w:p>
    <w:p>
      <w:r>
        <w:t>- Support/backoffice flow for redeem/cash out.</w:t>
      </w:r>
    </w:p>
    <w:p>
      <w:pPr>
        <w:pStyle w:val="Heading1"/>
      </w:pPr>
      <w:r>
        <w:t>6. Current Risks To Discuss Before Launch</w:t>
      </w:r>
    </w:p>
    <w:p>
      <w:r>
        <w:t>- The backend receives token but does not validate it yet.</w:t>
      </w:r>
    </w:p>
    <w:p>
      <w:r>
        <w:t>- CORS is currently open to all origins.</w:t>
      </w:r>
    </w:p>
    <w:p>
      <w:r>
        <w:t>- Player state and game config are stored in local JSON files.</w:t>
      </w:r>
    </w:p>
    <w:p>
      <w:r>
        <w:t>- Admin auth is optional unless ADMIN_API_KEY is configured.</w:t>
      </w:r>
    </w:p>
    <w:p>
      <w:r>
        <w:t>- There is no production wallet callback or transaction idempotency layer yet.</w:t>
      </w:r>
    </w:p>
    <w:p>
      <w:r>
        <w:t>- redeem should be limited to trusted backoffice/server-side calls.</w:t>
      </w:r>
    </w:p>
    <w:p>
      <w:r>
        <w:t>- FORCE_WIN and FORCE_BONUS are demo/test flags only and must be false in production.</w:t>
      </w:r>
    </w:p>
    <w:sectPr>
      <w:pgSz w:w="12240" w:h="15840"/>
      <w:pgMar w:top="1200" w:right="1000" w:bottom="1200" w:left="1000" w:header="720" w:footer="720" w:gutter="0"/>
    </w:sectPr>
  </w:body>
</w:document>
</file>

<file path=word/styles.xml><?xml version="1.0" encoding="utf-8"?>
<w:styles xmlns:w="http://schemas.openxmlformats.org/wordprocessingml/2006/main">
  <w:style w:type="paragraph" w:default="1" w:styleId="Normal">
    <w:name w:val="Normal"/>
    <w:rPr>
      <w:sz w:val="22"/>
      <w:rFonts w:ascii="Aptos" w:hAnsi="Aptos"/>
    </w:rPr>
    <w:pPr>
      <w:spacing w:after="120"/>
    </w:pPr>
  </w:style>
  <w:style w:type="paragraph" w:styleId="Title">
    <w:name w:val="Title"/>
    <w:basedOn w:val="Normal"/>
    <w:rPr>
      <w:b/>
      <w:sz w:val="40"/>
      <w:color w:val="1F4E79"/>
    </w:rPr>
    <w:pPr>
      <w:spacing w:after="180"/>
    </w:pPr>
  </w:style>
  <w:style w:type="paragraph" w:styleId="Subtitle">
    <w:name w:val="Subtitle"/>
    <w:basedOn w:val="Normal"/>
    <w:rPr>
      <w:sz w:val="26"/>
      <w:color w:val="5B5B5B"/>
    </w:rPr>
    <w:pPr>
      <w:spacing w:after="240"/>
    </w:pPr>
  </w:style>
  <w:style w:type="paragraph" w:styleId="Heading1">
    <w:name w:val="heading 1"/>
    <w:basedOn w:val="Normal"/>
    <w:rPr>
      <w:b/>
      <w:sz w:val="30"/>
      <w:color w:val="1F4E79"/>
    </w:rPr>
    <w:pPr>
      <w:spacing w:before="320" w:after="120"/>
    </w:pPr>
  </w:style>
  <w:style w:type="paragraph" w:styleId="Heading2">
    <w:name w:val="heading 2"/>
    <w:basedOn w:val="Normal"/>
    <w:rPr>
      <w:b/>
      <w:sz w:val="25"/>
      <w:color w:val="2F75B5"/>
    </w:rPr>
    <w:pPr>
      <w:spacing w:before="220" w:after="100"/>
    </w:pPr>
  </w:style>
  <w:style w:type="paragraph" w:styleId="Heading3">
    <w:name w:val="heading 3"/>
    <w:basedOn w:val="Normal"/>
    <w:rPr>
      <w:b/>
      <w:sz w:val="23"/>
      <w:color w:val="404040"/>
    </w:rPr>
    <w:pPr>
      <w:spacing w:before="160" w:after="80"/>
    </w:pPr>
  </w:style>
  <w:style w:type="paragraph" w:styleId="Code">
    <w:name w:val="Code"/>
    <w:basedOn w:val="Normal"/>
    <w:rPr>
      <w:rFonts w:ascii="Consolas" w:hAnsi="Consolas"/>
      <w:sz w:val="18"/>
    </w:rPr>
    <w:pPr>
      <w:spacing w:before="80" w:after="160"/>
      <w:shd w:fill="F2F2F2"/>
      <w:ind w:left="160" w:right="160"/>
    </w:pPr>
  </w:style>
  <w:style w:type="character" w:styleId="CodeChar">
    <w:name w:val="CodeChar"/>
    <w:rPr>
      <w:rFonts w:ascii="Consolas" w:hAnsi="Consolas"/>
      <w:sz w:val="18"/>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