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44"/>
          <w:szCs w:val="44"/>
        </w:rPr>
        <w:t xml:space="preserve">DESIGN PLAN</w:t>
      </w:r>
    </w:p>
    <w:p>
      <w:pPr>
        <w:spacing w:after="40"/>
      </w:pPr>
      <w:r>
        <w:rPr>
          <w:rFonts w:ascii="Calibri" w:cs="Calibri" w:eastAsia="Calibri" w:hAnsi="Calibri"/>
          <w:b/>
          <w:bCs/>
          <w:color w:val="333333"/>
          <w:sz w:val="28"/>
          <w:szCs w:val="28"/>
        </w:rPr>
        <w:t xml:space="preserve">W4GNS Logger 4 Men — Go-Based Amateur Radio CW Logging Program</w:t>
      </w:r>
    </w:p>
    <w:p>
      <w:pPr>
        <w:spacing w:after="400"/>
      </w:pPr>
      <w:r>
        <w:rPr>
          <w:rFonts w:ascii="Calibri" w:cs="Calibri" w:eastAsia="Calibri" w:hAnsi="Calibri"/>
          <w:i/>
          <w:iCs/>
          <w:color w:val="666666"/>
          <w:sz w:val="20"/>
          <w:szCs w:val="20"/>
        </w:rPr>
        <w:t xml:space="preserve">Draft architecture and format strategy — general logging, contest support, ADIF &amp; Cabrillo interoperability</w:t>
      </w:r>
    </w:p>
    <w:p>
      <w:pPr>
        <w:pBdr>
          <w:bottom w:val="single" w:color="BFBFBF" w:sz="4" w:space="1"/>
        </w:pBdr>
        <w:spacing w:after="200" w:before="100"/>
      </w:pPr>
      <w:r>
        <w:t xml:space="preserve"/>
      </w:r>
    </w:p>
    <w:p>
      <w:pPr>
        <w:pStyle w:val="Heading1"/>
        <w:pBdr>
          <w:bottom w:val="single" w:color="1F4E5F" w:sz="6" w:space="4"/>
        </w:pBdr>
        <w:spacing w:after="200" w:before="400"/>
      </w:pPr>
      <w:r>
        <w:rPr>
          <w:rFonts w:ascii="Calibri" w:cs="Calibri" w:eastAsia="Calibri" w:hAnsi="Calibri"/>
          <w:b/>
          <w:bCs/>
          <w:color w:val="1F4E5F"/>
          <w:sz w:val="30"/>
          <w:szCs w:val="30"/>
        </w:rPr>
        <w:t xml:space="preserve">1. Overview</w:t>
      </w:r>
    </w:p>
    <w:p>
      <w:pPr>
        <w:spacing w:after="160" w:line="276"/>
      </w:pPr>
      <w:r>
        <w:rPr>
          <w:rFonts w:ascii="Calibri" w:cs="Calibri" w:eastAsia="Calibri" w:hAnsi="Calibri"/>
          <w:sz w:val="22"/>
          <w:szCs w:val="22"/>
        </w:rPr>
        <w:t xml:space="preserve">This document captures the current design direction for a Go-based CW (Morse code) logging program for amateur radio use. The goal is a program that serves as a general day-to-day contact log, while also supporting the many CW contests (ARRL, CQ WW, CQ WPX, Sweepstakes, and others) without requiring new code for each contest.</w:t>
      </w:r>
    </w:p>
    <w:p>
      <w:pPr>
        <w:spacing w:after="160" w:line="276"/>
      </w:pPr>
      <w:r>
        <w:rPr>
          <w:rFonts w:ascii="Calibri" w:cs="Calibri" w:eastAsia="Calibri" w:hAnsi="Calibri"/>
          <w:sz w:val="22"/>
          <w:szCs w:val="22"/>
        </w:rPr>
        <w:t xml:space="preserve">Two industry-standard formats anchor the design:</w:t>
      </w:r>
    </w:p>
    <w:p>
      <w:pPr>
        <w:pStyle w:val="ListParagraph"/>
        <w:numPr>
          <w:ilvl w:val="0"/>
          <w:numId w:val="2"/>
        </w:numPr>
        <w:spacing w:after="80"/>
      </w:pPr>
      <w:r>
        <w:rPr>
          <w:rFonts w:ascii="Calibri" w:cs="Calibri" w:eastAsia="Calibri" w:hAnsi="Calibri"/>
          <w:sz w:val="22"/>
          <w:szCs w:val="22"/>
        </w:rPr>
        <w:t xml:space="preserve">ADIF (Amateur Data Interchange Format) — the native, day-to-day log format; used for general logging and for import/export with LoTW, QRZ, eQSL, Club Log, and other logging software.</w:t>
      </w:r>
    </w:p>
    <w:p>
      <w:pPr>
        <w:pStyle w:val="ListParagraph"/>
        <w:numPr>
          <w:ilvl w:val="0"/>
          <w:numId w:val="2"/>
        </w:numPr>
        <w:spacing w:after="80"/>
      </w:pPr>
      <w:r>
        <w:rPr>
          <w:rFonts w:ascii="Calibri" w:cs="Calibri" w:eastAsia="Calibri" w:hAnsi="Calibri"/>
          <w:sz w:val="22"/>
          <w:szCs w:val="22"/>
        </w:rPr>
        <w:t xml:space="preserve">Cabrillo — the standard contest log submission format required by most contest sponsors; treated as a derived export, not the primary data model.</w:t>
      </w:r>
    </w:p>
    <w:p>
      <w:pPr>
        <w:spacing w:after="160" w:line="276"/>
      </w:pPr>
      <w:r>
        <w:rPr>
          <w:rFonts w:ascii="Calibri" w:cs="Calibri" w:eastAsia="Calibri" w:hAnsi="Calibri"/>
          <w:sz w:val="22"/>
          <w:szCs w:val="22"/>
        </w:rPr>
        <w:t xml:space="preserve">The core design principle: contest-specific behavior (exchange fields, multipliers, scoring, dupe rules) is expressed as external configuration files, not hardcoded Go logic. Adding a new contest should mean writing a new config file, not shipping a new binary.</w:t>
      </w:r>
    </w:p>
    <w:p>
      <w:pPr>
        <w:pStyle w:val="Heading1"/>
        <w:pBdr>
          <w:bottom w:val="single" w:color="1F4E5F" w:sz="6" w:space="4"/>
        </w:pBdr>
        <w:spacing w:after="200" w:before="400"/>
      </w:pPr>
      <w:r>
        <w:rPr>
          <w:rFonts w:ascii="Calibri" w:cs="Calibri" w:eastAsia="Calibri" w:hAnsi="Calibri"/>
          <w:b/>
          <w:bCs/>
          <w:color w:val="1F4E5F"/>
          <w:sz w:val="30"/>
          <w:szCs w:val="30"/>
        </w:rPr>
        <w:t xml:space="preserve">2. Technology Stack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00"/>
      </w:tblGrid>
      <w:tr>
        <w:trPr>
          <w:tblHeader/>
        </w:trPr>
        <w:tc>
          <w:tcPr>
            <w:tcW w:type="dxa" w:w="24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34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Choice</w:t>
            </w:r>
          </w:p>
        </w:tc>
        <w:tc>
          <w:tcPr>
            <w:tcW w:type="dxa" w:w="3900"/>
            <w:shd w:fill="1F4E5F" w:val="clear"/>
            <w:tcMar>
              <w:top w:type="dxa" w:w="100"/>
              <w:left w:type="dxa" w:w="120"/>
              <w:bottom w:type="dxa" w:w="100"/>
              <w:right w:type="dxa" w:w="120"/>
            </w:tcMar>
          </w:tcPr>
          <w:p>
            <w:r>
              <w:rPr>
                <w:rFonts w:ascii="Calibri" w:cs="Calibri" w:eastAsia="Calibri" w:hAnsi="Calibri"/>
                <w:b/>
                <w:bCs/>
                <w:color w:val="FFFFFF"/>
                <w:sz w:val="20"/>
                <w:szCs w:val="20"/>
              </w:rPr>
              <w:t xml:space="preserve">Rationale</w:t>
            </w:r>
          </w:p>
        </w:tc>
      </w:tr>
      <w:tr>
        <w:tc>
          <w:tcPr>
            <w:tcW w:type="dxa" w:w="24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Language</w:t>
            </w:r>
          </w:p>
        </w:tc>
        <w:tc>
          <w:tcPr>
            <w:tcW w:type="dxa" w:w="34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Go</w:t>
            </w:r>
          </w:p>
        </w:tc>
        <w:tc>
          <w:tcPr>
            <w:tcW w:type="dxa" w:w="39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Single static binary, cross-platform, good concurrency for future radio-status I/O</w:t>
            </w:r>
          </w:p>
        </w:tc>
      </w:tr>
      <w:tr>
        <w:tc>
          <w:tcPr>
            <w:tcW w:type="dxa" w:w="24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Database</w:t>
            </w:r>
          </w:p>
        </w:tc>
        <w:tc>
          <w:tcPr>
            <w:tcW w:type="dxa" w:w="34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SQLite (modernc.org/sqlite or mattn/go-sqlite3)</w:t>
            </w:r>
          </w:p>
        </w:tc>
        <w:tc>
          <w:tcPr>
            <w:tcW w:type="dxa" w:w="39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Single-file, zero server setup, portable, easy to back up — fits single-operator use</w:t>
            </w:r>
          </w:p>
        </w:tc>
      </w:tr>
      <w:tr>
        <w:tc>
          <w:tcPr>
            <w:tcW w:type="dxa" w:w="24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DB access</w:t>
            </w:r>
          </w:p>
        </w:tc>
        <w:tc>
          <w:tcPr>
            <w:tcW w:type="dxa" w:w="34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database/sql (standard library)</w:t>
            </w:r>
          </w:p>
        </w:tc>
        <w:tc>
          <w:tcPr>
            <w:tcW w:type="dxa" w:w="39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Generic interface; driver-swappable if ever needed</w:t>
            </w:r>
          </w:p>
        </w:tc>
      </w:tr>
      <w:tr>
        <w:tc>
          <w:tcPr>
            <w:tcW w:type="dxa" w:w="24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Config format</w:t>
            </w:r>
          </w:p>
        </w:tc>
        <w:tc>
          <w:tcPr>
            <w:tcW w:type="dxa" w:w="34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YAML (or JSON/TOML)</w:t>
            </w:r>
          </w:p>
        </w:tc>
        <w:tc>
          <w:tcPr>
            <w:tcW w:type="dxa" w:w="39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Human-editable contest definitions, no recompilation to add a contest</w:t>
            </w:r>
          </w:p>
        </w:tc>
      </w:tr>
      <w:tr>
        <w:tc>
          <w:tcPr>
            <w:tcW w:type="dxa" w:w="24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Export: general log</w:t>
            </w:r>
          </w:p>
        </w:tc>
        <w:tc>
          <w:tcPr>
            <w:tcW w:type="dxa" w:w="34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ADIF</w:t>
            </w:r>
          </w:p>
        </w:tc>
        <w:tc>
          <w:tcPr>
            <w:tcW w:type="dxa" w:w="3900"/>
            <w:shd w:fill="FFFFFF"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Native interchange format for day-to-day logging</w:t>
            </w:r>
          </w:p>
        </w:tc>
      </w:tr>
      <w:tr>
        <w:tc>
          <w:tcPr>
            <w:tcW w:type="dxa" w:w="24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Export: contest log</w:t>
            </w:r>
          </w:p>
        </w:tc>
        <w:tc>
          <w:tcPr>
            <w:tcW w:type="dxa" w:w="34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Cabrillo</w:t>
            </w:r>
          </w:p>
        </w:tc>
        <w:tc>
          <w:tcPr>
            <w:tcW w:type="dxa" w:w="3900"/>
            <w:shd w:fill="F7F9FA" w:val="clear"/>
            <w:tcMar>
              <w:top w:type="dxa" w:w="100"/>
              <w:left w:type="dxa" w:w="120"/>
              <w:bottom w:type="dxa" w:w="100"/>
              <w:right w:type="dxa" w:w="120"/>
            </w:tcMar>
          </w:tcPr>
          <w:p>
            <w:r>
              <w:rPr>
                <w:rFonts w:ascii="Consolas" w:cs="Consolas" w:eastAsia="Consolas" w:hAnsi="Consolas"/>
                <w:b w:val="false"/>
                <w:bCs w:val="false"/>
                <w:color w:val="1A1A1A"/>
                <w:sz w:val="19"/>
                <w:szCs w:val="19"/>
              </w:rPr>
              <w:t xml:space="preserve">Required submission format for contest sponsors</w:t>
            </w:r>
          </w:p>
        </w:tc>
      </w:tr>
    </w:tbl>
    <w:p>
      <w:pPr>
        <w:spacing w:after="160" w:line="276"/>
      </w:pPr>
      <w:r>
        <w:rPr>
          <w:rFonts w:ascii="Calibri" w:cs="Calibri" w:eastAsia="Calibri" w:hAnsi="Calibri"/>
          <w:sz w:val="22"/>
          <w:szCs w:val="22"/>
        </w:rPr>
        <w:t xml:space="preserve"/>
      </w:r>
    </w:p>
    <w:p>
      <w:pPr>
        <w:pStyle w:val="Heading1"/>
        <w:pBdr>
          <w:bottom w:val="single" w:color="1F4E5F" w:sz="6" w:space="4"/>
        </w:pBdr>
        <w:spacing w:after="200" w:before="400"/>
      </w:pPr>
      <w:r>
        <w:rPr>
          <w:rFonts w:ascii="Calibri" w:cs="Calibri" w:eastAsia="Calibri" w:hAnsi="Calibri"/>
          <w:b/>
          <w:bCs/>
          <w:color w:val="1F4E5F"/>
          <w:sz w:val="30"/>
          <w:szCs w:val="30"/>
        </w:rPr>
        <w:t xml:space="preserve">3. Data Model</w:t>
      </w:r>
    </w:p>
    <w:p>
      <w:pPr>
        <w:spacing w:after="160" w:line="276"/>
      </w:pPr>
      <w:r>
        <w:rPr>
          <w:rFonts w:ascii="Calibri" w:cs="Calibri" w:eastAsia="Calibri" w:hAnsi="Calibri"/>
          <w:sz w:val="22"/>
          <w:szCs w:val="22"/>
        </w:rPr>
        <w:t xml:space="preserve">The QSO table mirrors the common ADIF fields directly as real columns, since that is the everyday data captured for every contact — casual or contest. Contest-only fields are layered on top rather than duplicated per-contest.</w:t>
      </w:r>
    </w:p>
    <w:p>
      <w:pPr>
        <w:pStyle w:val="Heading2"/>
        <w:spacing w:after="120" w:before="300"/>
      </w:pPr>
      <w:r>
        <w:rPr>
          <w:rFonts w:ascii="Calibri" w:cs="Calibri" w:eastAsia="Calibri" w:hAnsi="Calibri"/>
          <w:b/>
          <w:bCs/>
          <w:color w:val="1F4E5F"/>
          <w:sz w:val="24"/>
          <w:szCs w:val="24"/>
        </w:rPr>
        <w:t xml:space="preserve">3.1 Core QSO Table (SQLite)</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sz w:val="18"/>
          <w:szCs w:val="18"/>
        </w:rPr>
        <w:t xml:space="preserve">CREATE TABLE qso (</w:t>
      </w:r>
      <w:r>
        <w:rPr>
          <w:rFonts w:ascii="Consolas" w:cs="Consolas" w:eastAsia="Consolas" w:hAnsi="Consolas"/>
          <w:sz w:val="18"/>
          <w:szCs w:val="18"/>
        </w:rPr>
        <w:br/>
        <w:t xml:space="preserve">    id INTEGER PRIMARY KEY AUTOINCREMENT,</w:t>
      </w:r>
      <w:r>
        <w:rPr>
          <w:rFonts w:ascii="Consolas" w:cs="Consolas" w:eastAsia="Consolas" w:hAnsi="Consolas"/>
          <w:sz w:val="18"/>
          <w:szCs w:val="18"/>
        </w:rPr>
        <w:br/>
        <w:t xml:space="preserve">    call TEXT NOT NULL,</w:t>
      </w:r>
      <w:r>
        <w:rPr>
          <w:rFonts w:ascii="Consolas" w:cs="Consolas" w:eastAsia="Consolas" w:hAnsi="Consolas"/>
          <w:sz w:val="18"/>
          <w:szCs w:val="18"/>
        </w:rPr>
        <w:br/>
        <w:t xml:space="preserve">    qso_date TEXT NOT NULL,     -- ADIF: QSO_DATE (YYYYMMDD)</w:t>
      </w:r>
      <w:r>
        <w:rPr>
          <w:rFonts w:ascii="Consolas" w:cs="Consolas" w:eastAsia="Consolas" w:hAnsi="Consolas"/>
          <w:sz w:val="18"/>
          <w:szCs w:val="18"/>
        </w:rPr>
        <w:br/>
        <w:t xml:space="preserve">    time_on TEXT NOT NULL,      -- ADIF: TIME_ON (HHMMSS, UTC)</w:t>
      </w:r>
      <w:r>
        <w:rPr>
          <w:rFonts w:ascii="Consolas" w:cs="Consolas" w:eastAsia="Consolas" w:hAnsi="Consolas"/>
          <w:sz w:val="18"/>
          <w:szCs w:val="18"/>
        </w:rPr>
        <w:br/>
        <w:t xml:space="preserve">    band TEXT NOT NULL,         -- ADIF: BAND</w:t>
      </w:r>
      <w:r>
        <w:rPr>
          <w:rFonts w:ascii="Consolas" w:cs="Consolas" w:eastAsia="Consolas" w:hAnsi="Consolas"/>
          <w:sz w:val="18"/>
          <w:szCs w:val="18"/>
        </w:rPr>
        <w:br/>
        <w:t xml:space="preserve">    freq REAL,                  -- ADIF: FREQ (MHz)</w:t>
      </w:r>
      <w:r>
        <w:rPr>
          <w:rFonts w:ascii="Consolas" w:cs="Consolas" w:eastAsia="Consolas" w:hAnsi="Consolas"/>
          <w:sz w:val="18"/>
          <w:szCs w:val="18"/>
        </w:rPr>
        <w:br/>
        <w:t xml:space="preserve">    mode TEXT DEFAULT 'CW',     -- ADIF: MODE</w:t>
      </w:r>
      <w:r>
        <w:rPr>
          <w:rFonts w:ascii="Consolas" w:cs="Consolas" w:eastAsia="Consolas" w:hAnsi="Consolas"/>
          <w:sz w:val="18"/>
          <w:szCs w:val="18"/>
        </w:rPr>
        <w:br/>
        <w:t xml:space="preserve">    rst_sent TEXT,</w:t>
      </w:r>
      <w:r>
        <w:rPr>
          <w:rFonts w:ascii="Consolas" w:cs="Consolas" w:eastAsia="Consolas" w:hAnsi="Consolas"/>
          <w:sz w:val="18"/>
          <w:szCs w:val="18"/>
        </w:rPr>
        <w:br/>
        <w:t xml:space="preserve">    rst_rcvd TEXT,</w:t>
      </w:r>
      <w:r>
        <w:rPr>
          <w:rFonts w:ascii="Consolas" w:cs="Consolas" w:eastAsia="Consolas" w:hAnsi="Consolas"/>
          <w:sz w:val="18"/>
          <w:szCs w:val="18"/>
        </w:rPr>
        <w:br/>
        <w:t xml:space="preserve">    name TEXT,</w:t>
      </w:r>
      <w:r>
        <w:rPr>
          <w:rFonts w:ascii="Consolas" w:cs="Consolas" w:eastAsia="Consolas" w:hAnsi="Consolas"/>
          <w:sz w:val="18"/>
          <w:szCs w:val="18"/>
        </w:rPr>
        <w:br/>
        <w:t xml:space="preserve">    qth TEXT,</w:t>
      </w:r>
      <w:r>
        <w:rPr>
          <w:rFonts w:ascii="Consolas" w:cs="Consolas" w:eastAsia="Consolas" w:hAnsi="Consolas"/>
          <w:sz w:val="18"/>
          <w:szCs w:val="18"/>
        </w:rPr>
        <w:br/>
        <w:t xml:space="preserve">    gridsquare TEXT,</w:t>
      </w:r>
      <w:r>
        <w:rPr>
          <w:rFonts w:ascii="Consolas" w:cs="Consolas" w:eastAsia="Consolas" w:hAnsi="Consolas"/>
          <w:sz w:val="18"/>
          <w:szCs w:val="18"/>
        </w:rPr>
        <w:br/>
        <w:t xml:space="preserve">    my_gridsquare TEXT, -- ADIF: MY_GRIDSQUARE (operator location)</w:t>
      </w:r>
      <w:r>
        <w:rPr>
          <w:rFonts w:ascii="Consolas" w:cs="Consolas" w:eastAsia="Consolas" w:hAnsi="Consolas"/>
          <w:sz w:val="18"/>
          <w:szCs w:val="18"/>
        </w:rPr>
        <w:br/>
        <w:t xml:space="preserve">    state TEXT,</w:t>
      </w:r>
      <w:r>
        <w:rPr>
          <w:rFonts w:ascii="Consolas" w:cs="Consolas" w:eastAsia="Consolas" w:hAnsi="Consolas"/>
          <w:sz w:val="18"/>
          <w:szCs w:val="18"/>
        </w:rPr>
        <w:br/>
        <w:t xml:space="preserve">    country TEXT,</w:t>
      </w:r>
      <w:r>
        <w:rPr>
          <w:rFonts w:ascii="Consolas" w:cs="Consolas" w:eastAsia="Consolas" w:hAnsi="Consolas"/>
          <w:sz w:val="18"/>
          <w:szCs w:val="18"/>
        </w:rPr>
        <w:br/>
        <w:t xml:space="preserve">    dxcc INTEGER,</w:t>
      </w:r>
      <w:r>
        <w:rPr>
          <w:rFonts w:ascii="Consolas" w:cs="Consolas" w:eastAsia="Consolas" w:hAnsi="Consolas"/>
          <w:sz w:val="18"/>
          <w:szCs w:val="18"/>
        </w:rPr>
        <w:br/>
        <w:t xml:space="preserve">    cqz INTEGER,</w:t>
      </w:r>
      <w:r>
        <w:rPr>
          <w:rFonts w:ascii="Consolas" w:cs="Consolas" w:eastAsia="Consolas" w:hAnsi="Consolas"/>
          <w:sz w:val="18"/>
          <w:szCs w:val="18"/>
        </w:rPr>
        <w:br/>
        <w:t xml:space="preserve">    ituz INTEGER,</w:t>
      </w:r>
      <w:r>
        <w:rPr>
          <w:rFonts w:ascii="Consolas" w:cs="Consolas" w:eastAsia="Consolas" w:hAnsi="Consolas"/>
          <w:sz w:val="18"/>
          <w:szCs w:val="18"/>
        </w:rPr>
        <w:br/>
        <w:t xml:space="preserve">    comment TEXT,</w:t>
      </w:r>
      <w:r>
        <w:rPr>
          <w:rFonts w:ascii="Consolas" w:cs="Consolas" w:eastAsia="Consolas" w:hAnsi="Consolas"/>
          <w:sz w:val="18"/>
          <w:szCs w:val="18"/>
        </w:rPr>
        <w:br/>
        <w:t xml:space="preserve">    qsl_sent TEXT DEFAULT 'N',</w:t>
      </w:r>
      <w:r>
        <w:rPr>
          <w:rFonts w:ascii="Consolas" w:cs="Consolas" w:eastAsia="Consolas" w:hAnsi="Consolas"/>
          <w:sz w:val="18"/>
          <w:szCs w:val="18"/>
        </w:rPr>
        <w:br/>
        <w:t xml:space="preserve">    qsl_rcvd TEXT DEFAULT 'N',</w:t>
      </w:r>
      <w:r>
        <w:rPr>
          <w:rFonts w:ascii="Consolas" w:cs="Consolas" w:eastAsia="Consolas" w:hAnsi="Consolas"/>
          <w:sz w:val="18"/>
          <w:szCs w:val="18"/>
        </w:rPr>
        <w:br/>
        <w:t xml:space="preserve"> </w:t>
      </w:r>
      <w:r>
        <w:rPr>
          <w:rFonts w:ascii="Consolas" w:cs="Consolas" w:eastAsia="Consolas" w:hAnsi="Consolas"/>
          <w:sz w:val="18"/>
          <w:szCs w:val="18"/>
        </w:rPr>
        <w:br/>
        <w:t xml:space="preserve">    -- Contest fields (NULL for casual/non-contest QSOs)</w:t>
      </w:r>
      <w:r>
        <w:rPr>
          <w:rFonts w:ascii="Consolas" w:cs="Consolas" w:eastAsia="Consolas" w:hAnsi="Consolas"/>
          <w:sz w:val="18"/>
          <w:szCs w:val="18"/>
        </w:rPr>
        <w:br/>
        <w:t xml:space="preserve">    contest_id TEXT,            -- ADIF: CONTEST_ID</w:t>
      </w:r>
      <w:r>
        <w:rPr>
          <w:rFonts w:ascii="Consolas" w:cs="Consolas" w:eastAsia="Consolas" w:hAnsi="Consolas"/>
          <w:sz w:val="18"/>
          <w:szCs w:val="18"/>
        </w:rPr>
        <w:br/>
        <w:t xml:space="preserve">    stx TEXT,                   -- sent serial number</w:t>
      </w:r>
      <w:r>
        <w:rPr>
          <w:rFonts w:ascii="Consolas" w:cs="Consolas" w:eastAsia="Consolas" w:hAnsi="Consolas"/>
          <w:sz w:val="18"/>
          <w:szCs w:val="18"/>
        </w:rPr>
        <w:br/>
        <w:t xml:space="preserve">    stx_string TEXT,            -- sent exchange (non-numeric)</w:t>
      </w:r>
      <w:r>
        <w:rPr>
          <w:rFonts w:ascii="Consolas" w:cs="Consolas" w:eastAsia="Consolas" w:hAnsi="Consolas"/>
          <w:sz w:val="18"/>
          <w:szCs w:val="18"/>
        </w:rPr>
        <w:br/>
        <w:t xml:space="preserve">    srx TEXT,                   -- received serial number</w:t>
      </w:r>
      <w:r>
        <w:rPr>
          <w:rFonts w:ascii="Consolas" w:cs="Consolas" w:eastAsia="Consolas" w:hAnsi="Consolas"/>
          <w:sz w:val="18"/>
          <w:szCs w:val="18"/>
        </w:rPr>
        <w:br/>
        <w:t xml:space="preserve">    srx_string TEXT,            -- received exchange (non-numeric)</w:t>
      </w:r>
      <w:r>
        <w:rPr>
          <w:rFonts w:ascii="Consolas" w:cs="Consolas" w:eastAsia="Consolas" w:hAnsi="Consolas"/>
          <w:sz w:val="18"/>
          <w:szCs w:val="18"/>
        </w:rPr>
        <w:br/>
        <w:t xml:space="preserve">    exchange_json TEXT          -- contest-specific fields with no ADIF home</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CREATE INDEX idx_call ON qso(call);</w:t>
      </w:r>
      <w:r>
        <w:rPr>
          <w:rFonts w:ascii="Consolas" w:cs="Consolas" w:eastAsia="Consolas" w:hAnsi="Consolas"/>
          <w:sz w:val="18"/>
          <w:szCs w:val="18"/>
        </w:rPr>
        <w:br/>
        <w:t xml:space="preserve">CREATE INDEX idx_date ON qso(qso_date);</w:t>
      </w:r>
      <w:r>
        <w:rPr>
          <w:rFonts w:ascii="Consolas" w:cs="Consolas" w:eastAsia="Consolas" w:hAnsi="Consolas"/>
          <w:sz w:val="18"/>
          <w:szCs w:val="18"/>
        </w:rPr>
        <w:br/>
        <w:t xml:space="preserve">CREATE INDEX idx_contest ON qso(contest_id);</w:t>
      </w:r>
    </w:p>
    <w:p>
      <w:pPr>
        <w:pStyle w:val="Heading2"/>
        <w:spacing w:after="120" w:before="300"/>
      </w:pPr>
      <w:r>
        <w:rPr>
          <w:rFonts w:ascii="Calibri" w:cs="Calibri" w:eastAsia="Calibri" w:hAnsi="Calibri"/>
          <w:b/>
          <w:bCs/>
          <w:color w:val="1F4E5F"/>
          <w:sz w:val="24"/>
          <w:szCs w:val="24"/>
        </w:rPr>
        <w:t xml:space="preserve">3.2 Design Notes</w:t>
      </w:r>
    </w:p>
    <w:p>
      <w:pPr>
        <w:pStyle w:val="ListParagraph"/>
        <w:numPr>
          <w:ilvl w:val="0"/>
          <w:numId w:val="2"/>
        </w:numPr>
        <w:spacing w:after="80"/>
      </w:pPr>
      <w:r>
        <w:rPr>
          <w:rFonts w:ascii="Calibri" w:cs="Calibri" w:eastAsia="Calibri" w:hAnsi="Calibri"/>
          <w:sz w:val="22"/>
          <w:szCs w:val="22"/>
        </w:rPr>
        <w:t xml:space="preserve">Standard ADIF fields (CALL, QSO_DATE, TIME_ON, BAND, MODE, RST_SENT/RCVD, STATE, DXCC, CQZ, ITUZ, etc.) are real columns — fast to query, natural to export.</w:t>
      </w:r>
    </w:p>
    <w:p>
      <w:pPr>
        <w:pStyle w:val="ListParagraph"/>
        <w:numPr>
          <w:ilvl w:val="0"/>
          <w:numId w:val="2"/>
        </w:numPr>
        <w:spacing w:after="80"/>
      </w:pPr>
      <w:r>
        <w:rPr>
          <w:rFonts w:ascii="Calibri" w:cs="Calibri" w:eastAsia="Calibri" w:hAnsi="Calibri"/>
          <w:sz w:val="22"/>
          <w:szCs w:val="22"/>
        </w:rPr>
        <w:t xml:space="preserve">Contest exchange data reuses ADIF's own contest fields where possible: CONTEST_ID, STX/STX_STRING (sent), SRX/SRX_STRING (received).</w:t>
      </w:r>
    </w:p>
    <w:p>
      <w:pPr>
        <w:pStyle w:val="ListParagraph"/>
        <w:numPr>
          <w:ilvl w:val="0"/>
          <w:numId w:val="2"/>
        </w:numPr>
        <w:spacing w:after="80"/>
      </w:pPr>
      <w:r>
        <w:rPr>
          <w:rFonts w:ascii="Calibri" w:cs="Calibri" w:eastAsia="Calibri" w:hAnsi="Calibri"/>
          <w:sz w:val="22"/>
          <w:szCs w:val="22"/>
        </w:rPr>
        <w:t xml:space="preserve">Any contest field with no ADIF equivalent falls back to exchange_json, a flexible map (e.g. {"cq_zone": "14"}), or export as APP_&lt;PROGRAMID&gt;_&lt;FIELDNAME&gt; per the ADIF spec's application-specific field convention.</w:t>
      </w:r>
    </w:p>
    <w:p>
      <w:pPr>
        <w:pStyle w:val="ListParagraph"/>
        <w:numPr>
          <w:ilvl w:val="0"/>
          <w:numId w:val="2"/>
        </w:numPr>
        <w:spacing w:after="80"/>
      </w:pPr>
      <w:r>
        <w:rPr>
          <w:rFonts w:ascii="Calibri" w:cs="Calibri" w:eastAsia="Calibri" w:hAnsi="Calibri"/>
          <w:sz w:val="22"/>
          <w:szCs w:val="22"/>
        </w:rPr>
        <w:t xml:space="preserve">This keeps the schema stable across every contest — no ALTER TABLE required when a new contest is added.</w:t>
      </w:r>
    </w:p>
    <w:p>
      <w:pPr>
        <w:pStyle w:val="Heading2"/>
        <w:spacing w:after="120" w:before="300"/>
      </w:pPr>
      <w:r>
        <w:rPr>
          <w:rFonts w:ascii="Calibri" w:cs="Calibri" w:eastAsia="Calibri" w:hAnsi="Calibri"/>
          <w:b/>
          <w:bCs/>
          <w:color w:val="1F4E5F"/>
          <w:sz w:val="24"/>
          <w:szCs w:val="24"/>
        </w:rPr>
        <w:t xml:space="preserve">3.3 Time, Grid Squares, and Operator Location</w:t>
      </w:r>
    </w:p>
    <w:p>
      <w:pPr>
        <w:spacing w:after="160" w:line="276"/>
      </w:pPr>
      <w:r>
        <w:rPr>
          <w:rFonts w:ascii="Calibri" w:cs="Calibri" w:eastAsia="Calibri" w:hAnsi="Calibri"/>
          <w:sz w:val="22"/>
          <w:szCs w:val="22"/>
        </w:rPr>
        <w:t xml:space="preserve">UTC is canonical for every QSO. Store QSO_DATE and TIME_ON in UTC, use UTC for ordering, exports, contest scoring, and audit trails, and always show a clearly labelled UTC clock in the logging view.</w:t>
      </w:r>
    </w:p>
    <w:p>
      <w:pPr>
        <w:pStyle w:val="ListParagraph"/>
        <w:numPr>
          <w:ilvl w:val="0"/>
          <w:numId w:val="2"/>
        </w:numPr>
        <w:spacing w:after="80"/>
      </w:pPr>
      <w:r>
        <w:rPr>
          <w:rFonts w:ascii="Calibri" w:cs="Calibri" w:eastAsia="Calibri" w:hAnsi="Calibri"/>
          <w:sz w:val="22"/>
          <w:szCs w:val="22"/>
        </w:rPr>
        <w:t xml:space="preserve">Also display the operator's local time beside UTC, including its current UTC offset (for example, UTC−04:00). Derive a suggested IANA time zone from the configured operator grid square, but allow the operator to choose or correct that time zone: a grid-square centre alone cannot reliably resolve borders, and an IANA zone is required to apply daylight-saving changes correctly.</w:t>
      </w:r>
    </w:p>
    <w:p>
      <w:pPr>
        <w:pStyle w:val="ListParagraph"/>
        <w:numPr>
          <w:ilvl w:val="0"/>
          <w:numId w:val="2"/>
        </w:numPr>
        <w:spacing w:after="80"/>
      </w:pPr>
      <w:r>
        <w:rPr>
          <w:rFonts w:ascii="Calibri" w:cs="Calibri" w:eastAsia="Calibri" w:hAnsi="Calibri"/>
          <w:sz w:val="22"/>
          <w:szCs w:val="22"/>
        </w:rPr>
        <w:t xml:space="preserve">The operator profile stores the user's callsign, name, Maidenhead grid square, derived latitude/longitude, and selected IANA time zone. A QSO records both the contacted station's GRIDSQUARE and the operator's MY_GRIDSQUARE so location-based exports and later analysis remain historically accurate.</w:t>
      </w:r>
    </w:p>
    <w:p>
      <w:pPr>
        <w:pStyle w:val="ListParagraph"/>
        <w:numPr>
          <w:ilvl w:val="0"/>
          <w:numId w:val="2"/>
        </w:numPr>
        <w:spacing w:after="80"/>
      </w:pPr>
      <w:r>
        <w:rPr>
          <w:rFonts w:ascii="Calibri" w:cs="Calibri" w:eastAsia="Calibri" w:hAnsi="Calibri"/>
          <w:sz w:val="22"/>
          <w:szCs w:val="22"/>
        </w:rPr>
        <w:t xml:space="preserve">Support standard Maidenhead locators of 2, 4, 6, 8, and 10 characters, normalized to uppercase and validated by field, square, subsquare, and extended-square rules. Convert a valid locator to its cell-centre coordinates for maps, distance/bearing calculations, and location defaults while retaining the original precision supplied by the user.</w:t>
      </w:r>
    </w:p>
    <w:p>
      <w:pPr>
        <w:pStyle w:val="Heading1"/>
        <w:pBdr>
          <w:bottom w:val="single" w:color="1F4E5F" w:sz="6" w:space="4"/>
        </w:pBdr>
        <w:spacing w:after="200" w:before="400"/>
      </w:pPr>
      <w:r>
        <w:rPr>
          <w:rFonts w:ascii="Calibri" w:cs="Calibri" w:eastAsia="Calibri" w:hAnsi="Calibri"/>
          <w:b/>
          <w:bCs/>
          <w:color w:val="1F4E5F"/>
          <w:sz w:val="30"/>
          <w:szCs w:val="30"/>
        </w:rPr>
        <w:t xml:space="preserve">4. Contest Configuration (External, Not Hardcoded)</w:t>
      </w:r>
    </w:p>
    <w:p>
      <w:pPr>
        <w:spacing w:after="160" w:line="276"/>
      </w:pPr>
      <w:r>
        <w:rPr>
          <w:rFonts w:ascii="Calibri" w:cs="Calibri" w:eastAsia="Calibri" w:hAnsi="Calibri"/>
          <w:sz w:val="22"/>
          <w:szCs w:val="22"/>
        </w:rPr>
        <w:t xml:space="preserve">Each contest is described by a data file the program loads at runtime. This is the key mechanism that avoids a new build per contest — comparable to how established logging programs (e.g. N1MM+, Writelog) ship contest definitions independently of the program binary.</w:t>
      </w:r>
    </w:p>
    <w:p>
      <w:pPr>
        <w:pStyle w:val="Heading2"/>
        <w:spacing w:after="120" w:before="300"/>
      </w:pPr>
      <w:r>
        <w:rPr>
          <w:rFonts w:ascii="Calibri" w:cs="Calibri" w:eastAsia="Calibri" w:hAnsi="Calibri"/>
          <w:b/>
          <w:bCs/>
          <w:color w:val="1F4E5F"/>
          <w:sz w:val="24"/>
          <w:szCs w:val="24"/>
        </w:rPr>
        <w:t xml:space="preserve">4.1 Example: Contest Definition File</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sz w:val="18"/>
          <w:szCs w:val="18"/>
        </w:rPr>
        <w:t xml:space="preserve">name: "CQ WW CW"</w:t>
      </w:r>
      <w:r>
        <w:rPr>
          <w:rFonts w:ascii="Consolas" w:cs="Consolas" w:eastAsia="Consolas" w:hAnsi="Consolas"/>
          <w:sz w:val="18"/>
          <w:szCs w:val="18"/>
        </w:rPr>
        <w:br/>
        <w:t xml:space="preserve">cabrillo_name: "CQ-WW-CW"</w:t>
      </w:r>
      <w:r>
        <w:rPr>
          <w:rFonts w:ascii="Consolas" w:cs="Consolas" w:eastAsia="Consolas" w:hAnsi="Consolas"/>
          <w:sz w:val="18"/>
          <w:szCs w:val="18"/>
        </w:rPr>
        <w:br/>
        <w:t xml:space="preserve">mode: CW</w:t>
      </w:r>
      <w:r>
        <w:rPr>
          <w:rFonts w:ascii="Consolas" w:cs="Consolas" w:eastAsia="Consolas" w:hAnsi="Consolas"/>
          <w:sz w:val="18"/>
          <w:szCs w:val="18"/>
        </w:rPr>
        <w:br/>
        <w:t xml:space="preserve"> </w:t>
      </w:r>
      <w:r>
        <w:rPr>
          <w:rFonts w:ascii="Consolas" w:cs="Consolas" w:eastAsia="Consolas" w:hAnsi="Consolas"/>
          <w:sz w:val="18"/>
          <w:szCs w:val="18"/>
        </w:rPr>
        <w:br/>
        <w:t xml:space="preserve">exchange_sent:</w:t>
      </w:r>
      <w:r>
        <w:rPr>
          <w:rFonts w:ascii="Consolas" w:cs="Consolas" w:eastAsia="Consolas" w:hAnsi="Consolas"/>
          <w:sz w:val="18"/>
          <w:szCs w:val="18"/>
        </w:rPr>
        <w:br/>
        <w:t xml:space="preserve">  - field: rst</w:t>
      </w:r>
      <w:r>
        <w:rPr>
          <w:rFonts w:ascii="Consolas" w:cs="Consolas" w:eastAsia="Consolas" w:hAnsi="Consolas"/>
          <w:sz w:val="18"/>
          <w:szCs w:val="18"/>
        </w:rPr>
        <w:br/>
        <w:t xml:space="preserve">    default: "599"</w:t>
      </w:r>
      <w:r>
        <w:rPr>
          <w:rFonts w:ascii="Consolas" w:cs="Consolas" w:eastAsia="Consolas" w:hAnsi="Consolas"/>
          <w:sz w:val="18"/>
          <w:szCs w:val="18"/>
        </w:rPr>
        <w:br/>
        <w:t xml:space="preserve">  - field: cq_zone</w:t>
      </w:r>
      <w:r>
        <w:rPr>
          <w:rFonts w:ascii="Consolas" w:cs="Consolas" w:eastAsia="Consolas" w:hAnsi="Consolas"/>
          <w:sz w:val="18"/>
          <w:szCs w:val="18"/>
        </w:rPr>
        <w:br/>
        <w:t xml:space="preserve">    adif_field: CQZ</w:t>
      </w:r>
      <w:r>
        <w:rPr>
          <w:rFonts w:ascii="Consolas" w:cs="Consolas" w:eastAsia="Consolas" w:hAnsi="Consolas"/>
          <w:sz w:val="18"/>
          <w:szCs w:val="18"/>
        </w:rPr>
        <w:br/>
        <w:t xml:space="preserve"> </w:t>
      </w:r>
      <w:r>
        <w:rPr>
          <w:rFonts w:ascii="Consolas" w:cs="Consolas" w:eastAsia="Consolas" w:hAnsi="Consolas"/>
          <w:sz w:val="18"/>
          <w:szCs w:val="18"/>
        </w:rPr>
        <w:br/>
        <w:t xml:space="preserve">exchange_received:</w:t>
      </w:r>
      <w:r>
        <w:rPr>
          <w:rFonts w:ascii="Consolas" w:cs="Consolas" w:eastAsia="Consolas" w:hAnsi="Consolas"/>
          <w:sz w:val="18"/>
          <w:szCs w:val="18"/>
        </w:rPr>
        <w:br/>
        <w:t xml:space="preserve">  - field: rst</w:t>
      </w:r>
      <w:r>
        <w:rPr>
          <w:rFonts w:ascii="Consolas" w:cs="Consolas" w:eastAsia="Consolas" w:hAnsi="Consolas"/>
          <w:sz w:val="18"/>
          <w:szCs w:val="18"/>
        </w:rPr>
        <w:br/>
        <w:t xml:space="preserve">    adif_field: RST_RCVD</w:t>
      </w:r>
      <w:r>
        <w:rPr>
          <w:rFonts w:ascii="Consolas" w:cs="Consolas" w:eastAsia="Consolas" w:hAnsi="Consolas"/>
          <w:sz w:val="18"/>
          <w:szCs w:val="18"/>
        </w:rPr>
        <w:br/>
        <w:t xml:space="preserve">  - field: cq_zone</w:t>
      </w:r>
      <w:r>
        <w:rPr>
          <w:rFonts w:ascii="Consolas" w:cs="Consolas" w:eastAsia="Consolas" w:hAnsi="Consolas"/>
          <w:sz w:val="18"/>
          <w:szCs w:val="18"/>
        </w:rPr>
        <w:br/>
        <w:t xml:space="preserve">    adif_field: CQZ</w:t>
      </w:r>
      <w:r>
        <w:rPr>
          <w:rFonts w:ascii="Consolas" w:cs="Consolas" w:eastAsia="Consolas" w:hAnsi="Consolas"/>
          <w:sz w:val="18"/>
          <w:szCs w:val="18"/>
        </w:rPr>
        <w:br/>
        <w:t xml:space="preserve"> </w:t>
      </w:r>
      <w:r>
        <w:rPr>
          <w:rFonts w:ascii="Consolas" w:cs="Consolas" w:eastAsia="Consolas" w:hAnsi="Consolas"/>
          <w:sz w:val="18"/>
          <w:szCs w:val="18"/>
        </w:rPr>
        <w:br/>
        <w:t xml:space="preserve">multipliers:</w:t>
      </w:r>
      <w:r>
        <w:rPr>
          <w:rFonts w:ascii="Consolas" w:cs="Consolas" w:eastAsia="Consolas" w:hAnsi="Consolas"/>
          <w:sz w:val="18"/>
          <w:szCs w:val="18"/>
        </w:rPr>
        <w:br/>
        <w:t xml:space="preserve">  - type: zone</w:t>
      </w:r>
      <w:r>
        <w:rPr>
          <w:rFonts w:ascii="Consolas" w:cs="Consolas" w:eastAsia="Consolas" w:hAnsi="Consolas"/>
          <w:sz w:val="18"/>
          <w:szCs w:val="18"/>
        </w:rPr>
        <w:br/>
        <w:t xml:space="preserve">    field: cq_zone</w:t>
      </w:r>
      <w:r>
        <w:rPr>
          <w:rFonts w:ascii="Consolas" w:cs="Consolas" w:eastAsia="Consolas" w:hAnsi="Consolas"/>
          <w:sz w:val="18"/>
          <w:szCs w:val="18"/>
        </w:rPr>
        <w:br/>
        <w:t xml:space="preserve">  - type: country</w:t>
      </w:r>
      <w:r>
        <w:rPr>
          <w:rFonts w:ascii="Consolas" w:cs="Consolas" w:eastAsia="Consolas" w:hAnsi="Consolas"/>
          <w:sz w:val="18"/>
          <w:szCs w:val="18"/>
        </w:rPr>
        <w:br/>
        <w:t xml:space="preserve">    field: dxcc</w:t>
      </w:r>
      <w:r>
        <w:rPr>
          <w:rFonts w:ascii="Consolas" w:cs="Consolas" w:eastAsia="Consolas" w:hAnsi="Consolas"/>
          <w:sz w:val="18"/>
          <w:szCs w:val="18"/>
        </w:rPr>
        <w:br/>
        <w:t xml:space="preserve"> </w:t>
      </w:r>
      <w:r>
        <w:rPr>
          <w:rFonts w:ascii="Consolas" w:cs="Consolas" w:eastAsia="Consolas" w:hAnsi="Consolas"/>
          <w:sz w:val="18"/>
          <w:szCs w:val="18"/>
        </w:rPr>
        <w:br/>
        <w:t xml:space="preserve">scoring:</w:t>
      </w:r>
      <w:r>
        <w:rPr>
          <w:rFonts w:ascii="Consolas" w:cs="Consolas" w:eastAsia="Consolas" w:hAnsi="Consolas"/>
          <w:sz w:val="18"/>
          <w:szCs w:val="18"/>
        </w:rPr>
        <w:br/>
        <w:t xml:space="preserve">  qso_points: by_continent   # same continent = 1, different = 3</w:t>
      </w:r>
      <w:r>
        <w:rPr>
          <w:rFonts w:ascii="Consolas" w:cs="Consolas" w:eastAsia="Consolas" w:hAnsi="Consolas"/>
          <w:sz w:val="18"/>
          <w:szCs w:val="18"/>
        </w:rPr>
        <w:br/>
        <w:t xml:space="preserve"> </w:t>
      </w:r>
      <w:r>
        <w:rPr>
          <w:rFonts w:ascii="Consolas" w:cs="Consolas" w:eastAsia="Consolas" w:hAnsi="Consolas"/>
          <w:sz w:val="18"/>
          <w:szCs w:val="18"/>
        </w:rPr>
        <w:br/>
        <w:t xml:space="preserve">dupe_check:</w:t>
      </w:r>
      <w:r>
        <w:rPr>
          <w:rFonts w:ascii="Consolas" w:cs="Consolas" w:eastAsia="Consolas" w:hAnsi="Consolas"/>
          <w:sz w:val="18"/>
          <w:szCs w:val="18"/>
        </w:rPr>
        <w:br/>
        <w:t xml:space="preserve">  scope: [call, band]        # per-band dupe checking is contest-specific</w:t>
      </w:r>
    </w:p>
    <w:p>
      <w:pPr>
        <w:pStyle w:val="Heading2"/>
        <w:spacing w:after="120" w:before="300"/>
      </w:pPr>
      <w:r>
        <w:rPr>
          <w:rFonts w:ascii="Calibri" w:cs="Calibri" w:eastAsia="Calibri" w:hAnsi="Calibri"/>
          <w:b/>
          <w:bCs/>
          <w:color w:val="1F4E5F"/>
          <w:sz w:val="24"/>
          <w:szCs w:val="24"/>
        </w:rPr>
        <w:t xml:space="preserve">4.2 What This Enables</w:t>
      </w:r>
    </w:p>
    <w:p>
      <w:pPr>
        <w:pStyle w:val="ListParagraph"/>
        <w:numPr>
          <w:ilvl w:val="0"/>
          <w:numId w:val="2"/>
        </w:numPr>
        <w:spacing w:after="80"/>
      </w:pPr>
      <w:r>
        <w:rPr>
          <w:rFonts w:ascii="Calibri" w:cs="Calibri" w:eastAsia="Calibri" w:hAnsi="Calibri"/>
          <w:sz w:val="22"/>
          <w:szCs w:val="22"/>
        </w:rPr>
        <w:t xml:space="preserve">The exchange-entry UI/prompts are built dynamically from the field list — no per-contest form code.</w:t>
      </w:r>
    </w:p>
    <w:p>
      <w:pPr>
        <w:pStyle w:val="ListParagraph"/>
        <w:numPr>
          <w:ilvl w:val="0"/>
          <w:numId w:val="2"/>
        </w:numPr>
        <w:spacing w:after="80"/>
      </w:pPr>
      <w:r>
        <w:rPr>
          <w:rFonts w:ascii="Calibri" w:cs="Calibri" w:eastAsia="Calibri" w:hAnsi="Calibri"/>
          <w:sz w:val="22"/>
          <w:szCs w:val="22"/>
        </w:rPr>
        <w:t xml:space="preserve">Exchange values are validated generically based on declared field type (zone number, US state, free text, serial, etc.).</w:t>
      </w:r>
    </w:p>
    <w:p>
      <w:pPr>
        <w:pStyle w:val="ListParagraph"/>
        <w:numPr>
          <w:ilvl w:val="0"/>
          <w:numId w:val="2"/>
        </w:numPr>
        <w:spacing w:after="80"/>
      </w:pPr>
      <w:r>
        <w:rPr>
          <w:rFonts w:ascii="Calibri" w:cs="Calibri" w:eastAsia="Calibri" w:hAnsi="Calibri"/>
          <w:sz w:val="22"/>
          <w:szCs w:val="22"/>
        </w:rPr>
        <w:t xml:space="preserve">Multiplier tracking and scoring run off the same config, driven by declared type (zone / country / state, etc.) rather than per-contest logic.</w:t>
      </w:r>
    </w:p>
    <w:p>
      <w:pPr>
        <w:pStyle w:val="ListParagraph"/>
        <w:numPr>
          <w:ilvl w:val="0"/>
          <w:numId w:val="2"/>
        </w:numPr>
        <w:spacing w:after="80"/>
      </w:pPr>
      <w:r>
        <w:rPr>
          <w:rFonts w:ascii="Calibri" w:cs="Calibri" w:eastAsia="Calibri" w:hAnsi="Calibri"/>
          <w:sz w:val="22"/>
          <w:szCs w:val="22"/>
        </w:rPr>
        <w:t xml:space="preserve">Each field's adif_field mapping makes ADIF export a simple lookup rather than custom code per contest.</w:t>
      </w:r>
    </w:p>
    <w:p>
      <w:pPr>
        <w:pStyle w:val="ListParagraph"/>
        <w:numPr>
          <w:ilvl w:val="0"/>
          <w:numId w:val="2"/>
        </w:numPr>
        <w:spacing w:after="80"/>
      </w:pPr>
      <w:r>
        <w:rPr>
          <w:rFonts w:ascii="Calibri" w:cs="Calibri" w:eastAsia="Calibri" w:hAnsi="Calibri"/>
          <w:sz w:val="22"/>
          <w:szCs w:val="22"/>
        </w:rPr>
        <w:t xml:space="preserve">Cabrillo export uses cabrillo_name plus the same field mapping to build QSO: lines.</w:t>
      </w:r>
    </w:p>
    <w:p>
      <w:pPr>
        <w:pStyle w:val="Heading1"/>
        <w:pBdr>
          <w:bottom w:val="single" w:color="1F4E5F" w:sz="6" w:space="4"/>
        </w:pBdr>
        <w:spacing w:after="200" w:before="400"/>
      </w:pPr>
      <w:r>
        <w:rPr>
          <w:rFonts w:ascii="Calibri" w:cs="Calibri" w:eastAsia="Calibri" w:hAnsi="Calibri"/>
          <w:b/>
          <w:bCs/>
          <w:color w:val="1F4E5F"/>
          <w:sz w:val="30"/>
          <w:szCs w:val="30"/>
        </w:rPr>
        <w:t xml:space="preserve">5. Export Formats</w:t>
      </w:r>
    </w:p>
    <w:p>
      <w:pPr>
        <w:pStyle w:val="Heading2"/>
        <w:spacing w:after="120" w:before="300"/>
      </w:pPr>
      <w:r>
        <w:rPr>
          <w:rFonts w:ascii="Calibri" w:cs="Calibri" w:eastAsia="Calibri" w:hAnsi="Calibri"/>
          <w:b/>
          <w:bCs/>
          <w:color w:val="1F4E5F"/>
          <w:sz w:val="24"/>
          <w:szCs w:val="24"/>
        </w:rPr>
        <w:t xml:space="preserve">5.1 ADIF — Primary / Native Format</w:t>
      </w:r>
    </w:p>
    <w:p>
      <w:pPr>
        <w:spacing w:after="160" w:line="276"/>
      </w:pPr>
      <w:r>
        <w:rPr>
          <w:rFonts w:ascii="Calibri" w:cs="Calibri" w:eastAsia="Calibri" w:hAnsi="Calibri"/>
          <w:sz w:val="22"/>
          <w:szCs w:val="22"/>
        </w:rPr>
        <w:t xml:space="preserve">Used for all day-to-day logging, and for import/export with LoTW, QRZ, eQSL, Club Log, and other software. Flat, tag-based text format:</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sz w:val="18"/>
          <w:szCs w:val="18"/>
        </w:rPr>
        <w:t xml:space="preserve">&lt;ADIF_VER:5&gt;3.1.7&lt;PROGRAMID:15&gt;W4GNSLogger4Men&lt;EOH&gt;&lt;CALL:3&gt;W1AW&lt;QSO_DATE:8&gt;20260831&lt;TIME_ON:6&gt;143000&lt;BAND:3&gt;20M&lt;MODE:2&gt;CW&lt;RST_SENT:3&gt;599&lt;RST_RCVD:3&gt;599&lt;EOR&gt;</w:t>
      </w:r>
    </w:p>
    <w:p>
      <w:pPr>
        <w:spacing w:after="160" w:line="276"/>
      </w:pPr>
      <w:r>
        <w:rPr>
          <w:rFonts w:ascii="Calibri" w:cs="Calibri" w:eastAsia="Calibri" w:hAnsi="Calibri"/>
          <w:sz w:val="22"/>
          <w:szCs w:val="22"/>
        </w:rPr>
        <w:t xml:space="preserve">Each field is &lt;FIELDNAME:LENGTH&gt;value; records end with &lt;EOR&gt;; a header block (&lt;ADIF_VER:...&gt;, &lt;PROGRAMID:...&gt;, ending &lt;EOH&gt;) precedes the records. The spec defines roughly 150 standard field names, including native contest support (CONTEST_ID, STX/STX_STRING, SRX/SRX_STRING).</w:t>
      </w:r>
    </w:p>
    <w:p>
      <w:pPr>
        <w:spacing w:after="160" w:line="276"/>
      </w:pPr>
      <w:r>
        <w:rPr>
          <w:rFonts w:ascii="Calibri" w:cs="Calibri" w:eastAsia="Calibri" w:hAnsi="Calibri"/>
          <w:sz w:val="22"/>
          <w:szCs w:val="22"/>
        </w:rPr>
        <w:t xml:space="preserve">The application targets ADIF 3.1.7, the current released standard at the time of this plan. Its encoder, decoder, field definitions, data types, and enumerations must be generated from or checked against the versioned official ADIF 3.1.7 resources. Export the ADIF_VER header and emit only fields and enumeration values valid in that release; accept older compatible records on import, including deprecated values where the standard requires import support, but do not emit deprecated fields. Before each application release, review the official ADIF latest-release page and update the embedded specification data and tests when a newer release is available. ADI remains the interoperable baseline; add ADX validation/export when required by a target integration.</w:t>
      </w:r>
    </w:p>
    <w:p>
      <w:pPr>
        <w:pStyle w:val="Heading2"/>
        <w:spacing w:after="120" w:before="300"/>
      </w:pPr>
      <w:r>
        <w:rPr>
          <w:rFonts w:ascii="Calibri" w:cs="Calibri" w:eastAsia="Calibri" w:hAnsi="Calibri"/>
          <w:b/>
          <w:bCs/>
          <w:color w:val="1F4E5F"/>
          <w:sz w:val="24"/>
          <w:szCs w:val="24"/>
        </w:rPr>
        <w:t xml:space="preserve">5.2 Cabrillo — Contest Submission Export</w:t>
      </w:r>
    </w:p>
    <w:p>
      <w:pPr>
        <w:spacing w:after="160" w:line="276"/>
      </w:pPr>
      <w:r>
        <w:rPr>
          <w:rFonts w:ascii="Calibri" w:cs="Calibri" w:eastAsia="Calibri" w:hAnsi="Calibri"/>
          <w:sz w:val="22"/>
          <w:szCs w:val="22"/>
        </w:rPr>
        <w:t xml:space="preserve">Generated only when in contest mode, derived from the same QSO records plus the active contest's config. This is the format contest sponsors require for log submission.</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sz w:val="18"/>
          <w:szCs w:val="18"/>
        </w:rPr>
        <w:t xml:space="preserve">QSO: freq mo date time call1 rst1 exch1 call2 rst2 exch2 t</w:t>
      </w:r>
    </w:p>
    <w:p>
      <w:pPr>
        <w:spacing w:after="160" w:line="276"/>
      </w:pPr>
      <w:r>
        <w:rPr>
          <w:rFonts w:ascii="Calibri" w:cs="Calibri" w:eastAsia="Calibri" w:hAnsi="Calibri"/>
          <w:sz w:val="22"/>
          <w:szCs w:val="22"/>
        </w:rPr>
        <w:t xml:space="preserve">The exch1/exch2 fields are populated per the active contest's exchange_sent / exchange_received definitions — the same config used for ADIF export.</w:t>
      </w:r>
    </w:p>
    <w:p>
      <w:pPr>
        <w:pStyle w:val="Heading1"/>
        <w:pBdr>
          <w:bottom w:val="single" w:color="1F4E5F" w:sz="6" w:space="4"/>
        </w:pBdr>
        <w:spacing w:after="200" w:before="400"/>
      </w:pPr>
      <w:r>
        <w:rPr>
          <w:rFonts w:ascii="Calibri" w:cs="Calibri" w:eastAsia="Calibri" w:hAnsi="Calibri"/>
          <w:b/>
          <w:bCs/>
          <w:color w:val="1F4E5F"/>
          <w:sz w:val="30"/>
          <w:szCs w:val="30"/>
        </w:rPr>
        <w:t xml:space="preserve">6. Data Flow</w:t>
      </w:r>
    </w:p>
    <w:p>
      <w:pPr>
        <w:pBdr>
          <w:top w:val="single" w:color="BFBFBF" w:sz="4" w:space="4"/>
          <w:bottom w:val="single" w:color="BFBFBF" w:sz="4" w:space="4"/>
          <w:left w:val="single" w:color="BFBFBF" w:sz="4" w:space="4"/>
          <w:right w:val="single" w:color="BFBFBF" w:sz="4" w:space="4"/>
        </w:pBdr>
        <w:shd w:fill="F2F2F2" w:val="clear"/>
        <w:spacing w:after="200" w:before="100"/>
      </w:pPr>
      <w:r>
        <w:rPr>
          <w:rFonts w:ascii="Consolas" w:cs="Consolas" w:eastAsia="Consolas" w:hAnsi="Consolas"/>
          <w:sz w:val="18"/>
          <w:szCs w:val="18"/>
        </w:rPr>
        <w:t xml:space="preserve">        +----------------------+</w:t>
      </w:r>
      <w:r>
        <w:rPr>
          <w:rFonts w:ascii="Consolas" w:cs="Consolas" w:eastAsia="Consolas" w:hAnsi="Consolas"/>
          <w:sz w:val="18"/>
          <w:szCs w:val="18"/>
        </w:rPr>
        <w:br/>
        <w:t xml:space="preserve">        |   SQLite QSO table   |   &lt;- canonical storage</w:t>
      </w:r>
      <w:r>
        <w:rPr>
          <w:rFonts w:ascii="Consolas" w:cs="Consolas" w:eastAsia="Consolas" w:hAnsi="Consolas"/>
          <w:sz w:val="18"/>
          <w:szCs w:val="18"/>
        </w:rPr>
        <w:br/>
        <w:t xml:space="preserve">        | (ADIF-shaped columns |      (ADIF fields as real columns,</w:t>
      </w:r>
      <w:r>
        <w:rPr>
          <w:rFonts w:ascii="Consolas" w:cs="Consolas" w:eastAsia="Consolas" w:hAnsi="Consolas"/>
          <w:sz w:val="18"/>
          <w:szCs w:val="18"/>
        </w:rPr>
        <w:br/>
        <w:t xml:space="preserve">        |  + exchange_json)    |       contest fields layered on top)</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+-----v-----+     +------v------+</w:t>
      </w:r>
      <w:r>
        <w:rPr>
          <w:rFonts w:ascii="Consolas" w:cs="Consolas" w:eastAsia="Consolas" w:hAnsi="Consolas"/>
          <w:sz w:val="18"/>
          <w:szCs w:val="18"/>
        </w:rPr>
        <w:br/>
        <w:t xml:space="preserve">      |   ADIF    |     |  Cabrillo   |</w:t>
      </w:r>
      <w:r>
        <w:rPr>
          <w:rFonts w:ascii="Consolas" w:cs="Consolas" w:eastAsia="Consolas" w:hAnsi="Consolas"/>
          <w:sz w:val="18"/>
          <w:szCs w:val="18"/>
        </w:rPr>
        <w:br/>
        <w:t xml:space="preserve">      |  export   |     |   export    |</w:t>
      </w:r>
      <w:r>
        <w:rPr>
          <w:rFonts w:ascii="Consolas" w:cs="Consolas" w:eastAsia="Consolas" w:hAnsi="Consolas"/>
          <w:sz w:val="18"/>
          <w:szCs w:val="18"/>
        </w:rPr>
        <w:br/>
        <w:t xml:space="preserve">      | (native,  |     | (contest-   |</w:t>
      </w:r>
      <w:r>
        <w:rPr>
          <w:rFonts w:ascii="Consolas" w:cs="Consolas" w:eastAsia="Consolas" w:hAnsi="Consolas"/>
          <w:sz w:val="18"/>
          <w:szCs w:val="18"/>
        </w:rPr>
        <w:br/>
        <w:t xml:space="preserve">      |  always   |     |  mode only, |</w:t>
      </w:r>
      <w:r>
        <w:rPr>
          <w:rFonts w:ascii="Consolas" w:cs="Consolas" w:eastAsia="Consolas" w:hAnsi="Consolas"/>
          <w:sz w:val="18"/>
          <w:szCs w:val="18"/>
        </w:rPr>
        <w:br/>
        <w:t xml:space="preserve">      |  available)|     |  needs     |</w:t>
      </w:r>
      <w:r>
        <w:rPr>
          <w:rFonts w:ascii="Consolas" w:cs="Consolas" w:eastAsia="Consolas" w:hAnsi="Consolas"/>
          <w:sz w:val="18"/>
          <w:szCs w:val="18"/>
        </w:rPr>
        <w:br/>
        <w:t xml:space="preserve">      |           |     |  contest    |</w:t>
      </w:r>
      <w:r>
        <w:rPr>
          <w:rFonts w:ascii="Consolas" w:cs="Consolas" w:eastAsia="Consolas" w:hAnsi="Consolas"/>
          <w:sz w:val="18"/>
          <w:szCs w:val="18"/>
        </w:rPr>
        <w:br/>
        <w:t xml:space="preserve">      |           |     |  YAML)      |</w:t>
      </w:r>
      <w:r>
        <w:rPr>
          <w:rFonts w:ascii="Consolas" w:cs="Consolas" w:eastAsia="Consolas" w:hAnsi="Consolas"/>
          <w:sz w:val="18"/>
          <w:szCs w:val="18"/>
        </w:rPr>
        <w:br/>
        <w:t xml:space="preserve">      +-----------+     +-------------+</w:t>
      </w:r>
    </w:p>
    <w:p>
      <w:pPr>
        <w:pStyle w:val="Heading1"/>
        <w:pBdr>
          <w:bottom w:val="single" w:color="1F4E5F" w:sz="6" w:space="4"/>
        </w:pBdr>
        <w:spacing w:after="200" w:before="400"/>
      </w:pPr>
      <w:r>
        <w:rPr>
          <w:rFonts w:ascii="Calibri" w:cs="Calibri" w:eastAsia="Calibri" w:hAnsi="Calibri"/>
          <w:b/>
          <w:bCs/>
          <w:color w:val="1F4E5F"/>
          <w:sz w:val="30"/>
          <w:szCs w:val="30"/>
        </w:rPr>
        <w:t xml:space="preserve">7. Callsign Lookup — QRZ.com XML</w:t>
      </w:r>
    </w:p>
    <w:p>
      <w:pPr>
        <w:spacing w:after="160" w:line="276"/>
      </w:pPr>
      <w:r>
        <w:rPr>
          <w:rFonts w:ascii="Calibri" w:cs="Calibri" w:eastAsia="Calibri" w:hAnsi="Calibri"/>
          <w:sz w:val="22"/>
          <w:szCs w:val="22"/>
        </w:rPr>
        <w:t xml:space="preserve">With an active QRZ.com XML subscription, the logger can look up a callsign while entering a QSO and use returned data to prefill the contact. Lookup is optional: logging must remain fully usable without a subscription, network connection, or QRZ result.</w:t>
      </w:r>
    </w:p>
    <w:p>
      <w:pPr>
        <w:pStyle w:val="Heading2"/>
        <w:spacing w:after="120" w:before="300"/>
      </w:pPr>
      <w:r>
        <w:rPr>
          <w:rFonts w:ascii="Calibri" w:cs="Calibri" w:eastAsia="Calibri" w:hAnsi="Calibri"/>
          <w:b/>
          <w:bCs/>
          <w:color w:val="1F4E5F"/>
          <w:sz w:val="24"/>
          <w:szCs w:val="24"/>
        </w:rPr>
        <w:t xml:space="preserve">7.1 Lookup Flow and Field Mapping</w:t>
      </w:r>
    </w:p>
    <w:p>
      <w:pPr>
        <w:pStyle w:val="ListParagraph"/>
        <w:numPr>
          <w:ilvl w:val="0"/>
          <w:numId w:val="2"/>
        </w:numPr>
        <w:spacing w:after="80"/>
      </w:pPr>
      <w:r>
        <w:rPr>
          <w:rFonts w:ascii="Calibri" w:cs="Calibri" w:eastAsia="Calibri" w:hAnsi="Calibri"/>
          <w:sz w:val="22"/>
          <w:szCs w:val="22"/>
        </w:rPr>
        <w:t xml:space="preserve">After the operator enters or confirms a normalized callsign, the client obtains or reuses a QRZ XML session key, then requests that callsign's record over HTTPS.</w:t>
      </w:r>
    </w:p>
    <w:p>
      <w:pPr>
        <w:pStyle w:val="ListParagraph"/>
        <w:numPr>
          <w:ilvl w:val="0"/>
          <w:numId w:val="2"/>
        </w:numPr>
        <w:spacing w:after="80"/>
      </w:pPr>
      <w:r>
        <w:rPr>
          <w:rFonts w:ascii="Calibri" w:cs="Calibri" w:eastAsia="Calibri" w:hAnsi="Calibri"/>
          <w:sz w:val="22"/>
          <w:szCs w:val="22"/>
        </w:rPr>
        <w:t xml:space="preserve">Map QRZ's name, address/city, state, country, grid, DXCC entity, CQ zone, and ITU zone to the corresponding QSO columns when supplied. Retain the lookup source and fetched-at time for traceability.</w:t>
      </w:r>
    </w:p>
    <w:p>
      <w:pPr>
        <w:pStyle w:val="ListParagraph"/>
        <w:numPr>
          <w:ilvl w:val="0"/>
          <w:numId w:val="2"/>
        </w:numPr>
        <w:spacing w:after="80"/>
      </w:pPr>
      <w:r>
        <w:rPr>
          <w:rFonts w:ascii="Calibri" w:cs="Calibri" w:eastAsia="Calibri" w:hAnsi="Calibri"/>
          <w:sz w:val="22"/>
          <w:szCs w:val="22"/>
        </w:rPr>
        <w:t xml:space="preserve">Present results as editable suggestions. A lookup never overwrites operator-entered QSO fields unless the operator explicitly accepts it; partial, failed, or unavailable results leave the QSO entry intact.</w:t>
      </w:r>
    </w:p>
    <w:p>
      <w:pPr>
        <w:pStyle w:val="Heading2"/>
        <w:spacing w:after="120" w:before="300"/>
      </w:pPr>
      <w:r>
        <w:rPr>
          <w:rFonts w:ascii="Calibri" w:cs="Calibri" w:eastAsia="Calibri" w:hAnsi="Calibri"/>
          <w:b/>
          <w:bCs/>
          <w:color w:val="1F4E5F"/>
          <w:sz w:val="24"/>
          <w:szCs w:val="24"/>
        </w:rPr>
        <w:t xml:space="preserve">7.2 Credentials, Storage, and Reliability</w:t>
      </w:r>
    </w:p>
    <w:p>
      <w:pPr>
        <w:pStyle w:val="ListParagraph"/>
        <w:numPr>
          <w:ilvl w:val="0"/>
          <w:numId w:val="2"/>
        </w:numPr>
        <w:spacing w:after="80"/>
      </w:pPr>
      <w:r>
        <w:rPr>
          <w:rFonts w:ascii="Calibri" w:cs="Calibri" w:eastAsia="Calibri" w:hAnsi="Calibri"/>
          <w:sz w:val="22"/>
          <w:szCs w:val="22"/>
        </w:rPr>
        <w:t xml:space="preserve">Provide a settings screen for the user's QRZ.com username and password and a Test Connection action. After credentials are saved, the action must authenticate with QRZ over HTTPS, verify that an XML session key is returned, and show a clear success message; it must instead report actionable subscription, authentication, network, or service errors without exposing the password.</w:t>
      </w:r>
    </w:p>
    <w:p>
      <w:pPr>
        <w:pStyle w:val="ListParagraph"/>
        <w:numPr>
          <w:ilvl w:val="0"/>
          <w:numId w:val="2"/>
        </w:numPr>
        <w:spacing w:after="80"/>
      </w:pPr>
      <w:r>
        <w:rPr>
          <w:rFonts w:ascii="Calibri" w:cs="Calibri" w:eastAsia="Calibri" w:hAnsi="Calibri"/>
          <w:sz w:val="22"/>
          <w:szCs w:val="22"/>
        </w:rPr>
        <w:t xml:space="preserve">Store the username as application configuration and store the password only in the operating system's credential store (for example, Keychain, Credential Manager, or Secret Service). Do not write the password, XML session key, or raw authentication response to SQLite, YAML, logs, ADIF, Cabrillo, backups, or diagnostics.</w:t>
      </w:r>
    </w:p>
    <w:p>
      <w:pPr>
        <w:pStyle w:val="ListParagraph"/>
        <w:numPr>
          <w:ilvl w:val="0"/>
          <w:numId w:val="2"/>
        </w:numPr>
        <w:spacing w:after="80"/>
      </w:pPr>
      <w:r>
        <w:rPr>
          <w:rFonts w:ascii="Calibri" w:cs="Calibri" w:eastAsia="Calibri" w:hAnsi="Calibri"/>
          <w:sz w:val="22"/>
          <w:szCs w:val="22"/>
        </w:rPr>
        <w:t xml:space="preserve">Cache successful public lookup fields separately with an expiry and allow the user to clear that cache or remove saved credentials. Apply timeouts and a modest rate limit; QRZ errors are non-fatal and shown as actionable status messages.</w:t>
      </w:r>
    </w:p>
    <w:p>
      <w:pPr>
        <w:pStyle w:val="Heading1"/>
        <w:pBdr>
          <w:bottom w:val="single" w:color="1F4E5F" w:sz="6" w:space="4"/>
        </w:pBdr>
        <w:spacing w:after="200" w:before="400"/>
      </w:pPr>
      <w:r>
        <w:rPr>
          <w:rFonts w:ascii="Calibri" w:cs="Calibri" w:eastAsia="Calibri" w:hAnsi="Calibri"/>
          <w:b/>
          <w:bCs/>
          <w:color w:val="1F4E5F"/>
          <w:sz w:val="30"/>
          <w:szCs w:val="30"/>
        </w:rPr>
        <w:t xml:space="preserve">8. Console Feature-Parity Target (Log4OM-Informed)</w:t>
      </w:r>
    </w:p>
    <w:p>
      <w:pPr>
        <w:spacing w:after="160" w:line="276"/>
      </w:pPr>
      <w:r>
        <w:rPr>
          <w:rFonts w:ascii="Calibri" w:cs="Calibri" w:eastAsia="Calibri" w:hAnsi="Calibri"/>
          <w:sz w:val="22"/>
          <w:szCs w:val="22"/>
        </w:rPr>
        <w:t xml:space="preserve">The long-term goal is to make every Log4OM-style capability that is practical in a terminal application available as an optional module. This is a feature-parity target, not a requirement to duplicate Log4OM's graphical interface or proprietary implementation. Every network, radio, and external-service feature is opt-in and must degrade cleanly when offline.</w:t>
      </w:r>
    </w:p>
    <w:p>
      <w:pPr>
        <w:pStyle w:val="Heading2"/>
        <w:spacing w:after="120" w:before="300"/>
      </w:pPr>
      <w:r>
        <w:rPr>
          <w:rFonts w:ascii="Calibri" w:cs="Calibri" w:eastAsia="Calibri" w:hAnsi="Calibri"/>
          <w:b/>
          <w:bCs/>
          <w:color w:val="1F4E5F"/>
          <w:sz w:val="24"/>
          <w:szCs w:val="24"/>
        </w:rPr>
        <w:t xml:space="preserve">8.1 Core Console Operations</w:t>
      </w:r>
    </w:p>
    <w:p>
      <w:pPr>
        <w:pStyle w:val="ListParagraph"/>
        <w:numPr>
          <w:ilvl w:val="0"/>
          <w:numId w:val="2"/>
        </w:numPr>
        <w:spacing w:after="80"/>
      </w:pPr>
      <w:r>
        <w:rPr>
          <w:rFonts w:ascii="Calibri" w:cs="Calibri" w:eastAsia="Calibri" w:hAnsi="Calibri"/>
          <w:sz w:val="22"/>
          <w:szCs w:val="22"/>
        </w:rPr>
        <w:t xml:space="preserve">Fast keyboard QSO entry; edit, delete, undo, duplicate checking, queue/autosave, complex search/filter, bulk update, configurable table views, saved queries, statistics, and CSV/ADIF/JSON/Cabrillo import and export.</w:t>
      </w:r>
    </w:p>
    <w:p>
      <w:pPr>
        <w:pStyle w:val="ListParagraph"/>
        <w:numPr>
          <w:ilvl w:val="0"/>
          <w:numId w:val="2"/>
        </w:numPr>
        <w:spacing w:after="80"/>
      </w:pPr>
      <w:r>
        <w:rPr>
          <w:rFonts w:ascii="Calibri" w:cs="Calibri" w:eastAsia="Calibri" w:hAnsi="Calibri"/>
          <w:sz w:val="22"/>
          <w:szCs w:val="22"/>
        </w:rPr>
        <w:t xml:space="preserve">A profile-aware station configuration for multiple operators/stations, locations, radios, antennas, clubs, and logbooks; scheduled, encrypted-at-rest backups where supported by the platform, restore, database maintenance, and portable/offline operation.</w:t>
      </w:r>
    </w:p>
    <w:p>
      <w:pPr>
        <w:pStyle w:val="Heading2"/>
        <w:spacing w:after="120" w:before="300"/>
      </w:pPr>
      <w:r>
        <w:rPr>
          <w:rFonts w:ascii="Calibri" w:cs="Calibri" w:eastAsia="Calibri" w:hAnsi="Calibri"/>
          <w:b/>
          <w:bCs/>
          <w:color w:val="1F4E5F"/>
          <w:sz w:val="24"/>
          <w:szCs w:val="24"/>
        </w:rPr>
        <w:t xml:space="preserve">8.2 Lookups, Confirmations, Awards, and Reports</w:t>
      </w:r>
    </w:p>
    <w:p>
      <w:pPr>
        <w:pStyle w:val="ListParagraph"/>
        <w:numPr>
          <w:ilvl w:val="0"/>
          <w:numId w:val="2"/>
        </w:numPr>
        <w:spacing w:after="80"/>
      </w:pPr>
      <w:r>
        <w:rPr>
          <w:rFonts w:ascii="Calibri" w:cs="Calibri" w:eastAsia="Calibri" w:hAnsi="Calibri"/>
          <w:sz w:val="22"/>
          <w:szCs w:val="22"/>
        </w:rPr>
        <w:t xml:space="preserve">Pluggable callsign lookup providers with priority and fallback: QRZ.com XML first, then optional HamQTH, QRZCQ, HamCall, and locally cached country/CTY data. Each provider has an independent credential and connection-test command.</w:t>
      </w:r>
    </w:p>
    <w:p>
      <w:pPr>
        <w:pStyle w:val="ListParagraph"/>
        <w:numPr>
          <w:ilvl w:val="0"/>
          <w:numId w:val="2"/>
        </w:numPr>
        <w:spacing w:after="80"/>
      </w:pPr>
      <w:r>
        <w:rPr>
          <w:rFonts w:ascii="Calibri" w:cs="Calibri" w:eastAsia="Calibri" w:hAnsi="Calibri"/>
          <w:sz w:val="22"/>
          <w:szCs w:val="22"/>
        </w:rPr>
        <w:t xml:space="preserve">Opt-in upload, download, matching, and status reporting for supported confirmation and log services such as LoTW, eQSL, QRZ.com, Club Log, HamQTH, and HRDLog. Credentials remain in the operating-system credential store and service actions are visible, retryable, and auditable.</w:t>
      </w:r>
    </w:p>
    <w:p>
      <w:pPr>
        <w:pStyle w:val="ListParagraph"/>
        <w:numPr>
          <w:ilvl w:val="0"/>
          <w:numId w:val="2"/>
        </w:numPr>
        <w:spacing w:after="80"/>
      </w:pPr>
      <w:r>
        <w:rPr>
          <w:rFonts w:ascii="Calibri" w:cs="Calibri" w:eastAsia="Calibri" w:hAnsi="Calibri"/>
          <w:sz w:val="22"/>
          <w:szCs w:val="22"/>
        </w:rPr>
        <w:t xml:space="preserve">Database-driven award tracking and reports, including DXCC, WAS, WAZ, IOTA, SOTA, POTA, WWFF, grid-square, and user-defined rules. Reports support filters, grouping, worked/confirmed status, export, and reference-data updates without hardcoded award logic.</w:t>
      </w:r>
    </w:p>
    <w:p>
      <w:pPr>
        <w:pStyle w:val="Heading2"/>
        <w:spacing w:after="120" w:before="300"/>
      </w:pPr>
      <w:r>
        <w:rPr>
          <w:rFonts w:ascii="Calibri" w:cs="Calibri" w:eastAsia="Calibri" w:hAnsi="Calibri"/>
          <w:b/>
          <w:bCs/>
          <w:color w:val="1F4E5F"/>
          <w:sz w:val="24"/>
          <w:szCs w:val="24"/>
        </w:rPr>
        <w:t xml:space="preserve">8.3 Radio, Spotting, and Program Integration</w:t>
      </w:r>
    </w:p>
    <w:p>
      <w:pPr>
        <w:pStyle w:val="ListParagraph"/>
        <w:numPr>
          <w:ilvl w:val="0"/>
          <w:numId w:val="2"/>
        </w:numPr>
        <w:spacing w:after="80"/>
      </w:pPr>
      <w:r>
        <w:rPr>
          <w:rFonts w:ascii="Calibri" w:cs="Calibri" w:eastAsia="Calibri" w:hAnsi="Calibri"/>
          <w:sz w:val="22"/>
          <w:szCs w:val="22"/>
        </w:rPr>
        <w:t xml:space="preserve">Optional CAT radio control through Hamlib and terminal status for frequency, mode, split, and connection health. The application does not key or transmit; hardware access is isolated behind interfaces so the logger remains usable with no radio attached.</w:t>
      </w:r>
    </w:p>
    <w:p>
      <w:pPr>
        <w:pStyle w:val="ListParagraph"/>
        <w:numPr>
          <w:ilvl w:val="0"/>
          <w:numId w:val="2"/>
        </w:numPr>
        <w:spacing w:after="80"/>
      </w:pPr>
      <w:r>
        <w:rPr>
          <w:rFonts w:ascii="Calibri" w:cs="Calibri" w:eastAsia="Calibri" w:hAnsi="Calibri"/>
          <w:sz w:val="22"/>
          <w:szCs w:val="22"/>
        </w:rPr>
        <w:t xml:space="preserve">Optional DX-cluster client with multiple server connections, spot filtering, band/mode views, award-reference extraction, alerts, and audible terminal notifications. Terminal-friendly geographic output includes distance, bearing, grid, sunrise/sunset, grey-line state, and shareable map URLs rather than requiring an embedded map.</w:t>
      </w:r>
    </w:p>
    <w:p>
      <w:pPr>
        <w:pStyle w:val="ListParagraph"/>
        <w:numPr>
          <w:ilvl w:val="0"/>
          <w:numId w:val="2"/>
        </w:numPr>
        <w:spacing w:after="80"/>
      </w:pPr>
      <w:r>
        <w:rPr>
          <w:rFonts w:ascii="Calibri" w:cs="Calibri" w:eastAsia="Calibri" w:hAnsi="Calibri"/>
          <w:sz w:val="22"/>
          <w:szCs w:val="22"/>
        </w:rPr>
        <w:t xml:space="preserve">A documented UDP/TCP integration layer for ADIF messages, N1MM/QARTest-style contact messages, ADIF file monitoring, forwarding/proxying, and command-based remote control. Add integrations incrementally with recorded protocol fixtures. FT8, FT4, WSJT-X, JTDX, and all other digital-mode decoding or logging integrations are explicitly out of scope: this application is CW-only.</w:t>
      </w:r>
    </w:p>
    <w:p>
      <w:pPr>
        <w:pStyle w:val="Heading2"/>
        <w:spacing w:after="120" w:before="300"/>
      </w:pPr>
      <w:r>
        <w:rPr>
          <w:rFonts w:ascii="Calibri" w:cs="Calibri" w:eastAsia="Calibri" w:hAnsi="Calibri"/>
          <w:b/>
          <w:bCs/>
          <w:color w:val="1F4E5F"/>
          <w:sz w:val="24"/>
          <w:szCs w:val="24"/>
        </w:rPr>
        <w:t xml:space="preserve">8.4 Propagation and Console Boundaries</w:t>
      </w:r>
    </w:p>
    <w:p>
      <w:pPr>
        <w:pStyle w:val="ListParagraph"/>
        <w:numPr>
          <w:ilvl w:val="0"/>
          <w:numId w:val="2"/>
        </w:numPr>
        <w:spacing w:after="80"/>
      </w:pPr>
      <w:r>
        <w:rPr>
          <w:rFonts w:ascii="Calibri" w:cs="Calibri" w:eastAsia="Calibri" w:hAnsi="Calibri"/>
          <w:sz w:val="22"/>
          <w:szCs w:val="22"/>
        </w:rPr>
        <w:t xml:space="preserve">Provide optional text and tabular propagation forecasts using a licensed/compatible VOACAP engine or service, together with solar/weather inputs when available. Graphical maps, QSL-card/label layout editors, and print-preview designers are not native console features; expose their data through exports, templates, files, or URLs and consider a separate UI client only if needed.</w:t>
      </w:r>
    </w:p>
    <w:p>
      <w:pPr>
        <w:pStyle w:val="Heading1"/>
        <w:pBdr>
          <w:bottom w:val="single" w:color="1F4E5F" w:sz="6" w:space="4"/>
        </w:pBdr>
        <w:spacing w:after="200" w:before="400"/>
      </w:pPr>
      <w:r>
        <w:rPr>
          <w:rFonts w:ascii="Calibri" w:cs="Calibri" w:eastAsia="Calibri" w:hAnsi="Calibri"/>
          <w:b/>
          <w:bCs/>
          <w:color w:val="1F4E5F"/>
          <w:sz w:val="30"/>
          <w:szCs w:val="30"/>
        </w:rPr>
        <w:t xml:space="preserve">9. Remaining Product Design Requirements</w:t>
      </w:r>
    </w:p>
    <w:p>
      <w:pPr>
        <w:spacing w:after="160" w:line="276"/>
      </w:pPr>
      <w:r>
        <w:rPr>
          <w:rFonts w:ascii="Calibri" w:cs="Calibri" w:eastAsia="Calibri" w:hAnsi="Calibri"/>
          <w:sz w:val="22"/>
          <w:szCs w:val="22"/>
        </w:rPr>
        <w:t xml:space="preserve">The following requirements complete the planned CW-logging experience. They are all optional modules or commands where an external service or hardware is involved; the core logger continues to work locally and offline.</w:t>
      </w:r>
    </w:p>
    <w:p>
      <w:pPr>
        <w:pStyle w:val="Heading2"/>
        <w:spacing w:after="120" w:before="300"/>
      </w:pPr>
      <w:r>
        <w:rPr>
          <w:rFonts w:ascii="Calibri" w:cs="Calibri" w:eastAsia="Calibri" w:hAnsi="Calibri"/>
          <w:b/>
          <w:bCs/>
          <w:color w:val="1F4E5F"/>
          <w:sz w:val="24"/>
          <w:szCs w:val="24"/>
        </w:rPr>
        <w:t xml:space="preserve">9.1 Profiles and Station Data</w:t>
      </w:r>
    </w:p>
    <w:p>
      <w:pPr>
        <w:pStyle w:val="ListParagraph"/>
        <w:numPr>
          <w:ilvl w:val="0"/>
          <w:numId w:val="2"/>
        </w:numPr>
        <w:spacing w:after="80"/>
      </w:pPr>
      <w:r>
        <w:rPr>
          <w:rFonts w:ascii="Calibri" w:cs="Calibri" w:eastAsia="Calibri" w:hAnsi="Calibri"/>
          <w:sz w:val="22"/>
          <w:szCs w:val="22"/>
        </w:rPr>
        <w:t xml:space="preserve">Support named operator/station profiles for home, portable, club, and remote operation. A profile contains callsign, operator name, MY_GRIDSQUARE, selected time zone, location, club, rig, antenna, power, and default QSL/confirmation preferences. The active profile is copied into each QSO where historical accuracy requires it.</w:t>
      </w:r>
    </w:p>
    <w:p>
      <w:pPr>
        <w:pStyle w:val="Heading2"/>
        <w:spacing w:after="120" w:before="300"/>
      </w:pPr>
      <w:r>
        <w:rPr>
          <w:rFonts w:ascii="Calibri" w:cs="Calibri" w:eastAsia="Calibri" w:hAnsi="Calibri"/>
          <w:b/>
          <w:bCs/>
          <w:color w:val="1F4E5F"/>
          <w:sz w:val="24"/>
          <w:szCs w:val="24"/>
        </w:rPr>
        <w:t xml:space="preserve">9.2 QSO Management</w:t>
      </w:r>
    </w:p>
    <w:p>
      <w:pPr>
        <w:pStyle w:val="ListParagraph"/>
        <w:numPr>
          <w:ilvl w:val="0"/>
          <w:numId w:val="2"/>
        </w:numPr>
        <w:spacing w:after="80"/>
      </w:pPr>
      <w:r>
        <w:rPr>
          <w:rFonts w:ascii="Calibri" w:cs="Calibri" w:eastAsia="Calibri" w:hAnsi="Calibri"/>
          <w:sz w:val="22"/>
          <w:szCs w:val="22"/>
        </w:rPr>
        <w:t xml:space="preserve">Provide commands to view, search, filter, edit, delete, restore, and bulk-update QSOs. During new-QSO entry, the first Tab after a callsign starts the UTC QSO timer; the final Enter saves the end time and immediately clears the entry fields for the next QSO. Operators may move with Tab/Shift+Tab and edit any active-entry field before saving; Enter never opens edit mode. Support saved searches/views, an undoable recent-entry queue, and a change history that records who or what changed a QSO and when. Destructive commands require an explicit confirmation and always preserve an audit record.</w:t>
      </w:r>
    </w:p>
    <w:p>
      <w:pPr>
        <w:pStyle w:val="Heading2"/>
        <w:spacing w:after="120" w:before="300"/>
      </w:pPr>
      <w:r>
        <w:rPr>
          <w:rFonts w:ascii="Calibri" w:cs="Calibri" w:eastAsia="Calibri" w:hAnsi="Calibri"/>
          <w:b/>
          <w:bCs/>
          <w:color w:val="1F4E5F"/>
          <w:sz w:val="24"/>
          <w:szCs w:val="24"/>
        </w:rPr>
        <w:t xml:space="preserve">9.3 Confirmations and Log Services</w:t>
      </w:r>
    </w:p>
    <w:p>
      <w:pPr>
        <w:pStyle w:val="ListParagraph"/>
        <w:numPr>
          <w:ilvl w:val="0"/>
          <w:numId w:val="2"/>
        </w:numPr>
        <w:spacing w:after="80"/>
      </w:pPr>
      <w:r>
        <w:rPr>
          <w:rFonts w:ascii="Calibri" w:cs="Calibri" w:eastAsia="Calibri" w:hAnsi="Calibri"/>
          <w:sz w:val="22"/>
          <w:szCs w:val="22"/>
        </w:rPr>
        <w:t xml:space="preserve">Track sent, received, uploaded, and matched confirmation status separately for LoTW, eQSL, QRZ.com, Club Log, and paper QSL. Each service adapter provides setup, Test Connection, explicit upload/download/sync commands, clear conflict handling, retry status, and a complete activity log; no service is enabled by default.</w:t>
      </w:r>
    </w:p>
    <w:p>
      <w:pPr>
        <w:pStyle w:val="Heading2"/>
        <w:spacing w:after="120" w:before="300"/>
      </w:pPr>
      <w:r>
        <w:rPr>
          <w:rFonts w:ascii="Calibri" w:cs="Calibri" w:eastAsia="Calibri" w:hAnsi="Calibri"/>
          <w:b/>
          <w:bCs/>
          <w:color w:val="1F4E5F"/>
          <w:sz w:val="24"/>
          <w:szCs w:val="24"/>
        </w:rPr>
        <w:t xml:space="preserve">9.4 Awards and Reports</w:t>
      </w:r>
    </w:p>
    <w:p>
      <w:pPr>
        <w:pStyle w:val="ListParagraph"/>
        <w:numPr>
          <w:ilvl w:val="0"/>
          <w:numId w:val="2"/>
        </w:numPr>
        <w:spacing w:after="80"/>
      </w:pPr>
      <w:r>
        <w:rPr>
          <w:rFonts w:ascii="Calibri" w:cs="Calibri" w:eastAsia="Calibri" w:hAnsi="Calibri"/>
          <w:sz w:val="22"/>
          <w:szCs w:val="22"/>
        </w:rPr>
        <w:t xml:space="preserve">Build a database-driven award engine for DXCC, WAS, WAZ, IOTA, SOTA, POTA, WWFF, grid-square, and user-defined awards. Rules, references, time periods, confirmation requirements, and report dimensions are data/configuration rather than hardcoded logic. Reports support worked versus confirmed views, band/mode breakdowns, filters, grouping, CSV/ADIF/JSON export, and printable text output.</w:t>
      </w:r>
    </w:p>
    <w:p>
      <w:pPr>
        <w:pStyle w:val="Heading2"/>
        <w:spacing w:after="120" w:before="300"/>
      </w:pPr>
      <w:r>
        <w:rPr>
          <w:rFonts w:ascii="Calibri" w:cs="Calibri" w:eastAsia="Calibri" w:hAnsi="Calibri"/>
          <w:b/>
          <w:bCs/>
          <w:color w:val="1F4E5F"/>
          <w:sz w:val="24"/>
          <w:szCs w:val="24"/>
        </w:rPr>
        <w:t xml:space="preserve">9.5 CW Operating Tools</w:t>
      </w:r>
    </w:p>
    <w:p>
      <w:pPr>
        <w:pStyle w:val="ListParagraph"/>
        <w:numPr>
          <w:ilvl w:val="0"/>
          <w:numId w:val="2"/>
        </w:numPr>
        <w:spacing w:after="80"/>
      </w:pPr>
      <w:r>
        <w:rPr>
          <w:rFonts w:ascii="Calibri" w:cs="Calibri" w:eastAsia="Calibri" w:hAnsi="Calibri"/>
          <w:sz w:val="22"/>
          <w:szCs w:val="22"/>
        </w:rPr>
        <w:t xml:space="preserve">Provide optional Hamlib CAT control with clear connection state and frequency/mode/split status. The application never keys or transmits. Add a DX-cluster terminal client with multiple feeds, filters, alerts, spot history, band/mode views, and award-reference extraction. Digital modes remain out of scope.</w:t>
      </w:r>
    </w:p>
    <w:p>
      <w:pPr>
        <w:pStyle w:val="Heading2"/>
        <w:spacing w:after="120" w:before="300"/>
      </w:pPr>
      <w:r>
        <w:rPr>
          <w:rFonts w:ascii="Calibri" w:cs="Calibri" w:eastAsia="Calibri" w:hAnsi="Calibri"/>
          <w:b/>
          <w:bCs/>
          <w:color w:val="1F4E5F"/>
          <w:sz w:val="24"/>
          <w:szCs w:val="24"/>
        </w:rPr>
        <w:t xml:space="preserve">9.6 Data Safety and Offline Reference Data</w:t>
      </w:r>
    </w:p>
    <w:p>
      <w:pPr>
        <w:pStyle w:val="ListParagraph"/>
        <w:numPr>
          <w:ilvl w:val="0"/>
          <w:numId w:val="2"/>
        </w:numPr>
        <w:spacing w:after="80"/>
      </w:pPr>
      <w:r>
        <w:rPr>
          <w:rFonts w:ascii="Calibri" w:cs="Calibri" w:eastAsia="Calibri" w:hAnsi="Calibri"/>
          <w:sz w:val="22"/>
          <w:szCs w:val="22"/>
        </w:rPr>
        <w:t xml:space="preserve">Provide automatic and operator-triggered backup, verified restore, retention settings, database integrity checks, and schema migrations that preserve existing logs. Maintain versioned offline CTY/DXCC, prefix/zone-exception, band-plan, and award-reference data; updates are reviewable, reversible, and never required to log a QSO.</w:t>
      </w:r>
    </w:p>
    <w:p>
      <w:pPr>
        <w:pStyle w:val="Heading2"/>
        <w:spacing w:after="120" w:before="300"/>
      </w:pPr>
      <w:r>
        <w:rPr>
          <w:rFonts w:ascii="Calibri" w:cs="Calibri" w:eastAsia="Calibri" w:hAnsi="Calibri"/>
          <w:b/>
          <w:bCs/>
          <w:color w:val="1F4E5F"/>
          <w:sz w:val="24"/>
          <w:szCs w:val="24"/>
        </w:rPr>
        <w:t xml:space="preserve">9.7 Terminal Workflow and Verification</w:t>
      </w:r>
    </w:p>
    <w:p>
      <w:pPr>
        <w:pStyle w:val="ListParagraph"/>
        <w:numPr>
          <w:ilvl w:val="0"/>
          <w:numId w:val="2"/>
        </w:numPr>
        <w:spacing w:after="80"/>
      </w:pPr>
      <w:r>
        <w:rPr>
          <w:rFonts w:ascii="Calibri" w:cs="Calibri" w:eastAsia="Calibri" w:hAnsi="Calibri"/>
          <w:sz w:val="22"/>
          <w:szCs w:val="22"/>
        </w:rPr>
        <w:t xml:space="preserve">Launch the interactive logger in its own terminal window by default, rather than occupying the terminal used to invoke it. Select a supported local terminal emulator, report a clear failure if none is available, and provide an explicit in-current-terminal option for debugging or automation. Also offer non-interactive subcommands for log, search, export, import, backup, restore, service sync, and configuration. Every command has built-in help, scriptable structured output where appropriate, predictable exit codes, and safe confirmation behavior.</w:t>
      </w:r>
    </w:p>
    <w:p>
      <w:pPr>
        <w:pStyle w:val="ListParagraph"/>
        <w:numPr>
          <w:ilvl w:val="0"/>
          <w:numId w:val="2"/>
        </w:numPr>
        <w:spacing w:after="80"/>
      </w:pPr>
      <w:r>
        <w:rPr>
          <w:rFonts w:ascii="Calibri" w:cs="Calibri" w:eastAsia="Calibri" w:hAnsi="Calibri"/>
          <w:sz w:val="22"/>
          <w:szCs w:val="22"/>
        </w:rPr>
        <w:t xml:space="preserve">Maintain automated tests and fixtures for ADIF 3.1.7 import/export, Cabrillo output, contest definitions, Maidenhead validation, UTC/local-time conversion, schema migration, backup/restore, callsign-lookup parsing, and service Test Connection outcomes. Validate each release against supported interoperability fixtures before distribution.</w:t>
      </w:r>
    </w:p>
    <w:p>
      <w:pPr>
        <w:pStyle w:val="Heading2"/>
        <w:spacing w:after="120" w:before="300"/>
      </w:pPr>
      <w:r>
        <w:rPr>
          <w:rFonts w:ascii="Calibri" w:cs="Calibri" w:eastAsia="Calibri" w:hAnsi="Calibri"/>
          <w:b/>
          <w:bCs/>
          <w:color w:val="1F4E5F"/>
          <w:sz w:val="24"/>
          <w:szCs w:val="24"/>
        </w:rPr>
        <w:t xml:space="preserve">9.8 Error Handling and Quality Gates</w:t>
      </w:r>
    </w:p>
    <w:p>
      <w:pPr>
        <w:spacing w:after="160" w:line="276"/>
      </w:pPr>
      <w:r>
        <w:rPr>
          <w:rFonts w:ascii="Calibri" w:cs="Calibri" w:eastAsia="Calibri" w:hAnsi="Calibri"/>
          <w:sz w:val="22"/>
          <w:szCs w:val="22"/>
        </w:rPr>
        <w:t xml:space="preserve">Every boundary validates inputs and handles failures explicitly: terminal input, configuration, SQLite access/migration, file import/export, network services, radio/cluster connections, and external-process integration. Errors are wrapped with actionable context, shown to the operator without secrets, recorded in a rotating diagnostic log, and never silently discarded. A failed optional feature must not prevent local QSO logging.</w:t>
      </w:r>
    </w:p>
    <w:p>
      <w:pPr>
        <w:pStyle w:val="ListParagraph"/>
        <w:numPr>
          <w:ilvl w:val="0"/>
          <w:numId w:val="2"/>
        </w:numPr>
        <w:spacing w:after="80"/>
      </w:pPr>
      <w:r>
        <w:rPr>
          <w:rFonts w:ascii="Calibri" w:cs="Calibri" w:eastAsia="Calibri" w:hAnsi="Calibri"/>
          <w:sz w:val="22"/>
          <w:szCs w:val="22"/>
        </w:rPr>
        <w:t xml:space="preserve">Validate before persistence and before side effects. Use transactions for multi-record database changes, atomic writes for exports/backups/configuration, bounded timeouts and retry/backoff for network work, cancellation on shutdown, and explicit confirmation for destructive actions. Credentials, session keys, and personally sensitive fields are redacted from errors, logs, and test output.</w:t>
      </w:r>
    </w:p>
    <w:p>
      <w:pPr>
        <w:pStyle w:val="ListParagraph"/>
        <w:numPr>
          <w:ilvl w:val="0"/>
          <w:numId w:val="2"/>
        </w:numPr>
        <w:spacing w:after="80"/>
      </w:pPr>
      <w:r>
        <w:rPr>
          <w:rFonts w:ascii="Calibri" w:cs="Calibri" w:eastAsia="Calibri" w:hAnsi="Calibri"/>
          <w:sz w:val="22"/>
          <w:szCs w:val="22"/>
        </w:rPr>
        <w:t xml:space="preserve">Development is test-first for new logic: unit tests cover validation and normal/error paths; integration tests use temporary databases and local mock services; regression fixtures reproduce reported failures. Every change runs formatting, static analysis, unit tests, and relevant integration tests. A release is blocked on a failed quality gate, failed migration/restore rehearsal, or interoperability-test failure.</w:t>
      </w:r>
    </w:p>
    <w:p>
      <w:pPr>
        <w:pStyle w:val="Heading1"/>
        <w:pBdr>
          <w:bottom w:val="single" w:color="1F4E5F" w:sz="6" w:space="4"/>
        </w:pBdr>
        <w:spacing w:after="200" w:before="400"/>
      </w:pPr>
      <w:r>
        <w:rPr>
          <w:rFonts w:ascii="Calibri" w:cs="Calibri" w:eastAsia="Calibri" w:hAnsi="Calibri"/>
          <w:b/>
          <w:bCs/>
          <w:color w:val="1F4E5F"/>
          <w:sz w:val="30"/>
          <w:szCs w:val="30"/>
        </w:rPr>
        <w:t xml:space="preserve">10. Next Steps / Not Yet Designed</w:t>
      </w:r>
    </w:p>
    <w:p>
      <w:pPr>
        <w:pStyle w:val="ListParagraph"/>
        <w:numPr>
          <w:ilvl w:val="0"/>
          <w:numId w:val="2"/>
        </w:numPr>
        <w:spacing w:after="80"/>
      </w:pPr>
      <w:r>
        <w:rPr>
          <w:rFonts w:ascii="Calibri" w:cs="Calibri" w:eastAsia="Calibri" w:hAnsi="Calibri"/>
          <w:sz w:val="22"/>
          <w:szCs w:val="22"/>
        </w:rPr>
        <w:t xml:space="preserve">Go QSO struct definitions and the ADIF encoder/decoder implementation.</w:t>
      </w:r>
    </w:p>
    <w:p>
      <w:pPr>
        <w:pStyle w:val="ListParagraph"/>
        <w:numPr>
          <w:ilvl w:val="0"/>
          <w:numId w:val="2"/>
        </w:numPr>
        <w:spacing w:after="80"/>
      </w:pPr>
      <w:r>
        <w:rPr>
          <w:rFonts w:ascii="Calibri" w:cs="Calibri" w:eastAsia="Calibri" w:hAnsi="Calibri"/>
          <w:sz w:val="22"/>
          <w:szCs w:val="22"/>
        </w:rPr>
        <w:t xml:space="preserve">Go contest-config loader (YAML parsing into a ContestDefinition struct) and Cabrillo exporter.</w:t>
      </w:r>
    </w:p>
    <w:p>
      <w:pPr>
        <w:pStyle w:val="ListParagraph"/>
        <w:numPr>
          <w:ilvl w:val="0"/>
          <w:numId w:val="2"/>
        </w:numPr>
        <w:spacing w:after="80"/>
      </w:pPr>
      <w:r>
        <w:rPr>
          <w:rFonts w:ascii="Calibri" w:cs="Calibri" w:eastAsia="Calibri" w:hAnsi="Calibri"/>
          <w:sz w:val="22"/>
          <w:szCs w:val="22"/>
        </w:rPr>
        <w:t xml:space="preserve">Example contest YAML files beyond CQ WW CW (e.g. ARRL Sweepstakes CW, whose exchange fields differ significantly) to validate the config schema generalizes well.</w:t>
      </w:r>
    </w:p>
    <w:p>
      <w:pPr>
        <w:pStyle w:val="ListParagraph"/>
        <w:numPr>
          <w:ilvl w:val="0"/>
          <w:numId w:val="2"/>
        </w:numPr>
        <w:spacing w:after="80"/>
      </w:pPr>
      <w:r>
        <w:rPr>
          <w:rFonts w:ascii="Calibri" w:cs="Calibri" w:eastAsia="Calibri" w:hAnsi="Calibri"/>
          <w:sz w:val="22"/>
          <w:szCs w:val="22"/>
        </w:rPr>
        <w:t xml:space="preserve">Hamlib radio-status/control integration (not yet scoped; no keying or transmit control).</w:t>
      </w:r>
    </w:p>
    <w:p>
      <w:pPr>
        <w:pStyle w:val="ListParagraph"/>
        <w:numPr>
          <w:ilvl w:val="0"/>
          <w:numId w:val="2"/>
        </w:numPr>
        <w:spacing w:after="80"/>
      </w:pPr>
      <w:r>
        <w:rPr>
          <w:rFonts w:ascii="Calibri" w:cs="Calibri" w:eastAsia="Calibri" w:hAnsi="Calibri"/>
          <w:sz w:val="22"/>
          <w:szCs w:val="22"/>
        </w:rPr>
        <w:t xml:space="preserve">UI layer for logging entry, dupe-checking display, and real-time scoring (not yet scoped).</w:t>
      </w:r>
    </w:p>
    <w:p>
      <w:pPr>
        <w:spacing w:before="400"/>
      </w:pPr>
      <w:r>
        <w:t xml:space="preserve"/>
      </w:r>
    </w:p>
    <w:p>
      <w:pPr>
        <w:pBdr>
          <w:top w:val="single" w:color="BFBFBF" w:sz="4" w:space="4"/>
        </w:pBdr>
        <w:spacing w:before="200"/>
      </w:pPr>
      <w:r>
        <w:rPr>
          <w:i/>
          <w:iCs/>
          <w:color w:val="888888"/>
          <w:sz w:val="18"/>
          <w:szCs w:val="18"/>
        </w:rPr>
        <w:t xml:space="preserve">Draft design document — based on design discussion, subject to revision as implementation proceeds.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2026-08-31T14:39:44.454Z</dcterms:created>
  <dcterms:modified xsi:type="dcterms:W3CDTF">2026-08-31T14:39:44.470Z</dcterms:modified>
</cp:coreProperties>
</file>

<file path=docProps/custom.xml><?xml version="1.0" encoding="utf-8"?>
<Properties xmlns="http://schemas.openxmlformats.org/officeDocument/2006/custom-properties" xmlns:vt="http://schemas.openxmlformats.org/officeDocument/2006/docPropsVTypes"/>
</file>