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2"/>
          <w:szCs w:val="22"/>
        </w:rPr>
      </w:pPr>
      <w:r w:rsidDel="00000000" w:rsidR="00000000" w:rsidRPr="00000000">
        <w:rPr>
          <w:rtl w:val="0"/>
        </w:rPr>
      </w:r>
    </w:p>
    <w:p w:rsidR="00000000" w:rsidDel="00000000" w:rsidP="00000000" w:rsidRDefault="00000000" w:rsidRPr="00000000" w14:paraId="00000002">
      <w:pPr>
        <w:tabs>
          <w:tab w:val="right" w:pos="8640"/>
        </w:tabs>
        <w:rPr>
          <w:sz w:val="22"/>
          <w:szCs w:val="22"/>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Forest Park Swim Pool is a Membership run pool.  To keep the pool running, members of the pool must maintain the facilities in all aspects from Life Guard Payroll, Taxes, grounds keeping, pool maintenance, painting, repairs, fund raising, etc.  If we cannot find a pool member to volunteer to do the required work, then we must hire someone to do the needed work.  </w:t>
      </w:r>
    </w:p>
    <w:p w:rsidR="00000000" w:rsidDel="00000000" w:rsidP="00000000" w:rsidRDefault="00000000" w:rsidRPr="00000000" w14:paraId="00000005">
      <w:pPr>
        <w:spacing w:line="276" w:lineRule="auto"/>
        <w:rPr>
          <w:sz w:val="24"/>
          <w:szCs w:val="24"/>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There has been a real problem in getting all members to complete their minimum 12 hours of work party obligations. </w:t>
      </w:r>
      <w:r w:rsidDel="00000000" w:rsidR="00000000" w:rsidRPr="00000000">
        <w:rPr>
          <w:i w:val="1"/>
          <w:sz w:val="24"/>
          <w:szCs w:val="24"/>
          <w:rtl w:val="0"/>
        </w:rPr>
        <w:t xml:space="preserve">(Usually listed as Three (3) - four (4) hour work parties)</w:t>
      </w:r>
      <w:r w:rsidDel="00000000" w:rsidR="00000000" w:rsidRPr="00000000">
        <w:rPr>
          <w:rtl w:val="0"/>
        </w:rPr>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To this end, the board has increased the missed work party obligation fines to $100 for each four (4) hour work party not completed.  Your first four (4) hour work party is to be done no later than May 31</w:t>
      </w:r>
      <w:r w:rsidDel="00000000" w:rsidR="00000000" w:rsidRPr="00000000">
        <w:rPr>
          <w:sz w:val="24"/>
          <w:szCs w:val="24"/>
          <w:vertAlign w:val="superscript"/>
          <w:rtl w:val="0"/>
        </w:rPr>
        <w:t xml:space="preserve">st</w:t>
      </w:r>
      <w:r w:rsidDel="00000000" w:rsidR="00000000" w:rsidRPr="00000000">
        <w:rPr>
          <w:sz w:val="24"/>
          <w:szCs w:val="24"/>
          <w:rtl w:val="0"/>
        </w:rPr>
        <w:t xml:space="preserve">.  The second by July 15</w:t>
      </w:r>
      <w:r w:rsidDel="00000000" w:rsidR="00000000" w:rsidRPr="00000000">
        <w:rPr>
          <w:sz w:val="24"/>
          <w:szCs w:val="24"/>
          <w:vertAlign w:val="superscript"/>
          <w:rtl w:val="0"/>
        </w:rPr>
        <w:t xml:space="preserve">th</w:t>
      </w:r>
      <w:r w:rsidDel="00000000" w:rsidR="00000000" w:rsidRPr="00000000">
        <w:rPr>
          <w:sz w:val="24"/>
          <w:szCs w:val="24"/>
          <w:rtl w:val="0"/>
        </w:rPr>
        <w:t xml:space="preserve"> and the third by October 15</w:t>
      </w:r>
      <w:r w:rsidDel="00000000" w:rsidR="00000000" w:rsidRPr="00000000">
        <w:rPr>
          <w:sz w:val="24"/>
          <w:szCs w:val="24"/>
          <w:vertAlign w:val="superscript"/>
          <w:rtl w:val="0"/>
        </w:rPr>
        <w:t xml:space="preserve">th</w:t>
      </w:r>
      <w:r w:rsidDel="00000000" w:rsidR="00000000" w:rsidRPr="00000000">
        <w:rPr>
          <w:sz w:val="24"/>
          <w:szCs w:val="24"/>
          <w:rtl w:val="0"/>
        </w:rPr>
        <w:t xml:space="preserve">, unless other arrangements are made with a board member.  </w:t>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There is a lot to do to get the pool ready so there is enough work for all to be able to complete the required work party by May 31</w:t>
      </w:r>
      <w:r w:rsidDel="00000000" w:rsidR="00000000" w:rsidRPr="00000000">
        <w:rPr>
          <w:sz w:val="24"/>
          <w:szCs w:val="24"/>
          <w:vertAlign w:val="superscript"/>
          <w:rtl w:val="0"/>
        </w:rPr>
        <w:t xml:space="preserve">st</w:t>
      </w:r>
      <w:r w:rsidDel="00000000" w:rsidR="00000000" w:rsidRPr="00000000">
        <w:rPr>
          <w:sz w:val="24"/>
          <w:szCs w:val="24"/>
          <w:rtl w:val="0"/>
        </w:rPr>
        <w:t xml:space="preserve">.  </w:t>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We are looking into getting the Snack Shack up and running for fundraising effort for when the pool is open.  This would allow a gatekeeping opportunity as well as a snack shack opportunity for the required work parties.</w:t>
      </w:r>
    </w:p>
    <w:p w:rsidR="00000000" w:rsidDel="00000000" w:rsidP="00000000" w:rsidRDefault="00000000" w:rsidRPr="00000000" w14:paraId="0000000C">
      <w:pPr>
        <w:spacing w:line="276" w:lineRule="auto"/>
        <w:rPr>
          <w:sz w:val="24"/>
          <w:szCs w:val="24"/>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sz w:val="24"/>
          <w:szCs w:val="24"/>
          <w:rtl w:val="0"/>
        </w:rPr>
        <w:t xml:space="preserve">We are also offering the opportunity to buy out of your work party obligations for $200 at the beginning of the 2021 season.  Should this be your option, the </w:t>
      </w:r>
      <w:r w:rsidDel="00000000" w:rsidR="00000000" w:rsidRPr="00000000">
        <w:rPr>
          <w:i w:val="1"/>
          <w:sz w:val="24"/>
          <w:szCs w:val="24"/>
          <w:rtl w:val="0"/>
        </w:rPr>
        <w:t xml:space="preserve">Work Party Buy Out</w:t>
      </w:r>
      <w:r w:rsidDel="00000000" w:rsidR="00000000" w:rsidRPr="00000000">
        <w:rPr>
          <w:sz w:val="24"/>
          <w:szCs w:val="24"/>
          <w:rtl w:val="0"/>
        </w:rPr>
        <w:t xml:space="preserve"> must be paid in full by May 31, 2021.  </w:t>
      </w:r>
      <w:r w:rsidDel="00000000" w:rsidR="00000000" w:rsidRPr="00000000">
        <w:rPr>
          <w:sz w:val="24"/>
          <w:szCs w:val="24"/>
          <w:u w:val="single"/>
          <w:rtl w:val="0"/>
        </w:rPr>
        <w:t xml:space="preserve">No exceptions to this rule will be given.</w:t>
      </w: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rtl w:val="0"/>
        </w:rPr>
      </w:r>
    </w:p>
    <w:p w:rsidR="00000000" w:rsidDel="00000000" w:rsidP="00000000" w:rsidRDefault="00000000" w:rsidRPr="00000000" w14:paraId="0000000F">
      <w:pPr>
        <w:spacing w:line="276" w:lineRule="auto"/>
        <w:rPr>
          <w:sz w:val="24"/>
          <w:szCs w:val="24"/>
          <w:u w:val="single"/>
        </w:rPr>
      </w:pPr>
      <w:bookmarkStart w:colFirst="0" w:colLast="0" w:name="_gjdgxs" w:id="0"/>
      <w:bookmarkEnd w:id="0"/>
      <w:r w:rsidDel="00000000" w:rsidR="00000000" w:rsidRPr="00000000">
        <w:rPr>
          <w:sz w:val="24"/>
          <w:szCs w:val="24"/>
          <w:u w:val="single"/>
          <w:rtl w:val="0"/>
        </w:rPr>
        <w:t xml:space="preserve">We are also making it the members responsibility to turn in hours worked, with a Board Members signature, on the Work Party Reporting form that is attached to this letter.  Please follow the directions and turn it in to the Work Party file in the bottom drawer of the Purple File cabinet that is on your left as you walk into the pool. </w:t>
      </w:r>
    </w:p>
    <w:p w:rsidR="00000000" w:rsidDel="00000000" w:rsidP="00000000" w:rsidRDefault="00000000" w:rsidRPr="00000000" w14:paraId="00000010">
      <w:pPr>
        <w:spacing w:line="276" w:lineRule="auto"/>
        <w:rPr>
          <w:sz w:val="24"/>
          <w:szCs w:val="24"/>
        </w:rPr>
      </w:pPr>
      <w:r w:rsidDel="00000000" w:rsidR="00000000" w:rsidRPr="00000000">
        <w:rPr>
          <w:rtl w:val="0"/>
        </w:rPr>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Should you have any questions, please contact Hillary Distefano, Jessica Steffensen, Aleina Wendling, or Jin No.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624" w:left="1440" w:right="1440" w:header="720" w:footer="95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omic Sans MS" w:cs="Comic Sans MS" w:eastAsia="Comic Sans MS" w:hAnsi="Comic Sans MS"/>
        <w:b w:val="0"/>
        <w:i w:val="0"/>
        <w:smallCaps w:val="0"/>
        <w:strike w:val="0"/>
        <w:color w:val="00000a"/>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a"/>
        <w:sz w:val="20"/>
        <w:szCs w:val="20"/>
        <w:u w:val="none"/>
        <w:shd w:fill="auto" w:val="clear"/>
        <w:vertAlign w:val="baseline"/>
        <w:rtl w:val="0"/>
      </w:rPr>
      <w:t xml:space="preserve">1766 Mendocino Drive, PO Box 21414  Concord, CA, 94521  925-686-1333</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omic Sans MS" w:cs="Comic Sans MS" w:eastAsia="Comic Sans MS" w:hAnsi="Comic Sans MS"/>
        <w:b w:val="0"/>
        <w:i w:val="0"/>
        <w:smallCaps w:val="0"/>
        <w:strike w:val="0"/>
        <w:color w:val="00000a"/>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a"/>
        <w:sz w:val="20"/>
        <w:szCs w:val="20"/>
        <w:u w:val="none"/>
        <w:shd w:fill="auto" w:val="clear"/>
        <w:vertAlign w:val="baseline"/>
        <w:rtl w:val="0"/>
      </w:rPr>
      <w:t xml:space="preserve">www.forestparkpool.info</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a"/>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320"/>
        <w:tab w:val="left" w:pos="5368"/>
        <w:tab w:val="right" w:pos="8640"/>
      </w:tabs>
      <w:spacing w:after="0" w:before="0" w:line="240" w:lineRule="auto"/>
      <w:ind w:left="-9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ab/>
      <w:t xml:space="preserve"> </w:t>
    </w:r>
    <w:r w:rsidDel="00000000" w:rsidR="00000000" w:rsidRPr="00000000">
      <w:drawing>
        <wp:anchor allowOverlap="1" behindDoc="0" distB="0" distT="0" distL="0" distR="0" hidden="0" layoutInCell="1" locked="0" relativeHeight="0" simplePos="0">
          <wp:simplePos x="0" y="0"/>
          <wp:positionH relativeFrom="column">
            <wp:posOffset>-15874</wp:posOffset>
          </wp:positionH>
          <wp:positionV relativeFrom="paragraph">
            <wp:posOffset>-323849</wp:posOffset>
          </wp:positionV>
          <wp:extent cx="2196465" cy="1184910"/>
          <wp:effectExtent b="0" l="0" r="0" t="0"/>
          <wp:wrapSquare wrapText="bothSides" distB="0" distT="0" distL="0" distR="0"/>
          <wp:docPr id="2" name="image2.jpg"/>
          <a:graphic>
            <a:graphicData uri="http://schemas.openxmlformats.org/drawingml/2006/picture">
              <pic:pic>
                <pic:nvPicPr>
                  <pic:cNvPr id="0" name="image2.jpg"/>
                  <pic:cNvPicPr preferRelativeResize="0"/>
                </pic:nvPicPr>
                <pic:blipFill>
                  <a:blip r:embed="rId1"/>
                  <a:srcRect b="-1901" l="0" r="0" t="1492"/>
                  <a:stretch>
                    <a:fillRect/>
                  </a:stretch>
                </pic:blipFill>
                <pic:spPr>
                  <a:xfrm>
                    <a:off x="0" y="0"/>
                    <a:ext cx="2196465" cy="1184910"/>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2171700</wp:posOffset>
              </wp:positionH>
              <wp:positionV relativeFrom="paragraph">
                <wp:posOffset>-88899</wp:posOffset>
              </wp:positionV>
              <wp:extent cx="4436745" cy="902970"/>
              <wp:effectExtent b="0" l="0" r="0" t="0"/>
              <wp:wrapSquare wrapText="bothSides" distB="0" distT="0" distL="0" distR="0"/>
              <wp:docPr id="1" name=""/>
              <a:graphic>
                <a:graphicData uri="http://schemas.microsoft.com/office/word/2010/wordprocessingShape">
                  <wps:wsp>
                    <wps:cNvSpPr/>
                    <wps:cNvPr id="2" name="Shape 2"/>
                    <wps:spPr>
                      <a:xfrm>
                        <a:off x="3132720" y="3333600"/>
                        <a:ext cx="4426560" cy="892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lmeria" w:cs="Almeria" w:eastAsia="Almeria" w:hAnsi="Almeria"/>
                              <w:b w:val="0"/>
                              <w:i w:val="0"/>
                              <w:smallCaps w:val="0"/>
                              <w:strike w:val="0"/>
                              <w:color w:val="00000a"/>
                              <w:sz w:val="40"/>
                              <w:vertAlign w:val="baseline"/>
                            </w:rPr>
                            <w:t xml:space="preserve">Forest Park Swim Association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lmeria" w:cs="Almeria" w:eastAsia="Almeria" w:hAnsi="Almeria"/>
                              <w:b w:val="0"/>
                              <w:i w:val="0"/>
                              <w:smallCaps w:val="0"/>
                              <w:strike w:val="0"/>
                              <w:color w:val="00000a"/>
                              <w:sz w:val="40"/>
                              <w:vertAlign w:val="baseline"/>
                            </w:rPr>
                          </w:r>
                          <w:r w:rsidDel="00000000" w:rsidR="00000000" w:rsidRPr="00000000">
                            <w:rPr>
                              <w:rFonts w:ascii="Almeria" w:cs="Almeria" w:eastAsia="Almeria" w:hAnsi="Almeria"/>
                              <w:b w:val="0"/>
                              <w:i w:val="0"/>
                              <w:smallCaps w:val="0"/>
                              <w:strike w:val="0"/>
                              <w:color w:val="00000a"/>
                              <w:sz w:val="20"/>
                              <w:vertAlign w:val="baseline"/>
                            </w:rPr>
                            <w:t xml:space="preserve">Established 1962</w:t>
                          </w:r>
                        </w:p>
                      </w:txbxContent>
                    </wps:txbx>
                    <wps:bodyPr anchorCtr="0" anchor="b" bIns="0" lIns="91425" spcFirstLastPara="1" rIns="91425"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2171700</wp:posOffset>
              </wp:positionH>
              <wp:positionV relativeFrom="paragraph">
                <wp:posOffset>-88899</wp:posOffset>
              </wp:positionV>
              <wp:extent cx="4436745" cy="90297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4436745" cy="90297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May, 2016</w:t>
      <w:tab/>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ab/>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______________________________________________________________________________________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rPr>
  </w:style>
  <w:style w:type="paragraph" w:styleId="Heading2">
    <w:name w:val="heading 2"/>
    <w:basedOn w:val="Normal"/>
    <w:next w:val="Normal"/>
    <w:pPr>
      <w:keepNext w:val="1"/>
      <w:ind w:left="1440" w:firstLine="0"/>
    </w:pPr>
    <w:rPr>
      <w:sz w:val="24"/>
      <w:szCs w:val="24"/>
    </w:rPr>
  </w:style>
  <w:style w:type="paragraph" w:styleId="Heading3">
    <w:name w:val="heading 3"/>
    <w:basedOn w:val="Normal"/>
    <w:next w:val="Normal"/>
    <w:pPr>
      <w:keepNext w:val="1"/>
      <w:jc w:val="right"/>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