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CB43" w14:textId="77777777" w:rsidR="00947945" w:rsidRPr="00947945" w:rsidRDefault="00947945" w:rsidP="00947945">
      <w:pPr>
        <w:rPr>
          <w:b/>
          <w:bCs/>
        </w:rPr>
      </w:pPr>
      <w:r w:rsidRPr="00947945">
        <w:rPr>
          <w:b/>
          <w:bCs/>
        </w:rPr>
        <w:t>Structural Overview</w:t>
      </w:r>
    </w:p>
    <w:p w14:paraId="19DD9B3D" w14:textId="77777777" w:rsidR="00947945" w:rsidRPr="00947945" w:rsidRDefault="00947945" w:rsidP="00947945">
      <w:r w:rsidRPr="00947945">
        <w:t>Below is a structure you can follow or adapt from your existing draft.</w:t>
      </w:r>
      <w:r w:rsidRPr="00947945">
        <w:br/>
        <w:t xml:space="preserve">I’ve added </w:t>
      </w:r>
      <w:r w:rsidRPr="00947945">
        <w:rPr>
          <w:b/>
          <w:bCs/>
        </w:rPr>
        <w:t>(Hook points)</w:t>
      </w:r>
      <w:r w:rsidRPr="00947945">
        <w:t xml:space="preserve"> where the SaaS can be referenced or naturally expanded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228"/>
        <w:gridCol w:w="2587"/>
        <w:gridCol w:w="2942"/>
      </w:tblGrid>
      <w:tr w:rsidR="00947945" w:rsidRPr="00947945" w14:paraId="304E1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93B17" w14:textId="77777777" w:rsidR="00947945" w:rsidRPr="00947945" w:rsidRDefault="00947945" w:rsidP="00947945">
            <w:pPr>
              <w:rPr>
                <w:b/>
                <w:bCs/>
              </w:rPr>
            </w:pPr>
            <w:r w:rsidRPr="00947945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27CC995" w14:textId="77777777" w:rsidR="00947945" w:rsidRPr="00947945" w:rsidRDefault="00947945" w:rsidP="00947945">
            <w:pPr>
              <w:rPr>
                <w:b/>
                <w:bCs/>
              </w:rPr>
            </w:pPr>
            <w:r w:rsidRPr="0094794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4E2601" w14:textId="77777777" w:rsidR="00947945" w:rsidRPr="00947945" w:rsidRDefault="00947945" w:rsidP="00947945">
            <w:pPr>
              <w:rPr>
                <w:b/>
                <w:bCs/>
              </w:rPr>
            </w:pPr>
            <w:r w:rsidRPr="00947945">
              <w:rPr>
                <w:b/>
                <w:bCs/>
              </w:rPr>
              <w:t>1st Edition Focus</w:t>
            </w:r>
          </w:p>
        </w:tc>
        <w:tc>
          <w:tcPr>
            <w:tcW w:w="0" w:type="auto"/>
            <w:vAlign w:val="center"/>
            <w:hideMark/>
          </w:tcPr>
          <w:p w14:paraId="7914DC23" w14:textId="77777777" w:rsidR="00947945" w:rsidRPr="00947945" w:rsidRDefault="00947945" w:rsidP="00947945">
            <w:pPr>
              <w:rPr>
                <w:b/>
                <w:bCs/>
              </w:rPr>
            </w:pPr>
            <w:r w:rsidRPr="00947945">
              <w:rPr>
                <w:b/>
                <w:bCs/>
              </w:rPr>
              <w:t>Future SaaS Hook</w:t>
            </w:r>
          </w:p>
        </w:tc>
      </w:tr>
      <w:tr w:rsidR="00947945" w:rsidRPr="00947945" w14:paraId="647D0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C75E" w14:textId="77777777" w:rsidR="00947945" w:rsidRPr="00947945" w:rsidRDefault="00947945" w:rsidP="00947945">
            <w:r w:rsidRPr="00947945">
              <w:rPr>
                <w:b/>
                <w:bCs/>
              </w:rPr>
              <w:t>Intro: Thriving in the AI Age</w:t>
            </w:r>
          </w:p>
        </w:tc>
        <w:tc>
          <w:tcPr>
            <w:tcW w:w="0" w:type="auto"/>
            <w:vAlign w:val="center"/>
            <w:hideMark/>
          </w:tcPr>
          <w:p w14:paraId="3EFC2855" w14:textId="77777777" w:rsidR="00947945" w:rsidRPr="00947945" w:rsidRDefault="00947945" w:rsidP="00947945">
            <w:r w:rsidRPr="00947945">
              <w:t>Frame the book as a guide to adapting to work and life with AI tools.</w:t>
            </w:r>
          </w:p>
        </w:tc>
        <w:tc>
          <w:tcPr>
            <w:tcW w:w="0" w:type="auto"/>
            <w:vAlign w:val="center"/>
            <w:hideMark/>
          </w:tcPr>
          <w:p w14:paraId="6AA40DC8" w14:textId="77777777" w:rsidR="00947945" w:rsidRPr="00947945" w:rsidRDefault="00947945" w:rsidP="00947945">
            <w:r w:rsidRPr="00947945">
              <w:t>Position it as a survival + strategy guide for remote professionals.</w:t>
            </w:r>
          </w:p>
        </w:tc>
        <w:tc>
          <w:tcPr>
            <w:tcW w:w="0" w:type="auto"/>
            <w:vAlign w:val="center"/>
            <w:hideMark/>
          </w:tcPr>
          <w:p w14:paraId="32B1A7BF" w14:textId="77777777" w:rsidR="00947945" w:rsidRPr="00947945" w:rsidRDefault="00947945" w:rsidP="00947945">
            <w:r w:rsidRPr="00947945">
              <w:t>End with a paragraph: “This book lays the foundation — soon, an integrated platform will let you apply these systems directly.”</w:t>
            </w:r>
          </w:p>
        </w:tc>
      </w:tr>
      <w:tr w:rsidR="00947945" w:rsidRPr="00947945" w14:paraId="4F0A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C75F" w14:textId="77777777" w:rsidR="00947945" w:rsidRPr="00947945" w:rsidRDefault="00947945" w:rsidP="00947945">
            <w:r w:rsidRPr="00947945">
              <w:rPr>
                <w:b/>
                <w:bCs/>
              </w:rPr>
              <w:t>Part I — The New Reality of Work</w:t>
            </w:r>
          </w:p>
        </w:tc>
        <w:tc>
          <w:tcPr>
            <w:tcW w:w="0" w:type="auto"/>
            <w:vAlign w:val="center"/>
            <w:hideMark/>
          </w:tcPr>
          <w:p w14:paraId="51AF4986" w14:textId="77777777" w:rsidR="00947945" w:rsidRPr="00947945" w:rsidRDefault="00947945" w:rsidP="00947945">
            <w:r w:rsidRPr="00947945">
              <w:t>Explain how remote work and AI are reshaping productivity.</w:t>
            </w:r>
          </w:p>
        </w:tc>
        <w:tc>
          <w:tcPr>
            <w:tcW w:w="0" w:type="auto"/>
            <w:vAlign w:val="center"/>
            <w:hideMark/>
          </w:tcPr>
          <w:p w14:paraId="4CA4747E" w14:textId="77777777" w:rsidR="00947945" w:rsidRPr="00947945" w:rsidRDefault="00947945" w:rsidP="00947945">
            <w:r w:rsidRPr="00947945">
              <w:t>Use research, real examples, and workflows with existing tools (ChatGPT, Canva, Notion, Zapier).</w:t>
            </w:r>
          </w:p>
        </w:tc>
        <w:tc>
          <w:tcPr>
            <w:tcW w:w="0" w:type="auto"/>
            <w:vAlign w:val="center"/>
            <w:hideMark/>
          </w:tcPr>
          <w:p w14:paraId="5C15E54E" w14:textId="77777777" w:rsidR="00947945" w:rsidRPr="00947945" w:rsidRDefault="00947945" w:rsidP="00947945">
            <w:r w:rsidRPr="00947945">
              <w:t>Mention that managing multiple tools is still messy — a future solution aims to unify them.</w:t>
            </w:r>
          </w:p>
        </w:tc>
      </w:tr>
      <w:tr w:rsidR="00947945" w:rsidRPr="00947945" w14:paraId="425F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77D5" w14:textId="77777777" w:rsidR="00947945" w:rsidRPr="00947945" w:rsidRDefault="00947945" w:rsidP="00947945">
            <w:r w:rsidRPr="00947945">
              <w:rPr>
                <w:b/>
                <w:bCs/>
              </w:rPr>
              <w:t>Part II — Core Toolkit for Remote Pros</w:t>
            </w:r>
          </w:p>
        </w:tc>
        <w:tc>
          <w:tcPr>
            <w:tcW w:w="0" w:type="auto"/>
            <w:vAlign w:val="center"/>
            <w:hideMark/>
          </w:tcPr>
          <w:p w14:paraId="5E5C1113" w14:textId="77777777" w:rsidR="00947945" w:rsidRPr="00947945" w:rsidRDefault="00947945" w:rsidP="00947945">
            <w:r w:rsidRPr="00947945">
              <w:t>Present your 4-tool framework (ChatGPT, Canva, Notion, Zapier/Make).</w:t>
            </w:r>
          </w:p>
        </w:tc>
        <w:tc>
          <w:tcPr>
            <w:tcW w:w="0" w:type="auto"/>
            <w:vAlign w:val="center"/>
            <w:hideMark/>
          </w:tcPr>
          <w:p w14:paraId="0D07F8EC" w14:textId="77777777" w:rsidR="00947945" w:rsidRPr="00947945" w:rsidRDefault="00947945" w:rsidP="00947945">
            <w:r w:rsidRPr="00947945">
              <w:t>Provide detailed, actionable walkthroughs with screenshots.</w:t>
            </w:r>
          </w:p>
        </w:tc>
        <w:tc>
          <w:tcPr>
            <w:tcW w:w="0" w:type="auto"/>
            <w:vAlign w:val="center"/>
            <w:hideMark/>
          </w:tcPr>
          <w:p w14:paraId="05E5223F" w14:textId="77777777" w:rsidR="00947945" w:rsidRPr="00947945" w:rsidRDefault="00947945" w:rsidP="00947945">
            <w:r w:rsidRPr="00947945">
              <w:t>Add an inset box: “In later editions, you’ll see how these integrate seamlessly in one workspace.”</w:t>
            </w:r>
          </w:p>
        </w:tc>
      </w:tr>
      <w:tr w:rsidR="00947945" w:rsidRPr="00947945" w14:paraId="2B34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4E70" w14:textId="77777777" w:rsidR="00947945" w:rsidRPr="00947945" w:rsidRDefault="00947945" w:rsidP="00947945">
            <w:r w:rsidRPr="00947945">
              <w:rPr>
                <w:b/>
                <w:bCs/>
              </w:rPr>
              <w:t>Part III — Building AI Workflows</w:t>
            </w:r>
          </w:p>
        </w:tc>
        <w:tc>
          <w:tcPr>
            <w:tcW w:w="0" w:type="auto"/>
            <w:vAlign w:val="center"/>
            <w:hideMark/>
          </w:tcPr>
          <w:p w14:paraId="48A216CC" w14:textId="77777777" w:rsidR="00947945" w:rsidRPr="00947945" w:rsidRDefault="00947945" w:rsidP="00947945">
            <w:r w:rsidRPr="00947945">
              <w:t>Show how to automate, prompt, and systematize work.</w:t>
            </w:r>
          </w:p>
        </w:tc>
        <w:tc>
          <w:tcPr>
            <w:tcW w:w="0" w:type="auto"/>
            <w:vAlign w:val="center"/>
            <w:hideMark/>
          </w:tcPr>
          <w:p w14:paraId="0D517078" w14:textId="77777777" w:rsidR="00947945" w:rsidRPr="00947945" w:rsidRDefault="00947945" w:rsidP="00947945">
            <w:r w:rsidRPr="00947945">
              <w:t>Use step-by-step examples built manually using existing tools.</w:t>
            </w:r>
          </w:p>
        </w:tc>
        <w:tc>
          <w:tcPr>
            <w:tcW w:w="0" w:type="auto"/>
            <w:vAlign w:val="center"/>
            <w:hideMark/>
          </w:tcPr>
          <w:p w14:paraId="085475B4" w14:textId="77777777" w:rsidR="00947945" w:rsidRPr="00947945" w:rsidRDefault="00947945" w:rsidP="00947945">
            <w:r w:rsidRPr="00947945">
              <w:t>Hint that these same workflows can be built “no-code” in the upcoming platform.</w:t>
            </w:r>
          </w:p>
        </w:tc>
      </w:tr>
      <w:tr w:rsidR="00947945" w:rsidRPr="00947945" w14:paraId="7823B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66FE" w14:textId="77777777" w:rsidR="00947945" w:rsidRPr="00947945" w:rsidRDefault="00947945" w:rsidP="00947945">
            <w:r w:rsidRPr="00947945">
              <w:rPr>
                <w:b/>
                <w:bCs/>
              </w:rPr>
              <w:t>Part IV — Career &amp; Income Strategies</w:t>
            </w:r>
          </w:p>
        </w:tc>
        <w:tc>
          <w:tcPr>
            <w:tcW w:w="0" w:type="auto"/>
            <w:vAlign w:val="center"/>
            <w:hideMark/>
          </w:tcPr>
          <w:p w14:paraId="01F5C431" w14:textId="77777777" w:rsidR="00947945" w:rsidRPr="00947945" w:rsidRDefault="00947945" w:rsidP="00947945">
            <w:r w:rsidRPr="00947945">
              <w:t>Talk about personal branding, client management, and monetization.</w:t>
            </w:r>
          </w:p>
        </w:tc>
        <w:tc>
          <w:tcPr>
            <w:tcW w:w="0" w:type="auto"/>
            <w:vAlign w:val="center"/>
            <w:hideMark/>
          </w:tcPr>
          <w:p w14:paraId="4C743BD4" w14:textId="77777777" w:rsidR="00947945" w:rsidRPr="00947945" w:rsidRDefault="00947945" w:rsidP="00947945">
            <w:r w:rsidRPr="00947945">
              <w:t>Keep it timeless — skills and independence.</w:t>
            </w:r>
          </w:p>
        </w:tc>
        <w:tc>
          <w:tcPr>
            <w:tcW w:w="0" w:type="auto"/>
            <w:vAlign w:val="center"/>
            <w:hideMark/>
          </w:tcPr>
          <w:p w14:paraId="22281E6B" w14:textId="77777777" w:rsidR="00947945" w:rsidRPr="00947945" w:rsidRDefault="00947945" w:rsidP="00947945">
            <w:r w:rsidRPr="00947945">
              <w:t>Drop teaser examples: “Early users of the upcoming platform are already systematizing client delivery this way.”</w:t>
            </w:r>
          </w:p>
        </w:tc>
      </w:tr>
      <w:tr w:rsidR="00947945" w:rsidRPr="00947945" w14:paraId="5A9D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FEF6" w14:textId="77777777" w:rsidR="00947945" w:rsidRPr="00947945" w:rsidRDefault="00947945" w:rsidP="00947945">
            <w:r w:rsidRPr="00947945">
              <w:rPr>
                <w:b/>
                <w:bCs/>
              </w:rPr>
              <w:t>Part V — Thriving as a Solo Professional</w:t>
            </w:r>
          </w:p>
        </w:tc>
        <w:tc>
          <w:tcPr>
            <w:tcW w:w="0" w:type="auto"/>
            <w:vAlign w:val="center"/>
            <w:hideMark/>
          </w:tcPr>
          <w:p w14:paraId="129BD233" w14:textId="77777777" w:rsidR="00947945" w:rsidRPr="00947945" w:rsidRDefault="00947945" w:rsidP="00947945">
            <w:r w:rsidRPr="00947945">
              <w:t>Summarize philosophy: leverage tools, stay human-centered, keep learning.</w:t>
            </w:r>
          </w:p>
        </w:tc>
        <w:tc>
          <w:tcPr>
            <w:tcW w:w="0" w:type="auto"/>
            <w:vAlign w:val="center"/>
            <w:hideMark/>
          </w:tcPr>
          <w:p w14:paraId="7EDBB628" w14:textId="77777777" w:rsidR="00947945" w:rsidRPr="00947945" w:rsidRDefault="00947945" w:rsidP="00947945">
            <w:r w:rsidRPr="00947945">
              <w:t>Focus on mindset and adaptability.</w:t>
            </w:r>
          </w:p>
        </w:tc>
        <w:tc>
          <w:tcPr>
            <w:tcW w:w="0" w:type="auto"/>
            <w:vAlign w:val="center"/>
            <w:hideMark/>
          </w:tcPr>
          <w:p w14:paraId="4DE80F3F" w14:textId="77777777" w:rsidR="00947945" w:rsidRPr="00947945" w:rsidRDefault="00947945" w:rsidP="00947945">
            <w:r w:rsidRPr="00947945">
              <w:t>Conclude with a “Next Chapter” note about the SaaS: “We’re building the platform to put these principles into action.”</w:t>
            </w:r>
          </w:p>
        </w:tc>
      </w:tr>
      <w:tr w:rsidR="00947945" w:rsidRPr="00947945" w14:paraId="4898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5408" w14:textId="77777777" w:rsidR="00947945" w:rsidRPr="00947945" w:rsidRDefault="00947945" w:rsidP="00947945">
            <w:r w:rsidRPr="00947945">
              <w:rPr>
                <w:b/>
                <w:bCs/>
              </w:rPr>
              <w:t>Appendix / Resources</w:t>
            </w:r>
          </w:p>
        </w:tc>
        <w:tc>
          <w:tcPr>
            <w:tcW w:w="0" w:type="auto"/>
            <w:vAlign w:val="center"/>
            <w:hideMark/>
          </w:tcPr>
          <w:p w14:paraId="4DBAB0AA" w14:textId="77777777" w:rsidR="00947945" w:rsidRPr="00947945" w:rsidRDefault="00947945" w:rsidP="00947945">
            <w:r w:rsidRPr="00947945">
              <w:t>Tools list, prompts, and templates.</w:t>
            </w:r>
          </w:p>
        </w:tc>
        <w:tc>
          <w:tcPr>
            <w:tcW w:w="0" w:type="auto"/>
            <w:vAlign w:val="center"/>
            <w:hideMark/>
          </w:tcPr>
          <w:p w14:paraId="0E184A0B" w14:textId="77777777" w:rsidR="00947945" w:rsidRPr="00947945" w:rsidRDefault="00947945" w:rsidP="00947945">
            <w:r w:rsidRPr="00947945">
              <w:t>Curate ready-to-use templates and automation examples.</w:t>
            </w:r>
          </w:p>
        </w:tc>
        <w:tc>
          <w:tcPr>
            <w:tcW w:w="0" w:type="auto"/>
            <w:vAlign w:val="center"/>
            <w:hideMark/>
          </w:tcPr>
          <w:p w14:paraId="54DD4B22" w14:textId="77777777" w:rsidR="00947945" w:rsidRPr="00947945" w:rsidRDefault="00947945" w:rsidP="00947945">
            <w:r w:rsidRPr="00947945">
              <w:t>Later edition can add: “Available directly inside the SaaS dashboard.”</w:t>
            </w:r>
          </w:p>
        </w:tc>
      </w:tr>
    </w:tbl>
    <w:p w14:paraId="1CF3A88A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45"/>
    <w:rsid w:val="00300EFC"/>
    <w:rsid w:val="004E6E99"/>
    <w:rsid w:val="00947945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C0CF"/>
  <w15:chartTrackingRefBased/>
  <w15:docId w15:val="{D6DB34C5-8A1E-4BC8-94C8-996522FF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2025-10-24T00:34:00Z</dcterms:created>
  <dcterms:modified xsi:type="dcterms:W3CDTF">2025-10-24T00:35:00Z</dcterms:modified>
</cp:coreProperties>
</file>