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(2022-05-11)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49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7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0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03200" cy="203200"/>
            <wp:effectExtent b="0" l="0" r="0" t="0"/>
            <wp:docPr descr="Composer Icon" title="" id="32" name="Picture"/>
            <a:graphic>
              <a:graphicData uri="http://schemas.openxmlformats.org/drawingml/2006/picture">
                <pic:pic>
                  <pic:nvPicPr>
                    <pic:cNvPr descr="artifacts/icon-v1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31123" cy="1135900"/>
            <wp:effectExtent b="0" l="0" r="0" t="0"/>
            <wp:docPr descr="Composer Screenshot" title="" id="35" name="Picture"/>
            <a:graphic>
              <a:graphicData uri="http://schemas.openxmlformats.org/drawingml/2006/picture">
                <pic:pic>
                  <pic:nvPicPr>
                    <pic:cNvPr descr="artifacts/screenshot-v3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Fetch the necessary binary components</w:t>
      </w:r>
      <w:r>
        <w:t xml:space="preserve"> </w:t>
      </w:r>
      <w:r>
        <w:t xml:space="preserve">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_update-all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special-targets">
        <w:r>
          <w:rPr>
            <w:rStyle w:val="Hyperlink"/>
          </w:rPr>
          <w:t xml:space="preserve">Special Targets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book-Composer-v3.1.Manual.html: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8"/>
    <w:bookmarkStart w:id="39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&amp;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9"/>
    <w:bookmarkStart w:id="48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integrated, including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The repository needs to be initialized with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to fetch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Versions</w:t>
        </w:r>
      </w:hyperlink>
      <w:r>
        <w:t xml:space="preserve">).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require a minimal command-line environment based on</w:t>
      </w:r>
      <w:r>
        <w:t xml:space="preserve"> </w:t>
      </w:r>
      <w:hyperlink r:id="rId41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</w:t>
      </w:r>
      <w:r>
        <w:t xml:space="preserve"> </w:t>
      </w:r>
      <w:r>
        <w:t xml:space="preserve">particularly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42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3">
        <w:r>
          <w:rPr>
            <w:rStyle w:val="Hyperlink"/>
          </w:rPr>
          <w:t xml:space="preserve">Windows 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4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</w:t>
      </w:r>
      <w:r>
        <w:t xml:space="preserve"> </w:t>
      </w:r>
      <w:r>
        <w:t xml:space="preserve">suitable 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5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059f3192d4ebf5fa9776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GNU Bash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Coreutils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Findutils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r>
              <w:t xml:space="preserve">(pdf)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 3.14159 2.6-1.40.22</w:t>
            </w:r>
          </w:p>
        </w:tc>
      </w:tr>
    </w:tbl>
    <w:p>
      <w:pPr>
        <w:pStyle w:val="BodyText"/>
      </w:pP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and select the appropriate</w:t>
      </w:r>
      <w:r>
        <w:t xml:space="preserve"> </w:t>
      </w:r>
      <w:r>
        <w:rPr>
          <w:rStyle w:val="VerbatimChar"/>
        </w:rPr>
        <w:t xml:space="preserve">manifest.*.json</w:t>
      </w:r>
      <w:r>
        <w:t xml:space="preserve"> </w:t>
      </w:r>
      <w:r>
        <w:t xml:space="preserve">file for your browser.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63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5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Then, it can be converted to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Finally, 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</w:t>
      </w:r>
      <w:r>
        <w:t xml:space="preserve"> </w:t>
      </w:r>
      <w:r>
        <w:t xml:space="preserve">in case 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primary-targets">
        <w:r>
          <w:rPr>
            <w:rStyle w:val="Hyperlink"/>
          </w:rPr>
          <w:t xml:space="preserve">Primary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Targets</w:t>
        </w:r>
      </w:hyperlink>
      <w:r>
        <w:t xml:space="preserve">).</w:t>
      </w:r>
    </w:p>
    <w:p>
      <w:pPr>
        <w:pStyle w:val="BodyText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 Happy Making!</w:t>
      </w:r>
    </w:p>
    <w:bookmarkEnd w:id="50"/>
    <w:bookmarkStart w:id="57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51" w:name="html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51"/>
    <w:bookmarkStart w:id="52" w:name="bootstrap-websit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Bootstrap Websites</w:t>
      </w:r>
    </w:p>
    <w:p>
      <w:pPr>
        <w:pStyle w:val="FirstParagraph"/>
      </w:pPr>
      <w:hyperlink r:id="rId29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rPr>
          <w:iCs/>
          <w:i/>
        </w:rPr>
        <w:t xml:space="preserve">(This feature is reserved for a future release as the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target, along with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52"/>
    <w:bookmarkStart w:id="53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5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.../artifacts/pdf.latex</w:t>
      </w:r>
    </w:p>
    <w:bookmarkEnd w:id="53"/>
    <w:bookmarkStart w:id="54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54"/>
    <w:bookmarkStart w:id="55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.../artifacts/revealjs.css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End w:id="55"/>
    <w:bookmarkStart w:id="56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56"/>
    <w:bookmarkEnd w:id="57"/>
    <w:bookmarkStart w:id="58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The values in the most local file</w:t>
      </w:r>
      <w:r>
        <w:t xml:space="preserve"> </w:t>
      </w:r>
      <w:r>
        <w:t xml:space="preserve">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a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is with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(these are</w:t>
      </w:r>
      <w:r>
        <w:t xml:space="preserve"> </w:t>
      </w:r>
      <w:r>
        <w:t xml:space="preserve">the settings used to process the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files):</w:t>
      </w:r>
    </w:p>
    <w:p>
      <w:pPr>
        <w:pStyle w:val="SourceCode"/>
      </w:pPr>
      <w:r>
        <w:rPr>
          <w:rStyle w:val="VerbatimChar"/>
        </w:rPr>
        <w:t xml:space="preserve">README.%: override c_css := css_alt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README.epub: override c_css :=</w:t>
      </w:r>
      <w:r>
        <w:br/>
      </w:r>
      <w:r>
        <w:rPr>
          <w:rStyle w:val="VerbatimChar"/>
        </w:rPr>
        <w:t xml:space="preserve">README.revealjs.html: override c_css :=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values for both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and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bookmarkEnd w:id="58"/>
    <w:bookmarkStart w:id="59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global-to-local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59"/>
    <w:bookmarkStart w:id="60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all-subdirs-bootstrap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</w:t>
      </w:r>
      <w:r>
        <w:t xml:space="preserve"> </w:t>
      </w:r>
      <w:r>
        <w:t xml:space="preserve">specified 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</w:t>
      </w:r>
      <w:r>
        <w:t xml:space="preserve"> </w:t>
      </w:r>
      <w:r>
        <w:t xml:space="preserve">target names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 Good examples of this are the internal</w:t>
      </w:r>
      <w:r>
        <w:t xml:space="preserve"> </w:t>
      </w:r>
      <w:hyperlink w:anchor="internal-targets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test</w:t>
        </w:r>
      </w:hyperlink>
      <w:r>
        <w:t xml:space="preserve"> </w:t>
      </w:r>
      <w:r>
        <w:t xml:space="preserve">targets, which are common directory names.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60"/>
    <w:bookmarkStart w:id="61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(see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61"/>
    <w:bookmarkStart w:id="62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(see</w:t>
      </w:r>
      <w:r>
        <w:t xml:space="preserve"> </w:t>
      </w:r>
      <w:hyperlink w:anchor="additional-targets">
        <w:r>
          <w:rPr>
            <w:rStyle w:val="Hyperlink"/>
          </w:rPr>
          <w:t xml:space="preserve">Additional Targets</w:t>
        </w:r>
      </w:hyperlink>
      <w:r>
        <w:t xml:space="preserve">), the system versions will be used</w:t>
      </w:r>
      <w:r>
        <w:t xml:space="preserve"> </w:t>
      </w:r>
      <w:r>
        <w:t xml:space="preserve">instead. This will work as long as the commit versions match, so that</w:t>
      </w:r>
      <w:r>
        <w:t xml:space="preserve"> </w:t>
      </w:r>
      <w:r>
        <w:t xml:space="preserve">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84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71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.composer.css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 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Values: c_type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HyperText Markup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Portable Document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Reveal.js 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PowerPoint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Plain Text (well-formatted)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 Markdown (for testing)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values for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~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~ Revert to the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help--help-all">
        <w:r>
          <w:rPr>
            <w:rStyle w:val="Hyperlink"/>
            <w:iCs/>
            <w:i/>
          </w:rPr>
          <w:t xml:space="preserve">help-all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64" w:name="c_type--c_base--c_lis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64"/>
    <w:bookmarkStart w:id="65" w:name="c_la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65"/>
    <w:bookmarkStart w:id="66" w:name="c_cs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c_css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66"/>
    <w:bookmarkStart w:id="67" w:name="c_toc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67"/>
    <w:bookmarkStart w:id="68" w:name="c_level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68"/>
    <w:bookmarkStart w:id="69" w:name="c_margin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69"/>
    <w:bookmarkStart w:id="70" w:name="c_option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70"/>
    <w:bookmarkEnd w:id="71"/>
    <w:bookmarkStart w:id="83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72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72"/>
    <w:bookmarkStart w:id="73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debug--debug-file">
        <w:r>
          <w:rPr>
            <w:rStyle w:val="Hyperlink"/>
          </w:rPr>
          <w:t xml:space="preserve">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73"/>
    <w:bookmarkStart w:id="74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</w:t>
      </w:r>
      <w:r>
        <w:t xml:space="preserve"> </w:t>
      </w:r>
      <w:r>
        <w:t xml:space="preserve">Produces a lot more output, and can be slower. It will also be hard to read</w:t>
      </w:r>
      <w:r>
        <w:t xml:space="preserve"> </w:t>
      </w:r>
      <w:r>
        <w:t xml:space="preserve">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also displays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debugging output.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When doing</w:t>
      </w:r>
      <w:r>
        <w:rPr>
          <w:iCs/>
          <w:i/>
        </w:rPr>
        <w:t xml:space="preserve"> </w:t>
      </w:r>
      <w:hyperlink w:anchor="debug--debug-file">
        <w:r>
          <w:rPr>
            <w:rStyle w:val="Hyperlink"/>
            <w:iCs/>
            <w:i/>
          </w:rPr>
          <w:t xml:space="preserve">debug</w:t>
        </w:r>
      </w:hyperlink>
      <w:r>
        <w:rPr>
          <w:iCs/>
          <w:i/>
        </w:rPr>
        <w:t xml:space="preserve">, this is used to pass a list of targets to test (see</w:t>
      </w:r>
      <w:r>
        <w:rPr>
          <w:iCs/>
          <w:i/>
        </w:rPr>
        <w:t xml:space="preserve"> </w:t>
      </w:r>
      <w:hyperlink w:anchor="additional-targets">
        <w:r>
          <w:rPr>
            <w:rStyle w:val="Hyperlink"/>
            <w:iCs/>
            <w:i/>
          </w:rPr>
          <w:t xml:space="preserve">Additional Targets</w:t>
        </w:r>
      </w:hyperlink>
      <w:r>
        <w:rPr>
          <w:iCs/>
          <w:i/>
        </w:rPr>
        <w:t xml:space="preserve">).</w:t>
      </w:r>
    </w:p>
    <w:bookmarkEnd w:id="74"/>
    <w:bookmarkStart w:id="75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 in its main directory and the current</w:t>
      </w:r>
      <w:r>
        <w:t xml:space="preserve"> </w:t>
      </w:r>
      <w:r>
        <w:t xml:space="preserve">directory, in that order. Enabling this causes all of them to be read.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Care should be taken setting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 when using this option. In that case, they will be propagated</w:t>
      </w:r>
      <w:r>
        <w:t xml:space="preserve"> </w:t>
      </w:r>
      <w:r>
        <w:t xml:space="preserve">down the tree. This may be desired in some cases, but it will require that</w:t>
      </w:r>
      <w:r>
        <w:t xml:space="preserve"> </w:t>
      </w:r>
      <w:r>
        <w:t xml:space="preserve">each directory set these manually, which could require a lot of maintenance.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 processed in an</w:t>
      </w:r>
      <w:r>
        <w:t xml:space="preserve"> </w:t>
      </w:r>
      <w:r>
        <w:t xml:space="preserve">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75"/>
    <w:bookmarkStart w:id="76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It should be noted that enabling this disables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, to ensure linear</w:t>
      </w:r>
      <w:r>
        <w:t xml:space="preserve"> </w:t>
      </w:r>
      <w:r>
        <w:t xml:space="preserve">processing, and that it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76"/>
    <w:bookmarkStart w:id="77" w:name="composer_lo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77"/>
    <w:bookmarkStart w:id="79" w:name="composer_ext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78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bookmarkEnd w:id="79"/>
    <w:bookmarkStart w:id="80" w:name="composer_targets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COMPOSER_TARGETS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0"/>
    <w:bookmarkStart w:id="81" w:name="composer_subdir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1"/>
    <w:bookmarkStart w:id="82" w:name="composer_ignore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COMPOSER_IGNORES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104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93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(mostly identical)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formatting-variables">
              <w:r>
                <w:rPr>
                  <w:rStyle w:val="Hyperlink"/>
                </w:rPr>
                <w:t xml:space="preserve">Formatting Variables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create</w:t>
            </w:r>
            <w:r>
              <w:t xml:space="preserve"> </w:t>
            </w:r>
            <w:hyperlink w:anchor="bootstrap-websites">
              <w:r>
                <w:rPr>
                  <w:rStyle w:val="Hyperlink"/>
                </w:rPr>
                <w:t xml:space="preserve">Bootstrap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updated files:</w:t>
            </w:r>
            <w:r>
              <w:t xml:space="preserve"> </w:t>
            </w:r>
            <w:r>
              <w:rPr>
                <w:rStyle w:val="VerbatimChar"/>
              </w:rPr>
              <w:t xml:space="preserve">*.md</w:t>
            </w:r>
            <w:r>
              <w:t xml:space="preserve"> </w:t>
            </w:r>
            <w:r>
              <w:t xml:space="preserve">&gt;&gt;</w:t>
            </w:r>
            <w:r>
              <w:t xml:space="preserve"> </w:t>
            </w:r>
            <w:r>
              <w:rPr>
                <w:rStyle w:val="VerbatimChar"/>
              </w:rPr>
              <w:t xml:space="preserve">.composed</w:t>
            </w:r>
          </w:p>
        </w:tc>
      </w:tr>
    </w:tbl>
    <w:bookmarkStart w:id="85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5"/>
        </w:numPr>
        <w:pStyle w:val="Compact"/>
      </w:pPr>
      <w:r>
        <w:t xml:space="preserve">Outputs all of the documentation for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85"/>
    <w:bookmarkStart w:id="86" w:name="template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</w:t>
      </w:r>
    </w:p>
    <w:p>
      <w:pPr>
        <w:numPr>
          <w:ilvl w:val="0"/>
          <w:numId w:val="1026"/>
        </w:numPr>
        <w:pStyle w:val="Compact"/>
      </w:pPr>
      <w:r>
        <w:t xml:space="preserve">Prints a useful template for creating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86"/>
    <w:bookmarkStart w:id="87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27"/>
        </w:numPr>
        <w:pStyle w:val="Compact"/>
      </w:pPr>
      <w:r>
        <w:t xml:space="preserve">This is the very core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87"/>
    <w:bookmarkStart w:id="88" w:name="sit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</w:t>
      </w:r>
    </w:p>
    <w:p>
      <w:pPr>
        <w:numPr>
          <w:ilvl w:val="0"/>
          <w:numId w:val="1028"/>
        </w:numPr>
        <w:pStyle w:val="Compact"/>
      </w:pPr>
      <w:r>
        <w:rPr>
          <w:iCs/>
          <w:i/>
        </w:rPr>
        <w:t xml:space="preserve">(This feature is reserved for a future release to create</w:t>
      </w:r>
      <w:r>
        <w:rPr>
          <w:iCs/>
          <w:i/>
        </w:rPr>
        <w:t xml:space="preserve"> </w:t>
      </w:r>
      <w:hyperlink w:anchor="bootstrap-websites">
        <w:r>
          <w:rPr>
            <w:rStyle w:val="Hyperlink"/>
            <w:iCs/>
            <w:i/>
          </w:rPr>
          <w:t xml:space="preserve">Bootstrap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Websites</w:t>
        </w:r>
      </w:hyperlink>
      <w:r>
        <w:rPr>
          <w:iCs/>
          <w:i/>
        </w:rPr>
        <w:t xml:space="preserve">. It will also include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from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88"/>
    <w:bookmarkStart w:id="89" w:name="install--install-all--install-force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install / install-all / install-force</w:t>
      </w:r>
    </w:p>
    <w:p>
      <w:pPr>
        <w:numPr>
          <w:ilvl w:val="0"/>
          <w:numId w:val="1029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29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29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89"/>
    <w:bookmarkStart w:id="90" w:name="clean--clean-all---clean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clean / clean-all / *-clean</w:t>
      </w:r>
    </w:p>
    <w:p>
      <w:pPr>
        <w:numPr>
          <w:ilvl w:val="0"/>
          <w:numId w:val="1030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0"/>
    <w:bookmarkStart w:id="91" w:name="all--all-all---all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all / all-all / *-all</w:t>
      </w:r>
    </w:p>
    <w:p>
      <w:pPr>
        <w:numPr>
          <w:ilvl w:val="0"/>
          <w:numId w:val="1031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1"/>
    <w:bookmarkStart w:id="92" w:name="list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list</w:t>
      </w:r>
    </w:p>
    <w:p>
      <w:pPr>
        <w:numPr>
          <w:ilvl w:val="0"/>
          <w:numId w:val="1032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 (see both 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Acts as</w:t>
      </w:r>
      <w:r>
        <w:t xml:space="preserve"> </w:t>
      </w:r>
      <w:r>
        <w:t xml:space="preserve">a quick reference to see if anything has changed.</w:t>
      </w:r>
    </w:p>
    <w:p>
      <w:pPr>
        <w:numPr>
          <w:ilvl w:val="0"/>
          <w:numId w:val="1032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92"/>
    <w:bookmarkEnd w:id="93"/>
    <w:bookmarkStart w:id="96" w:name="speci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Special Targets</w:t>
      </w:r>
    </w:p>
    <w:p>
      <w:pPr>
        <w:pStyle w:val="FirstParagraph"/>
      </w:pPr>
      <w:r>
        <w:t xml:space="preserve">There are a few targets considered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 that have unique properties: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ook">
              <w:r>
                <w:rPr>
                  <w:rStyle w:val="Hyperlink"/>
                </w:rPr>
                <w:t xml:space="preserve">book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Concatenate a source list into a single output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post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</w:tbl>
    <w:p>
      <w:pPr>
        <w:pStyle w:val="BodyText"/>
      </w:pPr>
      <w:r>
        <w:t xml:space="preserve">For each of these base names, there are a standard set of actual targets: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%s-clean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, removes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, creates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target, which is a wrapper to</w:t>
            </w:r>
            <w:r>
              <w:t xml:space="preserve"> </w:t>
            </w:r>
            <w:r>
              <w:rPr>
                <w:rStyle w:val="VerbatimChar"/>
              </w:rPr>
              <w:t xml:space="preserve">%s-all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%-*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files will be processed according to the base</w:t>
            </w:r>
          </w:p>
        </w:tc>
      </w:tr>
    </w:tbl>
    <w:bookmarkStart w:id="94" w:name="book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book</w:t>
      </w:r>
    </w:p>
    <w:p>
      <w:pPr>
        <w:pStyle w:val="FirstParagraph"/>
      </w:pPr>
      <w:r>
        <w:t xml:space="preserve">An example</w:t>
      </w:r>
      <w:r>
        <w:t xml:space="preserve"> </w:t>
      </w:r>
      <w:hyperlink w:anchor="book">
        <w:r>
          <w:rPr>
            <w:rStyle w:val="Hyperlink"/>
          </w:rPr>
          <w:t xml:space="preserve">book</w:t>
        </w:r>
      </w:hyperlink>
      <w:r>
        <w:t xml:space="preserve"> </w:t>
      </w:r>
      <w:r>
        <w:t xml:space="preserve">definition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book-Composer-v3.1.Manual.html: README.md LICENSE.md</w:t>
      </w:r>
    </w:p>
    <w:p>
      <w:pPr>
        <w:pStyle w:val="FirstParagraph"/>
      </w:pPr>
      <w:r>
        <w:t xml:space="preserve">This configures it so that</w:t>
      </w:r>
      <w:r>
        <w:t xml:space="preserve"> </w:t>
      </w:r>
      <w:r>
        <w:rPr>
          <w:rStyle w:val="VerbatimChar"/>
        </w:rPr>
        <w:t xml:space="preserve">books</w:t>
      </w:r>
      <w:r>
        <w:t xml:space="preserve"> </w:t>
      </w:r>
      <w:r>
        <w:t xml:space="preserve">will create</w:t>
      </w:r>
      <w:r>
        <w:t xml:space="preserve"> </w:t>
      </w:r>
      <w:r>
        <w:rPr>
          <w:rStyle w:val="VerbatimChar"/>
        </w:rPr>
        <w:t xml:space="preserve">Composer-v3.1.Manual.html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LICENSE.md</w:t>
      </w:r>
      <w:r>
        <w:t xml:space="preserve">, concatenated together in order. The primary</w:t>
      </w:r>
      <w:r>
        <w:t xml:space="preserve"> </w:t>
      </w:r>
      <w:r>
        <w:t xml:space="preserve">purpose of this</w:t>
      </w:r>
      <w:r>
        <w:t xml:space="preserve"> </w:t>
      </w:r>
      <w:hyperlink w:anchor="special-targets">
        <w:r>
          <w:rPr>
            <w:rStyle w:val="Hyperlink"/>
          </w:rPr>
          <w:t xml:space="preserve">Special</w:t>
        </w:r>
      </w:hyperlink>
      <w:r>
        <w:t xml:space="preserve"> </w:t>
      </w:r>
      <w:r>
        <w:t xml:space="preserve">is to gather multiple source files in this manner, so</w:t>
      </w:r>
      <w:r>
        <w:t xml:space="preserve"> </w:t>
      </w:r>
      <w:r>
        <w:t xml:space="preserve">that larger works can be comprised of multiple files, such as a book with each</w:t>
      </w:r>
      <w:r>
        <w:t xml:space="preserve"> </w:t>
      </w:r>
      <w:r>
        <w:t xml:space="preserve">chapter in a separate file.</w:t>
      </w:r>
    </w:p>
    <w:bookmarkEnd w:id="94"/>
    <w:bookmarkStart w:id="95" w:name="page--post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page / post</w:t>
      </w:r>
    </w:p>
    <w:p>
      <w:pPr>
        <w:pStyle w:val="FirstParagraph"/>
      </w:pPr>
      <w:r>
        <w:rPr>
          <w:iCs/>
          <w:i/>
        </w:rPr>
        <w:t xml:space="preserve">(Both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are reserved for the future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feature, which will</w:t>
      </w:r>
      <w:r>
        <w:rPr>
          <w:iCs/>
          <w:i/>
        </w:rPr>
        <w:t xml:space="preserve"> </w:t>
      </w:r>
      <w:r>
        <w:rPr>
          <w:iCs/>
          <w:i/>
        </w:rPr>
        <w:t xml:space="preserve">build website pages using</w:t>
      </w:r>
      <w:r>
        <w:rPr>
          <w:iCs/>
          <w:i/>
        </w:rPr>
        <w:t xml:space="preserve"> </w:t>
      </w:r>
      <w:hyperlink r:id="rId29">
        <w:r>
          <w:rPr>
            <w:rStyle w:val="Hyperlink"/>
            <w:iCs/>
            <w:i/>
          </w:rPr>
          <w:t xml:space="preserve">Bootstrap</w:t>
        </w:r>
      </w:hyperlink>
      <w:r>
        <w:rPr>
          <w:iCs/>
          <w:i/>
        </w:rPr>
        <w:t xml:space="preserve">.)</w:t>
      </w:r>
    </w:p>
    <w:bookmarkEnd w:id="95"/>
    <w:bookmarkEnd w:id="96"/>
    <w:bookmarkStart w:id="102" w:name="additio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YQ</w:t>
              </w:r>
            </w:hyperlink>
          </w:p>
        </w:tc>
      </w:tr>
    </w:tbl>
    <w:bookmarkStart w:id="98" w:name="debug--debug-fil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debug / debug-file</w:t>
      </w:r>
    </w:p>
    <w:p>
      <w:pPr>
        <w:numPr>
          <w:ilvl w:val="0"/>
          <w:numId w:val="1033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3"/>
        </w:numPr>
        <w:pStyle w:val="Compact"/>
      </w:pPr>
      <w:r>
        <w:t xml:space="preserve">Internally, it also runs:</w:t>
      </w:r>
    </w:p>
    <w:p>
      <w:pPr>
        <w:numPr>
          <w:ilvl w:val="1"/>
          <w:numId w:val="1034"/>
        </w:numPr>
        <w:pStyle w:val="Compact"/>
      </w:pPr>
      <w:hyperlink w:anchor="internal-targets">
        <w:r>
          <w:rPr>
            <w:rStyle w:val="Hyperlink"/>
          </w:rPr>
          <w:t xml:space="preserve">test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3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COMPOSER_DEBUGIT="books README.html" debug-file</w:t>
      </w:r>
    </w:p>
    <w:bookmarkEnd w:id="98"/>
    <w:bookmarkStart w:id="99" w:name="X7cd51c86338f63207ee723d7b0c6010c67ea80b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check / check-all / config / config-all / targets</w:t>
      </w:r>
    </w:p>
    <w:p>
      <w:pPr>
        <w:numPr>
          <w:ilvl w:val="0"/>
          <w:numId w:val="1035"/>
        </w:numPr>
        <w:pStyle w:val="Compact"/>
      </w:pPr>
      <w:r>
        <w:t xml:space="preserve">Useful targets for validating tooling and configurations.</w:t>
      </w:r>
    </w:p>
    <w:p>
      <w:pPr>
        <w:numPr>
          <w:ilvl w:val="0"/>
          <w:numId w:val="1035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35"/>
        </w:numPr>
        <w:pStyle w:val="Compact"/>
      </w:pPr>
      <w:r>
        <w:t xml:space="preserve">A structured list of detected targets, available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Together,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99"/>
    <w:bookmarkStart w:id="100" w:name="Xb7fd9f4e9cd92dc66b184ee05783330e72d7768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_commit / _commit-all</w:t>
      </w:r>
    </w:p>
    <w:p>
      <w:pPr>
        <w:numPr>
          <w:ilvl w:val="0"/>
          <w:numId w:val="1036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If the top-level directory is a</w:t>
      </w:r>
      <w:r>
        <w:t xml:space="preserve"> </w:t>
      </w:r>
      <w:hyperlink r:id="rId9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36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36"/>
        </w:numPr>
        <w:pStyle w:val="Compact"/>
      </w:pPr>
      <w:r>
        <w:t xml:space="preserve">When this target is run in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2022-05-11T13:15:53-07:00]</w:t>
      </w:r>
    </w:p>
    <w:bookmarkEnd w:id="100"/>
    <w:bookmarkStart w:id="101" w:name="X9ce04701391ce92c6223e73c84c5d6ea8e0621d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performs the steps necessary</w:t>
      </w:r>
      <w:r>
        <w:t xml:space="preserve"> </w:t>
      </w:r>
      <w:r>
        <w:t xml:space="preserve">to turn the current directory into a complete clone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 </w:t>
      </w:r>
      <w:r>
        <w:t xml:space="preserve">is installed,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can be used to rapidly replicate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like below.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 (requires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01"/>
    <w:bookmarkEnd w:id="102"/>
    <w:bookmarkStart w:id="103" w:name="internal-target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docs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, and does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</w:tbl>
    <w:p>
      <w:pPr>
        <w:pStyle w:val="BodyText"/>
      </w:pPr>
      <w:r>
        <w:rPr>
          <w:iCs/>
          <w:i/>
        </w:rPr>
        <w:t xml:space="preserve">(None of these are intended to be run directly during normal use, and are only</w:t>
      </w:r>
      <w:r>
        <w:rPr>
          <w:iCs/>
          <w:i/>
        </w:rPr>
        <w:t xml:space="preserve"> </w:t>
      </w:r>
      <w:r>
        <w:rPr>
          <w:iCs/>
          <w:i/>
        </w:rPr>
        <w:t xml:space="preserve">documented for completeness.)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7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05" w:name="templa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c_css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rPr>
          <w:rStyle w:val="VerbatimChar"/>
        </w:rPr>
        <w:t xml:space="preserve"># &gt;&gt; Local</w:t>
      </w:r>
      <w:r>
        <w:br/>
      </w:r>
      <w:r>
        <w:rPr>
          <w:rStyle w:val="VerbatimChar"/>
        </w:rPr>
        <w:t xml:space="preserve"># override COMPOSER_TARGETS :=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</w:t>
      </w:r>
      <w:r>
        <w:br/>
      </w:r>
      <w:r>
        <w:rPr>
          <w:rStyle w:val="VerbatimChar"/>
        </w:rPr>
        <w:t xml:space="preserve"># override COMPOSER_IGNORES :=</w:t>
      </w:r>
      <w:r>
        <w:br/>
      </w:r>
      <w:r>
        <w:rPr>
          <w:rStyle w:val="VerbatimChar"/>
        </w:rPr>
        <w:t xml:space="preserve"># override c_base := README</w:t>
      </w:r>
      <w:r>
        <w:br/>
      </w:r>
      <w:r>
        <w:rPr>
          <w:rStyle w:val="VerbatimChar"/>
        </w:rPr>
        <w:t xml:space="preserve"># override c_list := README.md</w:t>
      </w:r>
      <w:r>
        <w:br/>
      </w:r>
      <w:r>
        <w:rPr>
          <w:rStyle w:val="VerbatimChar"/>
        </w:rPr>
        <w:t xml:space="preserve"># &gt;&gt; Special</w:t>
      </w:r>
      <w:r>
        <w:br/>
      </w:r>
      <w:r>
        <w:rPr>
          <w:rStyle w:val="VerbatimChar"/>
        </w:rPr>
        <w:t xml:space="preserve"># book-Composer.book.html: README.md LICENSE.md</w:t>
      </w:r>
      <w:r>
        <w:br/>
      </w:r>
      <w:r>
        <w:rPr>
          <w:rStyle w:val="VerbatimChar"/>
        </w:rPr>
        <w:t xml:space="preserve"># page-Composer.page.html: README.md LICENSE.md</w:t>
      </w:r>
      <w:r>
        <w:br/>
      </w:r>
      <w:r>
        <w:rPr>
          <w:rStyle w:val="VerbatimChar"/>
        </w:rPr>
        <w:t xml:space="preserve"># post-Composer.post.html: README.md LICENSE.md</w:t>
      </w:r>
    </w:p>
    <w:bookmarkEnd w:id="105"/>
    <w:bookmarkStart w:id="106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p>
      <w:pPr>
        <w:pStyle w:val="FirstParagraph"/>
      </w:pPr>
      <w:r>
        <w:t xml:space="preserve">Reserved target names, including use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book</w:t>
      </w:r>
      <w:r>
        <w:br/>
      </w:r>
      <w:r>
        <w:rPr>
          <w:rStyle w:val="VerbatimChar"/>
        </w:rPr>
        <w:t xml:space="preserve">books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docs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page</w:t>
      </w:r>
      <w:r>
        <w:br/>
      </w:r>
      <w:r>
        <w:rPr>
          <w:rStyle w:val="VerbatimChar"/>
        </w:rPr>
        <w:t xml:space="preserve">pages</w:t>
      </w:r>
      <w:r>
        <w:br/>
      </w:r>
      <w:r>
        <w:rPr>
          <w:rStyle w:val="VerbatimChar"/>
        </w:rPr>
        <w:t xml:space="preserve">post</w:t>
      </w:r>
      <w:r>
        <w:br/>
      </w:r>
      <w:r>
        <w:rPr>
          <w:rStyle w:val="VerbatimChar"/>
        </w:rPr>
        <w:t xml:space="preserve">posts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_commit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_update</w:t>
      </w:r>
    </w:p>
    <w:p>
      <w:pPr>
        <w:pStyle w:val="FirstParagraph"/>
      </w:pPr>
      <w:r>
        <w:t xml:space="preserve">Reserved variable names:</w:t>
      </w:r>
    </w:p>
    <w:p>
      <w:pPr>
        <w:pStyle w:val="SourceCode"/>
      </w:pPr>
      <w:r>
        <w:rPr>
          <w:rStyle w:val="VerbatimChar"/>
        </w:rPr>
        <w:t xml:space="preserve">~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COMPOSER_DOITALL_check</w:t>
      </w:r>
      <w:r>
        <w:br/>
      </w:r>
      <w:r>
        <w:rPr>
          <w:rStyle w:val="VerbatimChar"/>
        </w:rPr>
        <w:t xml:space="preserve">COMPOSER_DOITALL_clean</w:t>
      </w:r>
      <w:r>
        <w:br/>
      </w:r>
      <w:r>
        <w:rPr>
          <w:rStyle w:val="VerbatimChar"/>
        </w:rPr>
        <w:t xml:space="preserve">COMPOSER_DOITALL_config</w:t>
      </w:r>
      <w:r>
        <w:br/>
      </w:r>
      <w:r>
        <w:rPr>
          <w:rStyle w:val="VerbatimChar"/>
        </w:rPr>
        <w:t xml:space="preserve">COMPOSER_DOITALL__commit</w:t>
      </w:r>
      <w:r>
        <w:br/>
      </w:r>
      <w:r>
        <w:rPr>
          <w:rStyle w:val="VerbatimChar"/>
        </w:rPr>
        <w:t xml:space="preserve">COMPOSER_DOITALL_debug</w:t>
      </w:r>
      <w:r>
        <w:br/>
      </w:r>
      <w:r>
        <w:rPr>
          <w:rStyle w:val="VerbatimChar"/>
        </w:rPr>
        <w:t xml:space="preserve">COMPOSER_DOITALL_all</w:t>
      </w:r>
      <w:r>
        <w:br/>
      </w:r>
      <w:r>
        <w:rPr>
          <w:rStyle w:val="VerbatimChar"/>
        </w:rPr>
        <w:t xml:space="preserve">COMPOSER_DOITALL_install</w:t>
      </w:r>
      <w:r>
        <w:br/>
      </w:r>
      <w:r>
        <w:rPr>
          <w:rStyle w:val="VerbatimChar"/>
        </w:rPr>
        <w:t xml:space="preserve">COMPOSER_DOITALL_test</w:t>
      </w:r>
      <w:r>
        <w:br/>
      </w:r>
      <w:r>
        <w:rPr>
          <w:rStyle w:val="VerbatimChar"/>
        </w:rPr>
        <w:t xml:space="preserve">COMPOSER_DOITALL__update</w:t>
      </w:r>
      <w:r>
        <w:br/>
      </w:r>
      <w:r>
        <w:rPr>
          <w:rStyle w:val="VerbatimChar"/>
        </w:rPr>
        <w:t xml:space="preserve">COMPOSER_EXPORTED</w:t>
      </w:r>
      <w:r>
        <w:br/>
      </w:r>
      <w:r>
        <w:rPr>
          <w:rStyle w:val="VerbatimChar"/>
        </w:rPr>
        <w:t xml:space="preserve">COMPOSER_EXPORTED_NOT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COMPOSER_NOTHING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COMPOSER_PKG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COMPOSER_REGEX_EVAL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COMPOSER_RESERVED_SPECIAL</w:t>
      </w:r>
      <w:r>
        <w:br/>
      </w:r>
      <w:r>
        <w:rPr>
          <w:rStyle w:val="VerbatimChar"/>
        </w:rPr>
        <w:t xml:space="preserve">COMPOSER_RESERVED_SPECIAL_TARGETS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DO_BOOK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DO_PAGE</w:t>
      </w:r>
      <w:r>
        <w:br/>
      </w:r>
      <w:r>
        <w:rPr>
          <w:rStyle w:val="VerbatimChar"/>
        </w:rPr>
        <w:t xml:space="preserve">DO_POST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HEREDOC_REVEALJS_CSS</w:t>
      </w:r>
      <w:r>
        <w:br/>
      </w:r>
      <w:r>
        <w:rPr>
          <w:rStyle w:val="VerbatimChar"/>
        </w:rPr>
        <w:t xml:space="preserve">HEREDOC_TEX_PDF_TEMPLATE</w:t>
      </w:r>
      <w:r>
        <w:br/>
      </w:r>
      <w:r>
        <w:rPr>
          <w:rStyle w:val="VerbatimChar"/>
        </w:rPr>
        <w:t xml:space="preserve">HEREDOC_docs_.composer.mk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LESS_BIN</w:t>
      </w:r>
      <w:r>
        <w:br/>
      </w:r>
      <w:r>
        <w:rPr>
          <w:rStyle w:val="VerbatimChar"/>
        </w:rPr>
        <w:t xml:space="preserve">LESS_VER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MAKE_OPTIONS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PANDOC_OPTIONS_DATA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</w:t>
      </w:r>
      <w:r>
        <w:br/>
      </w:r>
      <w:r>
        <w:rPr>
          <w:rStyle w:val="VerbatimChar"/>
        </w:rPr>
        <w:t xml:space="preserve">REVEALJS_CSS_THEME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REVEALJS_LOGO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RUNMAKE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TESTING_ENV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TEX_PDF_TEMPLATE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TYPE_DO_BOOK</w:t>
      </w:r>
      <w:r>
        <w:br/>
      </w:r>
      <w:r>
        <w:rPr>
          <w:rStyle w:val="VerbatimChar"/>
        </w:rPr>
        <w:t xml:space="preserve">TYPE_DO_PAGE</w:t>
      </w:r>
      <w:r>
        <w:br/>
      </w:r>
      <w:r>
        <w:rPr>
          <w:rStyle w:val="VerbatimChar"/>
        </w:rPr>
        <w:t xml:space="preserve">TYPE_DO_POST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XARGS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headers-list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headers-release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headers-vars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help-force-targets-FORMAT</w:t>
      </w:r>
      <w:r>
        <w:br/>
      </w:r>
      <w:r>
        <w:rPr>
          <w:rStyle w:val="VerbatimChar"/>
        </w:rPr>
        <w:t xml:space="preserve">help-force-targets-SECTIONS</w:t>
      </w:r>
      <w:r>
        <w:br/>
      </w:r>
      <w:r>
        <w:rPr>
          <w:rStyle w:val="VerbatimChar"/>
        </w:rPr>
        <w:t xml:space="preserve">help-force-targets-TITLES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help-all-TARGETS_SPECIALS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test-COMPOSER_INCLUDE-done</w:t>
      </w:r>
      <w:r>
        <w:br/>
      </w:r>
      <w:r>
        <w:rPr>
          <w:rStyle w:val="VerbatimChar"/>
        </w:rPr>
        <w:t xml:space="preserve">test-COMPOSER_INCLUDE-init</w:t>
      </w:r>
      <w:r>
        <w:br/>
      </w:r>
      <w:r>
        <w:rPr>
          <w:rStyle w:val="VerbatimChar"/>
        </w:rPr>
        <w:t xml:space="preserve">test-count</w:t>
      </w:r>
      <w:r>
        <w:br/>
      </w:r>
      <w:r>
        <w:rPr>
          <w:rStyle w:val="VerbatimChar"/>
        </w:rPr>
        <w:t xml:space="preserve">test-done</w:t>
      </w:r>
      <w:r>
        <w:br/>
      </w:r>
      <w:r>
        <w:rPr>
          <w:rStyle w:val="VerbatimChar"/>
        </w:rPr>
        <w:t xml:space="preserve">test-fail</w:t>
      </w:r>
      <w:r>
        <w:br/>
      </w:r>
      <w:r>
        <w:rPr>
          <w:rStyle w:val="VerbatimChar"/>
        </w:rPr>
        <w:t xml:space="preserve">test-find</w:t>
      </w:r>
      <w:r>
        <w:br/>
      </w:r>
      <w:r>
        <w:rPr>
          <w:rStyle w:val="VerbatimChar"/>
        </w:rPr>
        <w:t xml:space="preserve">test-hold</w:t>
      </w:r>
      <w:r>
        <w:br/>
      </w:r>
      <w:r>
        <w:rPr>
          <w:rStyle w:val="VerbatimChar"/>
        </w:rPr>
        <w:t xml:space="preserve">test-init</w:t>
      </w:r>
      <w:r>
        <w:br/>
      </w:r>
      <w:r>
        <w:rPr>
          <w:rStyle w:val="VerbatimChar"/>
        </w:rPr>
        <w:t xml:space="preserve">test-load</w:t>
      </w:r>
      <w:r>
        <w:br/>
      </w:r>
      <w:r>
        <w:rPr>
          <w:rStyle w:val="VerbatimChar"/>
        </w:rPr>
        <w:t xml:space="preserve">test-log</w:t>
      </w:r>
      <w:r>
        <w:br/>
      </w:r>
      <w:r>
        <w:rPr>
          <w:rStyle w:val="VerbatimChar"/>
        </w:rPr>
        <w:t xml:space="preserve">test-make</w:t>
      </w:r>
      <w:r>
        <w:br/>
      </w:r>
      <w:r>
        <w:rPr>
          <w:rStyle w:val="VerbatimChar"/>
        </w:rPr>
        <w:t xml:space="preserve">test-mark</w:t>
      </w:r>
      <w:r>
        <w:br/>
      </w:r>
      <w:r>
        <w:rPr>
          <w:rStyle w:val="VerbatimChar"/>
        </w:rPr>
        <w:t xml:space="preserve">test-pwd</w:t>
      </w:r>
      <w:r>
        <w:br/>
      </w:r>
      <w:r>
        <w:rPr>
          <w:rStyle w:val="VerbatimChar"/>
        </w:rPr>
        <w:t xml:space="preserve">test-run</w:t>
      </w:r>
      <w:r>
        <w:br/>
      </w:r>
      <w:r>
        <w:rPr>
          <w:rStyle w:val="VerbatimChar"/>
        </w:rPr>
        <w:t xml:space="preserve">test-speed-init</w:t>
      </w:r>
      <w:r>
        <w:br/>
      </w:r>
      <w:r>
        <w:rPr>
          <w:rStyle w:val="VerbatimChar"/>
        </w:rPr>
        <w:t xml:space="preserve">test-speed-init-load</w:t>
      </w:r>
      <w:r>
        <w:br/>
      </w:r>
      <w:r>
        <w:rPr>
          <w:rStyle w:val="VerbatimChar"/>
        </w:rPr>
        <w:t xml:space="preserve">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1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3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2" Target="https://gnu.org/gnu/linux-and-gnu.html" TargetMode="External" /><Relationship Type="http://schemas.openxmlformats.org/officeDocument/2006/relationships/hyperlink" Id="rId40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5" Target="https://tug.org/texlive" TargetMode="External" /><Relationship Type="http://schemas.openxmlformats.org/officeDocument/2006/relationships/hyperlink" Id="rId44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1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3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2" Target="https://gnu.org/gnu/linux-and-gnu.html" TargetMode="External" /><Relationship Type="http://schemas.openxmlformats.org/officeDocument/2006/relationships/hyperlink" Id="rId40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5" Target="https://tug.org/texlive" TargetMode="External" /><Relationship Type="http://schemas.openxmlformats.org/officeDocument/2006/relationships/hyperlink" Id="rId44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2022-05-11T20:16:04Z</dcterms:created>
  <dcterms:modified xsi:type="dcterms:W3CDTF">2022-05-11T20:16:04Z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(2022-05-11)</vt:lpwstr>
  </property>
</Properties>
</file>