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Acceptable Use Policy - First Digital</w:t>
      </w:r>
    </w:p>
    <w:bookmarkStart w:id="21" w:name="acceptable-use-policy"/>
    <w:p>
      <w:pPr>
        <w:pStyle w:val="Heading1"/>
      </w:pPr>
      <w:r>
        <w:t xml:space="preserve">Acceptable Use Policy</w:t>
      </w:r>
    </w:p>
    <w:p>
      <w:pPr>
        <w:pStyle w:val="FirstParagraph"/>
      </w:pPr>
      <w:r>
        <w:t xml:space="preserve">Policy ID: FD-IT-001 | Version 3.2 | Effective: 15 January 2026</w:t>
      </w:r>
    </w:p>
    <w:bookmarkStart w:id="9" w:name="purpose"/>
    <w:p>
      <w:pPr>
        <w:pStyle w:val="Heading2"/>
      </w:pPr>
      <w:r>
        <w:t xml:space="preserve">1. Purpose</w:t>
      </w:r>
    </w:p>
    <w:p>
      <w:pPr>
        <w:pStyle w:val="FirstParagraph"/>
      </w:pPr>
      <w:r>
        <w:t xml:space="preserve">This policy defines the acceptable use of information technology resources provided by First Digital. It establishes the standards employees must follow when using company-owned devices, networks, email systems, internet access, and software applications to protect the organisation from legal, security, and reputational risk.</w:t>
      </w:r>
    </w:p>
    <w:bookmarkEnd w:id="9"/>
    <w:bookmarkStart w:id="10" w:name="scope"/>
    <w:p>
      <w:pPr>
        <w:pStyle w:val="Heading2"/>
      </w:pPr>
      <w:r>
        <w:t xml:space="preserve">2. Scope</w:t>
      </w:r>
    </w:p>
    <w:p>
      <w:pPr>
        <w:pStyle w:val="FirstParagraph"/>
      </w:pPr>
      <w:r>
        <w:t xml:space="preserve">This policy applies to all employees, contractors, temporary staff, and third-party users who access First Digital's IT systems, regardless of location. It covers all company-owned and personally-owned devices used to access corporate resources, including under Bring Your Own Device (BYOD) arrangements.</w:t>
      </w:r>
    </w:p>
    <w:bookmarkEnd w:id="10"/>
    <w:bookmarkStart w:id="11" w:name="definitions"/>
    <w:p>
      <w:pPr>
        <w:pStyle w:val="Heading2"/>
      </w:pPr>
      <w:r>
        <w:t xml:space="preserve">3. Definitions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IT Resources</w:t>
            </w:r>
          </w:p>
        </w:tc>
        <w:tc>
          <w:tcPr/>
          <w:p>
            <w:pPr>
              <w:pStyle w:val="Compact"/>
            </w:pPr>
            <w:r>
              <w:t xml:space="preserve">Hardware, software, networks, email, internet, cloud services, and data owned or licensed by First Digital.</w:t>
            </w:r>
          </w:p>
        </w:tc>
      </w:tr>
      <w:tr>
        <w:tc>
          <w:tcPr/>
          <w:p>
            <w:pPr>
              <w:pStyle w:val="Compact"/>
            </w:pPr>
            <w:r>
              <w:t xml:space="preserve">BYOD</w:t>
            </w:r>
          </w:p>
        </w:tc>
        <w:tc>
          <w:tcPr/>
          <w:p>
            <w:pPr>
              <w:pStyle w:val="Compact"/>
            </w:pPr>
            <w:r>
              <w:t xml:space="preserve">Bring Your Own Device - personal devices used to access company systems.</w:t>
            </w:r>
          </w:p>
        </w:tc>
      </w:tr>
      <w:tr>
        <w:tc>
          <w:tcPr/>
          <w:p>
            <w:pPr>
              <w:pStyle w:val="Compact"/>
            </w:pPr>
            <w:r>
              <w:t xml:space="preserve">Authorised User</w:t>
            </w:r>
          </w:p>
        </w:tc>
        <w:tc>
          <w:tcPr/>
          <w:p>
            <w:pPr>
              <w:pStyle w:val="Compact"/>
            </w:pPr>
            <w:r>
              <w:t xml:space="preserve">Any individual granted access to First Digital IT resources through formal approval.</w:t>
            </w:r>
          </w:p>
        </w:tc>
      </w:tr>
    </w:tbl>
    <w:bookmarkEnd w:id="11"/>
    <w:bookmarkStart w:id="16" w:name="policy-statements"/>
    <w:p>
      <w:pPr>
        <w:pStyle w:val="Heading2"/>
      </w:pPr>
      <w:r>
        <w:t xml:space="preserve">4. Policy Statements</w:t>
      </w:r>
    </w:p>
    <w:bookmarkStart w:id="12" w:name="general-use"/>
    <w:p>
      <w:pPr>
        <w:pStyle w:val="Heading3"/>
      </w:pPr>
      <w:r>
        <w:t xml:space="preserve">4.1 General Use</w:t>
      </w:r>
    </w:p>
    <w:p>
      <w:pPr>
        <w:pStyle w:val="FirstParagraph"/>
      </w:pPr>
      <w:r>
        <w:t xml:space="preserve">IT resources are provided primarily for business purposes. Limited personal use is permitted provided it does not interfere with work duties, consume excessive bandwidth, or violate any provision of this policy. Users must exercise sound judgement and act in accordance with the company's values at all times.</w:t>
      </w:r>
    </w:p>
    <w:bookmarkEnd w:id="12"/>
    <w:bookmarkStart w:id="13" w:name="email-and-communications"/>
    <w:p>
      <w:pPr>
        <w:pStyle w:val="Heading3"/>
      </w:pPr>
      <w:r>
        <w:t xml:space="preserve">4.2 Email and Communications</w:t>
      </w:r>
    </w:p>
    <w:p>
      <w:pPr>
        <w:pStyle w:val="Compact"/>
        <w:numPr>
          <w:ilvl w:val="0"/>
          <w:numId w:val="1001"/>
        </w:numPr>
      </w:pPr>
      <w:r>
        <w:t xml:space="preserve">Company email must not be used to distribute offensive, discriminatory, or defamatory content.</w:t>
      </w:r>
    </w:p>
    <w:p>
      <w:pPr>
        <w:pStyle w:val="Compact"/>
        <w:numPr>
          <w:ilvl w:val="0"/>
          <w:numId w:val="1001"/>
        </w:numPr>
      </w:pPr>
      <w:r>
        <w:t xml:space="preserve">Employees must not open attachments or click links from unknown or suspicious senders.</w:t>
      </w:r>
    </w:p>
    <w:p>
      <w:pPr>
        <w:pStyle w:val="Compact"/>
        <w:numPr>
          <w:ilvl w:val="0"/>
          <w:numId w:val="1001"/>
        </w:numPr>
      </w:pPr>
      <w:r>
        <w:t xml:space="preserve">Auto-forwarding of company email to external accounts is prohibited without IT approval.</w:t>
      </w:r>
    </w:p>
    <w:p>
      <w:pPr>
        <w:pStyle w:val="Compact"/>
        <w:numPr>
          <w:ilvl w:val="0"/>
          <w:numId w:val="1001"/>
        </w:numPr>
      </w:pPr>
      <w:r>
        <w:t xml:space="preserve">All email communications may be monitored and archived in accordance with applicable law.</w:t>
      </w:r>
    </w:p>
    <w:bookmarkEnd w:id="13"/>
    <w:bookmarkStart w:id="14" w:name="internet-usage"/>
    <w:p>
      <w:pPr>
        <w:pStyle w:val="Heading3"/>
      </w:pPr>
      <w:r>
        <w:t xml:space="preserve">4.3 Internet Usage</w:t>
      </w:r>
    </w:p>
    <w:p>
      <w:pPr>
        <w:pStyle w:val="Compact"/>
        <w:numPr>
          <w:ilvl w:val="0"/>
          <w:numId w:val="1002"/>
        </w:numPr>
      </w:pPr>
      <w:r>
        <w:t xml:space="preserve">Access to websites containing illegal, pornographic, gambling, or hateful content is strictly prohibited.</w:t>
      </w:r>
    </w:p>
    <w:p>
      <w:pPr>
        <w:pStyle w:val="Compact"/>
        <w:numPr>
          <w:ilvl w:val="0"/>
          <w:numId w:val="1002"/>
        </w:numPr>
      </w:pPr>
      <w:r>
        <w:t xml:space="preserve">Downloading unauthorised software, browser extensions, or executable files is not permitted.</w:t>
      </w:r>
    </w:p>
    <w:p>
      <w:pPr>
        <w:pStyle w:val="Compact"/>
        <w:numPr>
          <w:ilvl w:val="0"/>
          <w:numId w:val="1002"/>
        </w:numPr>
      </w:pPr>
      <w:r>
        <w:t xml:space="preserve">Streaming media for personal use during business hours should be minimised to preserve bandwidth.</w:t>
      </w:r>
    </w:p>
    <w:p>
      <w:pPr>
        <w:pStyle w:val="Compact"/>
        <w:numPr>
          <w:ilvl w:val="0"/>
          <w:numId w:val="1002"/>
        </w:numPr>
      </w:pPr>
      <w:r>
        <w:t xml:space="preserve">Use of anonymising proxies or VPN services not sanctioned by IT is prohibited.</w:t>
      </w:r>
    </w:p>
    <w:bookmarkEnd w:id="14"/>
    <w:bookmarkStart w:id="15" w:name="byod-requirements"/>
    <w:p>
      <w:pPr>
        <w:pStyle w:val="Heading3"/>
      </w:pPr>
      <w:r>
        <w:t xml:space="preserve">4.4 BYOD Requirements</w:t>
      </w:r>
    </w:p>
    <w:p>
      <w:pPr>
        <w:pStyle w:val="FirstParagraph"/>
      </w:pPr>
      <w:r>
        <w:t xml:space="preserve">Personal devices accessing corporate resources must comply with the following minimum requirements:</w:t>
      </w:r>
    </w:p>
    <w:p>
      <w:pPr>
        <w:pStyle w:val="Compact"/>
        <w:numPr>
          <w:ilvl w:val="0"/>
          <w:numId w:val="1003"/>
        </w:numPr>
      </w:pPr>
      <w:r>
        <w:t xml:space="preserve">Device encryption must be enabled (BitLocker for Windows, FileVault for macOS).</w:t>
      </w:r>
    </w:p>
    <w:p>
      <w:pPr>
        <w:pStyle w:val="Compact"/>
        <w:numPr>
          <w:ilvl w:val="0"/>
          <w:numId w:val="1003"/>
        </w:numPr>
      </w:pPr>
      <w:r>
        <w:t xml:space="preserve">A screen lock with a minimum 6-character PIN or biometric authentication must be configured.</w:t>
      </w:r>
    </w:p>
    <w:p>
      <w:pPr>
        <w:pStyle w:val="Compact"/>
        <w:numPr>
          <w:ilvl w:val="0"/>
          <w:numId w:val="1003"/>
        </w:numPr>
      </w:pPr>
      <w:r>
        <w:t xml:space="preserve">The device operating system must be kept up to date with the latest security patches.</w:t>
      </w:r>
    </w:p>
    <w:p>
      <w:pPr>
        <w:pStyle w:val="Compact"/>
        <w:numPr>
          <w:ilvl w:val="0"/>
          <w:numId w:val="1003"/>
        </w:numPr>
      </w:pPr>
      <w:r>
        <w:t xml:space="preserve">First Digital reserves the right to remotely wipe corporate data from personal devices upon termination of employment.</w:t>
      </w:r>
    </w:p>
    <w:bookmarkEnd w:id="15"/>
    <w:bookmarkEnd w:id="16"/>
    <w:bookmarkStart w:id="17" w:name="prohibited-activities"/>
    <w:p>
      <w:pPr>
        <w:pStyle w:val="Heading2"/>
      </w:pPr>
      <w:r>
        <w:t xml:space="preserve">5. Prohibited Activities</w:t>
      </w:r>
    </w:p>
    <w:p>
      <w:pPr>
        <w:pStyle w:val="FirstParagraph"/>
      </w:pPr>
      <w:r>
        <w:t xml:space="preserve">The following activities are expressly prohibited on all First Digital IT resources:</w:t>
      </w:r>
    </w:p>
    <w:p>
      <w:pPr>
        <w:pStyle w:val="Compact"/>
        <w:numPr>
          <w:ilvl w:val="0"/>
          <w:numId w:val="1004"/>
        </w:numPr>
      </w:pPr>
      <w:r>
        <w:t xml:space="preserve">Attempting to gain unauthorised access to systems, accounts, or data.</w:t>
      </w:r>
    </w:p>
    <w:p>
      <w:pPr>
        <w:pStyle w:val="Compact"/>
        <w:numPr>
          <w:ilvl w:val="0"/>
          <w:numId w:val="1004"/>
        </w:numPr>
      </w:pPr>
      <w:r>
        <w:t xml:space="preserve">Installing, distributing, or executing malicious software.</w:t>
      </w:r>
    </w:p>
    <w:p>
      <w:pPr>
        <w:pStyle w:val="Compact"/>
        <w:numPr>
          <w:ilvl w:val="0"/>
          <w:numId w:val="1004"/>
        </w:numPr>
      </w:pPr>
      <w:r>
        <w:t xml:space="preserve">Sharing login credentials or using another person's account.</w:t>
      </w:r>
    </w:p>
    <w:p>
      <w:pPr>
        <w:pStyle w:val="Compact"/>
        <w:numPr>
          <w:ilvl w:val="0"/>
          <w:numId w:val="1004"/>
        </w:numPr>
      </w:pPr>
      <w:r>
        <w:t xml:space="preserve">Circumventing security controls, firewalls, or content filters.</w:t>
      </w:r>
    </w:p>
    <w:p>
      <w:pPr>
        <w:pStyle w:val="Compact"/>
        <w:numPr>
          <w:ilvl w:val="0"/>
          <w:numId w:val="1004"/>
        </w:numPr>
      </w:pPr>
      <w:r>
        <w:t xml:space="preserve">Using IT resources for commercial activities unrelated to First Digital business.</w:t>
      </w:r>
    </w:p>
    <w:bookmarkEnd w:id="17"/>
    <w:bookmarkStart w:id="18" w:name="responsibilities"/>
    <w:p>
      <w:pPr>
        <w:pStyle w:val="Heading2"/>
      </w:pPr>
      <w:r>
        <w:t xml:space="preserve">6. Responsibilities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Responsibility</w:t>
            </w:r>
          </w:p>
        </w:tc>
      </w:tr>
      <w:tr>
        <w:tc>
          <w:tcPr/>
          <w:p>
            <w:pPr>
              <w:pStyle w:val="Compact"/>
            </w:pPr>
            <w:r>
              <w:t xml:space="preserve">All Users</w:t>
            </w:r>
          </w:p>
        </w:tc>
        <w:tc>
          <w:tcPr/>
          <w:p>
            <w:pPr>
              <w:pStyle w:val="Compact"/>
            </w:pPr>
            <w:r>
              <w:t xml:space="preserve">Comply with this policy; report suspected breaches to IT Security.</w:t>
            </w:r>
          </w:p>
        </w:tc>
      </w:tr>
      <w:tr>
        <w:tc>
          <w:tcPr/>
          <w:p>
            <w:pPr>
              <w:pStyle w:val="Compact"/>
            </w:pPr>
            <w:r>
              <w:t xml:space="preserve">Line Managers</w:t>
            </w:r>
          </w:p>
        </w:tc>
        <w:tc>
          <w:tcPr/>
          <w:p>
            <w:pPr>
              <w:pStyle w:val="Compact"/>
            </w:pPr>
            <w:r>
              <w:t xml:space="preserve">Ensure team members are aware of and comply with this policy.</w:t>
            </w:r>
          </w:p>
        </w:tc>
      </w:tr>
      <w:tr>
        <w:tc>
          <w:tcPr/>
          <w:p>
            <w:pPr>
              <w:pStyle w:val="Compact"/>
            </w:pPr>
            <w:r>
              <w:t xml:space="preserve">IT Department</w:t>
            </w:r>
          </w:p>
        </w:tc>
        <w:tc>
          <w:tcPr/>
          <w:p>
            <w:pPr>
              <w:pStyle w:val="Compact"/>
            </w:pPr>
            <w:r>
              <w:t xml:space="preserve">Implement technical controls; monitor compliance; provide training.</w:t>
            </w:r>
          </w:p>
        </w:tc>
      </w:tr>
      <w:tr>
        <w:tc>
          <w:tcPr/>
          <w:p>
            <w:pPr>
              <w:pStyle w:val="Compact"/>
            </w:pPr>
            <w:r>
              <w:t xml:space="preserve">CISO</w:t>
            </w:r>
          </w:p>
        </w:tc>
        <w:tc>
          <w:tcPr/>
          <w:p>
            <w:pPr>
              <w:pStyle w:val="Compact"/>
            </w:pPr>
            <w:r>
              <w:t xml:space="preserve">Maintain and review this policy; investigate breaches; recommend disciplinary action.</w:t>
            </w:r>
          </w:p>
        </w:tc>
      </w:tr>
    </w:tbl>
    <w:bookmarkEnd w:id="18"/>
    <w:bookmarkStart w:id="19" w:name="compliance-and-enforcement"/>
    <w:p>
      <w:pPr>
        <w:pStyle w:val="Heading2"/>
      </w:pPr>
      <w:r>
        <w:t xml:space="preserve">7. Compliance and Enforcement</w:t>
      </w:r>
    </w:p>
    <w:p>
      <w:pPr>
        <w:pStyle w:val="FirstParagraph"/>
      </w:pPr>
      <w:r>
        <w:t xml:space="preserve">Violations of this policy may result in disciplinary action up to and including termination of employment. Serious breaches may be referred to law enforcement. First Digital reserves the right to restrict or revoke IT access at any time to protect its systems and data.</w:t>
      </w:r>
    </w:p>
    <w:bookmarkEnd w:id="19"/>
    <w:bookmarkStart w:id="20" w:name="review"/>
    <w:p>
      <w:pPr>
        <w:pStyle w:val="Heading2"/>
      </w:pPr>
      <w:r>
        <w:t xml:space="preserve">8. Review</w:t>
      </w:r>
    </w:p>
    <w:p>
      <w:pPr>
        <w:pStyle w:val="FirstParagraph"/>
      </w:pPr>
      <w:r>
        <w:t xml:space="preserve">This policy is reviewed annually by the IT Governance Team and the Chief Information Security Officer. The next scheduled review is January 2027. Ad hoc reviews may be triggered by significant security incidents, regulatory changes, or organisational restructuring.</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Acceptable Use Policy - First Digital</dc:title>
  <dc:creator/>
  <dc:language>en</dc:language>
  <cp:keywords/>
  <dcterms:created xsi:type="dcterms:W3CDTF">2026-04-11T22:11:21Z</dcterms:created>
  <dcterms:modified xsi:type="dcterms:W3CDTF">2026-04-11T22:11:21Z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