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Leave Management Policy</w:t>
      </w:r>
    </w:p>
    <w:p>
      <w:pPr>
        <w:pStyle w:val="Author"/>
      </w:pPr>
      <w:r>
        <w:t xml:space="preserve">First Digital — DWx Policy Manager</w:t>
      </w:r>
    </w:p>
    <w:bookmarkStart w:id="21" w:name="leave-management-policy"/>
    <w:p>
      <w:pPr>
        <w:pStyle w:val="Heading1"/>
      </w:pPr>
      <w:r>
        <w:t xml:space="preserve">Leave Management Policy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Policy Number</w:t>
            </w:r>
          </w:p>
        </w:tc>
        <w:tc>
          <w:tcPr/>
          <w:p>
            <w:pPr>
              <w:pStyle w:val="Compact"/>
            </w:pPr>
            <w:r>
              <w:t xml:space="preserve">POL-HR-002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1 January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1 January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Owner</w:t>
            </w:r>
          </w:p>
        </w:tc>
        <w:tc>
          <w:tcPr/>
          <w:p>
            <w:pPr>
              <w:pStyle w:val="Compact"/>
            </w:pPr>
            <w:r>
              <w:t xml:space="preserve">Head of People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Risk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the framework for managing employee leave entitlements at First Digital, ensuring compliance with employment legislation and promoting employee wellbeing through adequate rest and recovery time.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permanent full-time and part-time employees. Contractors and casual employees should refer to their individual agreements for leave provisions.</w:t>
      </w:r>
    </w:p>
    <w:bookmarkEnd w:id="10"/>
    <w:bookmarkStart w:id="11" w:name="leave-entitlements"/>
    <w:p>
      <w:pPr>
        <w:pStyle w:val="Heading2"/>
      </w:pPr>
      <w:r>
        <w:t xml:space="preserve">3. Leave Entitlements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Leave Type</w:t>
            </w:r>
          </w:p>
        </w:tc>
        <w:tc>
          <w:tcPr/>
          <w:p>
            <w:pPr>
              <w:pStyle w:val="Compact"/>
            </w:pPr>
            <w:r>
              <w:t xml:space="preserve">Entitlement</w:t>
            </w:r>
          </w:p>
        </w:tc>
        <w:tc>
          <w:tcPr/>
          <w:p>
            <w:pPr>
              <w:pStyle w:val="Compact"/>
            </w:pPr>
            <w:r>
              <w:t xml:space="preserve">Carry Over</w:t>
            </w:r>
          </w:p>
        </w:tc>
        <w:tc>
          <w:tcPr/>
          <w:p>
            <w:pPr>
              <w:pStyle w:val="Compact"/>
            </w:pPr>
            <w:r>
              <w:t xml:space="preserve">Notice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Leave</w:t>
            </w:r>
          </w:p>
        </w:tc>
        <w:tc>
          <w:tcPr/>
          <w:p>
            <w:pPr>
              <w:pStyle w:val="Compact"/>
            </w:pPr>
            <w:r>
              <w:t xml:space="preserve">20 days per year (pro-rata for part-time)</w:t>
            </w:r>
          </w:p>
        </w:tc>
        <w:tc>
          <w:tcPr/>
          <w:p>
            <w:pPr>
              <w:pStyle w:val="Compact"/>
            </w:pPr>
            <w:r>
              <w:t xml:space="preserve">Max 5 days to next year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Personal/Sick Leave</w:t>
            </w:r>
          </w:p>
        </w:tc>
        <w:tc>
          <w:tcPr/>
          <w:p>
            <w:pPr>
              <w:pStyle w:val="Compact"/>
            </w:pPr>
            <w:r>
              <w:t xml:space="preserve">10 days per year</w:t>
            </w:r>
          </w:p>
        </w:tc>
        <w:tc>
          <w:tcPr/>
          <w:p>
            <w:pPr>
              <w:pStyle w:val="Compact"/>
            </w:pPr>
            <w:r>
              <w:t xml:space="preserve">Accumulates up to 30 days</w:t>
            </w:r>
          </w:p>
        </w:tc>
        <w:tc>
          <w:tcPr/>
          <w:p>
            <w:pPr>
              <w:pStyle w:val="Compact"/>
            </w:pPr>
            <w:r>
              <w:t xml:space="preserve">As soon as practicable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Leave (Primary)</w:t>
            </w:r>
          </w:p>
        </w:tc>
        <w:tc>
          <w:tcPr/>
          <w:p>
            <w:pPr>
              <w:pStyle w:val="Compact"/>
            </w:pPr>
            <w:r>
              <w:t xml:space="preserve">16 weeks paid + 36 weeks unpaid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Leave (Secondary)</w:t>
            </w:r>
          </w:p>
        </w:tc>
        <w:tc>
          <w:tcPr/>
          <w:p>
            <w:pPr>
              <w:pStyle w:val="Compact"/>
            </w:pPr>
            <w:r>
              <w:t xml:space="preserve">4 weeks paid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Compassionate Leave</w:t>
            </w:r>
          </w:p>
        </w:tc>
        <w:tc>
          <w:tcPr/>
          <w:p>
            <w:pPr>
              <w:pStyle w:val="Compact"/>
            </w:pPr>
            <w:r>
              <w:t xml:space="preserve">3 days per occasion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Leave</w:t>
            </w:r>
          </w:p>
        </w:tc>
        <w:tc>
          <w:tcPr/>
          <w:p>
            <w:pPr>
              <w:pStyle w:val="Compact"/>
            </w:pPr>
            <w:r>
              <w:t xml:space="preserve">5 days per year (approved courses)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Jury Duty</w:t>
            </w:r>
          </w:p>
        </w:tc>
        <w:tc>
          <w:tcPr/>
          <w:p>
            <w:pPr>
              <w:pStyle w:val="Compact"/>
            </w:pPr>
            <w:r>
              <w:t xml:space="preserve">As required by law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bookmarkEnd w:id="11"/>
    <w:bookmarkStart w:id="15" w:name="annual-leave"/>
    <w:p>
      <w:pPr>
        <w:pStyle w:val="Heading2"/>
      </w:pPr>
      <w:r>
        <w:t xml:space="preserve">4. Annual Leave</w:t>
      </w:r>
    </w:p>
    <w:bookmarkStart w:id="12" w:name="booking-procedure"/>
    <w:p>
      <w:pPr>
        <w:pStyle w:val="Heading3"/>
      </w:pPr>
      <w:r>
        <w:t xml:space="preserve">4.1 Booking Procedure</w:t>
      </w:r>
    </w:p>
    <w:p>
      <w:pPr>
        <w:pStyle w:val="FirstParagraph"/>
      </w:pPr>
      <w:r>
        <w:t xml:space="preserve">All annual leave requests must be submitted through the company HR system at least two weeks in advance. Managers should respond to requests within three business days.</w:t>
      </w:r>
    </w:p>
    <w:bookmarkEnd w:id="12"/>
    <w:bookmarkStart w:id="13" w:name="peak-period-restrictions"/>
    <w:p>
      <w:pPr>
        <w:pStyle w:val="Heading3"/>
      </w:pPr>
      <w:r>
        <w:t xml:space="preserve">4.2 Peak Period Restrictions</w:t>
      </w:r>
    </w:p>
    <w:p>
      <w:pPr>
        <w:pStyle w:val="FirstParagraph"/>
      </w:pPr>
      <w:r>
        <w:t xml:space="preserve">During designated peak periods (December 15 - January 5, and project-specific blackout dates), leave requests are subject to business need and may be declined. Requests for these periods should be submitted at least six weeks in advance.</w:t>
      </w:r>
    </w:p>
    <w:bookmarkEnd w:id="13"/>
    <w:bookmarkStart w:id="14" w:name="leave-loading"/>
    <w:p>
      <w:pPr>
        <w:pStyle w:val="Heading3"/>
      </w:pPr>
      <w:r>
        <w:t xml:space="preserve">4.3 Leave Loading</w:t>
      </w:r>
    </w:p>
    <w:p>
      <w:pPr>
        <w:pStyle w:val="FirstParagraph"/>
      </w:pPr>
      <w:r>
        <w:t xml:space="preserve">Annual leave attracts a 17.5% loading paid at the time the leave is taken, in accordance with applicable employment agreements.</w:t>
      </w:r>
    </w:p>
    <w:bookmarkEnd w:id="14"/>
    <w:bookmarkEnd w:id="15"/>
    <w:bookmarkStart w:id="16" w:name="sick-leave"/>
    <w:p>
      <w:pPr>
        <w:pStyle w:val="Heading2"/>
      </w:pPr>
      <w:r>
        <w:t xml:space="preserve">5. Sick Leave</w:t>
      </w:r>
    </w:p>
    <w:p>
      <w:pPr>
        <w:pStyle w:val="FirstParagraph"/>
      </w:pPr>
      <w:r>
        <w:t xml:space="preserve">Employees must notify their manager as early as possible on the first day of absence. A medical certificate is required for absences exceeding two consecutive days or where a pattern of absence is identified.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Unused sick leave does not attract a cash-out benefit upon termination but is maintained for the duration of employment.</w:t>
      </w:r>
    </w:p>
    <w:bookmarkEnd w:id="16"/>
    <w:bookmarkStart w:id="17" w:name="parental-leave"/>
    <w:p>
      <w:pPr>
        <w:pStyle w:val="Heading2"/>
      </w:pPr>
      <w:r>
        <w:t xml:space="preserve">6. Parental Leave</w:t>
      </w:r>
    </w:p>
    <w:p>
      <w:pPr>
        <w:pStyle w:val="FirstParagraph"/>
      </w:pPr>
      <w:r>
        <w:t xml:space="preserve">First Digital supports new parents with industry-leading parental leave provisions. Primary carers receive 16 weeks at full pay, while secondary carers receive 4 weeks. Employees must have completed 12 months of continuous service to be eligible.</w:t>
      </w:r>
    </w:p>
    <w:bookmarkEnd w:id="17"/>
    <w:bookmarkStart w:id="18" w:name="leave-without-pay"/>
    <w:p>
      <w:pPr>
        <w:pStyle w:val="Heading2"/>
      </w:pPr>
      <w:r>
        <w:t xml:space="preserve">7. Leave Without Pay</w:t>
      </w:r>
    </w:p>
    <w:p>
      <w:pPr>
        <w:pStyle w:val="FirstParagraph"/>
      </w:pPr>
      <w:r>
        <w:t xml:space="preserve">Leave without pay may be granted at management discretion for periods up to 12 months. Requests must be submitted in writing with a minimum of four weeks notice, outlining the reason and duration requested.</w:t>
      </w:r>
    </w:p>
    <w:bookmarkEnd w:id="18"/>
    <w:bookmarkStart w:id="19" w:name="public-holidays"/>
    <w:p>
      <w:pPr>
        <w:pStyle w:val="Heading2"/>
      </w:pPr>
      <w:r>
        <w:t xml:space="preserve">8. Public Holidays</w:t>
      </w:r>
    </w:p>
    <w:p>
      <w:pPr>
        <w:pStyle w:val="FirstParagraph"/>
      </w:pPr>
      <w:r>
        <w:t xml:space="preserve">Employees are entitled to all gazetted public holidays applicable to their state or territory. Where a public holiday falls on a non-working day, a substitute day will be arranged in consultation with the employee.</w:t>
      </w:r>
    </w:p>
    <w:bookmarkEnd w:id="19"/>
    <w:bookmarkStart w:id="20" w:name="responsibilities"/>
    <w:p>
      <w:pPr>
        <w:pStyle w:val="Heading2"/>
      </w:pPr>
      <w:r>
        <w:t xml:space="preserve">9.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Employees:</w:t>
      </w:r>
      <w:r>
        <w:t xml:space="preserve"> </w:t>
      </w:r>
      <w:r>
        <w:t xml:space="preserve">Submit leave requests in advance, provide required documentation, ensure adequate handover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Managers:</w:t>
      </w:r>
      <w:r>
        <w:t xml:space="preserve"> </w:t>
      </w:r>
      <w:r>
        <w:t xml:space="preserve">Approve/decline requests promptly, ensure team coverage, encourage leave usage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HR:</w:t>
      </w:r>
      <w:r>
        <w:t xml:space="preserve"> </w:t>
      </w:r>
      <w:r>
        <w:t xml:space="preserve">Administer leave records, ensure compliance, report on leave patterns</w:t>
      </w:r>
    </w:p>
    <w:p>
      <w:pPr>
        <w:pStyle w:val="FirstParagraph"/>
      </w:pPr>
      <w:r>
        <w:t xml:space="preserve">First Digital — DWx Policy Manager • Document generated for testing purposes • Version 1.0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Management Policy</dc:title>
  <dc:creator>First Digital — DWx Policy Manager</dc:creator>
  <cp:category>Human Resources</cp:category>
  <cp:keywords/>
  <dcterms:created xsi:type="dcterms:W3CDTF">2026-04-11T22:11:39Z</dcterms:created>
  <dcterms:modified xsi:type="dcterms:W3CDTF">2026-04-11T22:11:39Z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