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Performance Review and Appraisal Policy</w:t>
      </w:r>
    </w:p>
    <w:p>
      <w:pPr>
        <w:pStyle w:val="Author"/>
      </w:pPr>
      <w:r>
        <w:t xml:space="preserve">First Digital — DWx Policy Manager</w:t>
      </w:r>
    </w:p>
    <w:bookmarkStart w:id="18" w:name="performance-review-and-appraisal-policy"/>
    <w:p>
      <w:pPr>
        <w:pStyle w:val="Heading1"/>
      </w:pPr>
      <w:r>
        <w:t xml:space="preserve">Performance Review and Appraisal Policy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Policy Number</w:t>
            </w:r>
          </w:p>
        </w:tc>
        <w:tc>
          <w:tcPr/>
          <w:p>
            <w:pPr>
              <w:pStyle w:val="Compact"/>
            </w:pPr>
            <w:r>
              <w:t xml:space="preserve">POL-HR-003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1 March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1 March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Owner</w:t>
            </w:r>
          </w:p>
        </w:tc>
        <w:tc>
          <w:tcPr/>
          <w:p>
            <w:pPr>
              <w:pStyle w:val="Compact"/>
            </w:pPr>
            <w:r>
              <w:t xml:space="preserve">Head of Talent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Risk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outlines First Digital's approach to performance management, ensuring all employees receive regular, constructive feedback and have clear development pathways aligned with business objectives.</w:t>
      </w:r>
    </w:p>
    <w:bookmarkEnd w:id="9"/>
    <w:bookmarkStart w:id="10" w:name="performance-review-cycle"/>
    <w:p>
      <w:pPr>
        <w:pStyle w:val="Heading2"/>
      </w:pPr>
      <w:r>
        <w:t xml:space="preserve">2. Performance Review Cycle</w:t>
      </w:r>
    </w:p>
    <w:p>
      <w:pPr>
        <w:pStyle w:val="FirstParagraph"/>
      </w:pPr>
      <w:r>
        <w:rPr>
          <w:b/>
          <w:bCs/>
        </w:rPr>
        <w:t xml:space="preserve">January — Goal Setting</w:t>
      </w:r>
    </w:p>
    <w:p>
      <w:pPr>
        <w:pStyle w:val="BodyText"/>
      </w:pPr>
      <w:r>
        <w:t xml:space="preserve">Employees and managers collaboratively set 3-5 SMART objectives for the year, aligned to team and company goals.</w:t>
      </w:r>
    </w:p>
    <w:p>
      <w:pPr>
        <w:pStyle w:val="BodyText"/>
      </w:pPr>
      <w:r>
        <w:rPr>
          <w:b/>
          <w:bCs/>
        </w:rPr>
        <w:t xml:space="preserve">April — Q1 Check-in</w:t>
      </w:r>
    </w:p>
    <w:p>
      <w:pPr>
        <w:pStyle w:val="BodyText"/>
      </w:pPr>
      <w:r>
        <w:t xml:space="preserve">Informal 30-minute conversation reviewing progress, removing blockers, and adjusting priorities as needed.</w:t>
      </w:r>
    </w:p>
    <w:p>
      <w:pPr>
        <w:pStyle w:val="BodyText"/>
      </w:pPr>
      <w:r>
        <w:rPr>
          <w:b/>
          <w:bCs/>
        </w:rPr>
        <w:t xml:space="preserve">July — Mid-Year Review</w:t>
      </w:r>
    </w:p>
    <w:p>
      <w:pPr>
        <w:pStyle w:val="BodyText"/>
      </w:pPr>
      <w:r>
        <w:t xml:space="preserve">Formal review with written documentation. Self-assessment submitted prior to meeting. Objectives may be recalibrated.</w:t>
      </w:r>
    </w:p>
    <w:p>
      <w:pPr>
        <w:pStyle w:val="BodyText"/>
      </w:pPr>
      <w:r>
        <w:rPr>
          <w:b/>
          <w:bCs/>
        </w:rPr>
        <w:t xml:space="preserve">October — Q3 Check-in</w:t>
      </w:r>
    </w:p>
    <w:p>
      <w:pPr>
        <w:pStyle w:val="BodyText"/>
      </w:pPr>
      <w:r>
        <w:t xml:space="preserve">Informal check-in focusing on year-end delivery and development plan progress.</w:t>
      </w:r>
    </w:p>
    <w:p>
      <w:pPr>
        <w:pStyle w:val="BodyText"/>
      </w:pPr>
      <w:r>
        <w:rPr>
          <w:b/>
          <w:bCs/>
        </w:rPr>
        <w:t xml:space="preserve">December — Annual Review</w:t>
      </w:r>
    </w:p>
    <w:p>
      <w:pPr>
        <w:pStyle w:val="BodyText"/>
      </w:pPr>
      <w:r>
        <w:t xml:space="preserve">Comprehensive performance assessment with rating, development plan for next year, and career conversation.</w:t>
      </w:r>
    </w:p>
    <w:bookmarkEnd w:id="10"/>
    <w:bookmarkStart w:id="11" w:name="performance-ratings"/>
    <w:p>
      <w:pPr>
        <w:pStyle w:val="Heading2"/>
      </w:pPr>
      <w:r>
        <w:t xml:space="preserve">3. Performance Ratings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Exceptional (5)</w:t>
      </w:r>
      <w:r>
        <w:t xml:space="preserve"> </w:t>
      </w:r>
      <w:r>
        <w:t xml:space="preserve">— Consistently exceeds all objectives with outstanding impact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Exceeds Expectations (4)</w:t>
      </w:r>
      <w:r>
        <w:t xml:space="preserve"> </w:t>
      </w:r>
      <w:r>
        <w:t xml:space="preserve">— Regularly delivers above expected standards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Meets Expectations (3)</w:t>
      </w:r>
      <w:r>
        <w:t xml:space="preserve"> </w:t>
      </w:r>
      <w:r>
        <w:t xml:space="preserve">— Consistently achieves all objectives to the required standard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Developing (2)</w:t>
      </w:r>
      <w:r>
        <w:t xml:space="preserve"> </w:t>
      </w:r>
      <w:r>
        <w:t xml:space="preserve">— Partially meeting objectives; improvement plan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Below Expectations (1)</w:t>
      </w:r>
      <w:r>
        <w:t xml:space="preserve"> </w:t>
      </w:r>
      <w:r>
        <w:t xml:space="preserve">— Significant performance gaps; formal improvement plan initiated</w:t>
      </w:r>
    </w:p>
    <w:bookmarkEnd w:id="11"/>
    <w:bookmarkStart w:id="12" w:name="self-assessment"/>
    <w:p>
      <w:pPr>
        <w:pStyle w:val="Heading2"/>
      </w:pPr>
      <w:r>
        <w:t xml:space="preserve">4. Self-Assessment</w:t>
      </w:r>
    </w:p>
    <w:p>
      <w:pPr>
        <w:pStyle w:val="FirstParagraph"/>
      </w:pPr>
      <w:r>
        <w:t xml:space="preserve">Prior to both the mid-year and annual reviews, employees must complete a self-assessment covering progress against objectives, key achievements, challenges encountered, and development needs.</w:t>
      </w:r>
    </w:p>
    <w:bookmarkEnd w:id="12"/>
    <w:bookmarkStart w:id="13" w:name="degree-feedback"/>
    <w:p>
      <w:pPr>
        <w:pStyle w:val="Heading2"/>
      </w:pPr>
      <w:r>
        <w:t xml:space="preserve">5. 360-Degree Feedback</w:t>
      </w:r>
    </w:p>
    <w:p>
      <w:pPr>
        <w:pStyle w:val="FirstParagraph"/>
      </w:pPr>
      <w:r>
        <w:t xml:space="preserve">For roles at Senior Manager level and above, 360-degree feedback from peers, direct reports, and cross-functional stakeholders will be incorporated into the annual review process.</w:t>
      </w:r>
    </w:p>
    <w:bookmarkEnd w:id="13"/>
    <w:bookmarkStart w:id="14" w:name="performance-improvement-plans-pip"/>
    <w:p>
      <w:pPr>
        <w:pStyle w:val="Heading2"/>
      </w:pPr>
      <w:r>
        <w:t xml:space="preserve">6. Performance Improvement Plans (PIP)</w:t>
      </w:r>
    </w:p>
    <w:p>
      <w:pPr>
        <w:pStyle w:val="FirstParagraph"/>
      </w:pPr>
      <w:r>
        <w:t xml:space="preserve">Where an employee receives a rating of 2 or below, a formal Performance Improvement Plan will be initiated, specifying clear objectives, support measures, and a 90-day review timeline.</w:t>
      </w:r>
    </w:p>
    <w:bookmarkEnd w:id="14"/>
    <w:bookmarkStart w:id="15" w:name="development-planning"/>
    <w:p>
      <w:pPr>
        <w:pStyle w:val="Heading2"/>
      </w:pPr>
      <w:r>
        <w:t xml:space="preserve">7. Development Planning</w:t>
      </w:r>
    </w:p>
    <w:p>
      <w:pPr>
        <w:pStyle w:val="FirstParagraph"/>
      </w:pPr>
      <w:r>
        <w:t xml:space="preserve">Every employee will have a Personal Development Plan (PDP) reviewed annually, covering technical skills, leadership capabilities, and career aspirations. First Digital provides an annual learning budget of $2,000 per employee.</w:t>
      </w:r>
    </w:p>
    <w:bookmarkEnd w:id="15"/>
    <w:bookmarkStart w:id="16" w:name="calibration"/>
    <w:p>
      <w:pPr>
        <w:pStyle w:val="Heading2"/>
      </w:pPr>
      <w:r>
        <w:t xml:space="preserve">8. Calibration</w:t>
      </w:r>
    </w:p>
    <w:p>
      <w:pPr>
        <w:pStyle w:val="FirstParagraph"/>
      </w:pPr>
      <w:r>
        <w:t xml:space="preserve">Following annual reviews, leadership teams conduct calibration sessions to ensure consistency and fairness of ratings across departments. HR facilitates these sessions and monitors for potential bias.</w:t>
      </w:r>
    </w:p>
    <w:bookmarkEnd w:id="16"/>
    <w:bookmarkStart w:id="17" w:name="record-keeping"/>
    <w:p>
      <w:pPr>
        <w:pStyle w:val="Heading2"/>
      </w:pPr>
      <w:r>
        <w:t xml:space="preserve">9. Record Keeping</w:t>
      </w:r>
    </w:p>
    <w:p>
      <w:pPr>
        <w:pStyle w:val="FirstParagraph"/>
      </w:pPr>
      <w:r>
        <w:t xml:space="preserve">All performance review documentation is stored in the HR system and accessible to the employee, their manager, and HR. Records are retained for the duration of employment plus seven years.</w:t>
      </w:r>
    </w:p>
    <w:p>
      <w:pPr>
        <w:pStyle w:val="BodyText"/>
      </w:pPr>
      <w:r>
        <w:t xml:space="preserve">First Digital — DWx Policy Manager • Document generated for testing purposes • Version 1.0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and Appraisal Policy</dc:title>
  <dc:creator>First Digital — DWx Policy Manager</dc:creator>
  <cp:category>Human Resources</cp:category>
  <cp:keywords/>
  <dcterms:created xsi:type="dcterms:W3CDTF">2026-04-11T22:11:39Z</dcterms:created>
  <dcterms:modified xsi:type="dcterms:W3CDTF">2026-04-11T22:11:39Z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