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Social Media Policy - First Digital</w:t>
      </w:r>
    </w:p>
    <w:bookmarkStart w:id="22" w:name="social-media-policy"/>
    <w:p>
      <w:pPr>
        <w:pStyle w:val="Heading1"/>
      </w:pPr>
      <w:r>
        <w:t xml:space="preserve">Social Media Policy</w:t>
      </w:r>
    </w:p>
    <w:p>
      <w:pPr>
        <w:pStyle w:val="FirstParagraph"/>
      </w:pPr>
      <w:r>
        <w:t xml:space="preserve">Policy ID: FD-CG-007 | Version 1.4 | Effective: 1 July 2025</w:t>
      </w:r>
    </w:p>
    <w:bookmarkStart w:id="9" w:name="purpose"/>
    <w:p>
      <w:pPr>
        <w:pStyle w:val="Heading2"/>
      </w:pPr>
      <w:r>
        <w:t xml:space="preserve">1. Purpose</w:t>
      </w:r>
    </w:p>
    <w:p>
      <w:pPr>
        <w:pStyle w:val="FirstParagraph"/>
      </w:pPr>
      <w:r>
        <w:t xml:space="preserve">This policy provides guidance on the appropriate use of social media by First Digital employees, both in a professional capacity and in personal use where it may affect the company's reputation. Social media is a valuable communication tool, but misuse can expose the organisation to legal, reputational, and security risks.</w:t>
      </w:r>
    </w:p>
    <w:bookmarkEnd w:id="9"/>
    <w:bookmarkStart w:id="10" w:name="scope"/>
    <w:p>
      <w:pPr>
        <w:pStyle w:val="Heading2"/>
      </w:pPr>
      <w:r>
        <w:t xml:space="preserve">2. Scope</w:t>
      </w:r>
    </w:p>
    <w:p>
      <w:pPr>
        <w:pStyle w:val="FirstParagraph"/>
      </w:pPr>
      <w:r>
        <w:t xml:space="preserve">This policy applies to all employees, contractors, and individuals who represent First Digital on social media platforms. It covers all forms of social media including but not limited to LinkedIn, X (formerly Twitter), Facebook, Instagram, TikTok, YouTube, Reddit, blogs, forums, and online review sites.</w:t>
      </w:r>
    </w:p>
    <w:bookmarkEnd w:id="10"/>
    <w:bookmarkStart w:id="11" w:name="definitions"/>
    <w:p>
      <w:pPr>
        <w:pStyle w:val="Heading2"/>
      </w:pPr>
      <w:r>
        <w:t xml:space="preserve">3. Definitions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Official Account</w:t>
            </w:r>
          </w:p>
        </w:tc>
        <w:tc>
          <w:tcPr/>
          <w:p>
            <w:pPr>
              <w:pStyle w:val="Compact"/>
            </w:pPr>
            <w:r>
              <w:t xml:space="preserve">A social media account created and managed on behalf of First Digital (e.g., @FirstDigitalHQ).</w:t>
            </w:r>
          </w:p>
        </w:tc>
      </w:tr>
      <w:tr>
        <w:tc>
          <w:tcPr/>
          <w:p>
            <w:pPr>
              <w:pStyle w:val="Compact"/>
            </w:pPr>
            <w:r>
              <w:t xml:space="preserve">Personal Account</w:t>
            </w:r>
          </w:p>
        </w:tc>
        <w:tc>
          <w:tcPr/>
          <w:p>
            <w:pPr>
              <w:pStyle w:val="Compact"/>
            </w:pPr>
            <w:r>
              <w:t xml:space="preserve">An employee's private social media account not officially affiliated with First Digital.</w:t>
            </w:r>
          </w:p>
        </w:tc>
      </w:tr>
      <w:tr>
        <w:tc>
          <w:tcPr/>
          <w:p>
            <w:pPr>
              <w:pStyle w:val="Compact"/>
            </w:pPr>
            <w:r>
              <w:t xml:space="preserve">Spokesperson</w:t>
            </w:r>
          </w:p>
        </w:tc>
        <w:tc>
          <w:tcPr/>
          <w:p>
            <w:pPr>
              <w:pStyle w:val="Compact"/>
            </w:pPr>
            <w:r>
              <w:t xml:space="preserve">An employee authorised by the Communications team to represent First Digital publicly.</w:t>
            </w:r>
          </w:p>
        </w:tc>
      </w:tr>
    </w:tbl>
    <w:bookmarkEnd w:id="11"/>
    <w:bookmarkStart w:id="16" w:name="policy-statements"/>
    <w:p>
      <w:pPr>
        <w:pStyle w:val="Heading2"/>
      </w:pPr>
      <w:r>
        <w:t xml:space="preserve">4. Policy Statements</w:t>
      </w:r>
    </w:p>
    <w:bookmarkStart w:id="12" w:name="official-social-media-accounts"/>
    <w:p>
      <w:pPr>
        <w:pStyle w:val="Heading3"/>
      </w:pPr>
      <w:r>
        <w:t xml:space="preserve">4.1 Official Social Media Accounts</w:t>
      </w:r>
    </w:p>
    <w:p>
      <w:pPr>
        <w:pStyle w:val="Compact"/>
        <w:numPr>
          <w:ilvl w:val="0"/>
          <w:numId w:val="1001"/>
        </w:numPr>
      </w:pPr>
      <w:r>
        <w:t xml:space="preserve">Only the Corporate Communications team and designated spokespeople may post on behalf of First Digital.</w:t>
      </w:r>
    </w:p>
    <w:p>
      <w:pPr>
        <w:pStyle w:val="Compact"/>
        <w:numPr>
          <w:ilvl w:val="0"/>
          <w:numId w:val="1001"/>
        </w:numPr>
      </w:pPr>
      <w:r>
        <w:t xml:space="preserve">All official social media content must be approved by the Communications Manager before publication.</w:t>
      </w:r>
    </w:p>
    <w:p>
      <w:pPr>
        <w:pStyle w:val="Compact"/>
        <w:numPr>
          <w:ilvl w:val="0"/>
          <w:numId w:val="1001"/>
        </w:numPr>
      </w:pPr>
      <w:r>
        <w:t xml:space="preserve">Official accounts must use two-factor authentication and credentials must be stored in the corporate password manager.</w:t>
      </w:r>
    </w:p>
    <w:p>
      <w:pPr>
        <w:pStyle w:val="Compact"/>
        <w:numPr>
          <w:ilvl w:val="0"/>
          <w:numId w:val="1001"/>
        </w:numPr>
      </w:pPr>
      <w:r>
        <w:t xml:space="preserve">Responses to customer complaints or media enquiries on social media must be coordinated with the Communications and Legal teams.</w:t>
      </w:r>
    </w:p>
    <w:bookmarkEnd w:id="12"/>
    <w:bookmarkStart w:id="13" w:name="personal-social-media-use"/>
    <w:p>
      <w:pPr>
        <w:pStyle w:val="Heading3"/>
      </w:pPr>
      <w:r>
        <w:t xml:space="preserve">4.2 Personal Social Media Use</w:t>
      </w:r>
    </w:p>
    <w:p>
      <w:pPr>
        <w:pStyle w:val="FirstParagraph"/>
      </w:pPr>
      <w:r>
        <w:t xml:space="preserve">Employees are free to use social media in a personal capacity. However, when an employee's association with First Digital is apparent or stated, they must:</w:t>
      </w:r>
    </w:p>
    <w:p>
      <w:pPr>
        <w:pStyle w:val="Compact"/>
        <w:numPr>
          <w:ilvl w:val="0"/>
          <w:numId w:val="1002"/>
        </w:numPr>
      </w:pPr>
      <w:r>
        <w:t xml:space="preserve">Include a disclaimer such as "Views are my own and do not represent First Digital" in their profile or post.</w:t>
      </w:r>
    </w:p>
    <w:p>
      <w:pPr>
        <w:pStyle w:val="Compact"/>
        <w:numPr>
          <w:ilvl w:val="0"/>
          <w:numId w:val="1002"/>
        </w:numPr>
      </w:pPr>
      <w:r>
        <w:t xml:space="preserve">Not disclose confidential business information, unreleased products, financial data, or client details.</w:t>
      </w:r>
    </w:p>
    <w:p>
      <w:pPr>
        <w:pStyle w:val="Compact"/>
        <w:numPr>
          <w:ilvl w:val="0"/>
          <w:numId w:val="1002"/>
        </w:numPr>
      </w:pPr>
      <w:r>
        <w:t xml:space="preserve">Not make statements that could be perceived as official company positions on political, social, or controversial topics.</w:t>
      </w:r>
    </w:p>
    <w:p>
      <w:pPr>
        <w:pStyle w:val="Compact"/>
        <w:numPr>
          <w:ilvl w:val="0"/>
          <w:numId w:val="1002"/>
        </w:numPr>
      </w:pPr>
      <w:r>
        <w:t xml:space="preserve">Not use the First Digital logo or brand assets without written permission from Communications.</w:t>
      </w:r>
    </w:p>
    <w:p>
      <w:pPr>
        <w:pStyle w:val="Compact"/>
        <w:numPr>
          <w:ilvl w:val="0"/>
          <w:numId w:val="1002"/>
        </w:numPr>
      </w:pPr>
      <w:r>
        <w:t xml:space="preserve">Exercise good judgement and remember that online posts are permanent and discoverable.</w:t>
      </w:r>
    </w:p>
    <w:bookmarkEnd w:id="13"/>
    <w:bookmarkStart w:id="14" w:name="prohibited-content"/>
    <w:p>
      <w:pPr>
        <w:pStyle w:val="Heading3"/>
      </w:pPr>
      <w:r>
        <w:t xml:space="preserve">4.3 Prohibited Content</w:t>
      </w:r>
    </w:p>
    <w:p>
      <w:pPr>
        <w:pStyle w:val="FirstParagraph"/>
      </w:pPr>
      <w:r>
        <w:t xml:space="preserve">Employees must not post content on any social media platform that:</w:t>
      </w:r>
    </w:p>
    <w:p>
      <w:pPr>
        <w:pStyle w:val="Compact"/>
        <w:numPr>
          <w:ilvl w:val="0"/>
          <w:numId w:val="1003"/>
        </w:numPr>
      </w:pPr>
      <w:r>
        <w:t xml:space="preserve">Is defamatory, discriminatory, harassing, threatening, or offensive.</w:t>
      </w:r>
    </w:p>
    <w:p>
      <w:pPr>
        <w:pStyle w:val="Compact"/>
        <w:numPr>
          <w:ilvl w:val="0"/>
          <w:numId w:val="1003"/>
        </w:numPr>
      </w:pPr>
      <w:r>
        <w:t xml:space="preserve">Violates intellectual property rights (including sharing copyrighted material without permission).</w:t>
      </w:r>
    </w:p>
    <w:p>
      <w:pPr>
        <w:pStyle w:val="Compact"/>
        <w:numPr>
          <w:ilvl w:val="0"/>
          <w:numId w:val="1003"/>
        </w:numPr>
      </w:pPr>
      <w:r>
        <w:t xml:space="preserve">Discloses trade secrets, proprietary information, or client confidential data.</w:t>
      </w:r>
    </w:p>
    <w:p>
      <w:pPr>
        <w:pStyle w:val="Compact"/>
        <w:numPr>
          <w:ilvl w:val="0"/>
          <w:numId w:val="1003"/>
        </w:numPr>
      </w:pPr>
      <w:r>
        <w:t xml:space="preserve">Disparages First Digital, its clients, partners, competitors, or colleagues.</w:t>
      </w:r>
    </w:p>
    <w:p>
      <w:pPr>
        <w:pStyle w:val="Compact"/>
        <w:numPr>
          <w:ilvl w:val="0"/>
          <w:numId w:val="1003"/>
        </w:numPr>
      </w:pPr>
      <w:r>
        <w:t xml:space="preserve">Could constitute insider trading or breach securities regulations.</w:t>
      </w:r>
    </w:p>
    <w:bookmarkEnd w:id="14"/>
    <w:bookmarkStart w:id="15" w:name="workplace-social-media-use"/>
    <w:p>
      <w:pPr>
        <w:pStyle w:val="Heading3"/>
      </w:pPr>
      <w:r>
        <w:t xml:space="preserve">4.4 Workplace Social Media Use</w:t>
      </w:r>
    </w:p>
    <w:p>
      <w:pPr>
        <w:pStyle w:val="FirstParagraph"/>
      </w:pPr>
      <w:r>
        <w:t xml:space="preserve">Personal social media use during work hours should be limited and must not interfere with productivity. Employees should use personal devices rather than company equipment for personal social media activity. Social media platforms may be blocked on the corporate network during peak business hours at the discretion of IT.</w:t>
      </w:r>
    </w:p>
    <w:bookmarkEnd w:id="15"/>
    <w:bookmarkEnd w:id="16"/>
    <w:bookmarkStart w:id="17" w:name="recruitment-and-background-checks"/>
    <w:p>
      <w:pPr>
        <w:pStyle w:val="Heading2"/>
      </w:pPr>
      <w:r>
        <w:t xml:space="preserve">5. Recruitment and Background Checks</w:t>
      </w:r>
    </w:p>
    <w:p>
      <w:pPr>
        <w:pStyle w:val="FirstParagraph"/>
      </w:pPr>
      <w:r>
        <w:t xml:space="preserve">First Digital does not routinely screen candidates' personal social media profiles during recruitment. Where social media screening is conducted for specific roles, it will be performed by an independent third party, limited to publicly available information, and compliant with privacy legislation.</w:t>
      </w:r>
    </w:p>
    <w:bookmarkEnd w:id="17"/>
    <w:bookmarkStart w:id="18" w:name="monitoring"/>
    <w:p>
      <w:pPr>
        <w:pStyle w:val="Heading2"/>
      </w:pPr>
      <w:r>
        <w:t xml:space="preserve">6. Monitoring</w:t>
      </w:r>
    </w:p>
    <w:p>
      <w:pPr>
        <w:pStyle w:val="FirstParagraph"/>
      </w:pPr>
      <w:r>
        <w:t xml:space="preserve">First Digital monitors its brand mentions and official accounts using social listening tools. The company does not routinely monitor employees' personal social media activity. However, content brought to the company's attention that violates this policy may be investigated.</w:t>
      </w:r>
    </w:p>
    <w:bookmarkEnd w:id="18"/>
    <w:bookmarkStart w:id="19" w:name="responsibilities"/>
    <w:p>
      <w:pPr>
        <w:pStyle w:val="Heading2"/>
      </w:pPr>
      <w:r>
        <w:t xml:space="preserve">7. Responsibilities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Responsibility</w:t>
            </w:r>
          </w:p>
        </w:tc>
      </w:tr>
      <w:tr>
        <w:tc>
          <w:tcPr/>
          <w:p>
            <w:pPr>
              <w:pStyle w:val="Compact"/>
            </w:pPr>
            <w:r>
              <w:t xml:space="preserve">All Employees</w:t>
            </w:r>
          </w:p>
        </w:tc>
        <w:tc>
          <w:tcPr/>
          <w:p>
            <w:pPr>
              <w:pStyle w:val="Compact"/>
            </w:pPr>
            <w:r>
              <w:t xml:space="preserve">Comply with this policy; use sound judgement; report policy violations.</w:t>
            </w:r>
          </w:p>
        </w:tc>
      </w:tr>
      <w:tr>
        <w:tc>
          <w:tcPr/>
          <w:p>
            <w:pPr>
              <w:pStyle w:val="Compact"/>
            </w:pPr>
            <w:r>
              <w:t xml:space="preserve">Communications Team</w:t>
            </w:r>
          </w:p>
        </w:tc>
        <w:tc>
          <w:tcPr/>
          <w:p>
            <w:pPr>
              <w:pStyle w:val="Compact"/>
            </w:pPr>
            <w:r>
              <w:t xml:space="preserve">Manage official accounts; approve spokesperson posts; provide guidance.</w:t>
            </w:r>
          </w:p>
        </w:tc>
      </w:tr>
      <w:tr>
        <w:tc>
          <w:tcPr/>
          <w:p>
            <w:pPr>
              <w:pStyle w:val="Compact"/>
            </w:pPr>
            <w:r>
              <w:t xml:space="preserve">Line Managers</w:t>
            </w:r>
          </w:p>
        </w:tc>
        <w:tc>
          <w:tcPr/>
          <w:p>
            <w:pPr>
              <w:pStyle w:val="Compact"/>
            </w:pPr>
            <w:r>
              <w:t xml:space="preserve">Address team compliance; escalate violations to HR and Communications.</w:t>
            </w:r>
          </w:p>
        </w:tc>
      </w:tr>
      <w:tr>
        <w:tc>
          <w:tcPr/>
          <w:p>
            <w:pPr>
              <w:pStyle w:val="Compact"/>
            </w:pPr>
            <w:r>
              <w:t xml:space="preserve">Legal</w:t>
            </w:r>
          </w:p>
        </w:tc>
        <w:tc>
          <w:tcPr/>
          <w:p>
            <w:pPr>
              <w:pStyle w:val="Compact"/>
            </w:pPr>
            <w:r>
              <w:t xml:space="preserve">Advise on legal risks; manage defamation or IP infringement cases.</w:t>
            </w:r>
          </w:p>
        </w:tc>
      </w:tr>
    </w:tbl>
    <w:bookmarkEnd w:id="19"/>
    <w:bookmarkStart w:id="20" w:name="compliance"/>
    <w:p>
      <w:pPr>
        <w:pStyle w:val="Heading2"/>
      </w:pPr>
      <w:r>
        <w:t xml:space="preserve">8. Compliance</w:t>
      </w:r>
    </w:p>
    <w:p>
      <w:pPr>
        <w:pStyle w:val="FirstParagraph"/>
      </w:pPr>
      <w:r>
        <w:t xml:space="preserve">Violations of this policy may result in disciplinary action, including termination. Employees may also be personally liable for defamatory, discriminatory, or illegal content they post, even on personal accounts.</w:t>
      </w:r>
    </w:p>
    <w:bookmarkEnd w:id="20"/>
    <w:bookmarkStart w:id="21" w:name="review"/>
    <w:p>
      <w:pPr>
        <w:pStyle w:val="Heading2"/>
      </w:pPr>
      <w:r>
        <w:t xml:space="preserve">9. Review</w:t>
      </w:r>
    </w:p>
    <w:p>
      <w:pPr>
        <w:pStyle w:val="FirstParagraph"/>
      </w:pPr>
      <w:r>
        <w:t xml:space="preserve">This policy is reviewed annually by Corporate Communications in consultation with Legal and HR. The next review is July 2026.</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Media Policy - First Digital</dc:title>
  <dc:creator/>
  <dc:language>en</dc:language>
  <cp:keywords/>
  <dcterms:created xsi:type="dcterms:W3CDTF">2026-04-11T22:11:27Z</dcterms:created>
  <dcterms:modified xsi:type="dcterms:W3CDTF">2026-04-11T22:11:27Z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