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8BA4BD"/>
          <w:sz w:val="44"/>
        </w:rPr>
        <w:t>Synaptiq Data Profiling Tool</w:t>
      </w:r>
    </w:p>
    <w:p>
      <w:r>
        <w:rPr>
          <w:color w:val="C8956A"/>
          <w:sz w:val="22"/>
        </w:rPr>
        <w:t>Product Overview  |  Executive Summary  |  Technical Reference</w:t>
      </w:r>
    </w:p>
    <w:p>
      <w:r>
        <w:rPr>
          <w:sz w:val="18"/>
        </w:rPr>
        <w:t>Version 1.0 POC  |  Azure Databricks  |  June 2026</w:t>
      </w:r>
    </w:p>
    <w:p/>
    <w:p>
      <w:pPr>
        <w:pStyle w:val="Heading1"/>
      </w:pPr>
      <w:r>
        <w:rPr>
          <w:color w:val="8BA4BD"/>
        </w:rPr>
        <w:t>What Is It?</w:t>
      </w:r>
    </w:p>
    <w:p>
      <w:r>
        <w:rPr>
          <w:sz w:val="20"/>
        </w:rPr>
        <w:t>The Synaptiq Data Profiling Tool is an intelligent data quality platform built on Azure Databricks. It automatically profiles healthcare data tables, detects anomalies and statistical drift between environments, and provides a conversational AI interface that lets users ask plain-English questions about their data quality — without writing SQL.</w:t>
      </w:r>
    </w:p>
    <w:p/>
    <w:p>
      <w:pPr>
        <w:pStyle w:val="Heading1"/>
      </w:pPr>
      <w:r>
        <w:rPr>
          <w:color w:val="8BA4BD"/>
        </w:rPr>
        <w:t>The Problem It Solves</w:t>
      </w:r>
    </w:p>
    <w:p>
      <w:r>
        <w:rPr>
          <w:sz w:val="20"/>
        </w:rPr>
        <w:t>Healthcare data moves through multiple environments and changes constantly. Without automated quality checks, teams face hidden risks: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Business Impact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Schema changes go undetected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Broken pipelines, silent data loss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Distribution shifts between environments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Wrong analytics, incorrect clinical insights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Manual data validation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Hours of engineer time per release cycle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No audit trail of data quality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Compliance risk, no root-cause history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Data quality hidden in notebooks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Not accessible to analysts or business users</w:t>
            </w:r>
          </w:p>
        </w:tc>
      </w:tr>
    </w:tbl>
    <w:p/>
    <w:p>
      <w:pPr>
        <w:pStyle w:val="Heading1"/>
      </w:pPr>
      <w:r>
        <w:rPr>
          <w:color w:val="8BA4BD"/>
        </w:rPr>
        <w:t>Key Capabilities</w:t>
      </w:r>
    </w:p>
    <w:p>
      <w:pPr>
        <w:pStyle w:val="ListBullet"/>
      </w:pPr>
      <w:r>
        <w:rPr>
          <w:b/>
          <w:sz w:val="20"/>
        </w:rPr>
        <w:t xml:space="preserve">A/B Table Comparison: </w:t>
      </w:r>
      <w:r>
        <w:rPr>
          <w:sz w:val="20"/>
        </w:rPr>
        <w:t>Profile any two versions of a table side-by-side (TEST vs PROD, week vs week). Detects schema changes and statistical drift for every column.</w:t>
      </w:r>
    </w:p>
    <w:p>
      <w:pPr>
        <w:pStyle w:val="ListBullet"/>
      </w:pPr>
      <w:r>
        <w:rPr>
          <w:b/>
          <w:sz w:val="20"/>
        </w:rPr>
        <w:t xml:space="preserve">Drift Detection: </w:t>
      </w:r>
      <w:r>
        <w:rPr>
          <w:sz w:val="20"/>
        </w:rPr>
        <w:t>PSI, KS test, Chi-square, Jensen-Shannon divergence. Verdict per column: stable / moderate / significant drift.</w:t>
      </w:r>
    </w:p>
    <w:p>
      <w:pPr>
        <w:pStyle w:val="ListBullet"/>
      </w:pPr>
      <w:r>
        <w:rPr>
          <w:b/>
          <w:sz w:val="20"/>
        </w:rPr>
        <w:t xml:space="preserve">DQ Alerts: </w:t>
      </w:r>
      <w:r>
        <w:rPr>
          <w:sz w:val="20"/>
        </w:rPr>
        <w:t>Fires alerts for extreme nulls, constant columns, imbalanced distributions, high cardinality, skewed numeric columns — with severity ratings.</w:t>
      </w:r>
    </w:p>
    <w:p>
      <w:pPr>
        <w:pStyle w:val="ListBullet"/>
      </w:pPr>
      <w:r>
        <w:rPr>
          <w:b/>
          <w:sz w:val="20"/>
        </w:rPr>
        <w:t xml:space="preserve">Persistent Governance Repository: </w:t>
      </w:r>
      <w:r>
        <w:rPr>
          <w:sz w:val="20"/>
        </w:rPr>
        <w:t>Every run writes to 5 Delta governance tables — a permanent, queryable record of data quality history.</w:t>
      </w:r>
    </w:p>
    <w:p>
      <w:pPr>
        <w:pStyle w:val="ListBullet"/>
      </w:pPr>
      <w:r>
        <w:rPr>
          <w:b/>
          <w:sz w:val="20"/>
        </w:rPr>
        <w:t xml:space="preserve">AI/BI Dashboard: </w:t>
      </w:r>
      <w:r>
        <w:rPr>
          <w:sz w:val="20"/>
        </w:rPr>
        <w:t>Three-page Databricks dashboard: Schema Drift trends, Column Drift metrics, and single-run A vs B drill-down.</w:t>
      </w:r>
    </w:p>
    <w:p>
      <w:pPr>
        <w:pStyle w:val="ListBullet"/>
      </w:pPr>
      <w:r>
        <w:rPr>
          <w:b/>
          <w:sz w:val="20"/>
        </w:rPr>
        <w:t xml:space="preserve">Ask Genie — Conversational AI: </w:t>
      </w:r>
      <w:r>
        <w:rPr>
          <w:sz w:val="20"/>
        </w:rPr>
        <w:t>Plain-English questions answered instantly: 'Which columns have significant drift?' Genie shows its SQL and returns the result.</w:t>
      </w:r>
    </w:p>
    <w:p>
      <w:pPr>
        <w:pStyle w:val="ListBullet"/>
      </w:pPr>
      <w:r>
        <w:rPr>
          <w:b/>
          <w:sz w:val="20"/>
        </w:rPr>
        <w:t xml:space="preserve">Time-Series Load Filtering: </w:t>
      </w:r>
      <w:r>
        <w:rPr>
          <w:sz w:val="20"/>
        </w:rPr>
        <w:t>Filter any profile run to a specific nightly load batch, enabling 28+ days of trend analysis.</w:t>
      </w:r>
    </w:p>
    <w:p/>
    <w:p>
      <w:pPr>
        <w:pStyle w:val="Heading1"/>
      </w:pPr>
      <w:r>
        <w:rPr>
          <w:color w:val="8BA4BD"/>
        </w:rPr>
        <w:t>Who Uses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User</w:t>
            </w:r>
          </w:p>
        </w:tc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How They Use It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Data Engineers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Run A/B comparisons before promoting code to production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Data Quality Analysts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Monitor alert trends and PSI drift signals across the data estate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Clinical Informatics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Ask Genie about data quality before trusting analytics outputs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Data Governance / Compliance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Audit trail of all quality runs stored in Delta governance tables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A4BD"/>
        </w:rPr>
        <w:t>Platform Topology</w:t>
      </w:r>
    </w:p>
    <w:p>
      <w:r>
        <w:rPr>
          <w:rFonts w:ascii="Courier New" w:hAnsi="Courier New"/>
          <w:sz w:val="14"/>
        </w:rPr>
        <w:t>USERS                    DATABRICKS APP                 UNITY CATALOG</w:t>
        <w:br/>
        <w:t>─────                    ──────────────                 ─────────────</w:t>
        <w:br/>
        <w:br/>
        <w:t>Data Engineers  ───▶    ┌──────────────────┐  ────▶   dev.prod_main_claims.*</w:t>
        <w:br/>
        <w:t>Data Analysts   ───▶    │  Synaptiq Data    │  ────▶   dev.test_main_claims.*</w:t>
        <w:br/>
        <w:t>Business Users  ───▶    │  Profiling Tool   │  ────▶   dev.prod_main_clinical.*</w:t>
        <w:br/>
        <w:t xml:space="preserve">                        │  (Streamlit App)  │  ────▶   dev.test_main_clinical.*</w:t>
        <w:br/>
        <w:t xml:space="preserve">                        └────────┬──────────┘  ────▶   dev.*_main_members.*</w:t>
        <w:br/>
        <w:t xml:space="preserve">                                 │</w:t>
        <w:br/>
        <w:t xml:space="preserve">              ┌──────────────────┼──────────────────┐</w:t>
        <w:br/>
        <w:t xml:space="preserve">              ▼                  ▼                  ▼</w:t>
        <w:br/>
        <w:t xml:space="preserve">    ┌─────────────────┐  ┌──────────────┐  ┌──────────────────────┐</w:t>
        <w:br/>
        <w:t xml:space="preserve">    │  SQL Warehouse  │  │  UC Volume   │  │  Governance Delta    │</w:t>
        <w:br/>
        <w:t xml:space="preserve">    │  Statement      │  │  ab_runs/    │  │  Tables              │</w:t>
        <w:br/>
        <w:t xml:space="preserve">    │  Execution API  │  │  HTML/Excel  │  │  profiler_runs       │</w:t>
        <w:br/>
        <w:t xml:space="preserve">    └─────────────────┘  │  Mermaid/JSON│  │  dataset_profiles    │</w:t>
        <w:br/>
        <w:t xml:space="preserve">                          └──────────────┘  │  column_profiles     │</w:t>
        <w:br/>
        <w:t xml:space="preserve">                                            │  column_alerts       │</w:t>
        <w:br/>
        <w:t xml:space="preserve">                                            │  column_comparisons  │</w:t>
        <w:br/>
        <w:t xml:space="preserve">                                            └──────────┬───────────┘</w:t>
        <w:br/>
        <w:t xml:space="preserve">                                                       │</w:t>
        <w:br/>
        <w:t xml:space="preserve">                                         ┌─────────────┴──────────────┐</w:t>
        <w:br/>
        <w:t xml:space="preserve">                                         ▼                            ▼</w:t>
        <w:br/>
        <w:t xml:space="preserve">                                ┌──────────────────┐    ┌────────────────────┐</w:t>
        <w:br/>
        <w:t xml:space="preserve">                                │  AI/BI Dashboard │    │  Genie AI Space    │</w:t>
        <w:br/>
        <w:t xml:space="preserve">                                │  Schema Drift    │    │  Conversational Q&amp;A│</w:t>
        <w:br/>
        <w:t xml:space="preserve">                                │  Column Drift    │    │  over DQ data      │</w:t>
        <w:br/>
        <w:t xml:space="preserve">                                │  Run Comparison  │    │  (Public Preview)  │</w:t>
        <w:br/>
        <w:t xml:space="preserve">                                └──────────────────┘    └────────────────────┘</w:t>
        <w:br/>
      </w:r>
    </w:p>
    <w:p/>
    <w:p>
      <w:pPr>
        <w:pStyle w:val="Heading2"/>
      </w:pPr>
      <w:r>
        <w:rPr>
          <w:color w:val="8BA4BD"/>
        </w:rPr>
        <w:t>Key Outputs Per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8BA4BD" w:color="auto" w:val="clear"/>
          </w:tcPr>
          <w:p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3324"/>
            <w:shd w:fill="8BA4BD" w:color="auto" w:val="clear"/>
          </w:tcPr>
          <w:p>
            <w:r>
              <w:rPr>
                <w:b/>
                <w:color w:val="FFFFFF"/>
              </w:rPr>
              <w:t>Format</w:t>
            </w:r>
          </w:p>
        </w:tc>
        <w:tc>
          <w:tcPr>
            <w:tcW w:type="dxa" w:w="3324"/>
            <w:shd w:fill="8BA4BD" w:color="auto" w:val="clear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HTML Profile Reports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Interactive web page (per side)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UC Volume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Excel Workbook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 sheets: Schema Diff, Metrics, Alerts, Drift, Row Diff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UC Volume</w:t>
            </w:r>
          </w:p>
        </w:tc>
      </w:tr>
      <w:tr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Mermaid Diagrams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Side A schema, Side B schema, Drift-only view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UC Volume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Metamodel JSON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Machine-readable DQ record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UC Volume</w:t>
            </w:r>
          </w:p>
        </w:tc>
      </w:tr>
      <w:tr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Governance Records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5 Delta tables — full queryable history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Unity Catalog</w:t>
            </w:r>
          </w:p>
        </w:tc>
      </w:tr>
    </w:tbl>
    <w:p>
      <w:r>
        <w:br w:type="page"/>
      </w:r>
    </w:p>
    <w:p>
      <w:r>
        <w:rPr>
          <w:b/>
          <w:color w:val="8BA4BD"/>
          <w:sz w:val="36"/>
        </w:rPr>
        <w:t>Technical Reference</w:t>
      </w:r>
    </w:p>
    <w:p>
      <w:pPr>
        <w:pStyle w:val="Heading1"/>
      </w:pPr>
      <w:r>
        <w:rPr>
          <w:color w:val="8BA4BD"/>
        </w:rPr>
        <w:t>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Technology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UI Framework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Streamlit (Python 3.11)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Hosting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Databricks Apps — containerised serverless compute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Catalog &amp; Security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Unity Catalog — RLS/CLS enforced at UC layer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Data Storage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UC Volumes (artifacts) + Delta Lake (governance tables)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SQL Execution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Databricks Statement Execution API — no JDBC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Metadata Lookups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Databricks SDK WorkspaceClient — UC REST API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Drift Metrics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SciPy (KS, Chi-square) + NumPy (PSI, JS divergence)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Conversational AI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Databricks Genie Conversation API (Public Preview)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Identity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OAuth M2M — app SP; UC enforces per-table grants</w:t>
            </w:r>
          </w:p>
        </w:tc>
      </w:tr>
    </w:tbl>
    <w:p/>
    <w:p>
      <w:pPr>
        <w:pStyle w:val="Heading1"/>
      </w:pPr>
      <w:r>
        <w:rPr>
          <w:color w:val="8BA4BD"/>
        </w:rPr>
        <w:t>Governance Delta Schema  (dev.test_main_profiler)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8BA4BD" w:color="auto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3324"/>
            <w:shd w:fill="8BA4BD" w:color="auto" w:val="clear"/>
          </w:tcPr>
          <w:p>
            <w:r>
              <w:rPr>
                <w:b/>
                <w:color w:val="FFFFFF"/>
              </w:rPr>
              <w:t>Grain</w:t>
            </w:r>
          </w:p>
        </w:tc>
        <w:tc>
          <w:tcPr>
            <w:tcW w:type="dxa" w:w="3324"/>
            <w:shd w:fill="8BA4BD" w:color="auto" w:val="clear"/>
          </w:tcPr>
          <w:p>
            <w:r>
              <w:rPr>
                <w:b/>
                <w:color w:val="FFFFFF"/>
              </w:rPr>
              <w:t>Key Columns</w:t>
            </w:r>
          </w:p>
        </w:tc>
      </w:tr>
      <w:tr>
        <w:tc>
          <w:tcPr>
            <w:tcW w:type="dxa" w:w="3324"/>
            <w:shd w:fill="EEF3F8" w:color="auto" w:val="clear"/>
          </w:tcPr>
          <w:p>
            <w:r>
              <w:rPr>
                <w:b/>
                <w:sz w:val="18"/>
              </w:rPr>
              <w:t>profiler_runs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1 row / run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run_id (PK), run_label, created_utc, side_a_fqn, side_b_fqn, lineage_json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dataset_profiles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2 rows / run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run_id, side (A|B), env_label, catalog, schema, table, row_count, column_count</w:t>
            </w:r>
          </w:p>
        </w:tc>
      </w:tr>
      <w:tr>
        <w:tc>
          <w:tcPr>
            <w:tcW w:type="dxa" w:w="3324"/>
            <w:shd w:fill="EEF3F8" w:color="auto" w:val="clear"/>
          </w:tcPr>
          <w:p>
            <w:r>
              <w:rPr>
                <w:b/>
                <w:sz w:val="18"/>
              </w:rPr>
              <w:t>column_profiles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1 row / column / side / run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run_id, side, column_name, logical_type, null_pct, distinct_pct, numeric stats, cat stats, stereotypes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sz w:val="18"/>
              </w:rPr>
              <w:t>column_alerts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 row / alert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run_id, side, column_name, rule, severity (critical|warn|info), message</w:t>
            </w:r>
          </w:p>
        </w:tc>
      </w:tr>
      <w:tr>
        <w:tc>
          <w:tcPr>
            <w:tcW w:type="dxa" w:w="3324"/>
            <w:shd w:fill="EEF3F8" w:color="auto" w:val="clear"/>
          </w:tcPr>
          <w:p>
            <w:r>
              <w:rPr>
                <w:b/>
                <w:sz w:val="18"/>
              </w:rPr>
              <w:t>column_comparisons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1 row / column / run</w:t>
            </w:r>
          </w:p>
        </w:tc>
        <w:tc>
          <w:tcPr>
            <w:tcW w:type="dxa" w:w="3324"/>
            <w:shd w:fill="EEF3F8" w:color="auto" w:val="clear"/>
          </w:tcPr>
          <w:p>
            <w:r>
              <w:rPr>
                <w:sz w:val="18"/>
              </w:rPr>
              <w:t>run_id, column_name, schema_change, PSI, KS stat, chi_square, js_divergence, verdict, stereotypes</w:t>
            </w:r>
          </w:p>
        </w:tc>
      </w:tr>
    </w:tbl>
    <w:p/>
    <w:p>
      <w:pPr>
        <w:pStyle w:val="Heading1"/>
      </w:pPr>
      <w:r>
        <w:rPr>
          <w:color w:val="8BA4BD"/>
        </w:rPr>
        <w:t>Key Design Decisions</w:t>
      </w:r>
    </w:p>
    <w:p>
      <w:pPr>
        <w:pStyle w:val="ListBullet"/>
      </w:pPr>
      <w:r>
        <w:rPr>
          <w:b/>
          <w:sz w:val="18"/>
        </w:rPr>
        <w:t xml:space="preserve">Statement Execution API (not JDBC): </w:t>
      </w:r>
      <w:r>
        <w:rPr>
          <w:sz w:val="18"/>
        </w:rPr>
        <w:t>JDBC sql.connect() hangs indefinitely in Apps containers. REST API uses same OAuth path as catalog lookups — already confirmed working.</w:t>
      </w:r>
    </w:p>
    <w:p>
      <w:pPr>
        <w:pStyle w:val="ListBullet"/>
      </w:pPr>
      <w:r>
        <w:rPr>
          <w:b/>
          <w:sz w:val="18"/>
        </w:rPr>
        <w:t xml:space="preserve">UC Files API (not FUSE mount): </w:t>
      </w:r>
      <w:r>
        <w:rPr>
          <w:sz w:val="18"/>
        </w:rPr>
        <w:t>FUSE mount (/Volumes/...) unavailable in Apps container. Files API writes directly to UC Volumes via REST — no mount required.</w:t>
      </w:r>
    </w:p>
    <w:p>
      <w:pPr>
        <w:pStyle w:val="ListBullet"/>
      </w:pPr>
      <w:r>
        <w:rPr>
          <w:b/>
          <w:sz w:val="18"/>
        </w:rPr>
        <w:t xml:space="preserve">Custom pandas profiling (not ydata-profiling): </w:t>
      </w:r>
      <w:r>
        <w:rPr>
          <w:sz w:val="18"/>
        </w:rPr>
        <w:t>ydata-profiling adds 2-5 min startup even on tiny tables. Custom pandas stats complete in seconds for the same column metrics.</w:t>
      </w:r>
    </w:p>
    <w:p>
      <w:pPr>
        <w:pStyle w:val="ListBullet"/>
      </w:pPr>
      <w:r>
        <w:rPr>
          <w:b/>
          <w:sz w:val="18"/>
        </w:rPr>
        <w:t xml:space="preserve">Pure Python drift from histograms: </w:t>
      </w:r>
      <w:r>
        <w:rPr>
          <w:sz w:val="18"/>
        </w:rPr>
        <w:t>PSI, KS, Chi-sq, and JS divergence computed from pre-computed histograms — no second warehouse query needed per run.</w:t>
      </w:r>
    </w:p>
    <w:p>
      <w:pPr>
        <w:pStyle w:val="ListBullet"/>
      </w:pPr>
      <w:r>
        <w:rPr>
          <w:b/>
          <w:sz w:val="18"/>
        </w:rPr>
        <w:t xml:space="preserve">UC REST for schema discovery: </w:t>
      </w:r>
      <w:r>
        <w:rPr>
          <w:sz w:val="18"/>
        </w:rPr>
        <w:t>Warehouse cold-start (2-5 min) blocked the UI dropdowns. UC REST returns schema/table lists in &lt;1 second with no running warehouse.</w:t>
      </w:r>
    </w:p>
    <w:p/>
    <w:p>
      <w:pPr>
        <w:pStyle w:val="Heading1"/>
      </w:pPr>
      <w:r>
        <w:rPr>
          <w:color w:val="8BA4BD"/>
        </w:rPr>
        <w:t>Deployment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986"/>
            <w:shd w:fill="8BA4BD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App URL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https://synaptiq-dq-platform-7405619521761591.11.azuredatabricks.net/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SQL Warehouse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2ad65b4df5cd3a9e (serverless)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Output Volume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dev.test_main_profiler.ab_runs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App Service Principal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39ee93a7-c623-4614-90a8-c3798bb5b329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Genie Space ID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01f15f8e849e1c31a47c5785d07751bf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8"/>
              </w:rPr>
              <w:t>AI/BI Dashboard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/dashboardsv3/01f15f7d18171dac85cdc247e47d48a5</w:t>
            </w:r>
          </w:p>
        </w:tc>
      </w:tr>
      <w:tr>
        <w:tc>
          <w:tcPr>
            <w:tcW w:type="dxa" w:w="4986"/>
            <w:shd w:fill="EEF3F8" w:color="auto" w:val="clear"/>
          </w:tcPr>
          <w:p>
            <w:r>
              <w:rPr>
                <w:b/>
                <w:sz w:val="18"/>
              </w:rPr>
              <w:t>Source Repository</w:t>
            </w:r>
          </w:p>
        </w:tc>
        <w:tc>
          <w:tcPr>
            <w:tcW w:type="dxa" w:w="4986"/>
            <w:shd w:fill="EEF3F8" w:color="auto" w:val="clear"/>
          </w:tcPr>
          <w:p>
            <w:r>
              <w:rPr>
                <w:sz w:val="18"/>
              </w:rPr>
              <w:t>github.com/garyfischer-maker/Synaptiq-dbx-dev (main)</w:t>
            </w:r>
          </w:p>
        </w:tc>
      </w:tr>
    </w:tbl>
    <w:p/>
    <w:p>
      <w:pPr>
        <w:jc w:val="center"/>
      </w:pPr>
      <w:r>
        <w:rPr>
          <w:sz w:val="16"/>
        </w:rPr>
        <w:t>© 2026 Synaptiq  |  Confidential  |  synaptiq.ai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