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section_1"/>
      <w:r>
        <w:rPr>
          <w:b w:val="0"/>
          <w:i w:val="0"/>
        </w:rPr>
        <w:t>Improving APT Alert Efficiency: Measured Gains and Lateral-Movement Tradeoffs</w:t>
      </w:r>
      <w:bookmarkEnd w:id="1"/>
    </w:p>
    <w:p>
      <w:pPr>
        <w:pStyle w:val="Subtitle"/>
      </w:pPr>
      <w:bookmarkStart w:id="2" w:name="section_2"/>
      <w:r>
        <w:rPr>
          <w:b w:val="0"/>
          <w:i w:val="0"/>
        </w:rPr>
        <w:t>An empirical praxis on benign training coverage, alert policies, and attack-stage visibility</w:t>
      </w:r>
      <w:bookmarkEnd w:id="2"/>
    </w:p>
    <w:p>
      <w:pPr/>
      <w:r>
        <w:rPr>
          <w:b/>
          <w:i w:val="0"/>
        </w:rPr>
        <w:t>Completed findings synthesis - September 21, 2026.</w:t>
      </w:r>
      <w:r>
        <w:rPr>
          <w:b w:val="0"/>
          <w:i w:val="0"/>
        </w:rPr>
        <w:t xml:space="preserve"> The measured improvements and their detection costs are reported together. Original models, thresholds, data splits, and scientific receipts are unchanged.</w:t>
      </w:r>
    </w:p>
    <w:p>
      <w:pPr/>
      <w:r>
        <w:rPr>
          <w:b/>
          <w:i w:val="0"/>
        </w:rPr>
        <w:t>Evidence scope:</w:t>
      </w:r>
      <w:r>
        <w:rPr>
          <w:b w:val="0"/>
          <w:i w:val="0"/>
        </w:rPr>
        <w:t xml:space="preserve"> Previously examined SCVIC development data; 152 completed final models in the new experiment; a qualified DEDALE stress test of ordinary controls. This revised emphasis was developed after the results were known. The original investigator-chosen joint screen remains INFEASIBLE.</w:t>
      </w:r>
    </w:p>
    <w:p>
      <w:pPr>
        <w:pStyle w:val="Heading1"/>
        <w:pageBreakBefore/>
      </w:pPr>
      <w:bookmarkStart w:id="3" w:name="section_3"/>
      <w:r>
        <w:rPr>
          <w:b w:val="0"/>
          <w:i w:val="0"/>
        </w:rPr>
        <w:t>Abstract</w:t>
      </w:r>
      <w:bookmarkEnd w:id="3"/>
    </w:p>
    <w:p>
      <w:pPr/>
      <w:r>
        <w:rPr>
          <w:b w:val="0"/>
          <w:i w:val="0"/>
        </w:rPr>
        <w:t>Security detectors need to reduce unnecessary alerts without obscuring the attack behaviors that matter. This praxis measures how benign fitting coverage, training weights, and alert thresholds change that tradeoff in APT-labeled network flows. An earlier ten-seed SCVIC comparison increased benign fitting examples from 32 to 1,024 while retaining the same 160 attack fitting examples within each seed. Mean false-positive rate fell from 10.04% to 0.40%, a 96.02% relative reduction, and six-class macro-F1 increased from 0.4421 to 0.6543; lateral-flow detection also declined from 94.24% to 83.06%. The subsequent experiment completed 152 final models across 19 support groups. On the same six primary supports with selected policies, the low-false-alarm candidate reduced false positives by 33.3% and increased binary attack F1 from 0.8770 to 0.9044, while lateral detection changed from 88.19% to 84.49%. A further exploratory matched-subset comparison found 25.9% fewer false positives and a 0.46-percentage-point higher mean lateral recall for the lateral-sensitive reference, selected using lateral-labeled data, than for the ordinary source-normal threshold; this small gain was not consistent across seeds or all stages. Four primary supports supplied no qualifying policy, so the original self-imposed 90%-recall/1%-false-positive joint screen remained unmet. DEDALE evaluated ordinary controls only on four lateral flows from one execution. The contribution is reproducible evidence linking false-alarm gains to stage-specific costs under explicit label budgets. It partially addresses a literature-motivated empirical question about richer benign support; it does not establish a new algorithm, guaranteed preservation, or deployment utility.</w:t>
      </w:r>
    </w:p>
    <w:p>
      <w:pPr/>
      <w:r>
        <w:rPr>
          <w:b/>
          <w:i w:val="0"/>
        </w:rPr>
        <w:t>Keywords:</w:t>
      </w:r>
      <w:r>
        <w:rPr>
          <w:b w:val="0"/>
          <w:i w:val="0"/>
        </w:rPr>
        <w:t xml:space="preserve"> intrusion detection; lateral movement; benign training data; false alarms; class weighting; alert thresholds; empirical evaluation</w:t>
      </w:r>
    </w:p>
    <w:p>
      <w:pPr>
        <w:pStyle w:val="Heading1"/>
      </w:pPr>
      <w:bookmarkStart w:id="4" w:name="section_4"/>
      <w:r>
        <w:rPr>
          <w:b w:val="0"/>
          <w:i w:val="0"/>
        </w:rPr>
        <w:t>Executive explanation</w:t>
      </w:r>
      <w:bookmarkEnd w:id="4"/>
    </w:p>
    <w:p>
      <w:pPr/>
      <w:r>
        <w:rPr>
          <w:b/>
          <w:i w:val="0"/>
        </w:rPr>
        <w:t>There are positive findings.</w:t>
      </w:r>
      <w:r>
        <w:rPr>
          <w:b w:val="0"/>
          <w:i w:val="0"/>
        </w:rPr>
        <w:t xml:space="preserve"> The experiment is more informative than a single pass/fail label. More examples of normal traffic produced substantially fewer false alarms and a better overall classification score. Changing how the fitted models were used also produced favorable comparisons. Those improvements came with different detection costs, which are part of the result.</w:t>
      </w:r>
    </w:p>
    <w:tbl>
      <w:tblPr>
        <w:tblStyle w:val="TableGrid"/>
        <w:tblW w:type="dxa" w:w="9648"/>
        <w:tblLayout w:type="fixed"/>
        <w:tblLook w:firstColumn="1" w:firstRow="1" w:lastColumn="0" w:lastRow="0" w:noHBand="0" w:noVBand="1" w:val="04A0"/>
      </w:tblPr>
      <w:tblGrid>
        <w:gridCol w:w="3079"/>
        <w:gridCol w:w="3230"/>
        <w:gridCol w:w="3339"/>
      </w:tblGrid>
      <w:tr>
        <w:trPr>
          <w:cantSplit/>
          <w:tblHeader/>
        </w:trPr>
        <w:tc>
          <w:tcPr>
            <w:tcW w:type="dxa" w:w="3079"/>
            <w:vAlign w:val="center"/>
            <w:tcMar>
              <w:top w:w="70" w:type="dxa"/>
              <w:bottom w:w="70" w:type="dxa"/>
              <w:left w:w="85" w:type="dxa"/>
              <w:right w:w="85" w:type="dxa"/>
            </w:tcMar>
            <w:shd w:fill="EDF2F7"/>
          </w:tcPr>
          <w:p>
            <w:pPr>
              <w:pStyle w:val="PraxisTable"/>
              <w:keepNext/>
            </w:pPr>
            <w:r>
              <w:rPr>
                <w:b/>
                <w:i w:val="0"/>
              </w:rPr>
              <w:t>Question</w:t>
            </w:r>
          </w:p>
        </w:tc>
        <w:tc>
          <w:tcPr>
            <w:tcW w:type="dxa" w:w="3230"/>
            <w:vAlign w:val="center"/>
            <w:tcMar>
              <w:top w:w="70" w:type="dxa"/>
              <w:bottom w:w="70" w:type="dxa"/>
              <w:left w:w="85" w:type="dxa"/>
              <w:right w:w="85" w:type="dxa"/>
            </w:tcMar>
            <w:shd w:fill="EDF2F7"/>
          </w:tcPr>
          <w:p>
            <w:pPr>
              <w:pStyle w:val="PraxisTable"/>
              <w:keepNext/>
            </w:pPr>
            <w:r>
              <w:rPr>
                <w:b/>
                <w:i w:val="0"/>
              </w:rPr>
              <w:t>Measured benefit</w:t>
            </w:r>
          </w:p>
        </w:tc>
        <w:tc>
          <w:tcPr>
            <w:tcW w:type="dxa" w:w="3339"/>
            <w:vAlign w:val="center"/>
            <w:tcMar>
              <w:top w:w="70" w:type="dxa"/>
              <w:bottom w:w="70" w:type="dxa"/>
              <w:left w:w="85" w:type="dxa"/>
              <w:right w:w="85" w:type="dxa"/>
            </w:tcMar>
            <w:shd w:fill="EDF2F7"/>
          </w:tcPr>
          <w:p>
            <w:pPr>
              <w:pStyle w:val="PraxisTable"/>
              <w:keepNext/>
            </w:pPr>
            <w:r>
              <w:rPr>
                <w:b/>
                <w:i w:val="0"/>
              </w:rPr>
              <w:t>Companion finding</w:t>
            </w:r>
          </w:p>
        </w:tc>
      </w:tr>
      <w:tr>
        <w:trPr>
          <w:cantSplit/>
        </w:trPr>
        <w:tc>
          <w:tcPr>
            <w:tcW w:type="dxa" w:w="3079"/>
            <w:vAlign w:val="center"/>
            <w:tcMar>
              <w:top w:w="70" w:type="dxa"/>
              <w:bottom w:w="70" w:type="dxa"/>
              <w:left w:w="85" w:type="dxa"/>
              <w:right w:w="85" w:type="dxa"/>
            </w:tcMar>
          </w:tcPr>
          <w:p>
            <w:pPr>
              <w:pStyle w:val="PraxisTable"/>
              <w:keepNext/>
            </w:pPr>
            <w:r>
              <w:rPr>
                <w:b w:val="0"/>
                <w:i w:val="0"/>
              </w:rPr>
              <w:t>What did more benign examples achieve?</w:t>
            </w:r>
          </w:p>
        </w:tc>
        <w:tc>
          <w:tcPr>
            <w:tcW w:type="dxa" w:w="3230"/>
            <w:vAlign w:val="center"/>
            <w:tcMar>
              <w:top w:w="70" w:type="dxa"/>
              <w:bottom w:w="70" w:type="dxa"/>
              <w:left w:w="85" w:type="dxa"/>
              <w:right w:w="85" w:type="dxa"/>
            </w:tcMar>
          </w:tcPr>
          <w:p>
            <w:pPr>
              <w:pStyle w:val="PraxisTable"/>
              <w:keepNext/>
            </w:pPr>
            <w:r>
              <w:rPr>
                <w:b w:val="0"/>
                <w:i w:val="0"/>
              </w:rPr>
              <w:t>96.02% fewer false positives; macro-F1 0.4421 to 0.6543.</w:t>
            </w:r>
          </w:p>
        </w:tc>
        <w:tc>
          <w:tcPr>
            <w:tcW w:type="dxa" w:w="3339"/>
            <w:vAlign w:val="center"/>
            <w:tcMar>
              <w:top w:w="70" w:type="dxa"/>
              <w:bottom w:w="70" w:type="dxa"/>
              <w:left w:w="85" w:type="dxa"/>
              <w:right w:w="85" w:type="dxa"/>
            </w:tcMar>
          </w:tcPr>
          <w:p>
            <w:pPr>
              <w:pStyle w:val="PraxisTable"/>
              <w:keepNext/>
            </w:pPr>
            <w:r>
              <w:rPr>
                <w:b w:val="0"/>
                <w:i w:val="0"/>
              </w:rPr>
              <w:t>Ten earlier paired fitting seeds; lateral detection 94.24% to 83.06%; 992 additional benign labels per fit.</w:t>
            </w:r>
          </w:p>
        </w:tc>
      </w:tr>
      <w:tr>
        <w:trPr>
          <w:cantSplit/>
        </w:trPr>
        <w:tc>
          <w:tcPr>
            <w:tcW w:type="dxa" w:w="3079"/>
            <w:vAlign w:val="center"/>
            <w:tcMar>
              <w:top w:w="70" w:type="dxa"/>
              <w:bottom w:w="70" w:type="dxa"/>
              <w:left w:w="85" w:type="dxa"/>
              <w:right w:w="85" w:type="dxa"/>
            </w:tcMar>
            <w:shd w:fill="F8FAFC"/>
          </w:tcPr>
          <w:p>
            <w:pPr>
              <w:pStyle w:val="PraxisTable"/>
              <w:keepNext/>
            </w:pPr>
            <w:r>
              <w:rPr>
                <w:b w:val="0"/>
                <w:i w:val="0"/>
              </w:rPr>
              <w:t>What did the low-false-alarm candidate achieve?</w:t>
            </w:r>
          </w:p>
        </w:tc>
        <w:tc>
          <w:tcPr>
            <w:tcW w:type="dxa" w:w="3230"/>
            <w:vAlign w:val="center"/>
            <w:tcMar>
              <w:top w:w="70" w:type="dxa"/>
              <w:bottom w:w="70" w:type="dxa"/>
              <w:left w:w="85" w:type="dxa"/>
              <w:right w:w="85" w:type="dxa"/>
            </w:tcMar>
            <w:shd w:fill="F8FAFC"/>
          </w:tcPr>
          <w:p>
            <w:pPr>
              <w:pStyle w:val="PraxisTable"/>
              <w:keepNext/>
            </w:pPr>
            <w:r>
              <w:rPr>
                <w:b w:val="0"/>
                <w:i w:val="0"/>
              </w:rPr>
              <w:t>33.3% fewer false positives; attack F1 0.8770 to 0.9044.</w:t>
            </w:r>
          </w:p>
        </w:tc>
        <w:tc>
          <w:tcPr>
            <w:tcW w:type="dxa" w:w="3339"/>
            <w:vAlign w:val="center"/>
            <w:tcMar>
              <w:top w:w="70" w:type="dxa"/>
              <w:bottom w:w="70" w:type="dxa"/>
              <w:left w:w="85" w:type="dxa"/>
              <w:right w:w="85" w:type="dxa"/>
            </w:tcMar>
            <w:shd w:fill="F8FAFC"/>
          </w:tcPr>
          <w:p>
            <w:pPr>
              <w:pStyle w:val="PraxisTable"/>
              <w:keepNext/>
            </w:pPr>
            <w:r>
              <w:rPr>
                <w:b w:val="0"/>
                <w:i w:val="0"/>
              </w:rPr>
              <w:t>Same six selected supports; lateral detection 88.19% to 84.49%.</w:t>
            </w:r>
          </w:p>
        </w:tc>
      </w:tr>
      <w:tr>
        <w:trPr>
          <w:cantSplit/>
        </w:trPr>
        <w:tc>
          <w:tcPr>
            <w:tcW w:type="dxa" w:w="3079"/>
            <w:vAlign w:val="center"/>
            <w:tcMar>
              <w:top w:w="70" w:type="dxa"/>
              <w:bottom w:w="70" w:type="dxa"/>
              <w:left w:w="85" w:type="dxa"/>
              <w:right w:w="85" w:type="dxa"/>
            </w:tcMar>
          </w:tcPr>
          <w:p>
            <w:pPr>
              <w:pStyle w:val="PraxisTable"/>
              <w:keepNext w:val="0"/>
            </w:pPr>
            <w:r>
              <w:rPr>
                <w:b w:val="0"/>
                <w:i w:val="0"/>
              </w:rPr>
              <w:t>Was there any paired improvement in both false alarms and lateral detection?</w:t>
            </w:r>
          </w:p>
        </w:tc>
        <w:tc>
          <w:tcPr>
            <w:tcW w:type="dxa" w:w="3230"/>
            <w:vAlign w:val="center"/>
            <w:tcMar>
              <w:top w:w="70" w:type="dxa"/>
              <w:bottom w:w="70" w:type="dxa"/>
              <w:left w:w="85" w:type="dxa"/>
              <w:right w:w="85" w:type="dxa"/>
            </w:tcMar>
          </w:tcPr>
          <w:p>
            <w:pPr>
              <w:pStyle w:val="PraxisTable"/>
              <w:keepNext w:val="0"/>
            </w:pPr>
            <w:r>
              <w:rPr>
                <w:b w:val="0"/>
                <w:i w:val="0"/>
              </w:rPr>
              <w:t>The lateral-sensitive reference had 25.9% fewer false positives and mean lateral recall 0.46 percentage points higher than the source-normal threshold.</w:t>
            </w:r>
          </w:p>
        </w:tc>
        <w:tc>
          <w:tcPr>
            <w:tcW w:type="dxa" w:w="3339"/>
            <w:vAlign w:val="center"/>
            <w:tcMar>
              <w:top w:w="70" w:type="dxa"/>
              <w:bottom w:w="70" w:type="dxa"/>
              <w:left w:w="85" w:type="dxa"/>
              <w:right w:w="85" w:type="dxa"/>
            </w:tcMar>
          </w:tcPr>
          <w:p>
            <w:pPr>
              <w:pStyle w:val="PraxisTable"/>
              <w:keepNext w:val="0"/>
            </w:pPr>
            <w:r>
              <w:rPr>
                <w:b w:val="0"/>
                <w:i w:val="0"/>
              </w:rPr>
              <w:t>Exploratory six-support comparison; only two supports improved both measures, and some other stages declined.</w:t>
            </w:r>
          </w:p>
        </w:tc>
      </w:tr>
    </w:tbl>
    <w:p>
      <w:pPr>
        <w:spacing w:after="40" w:line="60" w:lineRule="auto"/>
      </w:pPr>
    </w:p>
    <w:p>
      <w:pPr/>
      <w:r>
        <w:rPr>
          <w:b w:val="0"/>
          <w:i w:val="0"/>
        </w:rPr>
        <w:t>The 90% detection floor was selected for this study. It was not a literature-established safety boundary or a requirement from an organization. The other numerical screen values were also investigator choices. Keeping their original outcome preserves the research record; it does not erase improvements in the observed measurements.</w:t>
      </w:r>
    </w:p>
    <w:p>
      <w:pPr/>
      <w:r>
        <w:rPr>
          <w:b w:val="0"/>
          <w:i w:val="0"/>
        </w:rPr>
        <w:t>The practical contribution is a way to report what a quieter detector buys and what it gives up. The paper connects this evidence to published calls for richer benign support, reports the fitting and selection information used by each comparison, and identifies which conclusions still need independent attack executions. No reduction in analyst hours or successful new protection algorithm was measured.</w:t>
      </w:r>
    </w:p>
    <w:p>
      <w:pPr>
        <w:pStyle w:val="Heading1"/>
        <w:pageBreakBefore/>
      </w:pPr>
      <w:bookmarkStart w:id="5" w:name="section_5"/>
      <w:r>
        <w:rPr>
          <w:b w:val="0"/>
          <w:i w:val="0"/>
        </w:rPr>
        <w:t>Chapter 1. Problem, purpose, and contribution</w:t>
      </w:r>
      <w:bookmarkEnd w:id="5"/>
    </w:p>
    <w:p>
      <w:pPr>
        <w:pStyle w:val="Heading2"/>
      </w:pPr>
      <w:bookmarkStart w:id="6" w:name="section_6"/>
      <w:r>
        <w:rPr>
          <w:b w:val="0"/>
          <w:i w:val="0"/>
        </w:rPr>
        <w:t>1.1 The practical problem in ordinary language</w:t>
      </w:r>
      <w:bookmarkEnd w:id="6"/>
    </w:p>
    <w:p>
      <w:pPr/>
      <w:r>
        <w:rPr>
          <w:b w:val="0"/>
          <w:i w:val="0"/>
        </w:rPr>
        <w:t>A security detector should help people find an attack in a large amount of ordinary activity. A false alarm sends harmless activity for review. A missed attack leaves harmful activity unflagged. Both matter, and improving one score does not necessarily improve both outcomes.</w:t>
      </w:r>
    </w:p>
    <w:p>
      <w:pPr/>
      <w:r>
        <w:rPr>
          <w:b w:val="0"/>
          <w:i w:val="0"/>
        </w:rPr>
        <w:t>Lateral movement is an attacker's movement from one system or account to another after gaining access. Some of this activity resembles legitimate remote administration. A detector can therefore become better at recognizing ordinary traffic while also becoming less willing to alert on lateral activity. Recent research directly studies how imbalance and resampling affect this detection problem (Smiliotopoulos &amp; Kambourakis, 2026).</w:t>
      </w:r>
    </w:p>
    <w:p>
      <w:pPr/>
      <w:r>
        <w:rPr>
          <w:b w:val="0"/>
          <w:i w:val="0"/>
        </w:rPr>
        <w:t>The practical question is how much benefit a change produces, what detection it costs, and whether a simpler alternative provides the same benefit. This study measures those quantities in recorded network flows. It does not measure analyst time or claim that each flagged flow creates a separate investigation.</w:t>
      </w:r>
    </w:p>
    <w:p>
      <w:pPr>
        <w:pStyle w:val="Heading2"/>
      </w:pPr>
      <w:bookmarkStart w:id="7" w:name="section_7"/>
      <w:r>
        <w:rPr>
          <w:b w:val="0"/>
          <w:i w:val="0"/>
        </w:rPr>
        <w:t>1.2 Problem statement and importance</w:t>
      </w:r>
      <w:bookmarkEnd w:id="7"/>
    </w:p>
    <w:p>
      <w:pPr/>
      <w:r>
        <w:rPr>
          <w:b/>
          <w:i w:val="0"/>
        </w:rPr>
        <w:t>When attack fitting examples are limited, improving a detector's recognition of normal traffic can reduce false alarms while changing detection of important attack stages, so model evaluation must expose both effects before an overall improvement is treated as operationally useful (Revell et al., 2026; Smiliotopoulos &amp; Kambourakis, 2026).</w:t>
      </w:r>
    </w:p>
    <w:p>
      <w:pPr/>
      <w:r>
        <w:rPr>
          <w:b w:val="0"/>
          <w:i w:val="0"/>
        </w:rPr>
        <w:t>The potential benefit for organizations is better information for choosing training data and alert settings: fewer unnecessary flags, explicit visibility into missed lateral activity, and clear accounting of the labels needed. These are decision benefits suggested by the measurements, not demonstrated financial savings, improved analyst performance, or prevented breaches. A controlled alert-review study provides motivation for examining human consequences, but its task and error measures differ from this flow experiment (Layman &amp; Roden, 2023).</w:t>
      </w:r>
    </w:p>
    <w:p>
      <w:pPr>
        <w:pStyle w:val="Heading2"/>
      </w:pPr>
      <w:bookmarkStart w:id="8" w:name="section_8"/>
      <w:r>
        <w:rPr>
          <w:b w:val="0"/>
          <w:i w:val="0"/>
        </w:rPr>
        <w:t>1.3 Thesis supported by the actual findings</w:t>
      </w:r>
      <w:bookmarkEnd w:id="8"/>
    </w:p>
    <w:p>
      <w:pPr/>
      <w:r>
        <w:rPr>
          <w:b/>
          <w:i w:val="0"/>
        </w:rPr>
        <w:t>Additional benign fitting examples and explicit comparisons of training weights and alert policies can improve false-alarm and classification measures in the tested APT flow setting; reporting the accompanying attack-stage changes makes those improvements interpretable.</w:t>
      </w:r>
    </w:p>
    <w:p>
      <w:pPr/>
      <w:r>
        <w:rPr>
          <w:b w:val="0"/>
          <w:i w:val="0"/>
        </w:rPr>
        <w:t>This thesis concerns measured component improvements and their costs. It does not mean that every setting improves every metric. The evidence includes a large earlier benign-support gain, a smaller conditional policy gain, and training-weight comparisons that improve lateral detection while raising false alarms. The same records also show an unmet joint engineering target and limited transfer of source settings.</w:t>
      </w:r>
    </w:p>
    <w:p>
      <w:pPr>
        <w:pStyle w:val="Heading2"/>
      </w:pPr>
      <w:bookmarkStart w:id="9" w:name="section_9"/>
      <w:r>
        <w:rPr>
          <w:b w:val="0"/>
          <w:i w:val="0"/>
        </w:rPr>
        <w:t>1.4 Research questions for this synthesis</w:t>
      </w:r>
      <w:bookmarkEnd w:id="9"/>
    </w:p>
    <w:p>
      <w:pPr/>
      <w:r>
        <w:rPr>
          <w:b w:val="0"/>
          <w:i w:val="0"/>
        </w:rPr>
        <w:t>The following questions organize this revised, post-result synthesis. They do not replace the hypothesis frozen before the model runs.</w:t>
      </w:r>
    </w:p>
    <w:p>
      <w:pPr>
        <w:pStyle w:val="PraxisList"/>
        <w:numPr>
          <w:ilvl w:val="0"/>
          <w:numId w:val="10"/>
        </w:numPr>
      </w:pPr>
      <w:r>
        <w:rPr>
          <w:b w:val="0"/>
          <w:i w:val="0"/>
        </w:rPr>
        <w:t>With the attack fitting examples held fixed within each seed, what changes in false alarms, overall classification, and lateral-flow detection when more benign examples are supplied?</w:t>
      </w:r>
    </w:p>
    <w:p>
      <w:pPr>
        <w:pStyle w:val="PraxisList"/>
        <w:numPr>
          <w:ilvl w:val="0"/>
          <w:numId w:val="10"/>
        </w:numPr>
      </w:pPr>
      <w:r>
        <w:rPr>
          <w:b w:val="0"/>
          <w:i w:val="0"/>
        </w:rPr>
        <w:t>On identical fitting rows, how do ordinary class balancing and additional lateral weighting change the false-alarm/detection tradeoff across all ten primary fitting seeds?</w:t>
      </w:r>
    </w:p>
    <w:p>
      <w:pPr>
        <w:pStyle w:val="PraxisList"/>
        <w:numPr>
          <w:ilvl w:val="0"/>
          <w:numId w:val="10"/>
        </w:numPr>
      </w:pPr>
      <w:r>
        <w:rPr>
          <w:b w:val="0"/>
          <w:i w:val="0"/>
        </w:rPr>
        <w:t>Among supports where a policy was selected, what benefit and cost remain when the candidate is compared with the same reference, a threshold-only alternative, and ordinary controls on the same seeds?</w:t>
      </w:r>
    </w:p>
    <w:p>
      <w:pPr>
        <w:pStyle w:val="PraxisList"/>
        <w:numPr>
          <w:ilvl w:val="0"/>
          <w:numId w:val="10"/>
        </w:numPr>
      </w:pPr>
      <w:r>
        <w:rPr>
          <w:b w:val="0"/>
          <w:i w:val="0"/>
        </w:rPr>
        <w:t>How stable are those findings across fitting supports, other attack stages, and the qualified external flow sample?</w:t>
      </w:r>
    </w:p>
    <w:p>
      <w:pPr/>
      <w:r>
        <w:rPr>
          <w:b w:val="0"/>
          <w:i w:val="0"/>
        </w:rPr>
        <w:t>The original prospective question was narrower: could one declared selection process satisfy all of its chosen false-alarm and lateral-protection requirements? Its recorded answer remains INFEASIBLE. That answer and the favorable component measurements describe different aspects of the same completed evidence.</w:t>
      </w:r>
    </w:p>
    <w:p>
      <w:pPr>
        <w:pStyle w:val="Heading2"/>
      </w:pPr>
      <w:bookmarkStart w:id="10" w:name="section_10"/>
      <w:r>
        <w:rPr>
          <w:b w:val="0"/>
          <w:i w:val="0"/>
        </w:rPr>
        <w:t>1.5 The critical empirical gap</w:t>
      </w:r>
      <w:bookmarkEnd w:id="10"/>
    </w:p>
    <w:p>
      <w:pPr/>
      <w:r>
        <w:rPr>
          <w:b w:val="0"/>
          <w:i w:val="0"/>
        </w:rPr>
        <w:t xml:space="preserve">The gap addressed here is </w:t>
      </w:r>
      <w:r>
        <w:rPr>
          <w:b/>
          <w:i w:val="0"/>
        </w:rPr>
        <w:t>evidence connecting the benefit of additional benign fitting data to its cost at individual attack stages, while separating changes in training emphasis from changes in the alert threshold</w:t>
      </w:r>
      <w:r>
        <w:rPr>
          <w:b w:val="0"/>
          <w:i w:val="0"/>
        </w:rPr>
        <w:t>. Revell et al. (2026, Section 6.5) provide an explicit future-work anchor by proposing larger benign support. Our study tests the related data-allocation idea with supervised trees and fixed attack fitting identities, rather than reproducing their episodic meta-learning architectures.</w:t>
      </w:r>
    </w:p>
    <w:p>
      <w:pPr/>
      <w:r>
        <w:rPr>
          <w:b w:val="0"/>
          <w:i w:val="0"/>
        </w:rPr>
        <w:t>The distinction matters because a practitioner needs more than a statement that a total score increased. The useful evidence is the paired change: how many harmless flows are no longer flagged, how many lateral flows remain visible, whether other stages lose detection, and whether threshold adjustment explains the gain. Chapter 2 situates this bounded empirical contribution against work that already uses class weighting, constrained thresholds, and abundant benign information.</w:t>
      </w:r>
    </w:p>
    <w:p>
      <w:pPr/>
      <w:r>
        <w:rPr>
          <w:b w:val="0"/>
          <w:i w:val="0"/>
        </w:rPr>
        <w:t>This is a literature-linked application and evaluation contribution. The bounded review does not establish that no one has studied this combination before. The methods are established; the contribution lies in the controlled comparisons, actual stage costs, reproducible evidence, and limits of their applicability.</w:t>
      </w:r>
    </w:p>
    <w:p>
      <w:pPr>
        <w:pStyle w:val="Heading2"/>
      </w:pPr>
      <w:bookmarkStart w:id="11" w:name="section_11"/>
      <w:r>
        <w:rPr>
          <w:b w:val="0"/>
          <w:i w:val="0"/>
        </w:rPr>
        <w:t>1.6 What the study includes</w:t>
      </w:r>
      <w:bookmarkEnd w:id="11"/>
    </w:p>
    <w:p>
      <w:pPr/>
      <w:r>
        <w:rPr>
          <w:b w:val="0"/>
          <w:i w:val="0"/>
        </w:rPr>
        <w:t>The evidence has three distinct parts: an earlier ten-seed benign-support comparison, the completed 152-model weighting and policy experiment, and a DEDALE controls-only external stress test. They use different evaluation roles and must not be pooled into one result. The first two use previously examined SCVIC source data. DEDALE provides a separate environment but only four lateral flow groups from one execution.</w:t>
      </w:r>
    </w:p>
    <w:p>
      <w:pPr/>
      <w:r>
        <w:rPr>
          <w:b w:val="0"/>
          <w:i w:val="0"/>
        </w:rPr>
        <w:t>The revised paper leads with measured gains. The previous screen-oriented manuscript, original protocol, predictions, and audits remain preserved. No new fitting, threshold selection, or success rule was introduced for this rewrite. Additional paired comparisons highlighted after the results were known are explicitly descriptive. Independent incident-level validation and a new learning algorithm are not claimed.</w:t>
      </w:r>
    </w:p>
    <w:p>
      <w:pPr>
        <w:pStyle w:val="Heading1"/>
        <w:pageBreakBefore/>
      </w:pPr>
      <w:bookmarkStart w:id="12" w:name="section_12"/>
      <w:r>
        <w:rPr>
          <w:b w:val="0"/>
          <w:i w:val="0"/>
        </w:rPr>
        <w:t>Chapter 2. Literature and the empirical gap</w:t>
      </w:r>
      <w:bookmarkEnd w:id="12"/>
    </w:p>
    <w:p>
      <w:pPr>
        <w:pStyle w:val="Heading2"/>
      </w:pPr>
      <w:bookmarkStart w:id="13" w:name="section_13"/>
      <w:r>
        <w:rPr>
          <w:b w:val="0"/>
          <w:i w:val="0"/>
        </w:rPr>
        <w:t>2.1 Review approach and limits</w:t>
      </w:r>
      <w:bookmarkEnd w:id="13"/>
    </w:p>
    <w:p>
      <w:pPr/>
      <w:r>
        <w:rPr>
          <w:b w:val="0"/>
          <w:i w:val="0"/>
        </w:rPr>
        <w:t xml:space="preserve">The review was refreshed on September 21, 2026. The supporting review prioritized primary journal records, official publication pages, author manuscripts, and institutional copies, emphasizing 2024-2026 literature. Earlier methodological work was retained where it established the error-control framework. This is a bounded review supporting a specific empirical design, not a systematic review or proof that no similar procedure exists. The current </w:t>
      </w:r>
      <w:hyperlink r:id="rId12" w:history="1">
        <w:r>
          <w:rPr>
            <w:color w:val="17365D"/>
            <w:u w:val="single"/>
          </w:rPr>
          <w:t xml:space="preserve">gap review</w:t>
        </w:r>
      </w:hyperlink>
      <w:r>
        <w:rPr>
          <w:b w:val="0"/>
          <w:i w:val="0"/>
        </w:rPr>
        <w:t xml:space="preserve"> documents additional checks. The </w:t>
      </w:r>
      <w:hyperlink r:id="rId13" w:history="1">
        <w:r>
          <w:rPr>
            <w:color w:val="17365D"/>
            <w:u w:val="single"/>
          </w:rPr>
          <w:t xml:space="preserve">earlier literature research note</w:t>
        </w:r>
      </w:hyperlink>
      <w:r>
        <w:rPr>
          <w:b w:val="0"/>
          <w:i w:val="0"/>
        </w:rPr>
        <w:t xml:space="preserve"> records the search boundaries and publication-status checks.</w:t>
      </w:r>
    </w:p>
    <w:p>
      <w:pPr/>
      <w:r>
        <w:rPr>
          <w:b w:val="0"/>
          <w:i w:val="0"/>
        </w:rPr>
        <w:t>The scope of the review limits the claims that can be made. The publisher metadata and abstract of the closest lateral-movement resampling study were inspected, but its full methods were not inspected in this bounded review. This manuscript therefore does not assert that its authors omitted a particular split, comparator, or selection rule. Such an omission would require full-text verification.</w:t>
      </w:r>
    </w:p>
    <w:p>
      <w:pPr>
        <w:pStyle w:val="Heading2"/>
      </w:pPr>
      <w:bookmarkStart w:id="14" w:name="section_14"/>
      <w:r>
        <w:rPr>
          <w:b w:val="0"/>
          <w:i w:val="0"/>
        </w:rPr>
        <w:t>2.2 Lateral detection and imbalanced training data</w:t>
      </w:r>
      <w:bookmarkEnd w:id="14"/>
    </w:p>
    <w:p>
      <w:pPr/>
      <w:r>
        <w:rPr>
          <w:b w:val="0"/>
          <w:i w:val="0"/>
        </w:rPr>
        <w:t xml:space="preserve">Smiliotopoulos and Kambourakis (2026) compare 13 learning approaches for lateral-movement detection using LMD-2023 Sysmon data, including imbalanced and resampled conditions. This is direct application prior art for studying how training balance affects detection errors. The present flow-based study has a different data representation and declared operating objective, but those differences alone do not demonstrate originality. </w:t>
      </w:r>
      <w:hyperlink r:id="rId14" w:history="1">
        <w:r>
          <w:rPr>
            <w:color w:val="17365D"/>
            <w:u w:val="single"/>
          </w:rPr>
          <w:t xml:space="preserve">Publisher record</w:t>
        </w:r>
      </w:hyperlink>
      <w:r>
        <w:rPr>
          <w:b w:val="0"/>
          <w:i w:val="0"/>
        </w:rPr>
        <w:t>.</w:t>
      </w:r>
    </w:p>
    <w:p>
      <w:pPr/>
      <w:r>
        <w:rPr>
          <w:b w:val="0"/>
          <w:i w:val="0"/>
        </w:rPr>
        <w:t xml:space="preserve">Revell et al. (2026) evaluate few-shot learning for network attacks and explicitly identify increased benign support as a possible response to benign/attack ambiguity. Therefore, adding more normal examples is already a literature-supported suggestion. Our work can test its consequences under fixed attack identities and lateral constraints; it cannot claim to originate that suggestion. </w:t>
      </w:r>
      <w:hyperlink r:id="rId15" w:history="1">
        <w:r>
          <w:rPr>
            <w:color w:val="17365D"/>
            <w:u w:val="single"/>
          </w:rPr>
          <w:t xml:space="preserve">Article, especially Section 6.5</w:t>
        </w:r>
      </w:hyperlink>
      <w:r>
        <w:rPr>
          <w:b w:val="0"/>
          <w:i w:val="0"/>
        </w:rPr>
        <w:t>.</w:t>
      </w:r>
    </w:p>
    <w:p>
      <w:pPr/>
      <w:r>
        <w:rPr>
          <w:b w:val="0"/>
          <w:i w:val="0"/>
        </w:rPr>
        <w:t xml:space="preserve">Debelie et al. (2026) investigate GAN-based minority augmentation through controlled ablations on tactic-versus-benign tasks in UWF-ZeekData22. Their study provides further precedent for tactic-sensitive imbalance experiments. The present design begins with weights and unique benign supports, so a result need not depend on generating synthetic attack records. </w:t>
      </w:r>
      <w:hyperlink r:id="rId16" w:history="1">
        <w:r>
          <w:rPr>
            <w:color w:val="17365D"/>
            <w:u w:val="single"/>
          </w:rPr>
          <w:t xml:space="preserve">Primary article</w:t>
        </w:r>
      </w:hyperlink>
      <w:r>
        <w:rPr>
          <w:b w:val="0"/>
          <w:i w:val="0"/>
        </w:rPr>
        <w:t>.</w:t>
      </w:r>
    </w:p>
    <w:p>
      <w:pPr>
        <w:pStyle w:val="Heading2"/>
      </w:pPr>
      <w:bookmarkStart w:id="15" w:name="section_15"/>
      <w:r>
        <w:rPr>
          <w:b w:val="0"/>
          <w:i w:val="0"/>
        </w:rPr>
        <w:t>2.3 Error-constrained classification</w:t>
      </w:r>
      <w:bookmarkEnd w:id="15"/>
    </w:p>
    <w:p>
      <w:pPr/>
      <w:r>
        <w:rPr>
          <w:b w:val="0"/>
          <w:i w:val="0"/>
        </w:rPr>
        <w:t xml:space="preserve">Neyman-Pearson classification treats selected error rates as constraints while optimizing another objective. Tong et al. (2018) develop classification procedures and NP receiver-operating characteristics in the binary setting. Tian and Feng (2025) extend a multiclass approach through cost-sensitive learning and address feasibility. These works establish that asymmetric error priorities and constrained optimization are not novel concepts introduced by this praxis. </w:t>
      </w:r>
      <w:hyperlink r:id="rId17" w:history="1">
        <w:r>
          <w:rPr>
            <w:color w:val="17365D"/>
            <w:u w:val="single"/>
          </w:rPr>
          <w:t xml:space="preserve">Tong et al.</w:t>
        </w:r>
      </w:hyperlink>
      <w:r>
        <w:rPr>
          <w:b w:val="0"/>
          <w:i w:val="0"/>
        </w:rPr>
        <w:t xml:space="preserve">; </w:t>
      </w:r>
      <w:hyperlink r:id="rId18" w:history="1">
        <w:r>
          <w:rPr>
            <w:color w:val="17365D"/>
            <w:u w:val="single"/>
          </w:rPr>
          <w:t xml:space="preserve">Tian and Feng</w:t>
        </w:r>
      </w:hyperlink>
      <w:r>
        <w:rPr>
          <w:b w:val="0"/>
          <w:i w:val="0"/>
        </w:rPr>
        <w:t>.</w:t>
      </w:r>
    </w:p>
    <w:p>
      <w:pPr/>
      <w:r>
        <w:rPr>
          <w:b w:val="0"/>
          <w:i w:val="0"/>
        </w:rPr>
        <w:t>The implemented development policy is an empirical finite search over fitted detectors and their observed selection thresholds. It does not implement or reproduce a population guarantee from those papers. In particular, a 1% empirical false-positive rate on selection data is not a certified 1% deployment rate. Dependence among network flows, searching among candidate settings, and distribution changes all matter to interpretation.</w:t>
      </w:r>
    </w:p>
    <w:p>
      <w:pPr/>
      <w:r>
        <w:rPr>
          <w:b w:val="0"/>
          <w:i w:val="0"/>
        </w:rPr>
        <w:t xml:space="preserve">Learn then test provides a framework for calibrating predictive procedures against risk requirements using hypothesis testing (Angelopoulos et al., 2025). Its relevance is the separation between selecting a plausible operating rule and obtaining valid evidence about its risk. Our development verification reports point estimates; it does not borrow the framework's inferential guarantees. A formal comparison or certification procedure would require its own specified assumptions, sampling units, and analysis. </w:t>
      </w:r>
      <w:hyperlink r:id="rId19" w:history="1">
        <w:r>
          <w:rPr>
            <w:color w:val="17365D"/>
            <w:u w:val="single"/>
          </w:rPr>
          <w:t xml:space="preserve">Published article</w:t>
        </w:r>
      </w:hyperlink>
      <w:r>
        <w:rPr>
          <w:b w:val="0"/>
          <w:i w:val="0"/>
        </w:rPr>
        <w:t>.</w:t>
      </w:r>
    </w:p>
    <w:p>
      <w:pPr/>
      <w:r>
        <w:rPr>
          <w:b w:val="0"/>
          <w:i w:val="0"/>
        </w:rPr>
        <w:t xml:space="preserve">There is also direct cybersecurity overlap. Singhal and Kumar (2026) combine a cost-sensitive random forest with validation-selected thresholds for binary ARP spoofing detection on CICIoMT2024. Their method chooses an F1-maximizing threshold subject to a false-negative-rate limit of 0.5%, with test data reserved for evaluation. This already combines weights, operating-point selection, and an explicit miss constraint. Our stage-specific reference comparison, fixed attack supports, nested benign budgets, and threshold-only ablation define a different empirical question; they do not establish a new general constrained-detection method. Their claimed operational safety is not adopted as a guarantee for our setting. </w:t>
      </w:r>
      <w:hyperlink r:id="rId20" w:history="1">
        <w:r>
          <w:rPr>
            <w:color w:val="17365D"/>
            <w:u w:val="single"/>
          </w:rPr>
          <w:t xml:space="preserve">Primary full text, Sections 3.6.2-3.6.4</w:t>
        </w:r>
      </w:hyperlink>
      <w:r>
        <w:rPr>
          <w:b w:val="0"/>
          <w:i w:val="0"/>
        </w:rPr>
        <w:t>.</w:t>
      </w:r>
    </w:p>
    <w:p>
      <w:pPr>
        <w:pStyle w:val="Heading2"/>
      </w:pPr>
      <w:bookmarkStart w:id="16" w:name="section_16"/>
      <w:r>
        <w:rPr>
          <w:b w:val="0"/>
          <w:i w:val="0"/>
        </w:rPr>
        <w:t>2.4 Model novelty and contextual detection</w:t>
      </w:r>
      <w:bookmarkEnd w:id="16"/>
    </w:p>
    <w:p>
      <w:pPr/>
      <w:r>
        <w:rPr>
          <w:b w:val="0"/>
          <w:i w:val="0"/>
        </w:rPr>
        <w:t xml:space="preserve">García et al. (2025) already evaluate TabPFN and TabICL for tabular intrusion detection. Applying one of these foundation models to an IDS, or comparing it with boosted trees, is therefore prior art. The earlier foundation-model experiments provide context, but the new primary experiment is restricted to trees with explicit sample weights. It makes no tree-versus-foundation claim at unequal normal-label budgets. </w:t>
      </w:r>
      <w:hyperlink r:id="rId21" w:history="1">
        <w:r>
          <w:rPr>
            <w:color w:val="17365D"/>
            <w:u w:val="single"/>
          </w:rPr>
          <w:t xml:space="preserve">Primary article</w:t>
        </w:r>
      </w:hyperlink>
      <w:r>
        <w:rPr>
          <w:b w:val="0"/>
          <w:i w:val="0"/>
        </w:rPr>
        <w:t>.</w:t>
      </w:r>
    </w:p>
    <w:p>
      <w:pPr/>
      <w:r>
        <w:rPr>
          <w:b w:val="0"/>
          <w:i w:val="0"/>
        </w:rPr>
        <w:t xml:space="preserve">Bilot et al. (2026) present LARES, a host-centered graph approach to lateral movement, including temporal and unseen-host settings. The available author version states conference acceptance; final proceedings metadata was not verified in this review. This work illustrates a distinct source of information: relationships and host context. If flow-only selection proves insufficient, a contextual extension would need comparison with such methods rather than being described as unprecedented. </w:t>
      </w:r>
      <w:hyperlink r:id="rId22" w:history="1">
        <w:r>
          <w:rPr>
            <w:color w:val="17365D"/>
            <w:u w:val="single"/>
          </w:rPr>
          <w:t xml:space="preserve">Author manuscript</w:t>
        </w:r>
      </w:hyperlink>
      <w:r>
        <w:rPr>
          <w:b w:val="0"/>
          <w:i w:val="0"/>
        </w:rPr>
        <w:t>.</w:t>
      </w:r>
    </w:p>
    <w:p>
      <w:pPr/>
      <w:r>
        <w:rPr>
          <w:b w:val="0"/>
          <w:i w:val="0"/>
        </w:rPr>
        <w:t xml:space="preserve">ULTIMATE uses multi-agent deep reinforcement learning with false-positive penalties and adaptive thresholds for enterprise intrusion detection (Saidane et al., 2026). Its published abstract supplies another direct precedent for false-alarm-oriented optimization. The full experimental procedure was not inspected here, so no claim is made that it omits our controls or validates lateral protection. Switching to reinforcement learning would not, by itself, resolve the novelty question. </w:t>
      </w:r>
      <w:hyperlink r:id="rId23" w:history="1">
        <w:r>
          <w:rPr>
            <w:color w:val="17365D"/>
            <w:u w:val="single"/>
          </w:rPr>
          <w:t xml:space="preserve">Publisher abstract</w:t>
        </w:r>
      </w:hyperlink>
      <w:r>
        <w:rPr>
          <w:b w:val="0"/>
          <w:i w:val="0"/>
        </w:rPr>
        <w:t>.</w:t>
      </w:r>
    </w:p>
    <w:p>
      <w:pPr/>
      <w:r>
        <w:rPr>
          <w:b w:val="0"/>
          <w:i w:val="0"/>
        </w:rPr>
        <w:t xml:space="preserve">Bae et al. (2026) already combine large benign audit-log pretraining with few-shot attack learning in DUPIN. Its publication is verified in the official USENIX Security 2026 proceedings. Li et al. (2026) use potential entity relations for few-shot APT recognition in APMP. An earlier author preprint also applies class-weighted XGBoost to lateral movement (Kushwaha et al., 2022). These sources further limit broad novelty claims. Their provenance/entity representations and information budgets differ from our supervised flow study; none was a head-to-head baseline in this experiment. </w:t>
      </w:r>
      <w:hyperlink r:id="rId24" w:history="1">
        <w:r>
          <w:rPr>
            <w:color w:val="17365D"/>
            <w:u w:val="single"/>
          </w:rPr>
          <w:t xml:space="preserve">DUPIN proceedings</w:t>
        </w:r>
      </w:hyperlink>
      <w:r>
        <w:rPr>
          <w:b w:val="0"/>
          <w:i w:val="0"/>
        </w:rPr>
        <w:t xml:space="preserve">; </w:t>
      </w:r>
      <w:hyperlink r:id="rId25" w:history="1">
        <w:r>
          <w:rPr>
            <w:color w:val="17365D"/>
            <w:u w:val="single"/>
          </w:rPr>
          <w:t xml:space="preserve">APMP primary paper</w:t>
        </w:r>
      </w:hyperlink>
      <w:r>
        <w:rPr>
          <w:b w:val="0"/>
          <w:i w:val="0"/>
        </w:rPr>
        <w:t xml:space="preserve">; </w:t>
      </w:r>
      <w:hyperlink r:id="rId26" w:history="1">
        <w:r>
          <w:rPr>
            <w:color w:val="17365D"/>
            <w:u w:val="single"/>
          </w:rPr>
          <w:t xml:space="preserve">earlier weighting preprint</w:t>
        </w:r>
      </w:hyperlink>
      <w:r>
        <w:rPr>
          <w:b w:val="0"/>
          <w:i w:val="0"/>
        </w:rPr>
        <w:t>.</w:t>
      </w:r>
    </w:p>
    <w:p>
      <w:pPr>
        <w:pStyle w:val="Heading2"/>
      </w:pPr>
      <w:bookmarkStart w:id="17" w:name="section_17"/>
      <w:r>
        <w:rPr>
          <w:b w:val="0"/>
          <w:i w:val="0"/>
        </w:rPr>
        <w:t>2.5 Data and evidence quality</w:t>
      </w:r>
      <w:bookmarkEnd w:id="17"/>
    </w:p>
    <w:p>
      <w:pPr/>
      <w:r>
        <w:rPr>
          <w:b w:val="0"/>
          <w:i w:val="0"/>
        </w:rPr>
        <w:t xml:space="preserve">SCVIC-APT-2021 is associated with a peer-reviewed network APT benchmark paper (Liu et al., 2022). This study uses a prepared local copy of its author training data; it does not use the author's separate test artifact. Dataset publication and our local split qualification are different claims. The qualification receipts document what was actually available and how it was prepared. </w:t>
      </w:r>
      <w:hyperlink r:id="rId27" w:history="1">
        <w:r>
          <w:rPr>
            <w:color w:val="17365D"/>
            <w:u w:val="single"/>
          </w:rPr>
          <w:t xml:space="preserve">Dataset paper</w:t>
        </w:r>
      </w:hyperlink>
      <w:r>
        <w:rPr>
          <w:b w:val="0"/>
          <w:i w:val="0"/>
        </w:rPr>
        <w:t xml:space="preserve">; </w:t>
      </w:r>
      <w:hyperlink r:id="rId28" w:history="1">
        <w:r>
          <w:rPr>
            <w:color w:val="17365D"/>
            <w:u w:val="single"/>
          </w:rPr>
          <w:t xml:space="preserve">local qualification</w:t>
        </w:r>
      </w:hyperlink>
      <w:r>
        <w:rPr>
          <w:b w:val="0"/>
          <w:i w:val="0"/>
        </w:rPr>
        <w:t>.</w:t>
      </w:r>
    </w:p>
    <w:p>
      <w:pPr/>
      <w:r>
        <w:rPr>
          <w:b w:val="0"/>
          <w:i w:val="0"/>
        </w:rPr>
        <w:t xml:space="preserve">DEDALE and RESCOUSSE provide a recent dataset/testbed direction for evaluating APT activity across network and system logs (Lanvin &amp; Majorczyk, 2026). DEDALE was qualified for the limited controls-only stress reported in Chapter 4. Its author-provided labeled CICFlowMeter tables supported a documented feature adapter; the resulting four lateral rows remained one execution, and extractor equivalence was not established. </w:t>
      </w:r>
      <w:hyperlink r:id="rId29" w:history="1">
        <w:r>
          <w:rPr>
            <w:color w:val="17365D"/>
            <w:u w:val="single"/>
          </w:rPr>
          <w:t xml:space="preserve">Published chapter</w:t>
        </w:r>
      </w:hyperlink>
      <w:r>
        <w:rPr>
          <w:b w:val="0"/>
          <w:i w:val="0"/>
        </w:rPr>
        <w:t xml:space="preserve">; </w:t>
      </w:r>
      <w:hyperlink r:id="rId30" w:history="1">
        <w:r>
          <w:rPr>
            <w:color w:val="17365D"/>
            <w:u w:val="single"/>
          </w:rPr>
          <w:t xml:space="preserve">author documentation</w:t>
        </w:r>
      </w:hyperlink>
      <w:r>
        <w:rPr>
          <w:b w:val="0"/>
          <w:i w:val="0"/>
        </w:rPr>
        <w:t>.</w:t>
      </w:r>
    </w:p>
    <w:p>
      <w:pPr>
        <w:pStyle w:val="Heading2"/>
      </w:pPr>
      <w:bookmarkStart w:id="18" w:name="section_18"/>
      <w:r>
        <w:rPr>
          <w:b w:val="0"/>
          <w:i w:val="0"/>
        </w:rPr>
        <w:t>2.6 The gap this praxis partially addresses</w:t>
      </w:r>
      <w:bookmarkEnd w:id="18"/>
    </w:p>
    <w:p>
      <w:pPr/>
      <w:r>
        <w:rPr>
          <w:b w:val="0"/>
          <w:i w:val="0"/>
        </w:rPr>
        <w:t>The relevant empirical question is how much false-alarm improvement richer benign fitting data produces, which attack stages change alongside it, and how much of a later policy gain can be achieved by moving the same detector's threshold. The scope here is fixed attack fitting identities, nested benign supports, identical-row weighting, and locked verification. This is an applied extension of established ideas, not a claim that these topics have never been studied.</w:t>
      </w:r>
    </w:p>
    <w:tbl>
      <w:tblPr>
        <w:tblStyle w:val="TableGrid"/>
        <w:tblW w:type="dxa" w:w="9648"/>
        <w:tblLayout w:type="fixed"/>
        <w:tblLook w:firstColumn="1" w:firstRow="1" w:lastColumn="0" w:lastRow="0" w:noHBand="0" w:noVBand="1" w:val="04A0"/>
      </w:tblPr>
      <w:tblGrid>
        <w:gridCol w:w="3155"/>
        <w:gridCol w:w="3299"/>
        <w:gridCol w:w="3194"/>
      </w:tblGrid>
      <w:tr>
        <w:trPr>
          <w:cantSplit/>
          <w:tblHeader/>
        </w:trPr>
        <w:tc>
          <w:tcPr>
            <w:tcW w:type="dxa" w:w="3155"/>
            <w:vAlign w:val="center"/>
            <w:tcMar>
              <w:top w:w="70" w:type="dxa"/>
              <w:bottom w:w="70" w:type="dxa"/>
              <w:left w:w="85" w:type="dxa"/>
              <w:right w:w="85" w:type="dxa"/>
            </w:tcMar>
            <w:shd w:fill="EDF2F7"/>
          </w:tcPr>
          <w:p>
            <w:pPr>
              <w:pStyle w:val="PraxisTable"/>
              <w:keepNext/>
            </w:pPr>
            <w:r>
              <w:rPr>
                <w:b/>
                <w:i w:val="0"/>
              </w:rPr>
              <w:t>Literature connection</w:t>
            </w:r>
          </w:p>
        </w:tc>
        <w:tc>
          <w:tcPr>
            <w:tcW w:type="dxa" w:w="3299"/>
            <w:vAlign w:val="center"/>
            <w:tcMar>
              <w:top w:w="70" w:type="dxa"/>
              <w:bottom w:w="70" w:type="dxa"/>
              <w:left w:w="85" w:type="dxa"/>
              <w:right w:w="85" w:type="dxa"/>
            </w:tcMar>
            <w:shd w:fill="EDF2F7"/>
          </w:tcPr>
          <w:p>
            <w:pPr>
              <w:pStyle w:val="PraxisTable"/>
              <w:keepNext/>
            </w:pPr>
            <w:r>
              <w:rPr>
                <w:b/>
                <w:i w:val="0"/>
              </w:rPr>
              <w:t>Question addressed in this study</w:t>
            </w:r>
          </w:p>
        </w:tc>
        <w:tc>
          <w:tcPr>
            <w:tcW w:type="dxa" w:w="3194"/>
            <w:vAlign w:val="center"/>
            <w:tcMar>
              <w:top w:w="70" w:type="dxa"/>
              <w:bottom w:w="70" w:type="dxa"/>
              <w:left w:w="85" w:type="dxa"/>
              <w:right w:w="85" w:type="dxa"/>
            </w:tcMar>
            <w:shd w:fill="EDF2F7"/>
          </w:tcPr>
          <w:p>
            <w:pPr>
              <w:pStyle w:val="PraxisTable"/>
              <w:keepNext/>
            </w:pPr>
            <w:r>
              <w:rPr>
                <w:b/>
                <w:i w:val="0"/>
              </w:rPr>
              <w:t>Boundary</w:t>
            </w:r>
          </w:p>
        </w:tc>
      </w:tr>
      <w:tr>
        <w:trPr>
          <w:cantSplit/>
        </w:trPr>
        <w:tc>
          <w:tcPr>
            <w:tcW w:type="dxa" w:w="3155"/>
            <w:vAlign w:val="center"/>
            <w:tcMar>
              <w:top w:w="70" w:type="dxa"/>
              <w:bottom w:w="70" w:type="dxa"/>
              <w:left w:w="85" w:type="dxa"/>
              <w:right w:w="85" w:type="dxa"/>
            </w:tcMar>
          </w:tcPr>
          <w:p>
            <w:pPr>
              <w:pStyle w:val="PraxisTable"/>
              <w:keepNext/>
            </w:pPr>
            <w:r>
              <w:rPr>
                <w:b w:val="0"/>
                <w:i w:val="0"/>
              </w:rPr>
              <w:t>Revell et al. propose larger benign support.</w:t>
            </w:r>
          </w:p>
        </w:tc>
        <w:tc>
          <w:tcPr>
            <w:tcW w:type="dxa" w:w="3299"/>
            <w:vAlign w:val="center"/>
            <w:tcMar>
              <w:top w:w="70" w:type="dxa"/>
              <w:bottom w:w="70" w:type="dxa"/>
              <w:left w:w="85" w:type="dxa"/>
              <w:right w:w="85" w:type="dxa"/>
            </w:tcMar>
          </w:tcPr>
          <w:p>
            <w:pPr>
              <w:pStyle w:val="PraxisTable"/>
              <w:keepNext/>
            </w:pPr>
            <w:r>
              <w:rPr>
                <w:b w:val="0"/>
                <w:i w:val="0"/>
              </w:rPr>
              <w:t>Measure benign-support gains together with lateral and other-stage costs.</w:t>
            </w:r>
          </w:p>
        </w:tc>
        <w:tc>
          <w:tcPr>
            <w:tcW w:type="dxa" w:w="3194"/>
            <w:vAlign w:val="center"/>
            <w:tcMar>
              <w:top w:w="70" w:type="dxa"/>
              <w:bottom w:w="70" w:type="dxa"/>
              <w:left w:w="85" w:type="dxa"/>
              <w:right w:w="85" w:type="dxa"/>
            </w:tcMar>
          </w:tcPr>
          <w:p>
            <w:pPr>
              <w:pStyle w:val="PraxisTable"/>
              <w:keepNext/>
            </w:pPr>
            <w:r>
              <w:rPr>
                <w:b w:val="0"/>
                <w:i w:val="0"/>
              </w:rPr>
              <w:t>Supervised trees on SCVIC; not a replication of their meta-learners.</w:t>
            </w:r>
          </w:p>
        </w:tc>
      </w:tr>
      <w:tr>
        <w:trPr>
          <w:cantSplit/>
        </w:trPr>
        <w:tc>
          <w:tcPr>
            <w:tcW w:type="dxa" w:w="3155"/>
            <w:vAlign w:val="center"/>
            <w:tcMar>
              <w:top w:w="70" w:type="dxa"/>
              <w:bottom w:w="70" w:type="dxa"/>
              <w:left w:w="85" w:type="dxa"/>
              <w:right w:w="85" w:type="dxa"/>
            </w:tcMar>
            <w:shd w:fill="F8FAFC"/>
          </w:tcPr>
          <w:p>
            <w:pPr>
              <w:pStyle w:val="PraxisTable"/>
              <w:keepNext/>
            </w:pPr>
            <w:r>
              <w:rPr>
                <w:b w:val="0"/>
                <w:i w:val="0"/>
              </w:rPr>
              <w:t>Smiliotopoulos and Kambourakis examine lateral imbalance and both error types.</w:t>
            </w:r>
          </w:p>
        </w:tc>
        <w:tc>
          <w:tcPr>
            <w:tcW w:type="dxa" w:w="3299"/>
            <w:vAlign w:val="center"/>
            <w:tcMar>
              <w:top w:w="70" w:type="dxa"/>
              <w:bottom w:w="70" w:type="dxa"/>
              <w:left w:w="85" w:type="dxa"/>
              <w:right w:w="85" w:type="dxa"/>
            </w:tcMar>
            <w:shd w:fill="F8FAFC"/>
          </w:tcPr>
          <w:p>
            <w:pPr>
              <w:pStyle w:val="PraxisTable"/>
              <w:keepNext/>
            </w:pPr>
            <w:r>
              <w:rPr>
                <w:b w:val="0"/>
                <w:i w:val="0"/>
              </w:rPr>
              <w:t>Report every declared weighting arm on the same rows and fitting seeds.</w:t>
            </w:r>
          </w:p>
        </w:tc>
        <w:tc>
          <w:tcPr>
            <w:tcW w:type="dxa" w:w="3194"/>
            <w:vAlign w:val="center"/>
            <w:tcMar>
              <w:top w:w="70" w:type="dxa"/>
              <w:bottom w:w="70" w:type="dxa"/>
              <w:left w:w="85" w:type="dxa"/>
              <w:right w:w="85" w:type="dxa"/>
            </w:tcMar>
            <w:shd w:fill="F8FAFC"/>
          </w:tcPr>
          <w:p>
            <w:pPr>
              <w:pStyle w:val="PraxisTable"/>
              <w:keepNext/>
            </w:pPr>
            <w:r>
              <w:rPr>
                <w:b w:val="0"/>
                <w:i w:val="0"/>
              </w:rPr>
              <w:t>Different representation; no unverified omission is attributed to their full methods.</w:t>
            </w:r>
          </w:p>
        </w:tc>
      </w:tr>
      <w:tr>
        <w:trPr>
          <w:cantSplit/>
        </w:trPr>
        <w:tc>
          <w:tcPr>
            <w:tcW w:type="dxa" w:w="3155"/>
            <w:vAlign w:val="center"/>
            <w:tcMar>
              <w:top w:w="70" w:type="dxa"/>
              <w:bottom w:w="70" w:type="dxa"/>
              <w:left w:w="85" w:type="dxa"/>
              <w:right w:w="85" w:type="dxa"/>
            </w:tcMar>
          </w:tcPr>
          <w:p>
            <w:pPr>
              <w:pStyle w:val="PraxisTable"/>
              <w:keepNext/>
            </w:pPr>
            <w:r>
              <w:rPr>
                <w:b w:val="0"/>
                <w:i w:val="0"/>
              </w:rPr>
              <w:t>Singhal and Kumar combine weights and constrained thresholds.</w:t>
            </w:r>
          </w:p>
        </w:tc>
        <w:tc>
          <w:tcPr>
            <w:tcW w:type="dxa" w:w="3299"/>
            <w:vAlign w:val="center"/>
            <w:tcMar>
              <w:top w:w="70" w:type="dxa"/>
              <w:bottom w:w="70" w:type="dxa"/>
              <w:left w:w="85" w:type="dxa"/>
              <w:right w:w="85" w:type="dxa"/>
            </w:tcMar>
          </w:tcPr>
          <w:p>
            <w:pPr>
              <w:pStyle w:val="PraxisTable"/>
              <w:keepNext/>
            </w:pPr>
            <w:r>
              <w:rPr>
                <w:b w:val="0"/>
                <w:i w:val="0"/>
              </w:rPr>
              <w:t>Compare a selected policy with its threshold-only alternative under matched information.</w:t>
            </w:r>
          </w:p>
        </w:tc>
        <w:tc>
          <w:tcPr>
            <w:tcW w:type="dxa" w:w="3194"/>
            <w:vAlign w:val="center"/>
            <w:tcMar>
              <w:top w:w="70" w:type="dxa"/>
              <w:bottom w:w="70" w:type="dxa"/>
              <w:left w:w="85" w:type="dxa"/>
              <w:right w:w="85" w:type="dxa"/>
            </w:tcMar>
          </w:tcPr>
          <w:p>
            <w:pPr>
              <w:pStyle w:val="PraxisTable"/>
              <w:keepNext/>
            </w:pPr>
            <w:r>
              <w:rPr>
                <w:b w:val="0"/>
                <w:i w:val="0"/>
              </w:rPr>
              <w:t>Established components; no new risk guarantee.</w:t>
            </w:r>
          </w:p>
        </w:tc>
      </w:tr>
      <w:tr>
        <w:trPr>
          <w:cantSplit/>
        </w:trPr>
        <w:tc>
          <w:tcPr>
            <w:tcW w:type="dxa" w:w="3155"/>
            <w:vAlign w:val="center"/>
            <w:tcMar>
              <w:top w:w="70" w:type="dxa"/>
              <w:bottom w:w="70" w:type="dxa"/>
              <w:left w:w="85" w:type="dxa"/>
              <w:right w:w="85" w:type="dxa"/>
            </w:tcMar>
            <w:shd w:fill="F8FAFC"/>
          </w:tcPr>
          <w:p>
            <w:pPr>
              <w:pStyle w:val="PraxisTable"/>
              <w:keepNext w:val="0"/>
            </w:pPr>
            <w:r>
              <w:rPr>
                <w:b w:val="0"/>
                <w:i w:val="0"/>
              </w:rPr>
              <w:t>DUPIN uses abundant benign information with few attack labels.</w:t>
            </w:r>
          </w:p>
        </w:tc>
        <w:tc>
          <w:tcPr>
            <w:tcW w:type="dxa" w:w="3299"/>
            <w:vAlign w:val="center"/>
            <w:tcMar>
              <w:top w:w="70" w:type="dxa"/>
              <w:bottom w:w="70" w:type="dxa"/>
              <w:left w:w="85" w:type="dxa"/>
              <w:right w:w="85" w:type="dxa"/>
            </w:tcMar>
            <w:shd w:fill="F8FAFC"/>
          </w:tcPr>
          <w:p>
            <w:pPr>
              <w:pStyle w:val="PraxisTable"/>
              <w:keepNext w:val="0"/>
            </w:pPr>
            <w:r>
              <w:rPr>
                <w:b w:val="0"/>
                <w:i w:val="0"/>
              </w:rPr>
              <w:t>Account explicitly for the smaller supervised fitting budget and all additional label access.</w:t>
            </w:r>
          </w:p>
        </w:tc>
        <w:tc>
          <w:tcPr>
            <w:tcW w:type="dxa" w:w="3194"/>
            <w:vAlign w:val="center"/>
            <w:tcMar>
              <w:top w:w="70" w:type="dxa"/>
              <w:bottom w:w="70" w:type="dxa"/>
              <w:left w:w="85" w:type="dxa"/>
              <w:right w:w="85" w:type="dxa"/>
            </w:tcMar>
            <w:shd w:fill="F8FAFC"/>
          </w:tcPr>
          <w:p>
            <w:pPr>
              <w:pStyle w:val="PraxisTable"/>
              <w:keepNext w:val="0"/>
            </w:pPr>
            <w:r>
              <w:rPr>
                <w:b w:val="0"/>
                <w:i w:val="0"/>
              </w:rPr>
              <w:t>No claim to originate the abundant-benign idea or outperform DUPIN.</w:t>
            </w:r>
          </w:p>
        </w:tc>
      </w:tr>
    </w:tbl>
    <w:p>
      <w:pPr>
        <w:spacing w:after="40" w:line="60" w:lineRule="auto"/>
      </w:pPr>
    </w:p>
    <w:p>
      <w:pPr/>
      <w:r>
        <w:rPr>
          <w:b w:val="0"/>
          <w:i w:val="0"/>
        </w:rPr>
        <w:t>The gap is critical to the decision being made: a larger overall score is insufficient to explain whether a rare attack step became less visible. The completed evidence provides that missing account for this tested setting. It does not establish a field-wide absence of such evaluations. The present contribution is supported by the actual comparisons, while broader originality remains bounded by the review and the institution's requirements.</w:t>
      </w:r>
    </w:p>
    <w:p>
      <w:pPr>
        <w:pStyle w:val="Heading1"/>
        <w:pageBreakBefore/>
      </w:pPr>
      <w:bookmarkStart w:id="19" w:name="section_19"/>
      <w:r>
        <w:rPr>
          <w:b w:val="0"/>
          <w:i w:val="0"/>
        </w:rPr>
        <w:t>Chapter 3. Research methodology</w:t>
      </w:r>
      <w:bookmarkEnd w:id="19"/>
    </w:p>
    <w:p>
      <w:pPr>
        <w:pStyle w:val="Heading2"/>
      </w:pPr>
      <w:bookmarkStart w:id="20" w:name="section_20"/>
      <w:r>
        <w:rPr>
          <w:b w:val="0"/>
          <w:i w:val="0"/>
        </w:rPr>
        <w:t>3.0 Original design and later synthesis</w:t>
      </w:r>
      <w:bookmarkEnd w:id="20"/>
    </w:p>
    <w:p>
      <w:pPr/>
      <w:r>
        <w:rPr>
          <w:b w:val="0"/>
          <w:i w:val="0"/>
        </w:rPr>
        <w:t>The original design was fixed before the new model fits. This paper's emphasis on measured gains is a later descriptive synthesis. It preserves all selected and infeasible supports and all original requirements. No evaluation label was used to revise a model or threshold for this paper. Favorable additional contrasts are not presented as newly successful prespecified hypotheses.</w:t>
      </w:r>
    </w:p>
    <w:p>
      <w:pPr/>
      <w:r>
        <w:rPr>
          <w:b w:val="0"/>
          <w:i w:val="0"/>
        </w:rPr>
        <w:t>The earlier benign-support comparison uses the original development test, whereas the new main policy comparisons use the verification half of the old calibration partition. Rates from these roles are not pooled. The complete prepared data were previously exposed in research, so neither role supplies untouched confirmation.</w:t>
      </w:r>
    </w:p>
    <w:p>
      <w:pPr>
        <w:pStyle w:val="Heading2"/>
      </w:pPr>
      <w:bookmarkStart w:id="21" w:name="section_21"/>
      <w:r>
        <w:rPr>
          <w:b w:val="0"/>
          <w:i w:val="0"/>
        </w:rPr>
        <w:t>3.1 Design and completed execution</w:t>
      </w:r>
      <w:bookmarkEnd w:id="21"/>
    </w:p>
    <w:p>
      <w:pPr/>
      <w:r>
        <w:rPr>
          <w:b w:val="0"/>
          <w:i w:val="0"/>
        </w:rPr>
        <w:t xml:space="preserve">The governing </w:t>
      </w:r>
      <w:hyperlink r:id="rId31" w:history="1">
        <w:r>
          <w:rPr>
            <w:color w:val="17365D"/>
            <w:u w:val="single"/>
          </w:rPr>
          <w:t xml:space="preserve">protocol</w:t>
        </w:r>
      </w:hyperlink>
      <w:r>
        <w:rPr>
          <w:b w:val="0"/>
          <w:i w:val="0"/>
        </w:rPr>
        <w:t xml:space="preserve"> and </w:t>
      </w:r>
      <w:hyperlink r:id="rId32" w:history="1">
        <w:r>
          <w:rPr>
            <w:color w:val="17365D"/>
            <w:u w:val="single"/>
          </w:rPr>
          <w:t xml:space="preserve">executable specification</w:t>
        </w:r>
      </w:hyperlink>
      <w:r>
        <w:rPr>
          <w:b w:val="0"/>
          <w:i w:val="0"/>
        </w:rPr>
        <w:t xml:space="preserve"> were frozen before the new model fits. The completed study remained </w:t>
      </w:r>
      <w:r>
        <w:rPr>
          <w:rFonts w:ascii="Consolas" w:hAnsi="Consolas"/>
          <w:b w:val="0"/>
          <w:i w:val="0"/>
          <w:sz w:val="18"/>
        </w:rPr>
        <w:t>exposed_source_development</w:t>
      </w:r>
      <w:r>
        <w:rPr>
          <w:b w:val="0"/>
          <w:i w:val="0"/>
        </w:rPr>
        <w:t xml:space="preserve">. All 19 registered groups completed: ten primary groups with 1,024 normal fitting examples, plus three seeds at each of three smaller normal budgets. Two families and four weighting schemes produced 152 final models after 4,788 inner-CV fits. The source freeze revision was </w:t>
      </w:r>
      <w:r>
        <w:rPr>
          <w:rFonts w:ascii="Consolas" w:hAnsi="Consolas"/>
          <w:b w:val="0"/>
          <w:i w:val="0"/>
          <w:sz w:val="18"/>
        </w:rPr>
        <w:t>95d949276d754e6155b789b60779414ed88afcbd</w:t>
      </w:r>
      <w:r>
        <w:rPr>
          <w:b w:val="0"/>
          <w:i w:val="0"/>
        </w:rPr>
        <w:t>. The independent source and external audits passed; their scientific outcomes are reported separately in Chapter 4.</w:t>
      </w:r>
    </w:p>
    <w:p>
      <w:pPr>
        <w:pStyle w:val="Heading2"/>
      </w:pPr>
      <w:bookmarkStart w:id="22" w:name="section_22"/>
      <w:r>
        <w:rPr>
          <w:b w:val="0"/>
          <w:i w:val="0"/>
        </w:rPr>
        <w:t>3.2 Data provenance and preparation</w:t>
      </w:r>
      <w:bookmarkEnd w:id="22"/>
    </w:p>
    <w:p>
      <w:pPr/>
      <w:r>
        <w:rPr>
          <w:b w:val="0"/>
          <w:i w:val="0"/>
        </w:rPr>
        <w:t xml:space="preserve">The prepared SCVIC artifact contains 153,919 unique, nonconflicting feature rows and 73 predictors. Its source CSV contained 259,120 rows. Preparation excluded identifiers, IP addresses, ports, timestamps, labels, and four Idle statistics; removed 105,199 duplicate rows; and excluded one conflicting-label feature group containing two rows. Nonfinite predictor values became missing values before model-specific imputation. The exact preparation and hashes appear in the </w:t>
      </w:r>
      <w:hyperlink r:id="rId28" w:history="1">
        <w:r>
          <w:rPr>
            <w:color w:val="17365D"/>
            <w:u w:val="single"/>
          </w:rPr>
          <w:t xml:space="preserve">qualification record</w:t>
        </w:r>
      </w:hyperlink>
      <w:r>
        <w:rPr>
          <w:b w:val="0"/>
          <w:i w:val="0"/>
        </w:rPr>
        <w:t xml:space="preserve"> and </w:t>
      </w:r>
      <w:hyperlink r:id="rId33" w:history="1">
        <w:r>
          <w:rPr>
            <w:color w:val="17365D"/>
            <w:u w:val="single"/>
          </w:rPr>
          <w:t xml:space="preserve">preparation receipt</w:t>
        </w:r>
      </w:hyperlink>
      <w:r>
        <w:rPr>
          <w:b w:val="0"/>
          <w:i w:val="0"/>
        </w:rPr>
        <w:t>.</w:t>
      </w:r>
    </w:p>
    <w:p>
      <w:pPr/>
      <w:r>
        <w:rPr>
          <w:b w:val="0"/>
          <w:i w:val="0"/>
        </w:rPr>
        <w:t>The original deterministic partitions are stratified by class and grouped by exact predictor fingerprint. That construction prevents exact predictor duplicates from crossing partitions. It does not establish independence between incidents, hosts, time periods, or related flows. The author's separate test file has not been qualified in this study. The source artifact hash in the protocol binds the new experiment to the same prepared data as the preliminary work.</w:t>
      </w:r>
    </w:p>
    <w:p>
      <w:pPr>
        <w:pStyle w:val="Heading2"/>
      </w:pPr>
      <w:bookmarkStart w:id="23" w:name="section_23"/>
      <w:r>
        <w:rPr>
          <w:b w:val="0"/>
          <w:i w:val="0"/>
        </w:rPr>
        <w:t>3.3 Fitting, selection, verification, and test roles</w:t>
      </w:r>
      <w:bookmarkEnd w:id="23"/>
    </w:p>
    <w:p>
      <w:pPr/>
      <w:r>
        <w:rPr>
          <w:b w:val="0"/>
          <w:i w:val="0"/>
        </w:rPr>
        <w:t>The old fit pool supplied fitting examples. The old calibration partition is divided into selection and verification halves, within each class, using a fixed SHA-256 ranking of its feature fingerprint and a declared tag. The first floor-half becomes selection; the remainder becomes verification. This split is fixed across all seeds. The original development test is retained for descriptive reporting only.</w:t>
      </w:r>
    </w:p>
    <w:tbl>
      <w:tblPr>
        <w:tblStyle w:val="TableGrid"/>
        <w:tblW w:type="dxa" w:w="9648"/>
        <w:tblLayout w:type="fixed"/>
        <w:tblLook w:firstColumn="1" w:firstRow="1" w:lastColumn="0" w:lastRow="0" w:noHBand="0" w:noVBand="1" w:val="04A0"/>
      </w:tblPr>
      <w:tblGrid>
        <w:gridCol w:w="2298"/>
        <w:gridCol w:w="1838"/>
        <w:gridCol w:w="1838"/>
        <w:gridCol w:w="1838"/>
        <w:gridCol w:w="1838"/>
      </w:tblGrid>
      <w:tr>
        <w:trPr>
          <w:cantSplit/>
          <w:tblHeader/>
        </w:trPr>
        <w:tc>
          <w:tcPr>
            <w:tcW w:type="dxa" w:w="2298"/>
            <w:vAlign w:val="center"/>
            <w:tcMar>
              <w:top w:w="70" w:type="dxa"/>
              <w:bottom w:w="70" w:type="dxa"/>
              <w:left w:w="85" w:type="dxa"/>
              <w:right w:w="85" w:type="dxa"/>
            </w:tcMar>
            <w:shd w:fill="EDF2F7"/>
          </w:tcPr>
          <w:p>
            <w:pPr>
              <w:pStyle w:val="PraxisTable"/>
              <w:keepNext/>
            </w:pPr>
            <w:r>
              <w:rPr>
                <w:b/>
                <w:i w:val="0"/>
              </w:rPr>
              <w:t>Class</w:t>
            </w:r>
          </w:p>
        </w:tc>
        <w:tc>
          <w:tcPr>
            <w:tcW w:type="dxa" w:w="1838"/>
            <w:vAlign w:val="center"/>
            <w:tcMar>
              <w:top w:w="70" w:type="dxa"/>
              <w:bottom w:w="70" w:type="dxa"/>
              <w:left w:w="85" w:type="dxa"/>
              <w:right w:w="85" w:type="dxa"/>
            </w:tcMar>
            <w:shd w:fill="EDF2F7"/>
          </w:tcPr>
          <w:p>
            <w:pPr>
              <w:pStyle w:val="PraxisTable"/>
              <w:keepNext/>
            </w:pPr>
            <w:r>
              <w:rPr>
                <w:b/>
                <w:i w:val="0"/>
              </w:rPr>
              <w:t>Available fit pool</w:t>
            </w:r>
          </w:p>
        </w:tc>
        <w:tc>
          <w:tcPr>
            <w:tcW w:type="dxa" w:w="1838"/>
            <w:vAlign w:val="center"/>
            <w:tcMar>
              <w:top w:w="70" w:type="dxa"/>
              <w:bottom w:w="70" w:type="dxa"/>
              <w:left w:w="85" w:type="dxa"/>
              <w:right w:w="85" w:type="dxa"/>
            </w:tcMar>
            <w:shd w:fill="EDF2F7"/>
          </w:tcPr>
          <w:p>
            <w:pPr>
              <w:pStyle w:val="PraxisTable"/>
              <w:keepNext/>
            </w:pPr>
            <w:r>
              <w:rPr>
                <w:b/>
                <w:i w:val="0"/>
              </w:rPr>
              <w:t>Selection</w:t>
            </w:r>
          </w:p>
        </w:tc>
        <w:tc>
          <w:tcPr>
            <w:tcW w:type="dxa" w:w="1838"/>
            <w:vAlign w:val="center"/>
            <w:tcMar>
              <w:top w:w="70" w:type="dxa"/>
              <w:bottom w:w="70" w:type="dxa"/>
              <w:left w:w="85" w:type="dxa"/>
              <w:right w:w="85" w:type="dxa"/>
            </w:tcMar>
            <w:shd w:fill="EDF2F7"/>
          </w:tcPr>
          <w:p>
            <w:pPr>
              <w:pStyle w:val="PraxisTable"/>
              <w:keepNext/>
            </w:pPr>
            <w:r>
              <w:rPr>
                <w:b/>
                <w:i w:val="0"/>
              </w:rPr>
              <w:t>Verification</w:t>
            </w:r>
          </w:p>
        </w:tc>
        <w:tc>
          <w:tcPr>
            <w:tcW w:type="dxa" w:w="1838"/>
            <w:vAlign w:val="center"/>
            <w:tcMar>
              <w:top w:w="70" w:type="dxa"/>
              <w:bottom w:w="70" w:type="dxa"/>
              <w:left w:w="85" w:type="dxa"/>
              <w:right w:w="85" w:type="dxa"/>
            </w:tcMar>
            <w:shd w:fill="EDF2F7"/>
          </w:tcPr>
          <w:p>
            <w:pPr>
              <w:pStyle w:val="PraxisTable"/>
              <w:keepNext/>
            </w:pPr>
            <w:r>
              <w:rPr>
                <w:b/>
                <w:i w:val="0"/>
              </w:rPr>
              <w:t>Original development test</w:t>
            </w:r>
          </w:p>
        </w:tc>
      </w:tr>
      <w:tr>
        <w:trPr>
          <w:cantSplit/>
        </w:trPr>
        <w:tc>
          <w:tcPr>
            <w:tcW w:type="dxa" w:w="2298"/>
            <w:vAlign w:val="center"/>
            <w:tcMar>
              <w:top w:w="70" w:type="dxa"/>
              <w:bottom w:w="70" w:type="dxa"/>
              <w:left w:w="85" w:type="dxa"/>
              <w:right w:w="85" w:type="dxa"/>
            </w:tcMar>
          </w:tcPr>
          <w:p>
            <w:pPr>
              <w:pStyle w:val="PraxisTable"/>
              <w:keepNext/>
            </w:pPr>
            <w:r>
              <w:rPr>
                <w:b w:val="0"/>
                <w:i w:val="0"/>
              </w:rPr>
              <w:t>DataExfiltration</w:t>
            </w:r>
          </w:p>
        </w:tc>
        <w:tc>
          <w:tcPr>
            <w:tcW w:type="dxa" w:w="1838"/>
            <w:vAlign w:val="center"/>
            <w:tcMar>
              <w:top w:w="70" w:type="dxa"/>
              <w:bottom w:w="70" w:type="dxa"/>
              <w:left w:w="85" w:type="dxa"/>
              <w:right w:w="85" w:type="dxa"/>
            </w:tcMar>
          </w:tcPr>
          <w:p>
            <w:pPr>
              <w:pStyle w:val="PraxisTable"/>
              <w:keepNext/>
              <w:jc w:val="right"/>
            </w:pPr>
            <w:r>
              <w:rPr>
                <w:b w:val="0"/>
                <w:i w:val="0"/>
              </w:rPr>
              <w:t>316</w:t>
            </w:r>
          </w:p>
        </w:tc>
        <w:tc>
          <w:tcPr>
            <w:tcW w:type="dxa" w:w="1838"/>
            <w:vAlign w:val="center"/>
            <w:tcMar>
              <w:top w:w="70" w:type="dxa"/>
              <w:bottom w:w="70" w:type="dxa"/>
              <w:left w:w="85" w:type="dxa"/>
              <w:right w:w="85" w:type="dxa"/>
            </w:tcMar>
          </w:tcPr>
          <w:p>
            <w:pPr>
              <w:pStyle w:val="PraxisTable"/>
              <w:keepNext/>
              <w:jc w:val="right"/>
            </w:pPr>
            <w:r>
              <w:rPr>
                <w:b w:val="0"/>
                <w:i w:val="0"/>
              </w:rPr>
              <w:t>52</w:t>
            </w:r>
          </w:p>
        </w:tc>
        <w:tc>
          <w:tcPr>
            <w:tcW w:type="dxa" w:w="1838"/>
            <w:vAlign w:val="center"/>
            <w:tcMar>
              <w:top w:w="70" w:type="dxa"/>
              <w:bottom w:w="70" w:type="dxa"/>
              <w:left w:w="85" w:type="dxa"/>
              <w:right w:w="85" w:type="dxa"/>
            </w:tcMar>
          </w:tcPr>
          <w:p>
            <w:pPr>
              <w:pStyle w:val="PraxisTable"/>
              <w:keepNext/>
              <w:jc w:val="right"/>
            </w:pPr>
            <w:r>
              <w:rPr>
                <w:b w:val="0"/>
                <w:i w:val="0"/>
              </w:rPr>
              <w:t>53</w:t>
            </w:r>
          </w:p>
        </w:tc>
        <w:tc>
          <w:tcPr>
            <w:tcW w:type="dxa" w:w="1838"/>
            <w:vAlign w:val="center"/>
            <w:tcMar>
              <w:top w:w="70" w:type="dxa"/>
              <w:bottom w:w="70" w:type="dxa"/>
              <w:left w:w="85" w:type="dxa"/>
              <w:right w:w="85" w:type="dxa"/>
            </w:tcMar>
          </w:tcPr>
          <w:p>
            <w:pPr>
              <w:pStyle w:val="PraxisTable"/>
              <w:keepNext/>
              <w:jc w:val="right"/>
            </w:pPr>
            <w:r>
              <w:rPr>
                <w:b w:val="0"/>
                <w:i w:val="0"/>
              </w:rPr>
              <w:t>106</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InitialCompromise</w:t>
            </w:r>
          </w:p>
        </w:tc>
        <w:tc>
          <w:tcPr>
            <w:tcW w:type="dxa" w:w="1838"/>
            <w:vAlign w:val="center"/>
            <w:tcMar>
              <w:top w:w="70" w:type="dxa"/>
              <w:bottom w:w="70" w:type="dxa"/>
              <w:left w:w="85" w:type="dxa"/>
              <w:right w:w="85" w:type="dxa"/>
            </w:tcMar>
            <w:shd w:fill="F8FAFC"/>
          </w:tcPr>
          <w:p>
            <w:pPr>
              <w:pStyle w:val="PraxisTable"/>
              <w:keepNext/>
              <w:jc w:val="right"/>
            </w:pPr>
            <w:r>
              <w:rPr>
                <w:b w:val="0"/>
                <w:i w:val="0"/>
              </w:rPr>
              <w:t>43</w:t>
            </w:r>
          </w:p>
        </w:tc>
        <w:tc>
          <w:tcPr>
            <w:tcW w:type="dxa" w:w="1838"/>
            <w:vAlign w:val="center"/>
            <w:tcMar>
              <w:top w:w="70" w:type="dxa"/>
              <w:bottom w:w="70" w:type="dxa"/>
              <w:left w:w="85" w:type="dxa"/>
              <w:right w:w="85" w:type="dxa"/>
            </w:tcMar>
            <w:shd w:fill="F8FAFC"/>
          </w:tcPr>
          <w:p>
            <w:pPr>
              <w:pStyle w:val="PraxisTable"/>
              <w:keepNext/>
              <w:jc w:val="right"/>
            </w:pPr>
            <w:r>
              <w:rPr>
                <w:b w:val="0"/>
                <w:i w:val="0"/>
              </w:rPr>
              <w:t>7</w:t>
            </w:r>
          </w:p>
        </w:tc>
        <w:tc>
          <w:tcPr>
            <w:tcW w:type="dxa" w:w="1838"/>
            <w:vAlign w:val="center"/>
            <w:tcMar>
              <w:top w:w="70" w:type="dxa"/>
              <w:bottom w:w="70" w:type="dxa"/>
              <w:left w:w="85" w:type="dxa"/>
              <w:right w:w="85" w:type="dxa"/>
            </w:tcMar>
            <w:shd w:fill="F8FAFC"/>
          </w:tcPr>
          <w:p>
            <w:pPr>
              <w:pStyle w:val="PraxisTable"/>
              <w:keepNext/>
              <w:jc w:val="right"/>
            </w:pPr>
            <w:r>
              <w:rPr>
                <w:b w:val="0"/>
                <w:i w:val="0"/>
              </w:rPr>
              <w:t>7</w:t>
            </w:r>
          </w:p>
        </w:tc>
        <w:tc>
          <w:tcPr>
            <w:tcW w:type="dxa" w:w="1838"/>
            <w:vAlign w:val="center"/>
            <w:tcMar>
              <w:top w:w="70" w:type="dxa"/>
              <w:bottom w:w="70" w:type="dxa"/>
              <w:left w:w="85" w:type="dxa"/>
              <w:right w:w="85" w:type="dxa"/>
            </w:tcMar>
            <w:shd w:fill="F8FAFC"/>
          </w:tcPr>
          <w:p>
            <w:pPr>
              <w:pStyle w:val="PraxisTable"/>
              <w:keepNext/>
              <w:jc w:val="right"/>
            </w:pPr>
            <w:r>
              <w:rPr>
                <w:b w:val="0"/>
                <w:i w:val="0"/>
              </w:rPr>
              <w:t>15</w:t>
            </w:r>
          </w:p>
        </w:tc>
      </w:tr>
      <w:tr>
        <w:trPr>
          <w:cantSplit/>
        </w:trPr>
        <w:tc>
          <w:tcPr>
            <w:tcW w:type="dxa" w:w="2298"/>
            <w:vAlign w:val="center"/>
            <w:tcMar>
              <w:top w:w="70" w:type="dxa"/>
              <w:bottom w:w="70" w:type="dxa"/>
              <w:left w:w="85" w:type="dxa"/>
              <w:right w:w="85" w:type="dxa"/>
            </w:tcMar>
          </w:tcPr>
          <w:p>
            <w:pPr>
              <w:pStyle w:val="PraxisTable"/>
              <w:keepNext/>
            </w:pPr>
            <w:r>
              <w:rPr>
                <w:b w:val="0"/>
                <w:i w:val="0"/>
              </w:rPr>
              <w:t>LateralMovement</w:t>
            </w:r>
          </w:p>
        </w:tc>
        <w:tc>
          <w:tcPr>
            <w:tcW w:type="dxa" w:w="1838"/>
            <w:vAlign w:val="center"/>
            <w:tcMar>
              <w:top w:w="70" w:type="dxa"/>
              <w:bottom w:w="70" w:type="dxa"/>
              <w:left w:w="85" w:type="dxa"/>
              <w:right w:w="85" w:type="dxa"/>
            </w:tcMar>
          </w:tcPr>
          <w:p>
            <w:pPr>
              <w:pStyle w:val="PraxisTable"/>
              <w:keepNext/>
              <w:jc w:val="right"/>
            </w:pPr>
            <w:r>
              <w:rPr>
                <w:b w:val="0"/>
                <w:i w:val="0"/>
              </w:rPr>
              <w:t>432</w:t>
            </w:r>
          </w:p>
        </w:tc>
        <w:tc>
          <w:tcPr>
            <w:tcW w:type="dxa" w:w="1838"/>
            <w:vAlign w:val="center"/>
            <w:tcMar>
              <w:top w:w="70" w:type="dxa"/>
              <w:bottom w:w="70" w:type="dxa"/>
              <w:left w:w="85" w:type="dxa"/>
              <w:right w:w="85" w:type="dxa"/>
            </w:tcMar>
          </w:tcPr>
          <w:p>
            <w:pPr>
              <w:pStyle w:val="PraxisTable"/>
              <w:keepNext/>
              <w:jc w:val="right"/>
            </w:pPr>
            <w:r>
              <w:rPr>
                <w:b w:val="0"/>
                <w:i w:val="0"/>
              </w:rPr>
              <w:t>72</w:t>
            </w:r>
          </w:p>
        </w:tc>
        <w:tc>
          <w:tcPr>
            <w:tcW w:type="dxa" w:w="1838"/>
            <w:vAlign w:val="center"/>
            <w:tcMar>
              <w:top w:w="70" w:type="dxa"/>
              <w:bottom w:w="70" w:type="dxa"/>
              <w:left w:w="85" w:type="dxa"/>
              <w:right w:w="85" w:type="dxa"/>
            </w:tcMar>
          </w:tcPr>
          <w:p>
            <w:pPr>
              <w:pStyle w:val="PraxisTable"/>
              <w:keepNext/>
              <w:jc w:val="right"/>
            </w:pPr>
            <w:r>
              <w:rPr>
                <w:b w:val="0"/>
                <w:i w:val="0"/>
              </w:rPr>
              <w:t>72</w:t>
            </w:r>
          </w:p>
        </w:tc>
        <w:tc>
          <w:tcPr>
            <w:tcW w:type="dxa" w:w="1838"/>
            <w:vAlign w:val="center"/>
            <w:tcMar>
              <w:top w:w="70" w:type="dxa"/>
              <w:bottom w:w="70" w:type="dxa"/>
              <w:left w:w="85" w:type="dxa"/>
              <w:right w:w="85" w:type="dxa"/>
            </w:tcMar>
          </w:tcPr>
          <w:p>
            <w:pPr>
              <w:pStyle w:val="PraxisTable"/>
              <w:keepNext/>
              <w:jc w:val="right"/>
            </w:pPr>
            <w:r>
              <w:rPr>
                <w:b w:val="0"/>
                <w:i w:val="0"/>
              </w:rPr>
              <w:t>144</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NormalTraffic</w:t>
            </w:r>
          </w:p>
        </w:tc>
        <w:tc>
          <w:tcPr>
            <w:tcW w:type="dxa" w:w="1838"/>
            <w:vAlign w:val="center"/>
            <w:tcMar>
              <w:top w:w="70" w:type="dxa"/>
              <w:bottom w:w="70" w:type="dxa"/>
              <w:left w:w="85" w:type="dxa"/>
              <w:right w:w="85" w:type="dxa"/>
            </w:tcMar>
            <w:shd w:fill="F8FAFC"/>
          </w:tcPr>
          <w:p>
            <w:pPr>
              <w:pStyle w:val="PraxisTable"/>
              <w:keepNext/>
              <w:jc w:val="right"/>
            </w:pPr>
            <w:r>
              <w:rPr>
                <w:b w:val="0"/>
                <w:i w:val="0"/>
              </w:rPr>
              <w:t>89,787</w:t>
            </w:r>
          </w:p>
        </w:tc>
        <w:tc>
          <w:tcPr>
            <w:tcW w:type="dxa" w:w="1838"/>
            <w:vAlign w:val="center"/>
            <w:tcMar>
              <w:top w:w="70" w:type="dxa"/>
              <w:bottom w:w="70" w:type="dxa"/>
              <w:left w:w="85" w:type="dxa"/>
              <w:right w:w="85" w:type="dxa"/>
            </w:tcMar>
            <w:shd w:fill="F8FAFC"/>
          </w:tcPr>
          <w:p>
            <w:pPr>
              <w:pStyle w:val="PraxisTable"/>
              <w:keepNext/>
              <w:jc w:val="right"/>
            </w:pPr>
            <w:r>
              <w:rPr>
                <w:b w:val="0"/>
                <w:i w:val="0"/>
              </w:rPr>
              <w:t>14,964</w:t>
            </w:r>
          </w:p>
        </w:tc>
        <w:tc>
          <w:tcPr>
            <w:tcW w:type="dxa" w:w="1838"/>
            <w:vAlign w:val="center"/>
            <w:tcMar>
              <w:top w:w="70" w:type="dxa"/>
              <w:bottom w:w="70" w:type="dxa"/>
              <w:left w:w="85" w:type="dxa"/>
              <w:right w:w="85" w:type="dxa"/>
            </w:tcMar>
            <w:shd w:fill="F8FAFC"/>
          </w:tcPr>
          <w:p>
            <w:pPr>
              <w:pStyle w:val="PraxisTable"/>
              <w:keepNext/>
              <w:jc w:val="right"/>
            </w:pPr>
            <w:r>
              <w:rPr>
                <w:b w:val="0"/>
                <w:i w:val="0"/>
              </w:rPr>
              <w:t>14,965</w:t>
            </w:r>
          </w:p>
        </w:tc>
        <w:tc>
          <w:tcPr>
            <w:tcW w:type="dxa" w:w="1838"/>
            <w:vAlign w:val="center"/>
            <w:tcMar>
              <w:top w:w="70" w:type="dxa"/>
              <w:bottom w:w="70" w:type="dxa"/>
              <w:left w:w="85" w:type="dxa"/>
              <w:right w:w="85" w:type="dxa"/>
            </w:tcMar>
            <w:shd w:fill="F8FAFC"/>
          </w:tcPr>
          <w:p>
            <w:pPr>
              <w:pStyle w:val="PraxisTable"/>
              <w:keepNext/>
              <w:jc w:val="right"/>
            </w:pPr>
            <w:r>
              <w:rPr>
                <w:b w:val="0"/>
                <w:i w:val="0"/>
              </w:rPr>
              <w:t>29,929</w:t>
            </w:r>
          </w:p>
        </w:tc>
      </w:tr>
      <w:tr>
        <w:trPr>
          <w:cantSplit/>
        </w:trPr>
        <w:tc>
          <w:tcPr>
            <w:tcW w:type="dxa" w:w="2298"/>
            <w:vAlign w:val="center"/>
            <w:tcMar>
              <w:top w:w="70" w:type="dxa"/>
              <w:bottom w:w="70" w:type="dxa"/>
              <w:left w:w="85" w:type="dxa"/>
              <w:right w:w="85" w:type="dxa"/>
            </w:tcMar>
          </w:tcPr>
          <w:p>
            <w:pPr>
              <w:pStyle w:val="PraxisTable"/>
              <w:keepNext/>
            </w:pPr>
            <w:r>
              <w:rPr>
                <w:b w:val="0"/>
                <w:i w:val="0"/>
              </w:rPr>
              <w:t>Pivoting</w:t>
            </w:r>
          </w:p>
        </w:tc>
        <w:tc>
          <w:tcPr>
            <w:tcW w:type="dxa" w:w="1838"/>
            <w:vAlign w:val="center"/>
            <w:tcMar>
              <w:top w:w="70" w:type="dxa"/>
              <w:bottom w:w="70" w:type="dxa"/>
              <w:left w:w="85" w:type="dxa"/>
              <w:right w:w="85" w:type="dxa"/>
            </w:tcMar>
          </w:tcPr>
          <w:p>
            <w:pPr>
              <w:pStyle w:val="PraxisTable"/>
              <w:keepNext/>
              <w:jc w:val="right"/>
            </w:pPr>
            <w:r>
              <w:rPr>
                <w:b w:val="0"/>
                <w:i w:val="0"/>
              </w:rPr>
              <w:t>1,273</w:t>
            </w:r>
          </w:p>
        </w:tc>
        <w:tc>
          <w:tcPr>
            <w:tcW w:type="dxa" w:w="1838"/>
            <w:vAlign w:val="center"/>
            <w:tcMar>
              <w:top w:w="70" w:type="dxa"/>
              <w:bottom w:w="70" w:type="dxa"/>
              <w:left w:w="85" w:type="dxa"/>
              <w:right w:w="85" w:type="dxa"/>
            </w:tcMar>
          </w:tcPr>
          <w:p>
            <w:pPr>
              <w:pStyle w:val="PraxisTable"/>
              <w:keepNext/>
              <w:jc w:val="right"/>
            </w:pPr>
            <w:r>
              <w:rPr>
                <w:b w:val="0"/>
                <w:i w:val="0"/>
              </w:rPr>
              <w:t>212</w:t>
            </w:r>
          </w:p>
        </w:tc>
        <w:tc>
          <w:tcPr>
            <w:tcW w:type="dxa" w:w="1838"/>
            <w:vAlign w:val="center"/>
            <w:tcMar>
              <w:top w:w="70" w:type="dxa"/>
              <w:bottom w:w="70" w:type="dxa"/>
              <w:left w:w="85" w:type="dxa"/>
              <w:right w:w="85" w:type="dxa"/>
            </w:tcMar>
          </w:tcPr>
          <w:p>
            <w:pPr>
              <w:pStyle w:val="PraxisTable"/>
              <w:keepNext/>
              <w:jc w:val="right"/>
            </w:pPr>
            <w:r>
              <w:rPr>
                <w:b w:val="0"/>
                <w:i w:val="0"/>
              </w:rPr>
              <w:t>212</w:t>
            </w:r>
          </w:p>
        </w:tc>
        <w:tc>
          <w:tcPr>
            <w:tcW w:type="dxa" w:w="1838"/>
            <w:vAlign w:val="center"/>
            <w:tcMar>
              <w:top w:w="70" w:type="dxa"/>
              <w:bottom w:w="70" w:type="dxa"/>
              <w:left w:w="85" w:type="dxa"/>
              <w:right w:w="85" w:type="dxa"/>
            </w:tcMar>
          </w:tcPr>
          <w:p>
            <w:pPr>
              <w:pStyle w:val="PraxisTable"/>
              <w:keepNext/>
              <w:jc w:val="right"/>
            </w:pPr>
            <w:r>
              <w:rPr>
                <w:b w:val="0"/>
                <w:i w:val="0"/>
              </w:rPr>
              <w:t>425</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Recon.</w:t>
            </w:r>
          </w:p>
        </w:tc>
        <w:tc>
          <w:tcPr>
            <w:tcW w:type="dxa" w:w="1838"/>
            <w:vAlign w:val="center"/>
            <w:tcMar>
              <w:top w:w="70" w:type="dxa"/>
              <w:bottom w:w="70" w:type="dxa"/>
              <w:left w:w="85" w:type="dxa"/>
              <w:right w:w="85" w:type="dxa"/>
            </w:tcMar>
            <w:shd w:fill="F8FAFC"/>
          </w:tcPr>
          <w:p>
            <w:pPr>
              <w:pStyle w:val="PraxisTable"/>
              <w:keepNext/>
              <w:jc w:val="right"/>
            </w:pPr>
            <w:r>
              <w:rPr>
                <w:b w:val="0"/>
                <w:i w:val="0"/>
              </w:rPr>
              <w:t>499</w:t>
            </w:r>
          </w:p>
        </w:tc>
        <w:tc>
          <w:tcPr>
            <w:tcW w:type="dxa" w:w="1838"/>
            <w:vAlign w:val="center"/>
            <w:tcMar>
              <w:top w:w="70" w:type="dxa"/>
              <w:bottom w:w="70" w:type="dxa"/>
              <w:left w:w="85" w:type="dxa"/>
              <w:right w:w="85" w:type="dxa"/>
            </w:tcMar>
            <w:shd w:fill="F8FAFC"/>
          </w:tcPr>
          <w:p>
            <w:pPr>
              <w:pStyle w:val="PraxisTable"/>
              <w:keepNext/>
              <w:jc w:val="right"/>
            </w:pPr>
            <w:r>
              <w:rPr>
                <w:b w:val="0"/>
                <w:i w:val="0"/>
              </w:rPr>
              <w:t>83</w:t>
            </w:r>
          </w:p>
        </w:tc>
        <w:tc>
          <w:tcPr>
            <w:tcW w:type="dxa" w:w="1838"/>
            <w:vAlign w:val="center"/>
            <w:tcMar>
              <w:top w:w="70" w:type="dxa"/>
              <w:bottom w:w="70" w:type="dxa"/>
              <w:left w:w="85" w:type="dxa"/>
              <w:right w:w="85" w:type="dxa"/>
            </w:tcMar>
            <w:shd w:fill="F8FAFC"/>
          </w:tcPr>
          <w:p>
            <w:pPr>
              <w:pStyle w:val="PraxisTable"/>
              <w:keepNext/>
              <w:jc w:val="right"/>
            </w:pPr>
            <w:r>
              <w:rPr>
                <w:b w:val="0"/>
                <w:i w:val="0"/>
              </w:rPr>
              <w:t>83</w:t>
            </w:r>
          </w:p>
        </w:tc>
        <w:tc>
          <w:tcPr>
            <w:tcW w:type="dxa" w:w="1838"/>
            <w:vAlign w:val="center"/>
            <w:tcMar>
              <w:top w:w="70" w:type="dxa"/>
              <w:bottom w:w="70" w:type="dxa"/>
              <w:left w:w="85" w:type="dxa"/>
              <w:right w:w="85" w:type="dxa"/>
            </w:tcMar>
            <w:shd w:fill="F8FAFC"/>
          </w:tcPr>
          <w:p>
            <w:pPr>
              <w:pStyle w:val="PraxisTable"/>
              <w:keepNext/>
              <w:jc w:val="right"/>
            </w:pPr>
            <w:r>
              <w:rPr>
                <w:b w:val="0"/>
                <w:i w:val="0"/>
              </w:rPr>
              <w:t>168</w:t>
            </w:r>
          </w:p>
        </w:tc>
      </w:tr>
      <w:tr>
        <w:trPr>
          <w:cantSplit/>
        </w:trPr>
        <w:tc>
          <w:tcPr>
            <w:tcW w:type="dxa" w:w="2298"/>
            <w:vAlign w:val="center"/>
            <w:tcMar>
              <w:top w:w="70" w:type="dxa"/>
              <w:bottom w:w="70" w:type="dxa"/>
              <w:left w:w="85" w:type="dxa"/>
              <w:right w:w="85" w:type="dxa"/>
            </w:tcMar>
          </w:tcPr>
          <w:p>
            <w:pPr>
              <w:pStyle w:val="PraxisTable"/>
              <w:keepNext w:val="0"/>
            </w:pPr>
            <w:r>
              <w:rPr>
                <w:b/>
                <w:i w:val="0"/>
              </w:rPr>
              <w:t>Total</w:t>
            </w:r>
          </w:p>
        </w:tc>
        <w:tc>
          <w:tcPr>
            <w:tcW w:type="dxa" w:w="1838"/>
            <w:vAlign w:val="center"/>
            <w:tcMar>
              <w:top w:w="70" w:type="dxa"/>
              <w:bottom w:w="70" w:type="dxa"/>
              <w:left w:w="85" w:type="dxa"/>
              <w:right w:w="85" w:type="dxa"/>
            </w:tcMar>
          </w:tcPr>
          <w:p>
            <w:pPr>
              <w:pStyle w:val="PraxisTable"/>
              <w:keepNext w:val="0"/>
              <w:jc w:val="right"/>
            </w:pPr>
            <w:r>
              <w:rPr>
                <w:b/>
                <w:i w:val="0"/>
              </w:rPr>
              <w:t>92,350</w:t>
            </w:r>
          </w:p>
        </w:tc>
        <w:tc>
          <w:tcPr>
            <w:tcW w:type="dxa" w:w="1838"/>
            <w:vAlign w:val="center"/>
            <w:tcMar>
              <w:top w:w="70" w:type="dxa"/>
              <w:bottom w:w="70" w:type="dxa"/>
              <w:left w:w="85" w:type="dxa"/>
              <w:right w:w="85" w:type="dxa"/>
            </w:tcMar>
          </w:tcPr>
          <w:p>
            <w:pPr>
              <w:pStyle w:val="PraxisTable"/>
              <w:keepNext w:val="0"/>
              <w:jc w:val="right"/>
            </w:pPr>
            <w:r>
              <w:rPr>
                <w:b/>
                <w:i w:val="0"/>
              </w:rPr>
              <w:t>15,390</w:t>
            </w:r>
          </w:p>
        </w:tc>
        <w:tc>
          <w:tcPr>
            <w:tcW w:type="dxa" w:w="1838"/>
            <w:vAlign w:val="center"/>
            <w:tcMar>
              <w:top w:w="70" w:type="dxa"/>
              <w:bottom w:w="70" w:type="dxa"/>
              <w:left w:w="85" w:type="dxa"/>
              <w:right w:w="85" w:type="dxa"/>
            </w:tcMar>
          </w:tcPr>
          <w:p>
            <w:pPr>
              <w:pStyle w:val="PraxisTable"/>
              <w:keepNext w:val="0"/>
              <w:jc w:val="right"/>
            </w:pPr>
            <w:r>
              <w:rPr>
                <w:b/>
                <w:i w:val="0"/>
              </w:rPr>
              <w:t>15,392</w:t>
            </w:r>
          </w:p>
        </w:tc>
        <w:tc>
          <w:tcPr>
            <w:tcW w:type="dxa" w:w="1838"/>
            <w:vAlign w:val="center"/>
            <w:tcMar>
              <w:top w:w="70" w:type="dxa"/>
              <w:bottom w:w="70" w:type="dxa"/>
              <w:left w:w="85" w:type="dxa"/>
              <w:right w:w="85" w:type="dxa"/>
            </w:tcMar>
          </w:tcPr>
          <w:p>
            <w:pPr>
              <w:pStyle w:val="PraxisTable"/>
              <w:keepNext w:val="0"/>
              <w:jc w:val="right"/>
            </w:pPr>
            <w:r>
              <w:rPr>
                <w:b/>
                <w:i w:val="0"/>
              </w:rPr>
              <w:t>30,787</w:t>
            </w:r>
          </w:p>
        </w:tc>
      </w:tr>
    </w:tbl>
    <w:p>
      <w:pPr>
        <w:spacing w:after="40" w:line="60" w:lineRule="auto"/>
      </w:pPr>
    </w:p>
    <w:p>
      <w:pPr/>
      <w:r>
        <w:rPr>
          <w:b w:val="0"/>
          <w:i w:val="0"/>
        </w:rPr>
        <w:t>The table was checked against the prepared labels and deterministic partition rule; it contains no new model outcomes. Both halves originate from data already used in earlier work. They separate the new selection computation from its verification calculation, but they are not newly collected or untouched confirmatory samples. The new question itself arose after inspection of source results.</w:t>
      </w:r>
    </w:p>
    <w:p>
      <w:pPr/>
      <w:r>
        <w:rPr>
          <w:b w:val="0"/>
          <w:i w:val="0"/>
        </w:rPr>
        <w:t>Each fit uses 32 examples from every attack stage: 160 attack labels in total. The original 32-per-class supports are retained. Additional normal examples come from a deterministic, seed-specific ordering of unused normal fit-pool rows. Smaller budgets are nested prefixes of the same expansion. Within a seed, model families and weighting schemes use identical fitting rows; no verification or test outcome selects those rows.</w:t>
      </w:r>
    </w:p>
    <w:tbl>
      <w:tblPr>
        <w:tblStyle w:val="TableGrid"/>
        <w:tblW w:type="dxa" w:w="9648"/>
        <w:tblLayout w:type="fixed"/>
        <w:tblLook w:firstColumn="1" w:firstRow="1" w:lastColumn="0" w:lastRow="0" w:noHBand="0" w:noVBand="1" w:val="04A0"/>
      </w:tblPr>
      <w:tblGrid>
        <w:gridCol w:w="1817"/>
        <w:gridCol w:w="1817"/>
        <w:gridCol w:w="1817"/>
        <w:gridCol w:w="1817"/>
        <w:gridCol w:w="2380"/>
      </w:tblGrid>
      <w:tr>
        <w:trPr>
          <w:cantSplit/>
          <w:tblHeader/>
        </w:trPr>
        <w:tc>
          <w:tcPr>
            <w:tcW w:type="dxa" w:w="1817"/>
            <w:vAlign w:val="center"/>
            <w:tcMar>
              <w:top w:w="70" w:type="dxa"/>
              <w:bottom w:w="70" w:type="dxa"/>
              <w:left w:w="85" w:type="dxa"/>
              <w:right w:w="85" w:type="dxa"/>
            </w:tcMar>
            <w:shd w:fill="EDF2F7"/>
          </w:tcPr>
          <w:p>
            <w:pPr>
              <w:pStyle w:val="PraxisTable"/>
              <w:keepNext/>
            </w:pPr>
            <w:r>
              <w:rPr>
                <w:b/>
                <w:i w:val="0"/>
              </w:rPr>
              <w:t>Normal fitting budget</w:t>
            </w:r>
          </w:p>
        </w:tc>
        <w:tc>
          <w:tcPr>
            <w:tcW w:type="dxa" w:w="1817"/>
            <w:vAlign w:val="center"/>
            <w:tcMar>
              <w:top w:w="70" w:type="dxa"/>
              <w:bottom w:w="70" w:type="dxa"/>
              <w:left w:w="85" w:type="dxa"/>
              <w:right w:w="85" w:type="dxa"/>
            </w:tcMar>
            <w:shd w:fill="EDF2F7"/>
          </w:tcPr>
          <w:p>
            <w:pPr>
              <w:pStyle w:val="PraxisTable"/>
              <w:keepNext/>
            </w:pPr>
            <w:r>
              <w:rPr>
                <w:b/>
                <w:i w:val="0"/>
              </w:rPr>
              <w:t>Attack fitting labels</w:t>
            </w:r>
          </w:p>
        </w:tc>
        <w:tc>
          <w:tcPr>
            <w:tcW w:type="dxa" w:w="1817"/>
            <w:vAlign w:val="center"/>
            <w:tcMar>
              <w:top w:w="70" w:type="dxa"/>
              <w:bottom w:w="70" w:type="dxa"/>
              <w:left w:w="85" w:type="dxa"/>
              <w:right w:w="85" w:type="dxa"/>
            </w:tcMar>
            <w:shd w:fill="EDF2F7"/>
          </w:tcPr>
          <w:p>
            <w:pPr>
              <w:pStyle w:val="PraxisTable"/>
              <w:keepNext/>
            </w:pPr>
            <w:r>
              <w:rPr>
                <w:b/>
                <w:i w:val="0"/>
              </w:rPr>
              <w:t>Total fitting labels</w:t>
            </w:r>
          </w:p>
        </w:tc>
        <w:tc>
          <w:tcPr>
            <w:tcW w:type="dxa" w:w="1817"/>
            <w:vAlign w:val="center"/>
            <w:tcMar>
              <w:top w:w="70" w:type="dxa"/>
              <w:bottom w:w="70" w:type="dxa"/>
              <w:left w:w="85" w:type="dxa"/>
              <w:right w:w="85" w:type="dxa"/>
            </w:tcMar>
            <w:shd w:fill="EDF2F7"/>
          </w:tcPr>
          <w:p>
            <w:pPr>
              <w:pStyle w:val="PraxisTable"/>
              <w:keepNext/>
            </w:pPr>
            <w:r>
              <w:rPr>
                <w:b/>
                <w:i w:val="0"/>
              </w:rPr>
              <w:t>Prespecified seeds</w:t>
            </w:r>
          </w:p>
        </w:tc>
        <w:tc>
          <w:tcPr>
            <w:tcW w:type="dxa" w:w="2380"/>
            <w:vAlign w:val="center"/>
            <w:tcMar>
              <w:top w:w="70" w:type="dxa"/>
              <w:bottom w:w="70" w:type="dxa"/>
              <w:left w:w="85" w:type="dxa"/>
              <w:right w:w="85" w:type="dxa"/>
            </w:tcMar>
            <w:shd w:fill="EDF2F7"/>
          </w:tcPr>
          <w:p>
            <w:pPr>
              <w:pStyle w:val="PraxisTable"/>
              <w:keepNext/>
            </w:pPr>
            <w:r>
              <w:rPr>
                <w:b/>
                <w:i w:val="0"/>
              </w:rPr>
              <w:t>Role</w:t>
            </w:r>
          </w:p>
        </w:tc>
      </w:tr>
      <w:tr>
        <w:trPr>
          <w:cantSplit/>
        </w:trPr>
        <w:tc>
          <w:tcPr>
            <w:tcW w:type="dxa" w:w="1817"/>
            <w:vAlign w:val="center"/>
            <w:tcMar>
              <w:top w:w="70" w:type="dxa"/>
              <w:bottom w:w="70" w:type="dxa"/>
              <w:left w:w="85" w:type="dxa"/>
              <w:right w:w="85" w:type="dxa"/>
            </w:tcMar>
          </w:tcPr>
          <w:p>
            <w:pPr>
              <w:pStyle w:val="PraxisTable"/>
              <w:keepNext/>
              <w:jc w:val="right"/>
            </w:pPr>
            <w:r>
              <w:rPr>
                <w:b w:val="0"/>
                <w:i w:val="0"/>
              </w:rPr>
              <w:t>1,024</w:t>
            </w:r>
          </w:p>
        </w:tc>
        <w:tc>
          <w:tcPr>
            <w:tcW w:type="dxa" w:w="1817"/>
            <w:vAlign w:val="center"/>
            <w:tcMar>
              <w:top w:w="70" w:type="dxa"/>
              <w:bottom w:w="70" w:type="dxa"/>
              <w:left w:w="85" w:type="dxa"/>
              <w:right w:w="85" w:type="dxa"/>
            </w:tcMar>
          </w:tcPr>
          <w:p>
            <w:pPr>
              <w:pStyle w:val="PraxisTable"/>
              <w:keepNext/>
              <w:jc w:val="right"/>
            </w:pPr>
            <w:r>
              <w:rPr>
                <w:b w:val="0"/>
                <w:i w:val="0"/>
              </w:rPr>
              <w:t>160</w:t>
            </w:r>
          </w:p>
        </w:tc>
        <w:tc>
          <w:tcPr>
            <w:tcW w:type="dxa" w:w="1817"/>
            <w:vAlign w:val="center"/>
            <w:tcMar>
              <w:top w:w="70" w:type="dxa"/>
              <w:bottom w:w="70" w:type="dxa"/>
              <w:left w:w="85" w:type="dxa"/>
              <w:right w:w="85" w:type="dxa"/>
            </w:tcMar>
          </w:tcPr>
          <w:p>
            <w:pPr>
              <w:pStyle w:val="PraxisTable"/>
              <w:keepNext/>
              <w:jc w:val="right"/>
            </w:pPr>
            <w:r>
              <w:rPr>
                <w:b w:val="0"/>
                <w:i w:val="0"/>
              </w:rPr>
              <w:t>1,184</w:t>
            </w:r>
          </w:p>
        </w:tc>
        <w:tc>
          <w:tcPr>
            <w:tcW w:type="dxa" w:w="1817"/>
            <w:vAlign w:val="center"/>
            <w:tcMar>
              <w:top w:w="70" w:type="dxa"/>
              <w:bottom w:w="70" w:type="dxa"/>
              <w:left w:w="85" w:type="dxa"/>
              <w:right w:w="85" w:type="dxa"/>
            </w:tcMar>
          </w:tcPr>
          <w:p>
            <w:pPr>
              <w:pStyle w:val="PraxisTable"/>
              <w:keepNext/>
              <w:jc w:val="right"/>
            </w:pPr>
            <w:r>
              <w:rPr>
                <w:b w:val="0"/>
                <w:i w:val="0"/>
              </w:rPr>
              <w:t>20260921-20260930</w:t>
            </w:r>
          </w:p>
        </w:tc>
        <w:tc>
          <w:tcPr>
            <w:tcW w:type="dxa" w:w="2380"/>
            <w:vAlign w:val="center"/>
            <w:tcMar>
              <w:top w:w="70" w:type="dxa"/>
              <w:bottom w:w="70" w:type="dxa"/>
              <w:left w:w="85" w:type="dxa"/>
              <w:right w:w="85" w:type="dxa"/>
            </w:tcMar>
          </w:tcPr>
          <w:p>
            <w:pPr>
              <w:pStyle w:val="PraxisTable"/>
              <w:keepNext/>
            </w:pPr>
            <w:r>
              <w:rPr>
                <w:b w:val="0"/>
                <w:i w:val="0"/>
              </w:rPr>
              <w:t>Primary development comparison</w:t>
            </w:r>
          </w:p>
        </w:tc>
      </w:tr>
      <w:tr>
        <w:trPr>
          <w:cantSplit/>
        </w:trPr>
        <w:tc>
          <w:tcPr>
            <w:tcW w:type="dxa" w:w="1817"/>
            <w:vAlign w:val="center"/>
            <w:tcMar>
              <w:top w:w="70" w:type="dxa"/>
              <w:bottom w:w="70" w:type="dxa"/>
              <w:left w:w="85" w:type="dxa"/>
              <w:right w:w="85" w:type="dxa"/>
            </w:tcMar>
            <w:shd w:fill="F8FAFC"/>
          </w:tcPr>
          <w:p>
            <w:pPr>
              <w:pStyle w:val="PraxisTable"/>
              <w:keepNext/>
              <w:jc w:val="right"/>
            </w:pPr>
            <w:r>
              <w:rPr>
                <w:b w:val="0"/>
                <w:i w:val="0"/>
              </w:rPr>
              <w:t>32</w:t>
            </w:r>
          </w:p>
        </w:tc>
        <w:tc>
          <w:tcPr>
            <w:tcW w:type="dxa" w:w="1817"/>
            <w:vAlign w:val="center"/>
            <w:tcMar>
              <w:top w:w="70" w:type="dxa"/>
              <w:bottom w:w="70" w:type="dxa"/>
              <w:left w:w="85" w:type="dxa"/>
              <w:right w:w="85" w:type="dxa"/>
            </w:tcMar>
            <w:shd w:fill="F8FAFC"/>
          </w:tcPr>
          <w:p>
            <w:pPr>
              <w:pStyle w:val="PraxisTable"/>
              <w:keepNext/>
              <w:jc w:val="right"/>
            </w:pPr>
            <w:r>
              <w:rPr>
                <w:b w:val="0"/>
                <w:i w:val="0"/>
              </w:rPr>
              <w:t>160</w:t>
            </w:r>
          </w:p>
        </w:tc>
        <w:tc>
          <w:tcPr>
            <w:tcW w:type="dxa" w:w="1817"/>
            <w:vAlign w:val="center"/>
            <w:tcMar>
              <w:top w:w="70" w:type="dxa"/>
              <w:bottom w:w="70" w:type="dxa"/>
              <w:left w:w="85" w:type="dxa"/>
              <w:right w:w="85" w:type="dxa"/>
            </w:tcMar>
            <w:shd w:fill="F8FAFC"/>
          </w:tcPr>
          <w:p>
            <w:pPr>
              <w:pStyle w:val="PraxisTable"/>
              <w:keepNext/>
              <w:jc w:val="right"/>
            </w:pPr>
            <w:r>
              <w:rPr>
                <w:b w:val="0"/>
                <w:i w:val="0"/>
              </w:rPr>
              <w:t>192</w:t>
            </w:r>
          </w:p>
        </w:tc>
        <w:tc>
          <w:tcPr>
            <w:tcW w:type="dxa" w:w="1817"/>
            <w:vAlign w:val="center"/>
            <w:tcMar>
              <w:top w:w="70" w:type="dxa"/>
              <w:bottom w:w="70" w:type="dxa"/>
              <w:left w:w="85" w:type="dxa"/>
              <w:right w:w="85" w:type="dxa"/>
            </w:tcMar>
            <w:shd w:fill="F8FAFC"/>
          </w:tcPr>
          <w:p>
            <w:pPr>
              <w:pStyle w:val="PraxisTable"/>
              <w:keepNext/>
              <w:jc w:val="right"/>
            </w:pPr>
            <w:r>
              <w:rPr>
                <w:b w:val="0"/>
                <w:i w:val="0"/>
              </w:rPr>
              <w:t>20260921-20260923</w:t>
            </w:r>
          </w:p>
        </w:tc>
        <w:tc>
          <w:tcPr>
            <w:tcW w:type="dxa" w:w="2380"/>
            <w:vAlign w:val="center"/>
            <w:tcMar>
              <w:top w:w="70" w:type="dxa"/>
              <w:bottom w:w="70" w:type="dxa"/>
              <w:left w:w="85" w:type="dxa"/>
              <w:right w:w="85" w:type="dxa"/>
            </w:tcMar>
            <w:shd w:fill="F8FAFC"/>
          </w:tcPr>
          <w:p>
            <w:pPr>
              <w:pStyle w:val="PraxisTable"/>
              <w:keepNext/>
            </w:pPr>
            <w:r>
              <w:rPr>
                <w:b w:val="0"/>
                <w:i w:val="0"/>
              </w:rPr>
              <w:t>Secondary budget control</w:t>
            </w:r>
          </w:p>
        </w:tc>
      </w:tr>
      <w:tr>
        <w:trPr>
          <w:cantSplit/>
        </w:trPr>
        <w:tc>
          <w:tcPr>
            <w:tcW w:type="dxa" w:w="1817"/>
            <w:vAlign w:val="center"/>
            <w:tcMar>
              <w:top w:w="70" w:type="dxa"/>
              <w:bottom w:w="70" w:type="dxa"/>
              <w:left w:w="85" w:type="dxa"/>
              <w:right w:w="85" w:type="dxa"/>
            </w:tcMar>
          </w:tcPr>
          <w:p>
            <w:pPr>
              <w:pStyle w:val="PraxisTable"/>
              <w:keepNext/>
              <w:jc w:val="right"/>
            </w:pPr>
            <w:r>
              <w:rPr>
                <w:b w:val="0"/>
                <w:i w:val="0"/>
              </w:rPr>
              <w:t>128</w:t>
            </w:r>
          </w:p>
        </w:tc>
        <w:tc>
          <w:tcPr>
            <w:tcW w:type="dxa" w:w="1817"/>
            <w:vAlign w:val="center"/>
            <w:tcMar>
              <w:top w:w="70" w:type="dxa"/>
              <w:bottom w:w="70" w:type="dxa"/>
              <w:left w:w="85" w:type="dxa"/>
              <w:right w:w="85" w:type="dxa"/>
            </w:tcMar>
          </w:tcPr>
          <w:p>
            <w:pPr>
              <w:pStyle w:val="PraxisTable"/>
              <w:keepNext/>
              <w:jc w:val="right"/>
            </w:pPr>
            <w:r>
              <w:rPr>
                <w:b w:val="0"/>
                <w:i w:val="0"/>
              </w:rPr>
              <w:t>160</w:t>
            </w:r>
          </w:p>
        </w:tc>
        <w:tc>
          <w:tcPr>
            <w:tcW w:type="dxa" w:w="1817"/>
            <w:vAlign w:val="center"/>
            <w:tcMar>
              <w:top w:w="70" w:type="dxa"/>
              <w:bottom w:w="70" w:type="dxa"/>
              <w:left w:w="85" w:type="dxa"/>
              <w:right w:w="85" w:type="dxa"/>
            </w:tcMar>
          </w:tcPr>
          <w:p>
            <w:pPr>
              <w:pStyle w:val="PraxisTable"/>
              <w:keepNext/>
              <w:jc w:val="right"/>
            </w:pPr>
            <w:r>
              <w:rPr>
                <w:b w:val="0"/>
                <w:i w:val="0"/>
              </w:rPr>
              <w:t>288</w:t>
            </w:r>
          </w:p>
        </w:tc>
        <w:tc>
          <w:tcPr>
            <w:tcW w:type="dxa" w:w="1817"/>
            <w:vAlign w:val="center"/>
            <w:tcMar>
              <w:top w:w="70" w:type="dxa"/>
              <w:bottom w:w="70" w:type="dxa"/>
              <w:left w:w="85" w:type="dxa"/>
              <w:right w:w="85" w:type="dxa"/>
            </w:tcMar>
          </w:tcPr>
          <w:p>
            <w:pPr>
              <w:pStyle w:val="PraxisTable"/>
              <w:keepNext/>
              <w:jc w:val="right"/>
            </w:pPr>
            <w:r>
              <w:rPr>
                <w:b w:val="0"/>
                <w:i w:val="0"/>
              </w:rPr>
              <w:t>20260921-20260923</w:t>
            </w:r>
          </w:p>
        </w:tc>
        <w:tc>
          <w:tcPr>
            <w:tcW w:type="dxa" w:w="2380"/>
            <w:vAlign w:val="center"/>
            <w:tcMar>
              <w:top w:w="70" w:type="dxa"/>
              <w:bottom w:w="70" w:type="dxa"/>
              <w:left w:w="85" w:type="dxa"/>
              <w:right w:w="85" w:type="dxa"/>
            </w:tcMar>
          </w:tcPr>
          <w:p>
            <w:pPr>
              <w:pStyle w:val="PraxisTable"/>
              <w:keepNext/>
            </w:pPr>
            <w:r>
              <w:rPr>
                <w:b w:val="0"/>
                <w:i w:val="0"/>
              </w:rPr>
              <w:t>Secondary budget control</w:t>
            </w:r>
          </w:p>
        </w:tc>
      </w:tr>
      <w:tr>
        <w:trPr>
          <w:cantSplit/>
        </w:trPr>
        <w:tc>
          <w:tcPr>
            <w:tcW w:type="dxa" w:w="1817"/>
            <w:vAlign w:val="center"/>
            <w:tcMar>
              <w:top w:w="70" w:type="dxa"/>
              <w:bottom w:w="70" w:type="dxa"/>
              <w:left w:w="85" w:type="dxa"/>
              <w:right w:w="85" w:type="dxa"/>
            </w:tcMar>
            <w:shd w:fill="F8FAFC"/>
          </w:tcPr>
          <w:p>
            <w:pPr>
              <w:pStyle w:val="PraxisTable"/>
              <w:keepNext w:val="0"/>
              <w:jc w:val="right"/>
            </w:pPr>
            <w:r>
              <w:rPr>
                <w:b w:val="0"/>
                <w:i w:val="0"/>
              </w:rPr>
              <w:t>512</w:t>
            </w:r>
          </w:p>
        </w:tc>
        <w:tc>
          <w:tcPr>
            <w:tcW w:type="dxa" w:w="1817"/>
            <w:vAlign w:val="center"/>
            <w:tcMar>
              <w:top w:w="70" w:type="dxa"/>
              <w:bottom w:w="70" w:type="dxa"/>
              <w:left w:w="85" w:type="dxa"/>
              <w:right w:w="85" w:type="dxa"/>
            </w:tcMar>
            <w:shd w:fill="F8FAFC"/>
          </w:tcPr>
          <w:p>
            <w:pPr>
              <w:pStyle w:val="PraxisTable"/>
              <w:keepNext w:val="0"/>
              <w:jc w:val="right"/>
            </w:pPr>
            <w:r>
              <w:rPr>
                <w:b w:val="0"/>
                <w:i w:val="0"/>
              </w:rPr>
              <w:t>160</w:t>
            </w:r>
          </w:p>
        </w:tc>
        <w:tc>
          <w:tcPr>
            <w:tcW w:type="dxa" w:w="1817"/>
            <w:vAlign w:val="center"/>
            <w:tcMar>
              <w:top w:w="70" w:type="dxa"/>
              <w:bottom w:w="70" w:type="dxa"/>
              <w:left w:w="85" w:type="dxa"/>
              <w:right w:w="85" w:type="dxa"/>
            </w:tcMar>
            <w:shd w:fill="F8FAFC"/>
          </w:tcPr>
          <w:p>
            <w:pPr>
              <w:pStyle w:val="PraxisTable"/>
              <w:keepNext w:val="0"/>
              <w:jc w:val="right"/>
            </w:pPr>
            <w:r>
              <w:rPr>
                <w:b w:val="0"/>
                <w:i w:val="0"/>
              </w:rPr>
              <w:t>672</w:t>
            </w:r>
          </w:p>
        </w:tc>
        <w:tc>
          <w:tcPr>
            <w:tcW w:type="dxa" w:w="1817"/>
            <w:vAlign w:val="center"/>
            <w:tcMar>
              <w:top w:w="70" w:type="dxa"/>
              <w:bottom w:w="70" w:type="dxa"/>
              <w:left w:w="85" w:type="dxa"/>
              <w:right w:w="85" w:type="dxa"/>
            </w:tcMar>
            <w:shd w:fill="F8FAFC"/>
          </w:tcPr>
          <w:p>
            <w:pPr>
              <w:pStyle w:val="PraxisTable"/>
              <w:keepNext w:val="0"/>
              <w:jc w:val="right"/>
            </w:pPr>
            <w:r>
              <w:rPr>
                <w:b w:val="0"/>
                <w:i w:val="0"/>
              </w:rPr>
              <w:t>20260921-20260923</w:t>
            </w:r>
          </w:p>
        </w:tc>
        <w:tc>
          <w:tcPr>
            <w:tcW w:type="dxa" w:w="2380"/>
            <w:vAlign w:val="center"/>
            <w:tcMar>
              <w:top w:w="70" w:type="dxa"/>
              <w:bottom w:w="70" w:type="dxa"/>
              <w:left w:w="85" w:type="dxa"/>
              <w:right w:w="85" w:type="dxa"/>
            </w:tcMar>
            <w:shd w:fill="F8FAFC"/>
          </w:tcPr>
          <w:p>
            <w:pPr>
              <w:pStyle w:val="PraxisTable"/>
              <w:keepNext w:val="0"/>
            </w:pPr>
            <w:r>
              <w:rPr>
                <w:b w:val="0"/>
                <w:i w:val="0"/>
              </w:rPr>
              <w:t>Secondary budget control</w:t>
            </w:r>
          </w:p>
        </w:tc>
      </w:tr>
    </w:tbl>
    <w:p>
      <w:pPr>
        <w:spacing w:after="40" w:line="60" w:lineRule="auto"/>
      </w:pPr>
    </w:p>
    <w:p>
      <w:pPr/>
      <w:r>
        <w:rPr>
          <w:b w:val="0"/>
          <w:i w:val="0"/>
        </w:rPr>
        <w:t>Cross-validation labels are reused fitting labels. The 15,390 selection labels, 15,392 verification labels, and 30,787 descriptive-test labels are additional information resources. These contain 426, 427, and 858 attack labels, respectively. Thus, “scarce attack labels” describes the fitting support here; it does not mean the whole procedure has access to only 160 labeled attacks. The available labeled fit pool and all prior exposure are disclosed. Using a small support selected from a larger labeled pool is not proof that the entire study required only that many acquired labels.</w:t>
      </w:r>
    </w:p>
    <w:p>
      <w:pPr>
        <w:pStyle w:val="Heading2"/>
      </w:pPr>
      <w:bookmarkStart w:id="24" w:name="section_24"/>
      <w:r>
        <w:rPr>
          <w:b w:val="0"/>
          <w:i w:val="0"/>
        </w:rPr>
        <w:t>3.4 Models, preprocessing, and fitting-only tuning</w:t>
      </w:r>
      <w:bookmarkEnd w:id="24"/>
    </w:p>
    <w:p>
      <w:pPr/>
      <w:r>
        <w:rPr>
          <w:b w:val="0"/>
          <w:i w:val="0"/>
        </w:rPr>
        <w:t xml:space="preserve">The two families are XGBoost and LightGBM, using CPU execution with four threads per worker. Their grids contain 12 and nine configurations, respectively. The first nine original LightGBM configurations exclude embedded </w:t>
      </w:r>
      <w:r>
        <w:rPr>
          <w:rFonts w:ascii="Consolas" w:hAnsi="Consolas"/>
          <w:b w:val="0"/>
          <w:i w:val="0"/>
          <w:sz w:val="18"/>
        </w:rPr>
        <w:t>class_weight</w:t>
      </w:r>
      <w:r>
        <w:rPr>
          <w:b w:val="0"/>
          <w:i w:val="0"/>
        </w:rPr>
        <w:t xml:space="preserve"> settings, because explicit sample weights now define the treatment. Exact parameter grids are bound through the protocol and its source-hashed backend rather than inferred from final performance. The family searches are bounded and differ in size; this study does not claim an exhaustive or equal-cost architecture contest.</w:t>
      </w:r>
    </w:p>
    <w:p>
      <w:pPr/>
      <w:r>
        <w:rPr>
          <w:b w:val="0"/>
          <w:i w:val="0"/>
        </w:rPr>
        <w:t>For each model, weighting scheme, support, and seed, three-fold stratified cross-validation uses shuffle with that seed. Every training fold fits its own median imputer; entirely missing training features are retained under the declared empty-feature handling. The validation fold does not influence imputer statistics or training weights. Validation macro-F1 is unweighted across all six declared classes, with predictions from the maximum probability column. The candidate with the highest mean fold score wins; an exact tie chooses the first configuration in the frozen grid.</w:t>
      </w:r>
    </w:p>
    <w:p>
      <w:pPr/>
      <w:r>
        <w:rPr>
          <w:b w:val="0"/>
          <w:i w:val="0"/>
        </w:rPr>
        <w:t xml:space="preserve">The chosen configuration is refitted on the full selected support with freshly computed support-only weights and imputation. Threshold selection receives predictions only after this fit. It does not feed verification outcomes back into model tuning. Predicted class-column order, finite probabilities, input identity, and output hashes are validated by the implementation. </w:t>
      </w:r>
      <w:hyperlink r:id="rId34" w:history="1">
        <w:r>
          <w:rPr>
            <w:color w:val="17365D"/>
            <w:u w:val="single"/>
          </w:rPr>
          <w:t xml:space="preserve">Weighted fitting backend</w:t>
        </w:r>
      </w:hyperlink>
      <w:r>
        <w:rPr>
          <w:b w:val="0"/>
          <w:i w:val="0"/>
        </w:rPr>
        <w:t xml:space="preserve">; </w:t>
      </w:r>
      <w:hyperlink r:id="rId35" w:history="1">
        <w:r>
          <w:rPr>
            <w:color w:val="17365D"/>
            <w:u w:val="single"/>
          </w:rPr>
          <w:t xml:space="preserve">execution code</w:t>
        </w:r>
      </w:hyperlink>
      <w:r>
        <w:rPr>
          <w:b w:val="0"/>
          <w:i w:val="0"/>
        </w:rPr>
        <w:t>.</w:t>
      </w:r>
    </w:p>
    <w:p>
      <w:pPr>
        <w:pStyle w:val="Heading2"/>
      </w:pPr>
      <w:bookmarkStart w:id="25" w:name="section_25"/>
      <w:r>
        <w:rPr>
          <w:b w:val="0"/>
          <w:i w:val="0"/>
        </w:rPr>
        <w:t>3.5 Training-weight treatments</w:t>
      </w:r>
      <w:bookmarkEnd w:id="25"/>
    </w:p>
    <w:p>
      <w:pPr/>
      <w:r>
        <w:rPr>
          <w:b w:val="0"/>
          <w:i w:val="0"/>
        </w:rPr>
        <w:t xml:space="preserve">Let a fitting fold contain </w:t>
      </w:r>
      <w:r>
        <w:rPr>
          <w:rFonts w:ascii="Consolas" w:hAnsi="Consolas"/>
          <w:b w:val="0"/>
          <w:i w:val="0"/>
          <w:sz w:val="18"/>
        </w:rPr>
        <w:t>n</w:t>
      </w:r>
      <w:r>
        <w:rPr>
          <w:b w:val="0"/>
          <w:i w:val="0"/>
        </w:rPr>
        <w:t xml:space="preserve"> observations across </w:t>
      </w:r>
      <w:r>
        <w:rPr>
          <w:rFonts w:ascii="Consolas" w:hAnsi="Consolas"/>
          <w:b w:val="0"/>
          <w:i w:val="0"/>
          <w:sz w:val="18"/>
        </w:rPr>
        <w:t>K = 6</w:t>
      </w:r>
      <w:r>
        <w:rPr>
          <w:b w:val="0"/>
          <w:i w:val="0"/>
        </w:rPr>
        <w:t xml:space="preserve"> classes; let </w:t>
      </w:r>
      <w:r>
        <w:rPr>
          <w:rFonts w:ascii="Consolas" w:hAnsi="Consolas"/>
          <w:b w:val="0"/>
          <w:i w:val="0"/>
          <w:sz w:val="18"/>
        </w:rPr>
        <w:t>n_k</w:t>
      </w:r>
      <w:r>
        <w:rPr>
          <w:b w:val="0"/>
          <w:i w:val="0"/>
        </w:rPr>
        <w:t xml:space="preserve"> be the number in class </w:t>
      </w:r>
      <w:r>
        <w:rPr>
          <w:rFonts w:ascii="Consolas" w:hAnsi="Consolas"/>
          <w:b w:val="0"/>
          <w:i w:val="0"/>
          <w:sz w:val="18"/>
        </w:rPr>
        <w:t>k</w:t>
      </w:r>
      <w:r>
        <w:rPr>
          <w:b w:val="0"/>
          <w:i w:val="0"/>
        </w:rPr>
        <w:t>. Weights are calculated only from that fold's training labels, then normalized to have mean one.</w:t>
      </w:r>
    </w:p>
    <w:tbl>
      <w:tblPr>
        <w:tblStyle w:val="TableGrid"/>
        <w:tblW w:type="dxa" w:w="9648"/>
        <w:tblLayout w:type="fixed"/>
        <w:tblLook w:firstColumn="1" w:firstRow="1" w:lastColumn="0" w:lastRow="0" w:noHBand="0" w:noVBand="1" w:val="04A0"/>
      </w:tblPr>
      <w:tblGrid>
        <w:gridCol w:w="3088"/>
        <w:gridCol w:w="3276"/>
        <w:gridCol w:w="3284"/>
      </w:tblGrid>
      <w:tr>
        <w:trPr>
          <w:cantSplit/>
          <w:tblHeader/>
        </w:trPr>
        <w:tc>
          <w:tcPr>
            <w:tcW w:type="dxa" w:w="3088"/>
            <w:vAlign w:val="center"/>
            <w:tcMar>
              <w:top w:w="70" w:type="dxa"/>
              <w:bottom w:w="70" w:type="dxa"/>
              <w:left w:w="85" w:type="dxa"/>
              <w:right w:w="85" w:type="dxa"/>
            </w:tcMar>
            <w:shd w:fill="EDF2F7"/>
          </w:tcPr>
          <w:p>
            <w:pPr>
              <w:pStyle w:val="PraxisTable"/>
              <w:keepNext/>
            </w:pPr>
            <w:r>
              <w:rPr>
                <w:b/>
                <w:i w:val="0"/>
              </w:rPr>
              <w:t>Scheme</w:t>
            </w:r>
          </w:p>
        </w:tc>
        <w:tc>
          <w:tcPr>
            <w:tcW w:type="dxa" w:w="3276"/>
            <w:vAlign w:val="center"/>
            <w:tcMar>
              <w:top w:w="70" w:type="dxa"/>
              <w:bottom w:w="70" w:type="dxa"/>
              <w:left w:w="85" w:type="dxa"/>
              <w:right w:w="85" w:type="dxa"/>
            </w:tcMar>
            <w:shd w:fill="EDF2F7"/>
          </w:tcPr>
          <w:p>
            <w:pPr>
              <w:pStyle w:val="PraxisTable"/>
              <w:keepNext/>
            </w:pPr>
            <w:r>
              <w:rPr>
                <w:b/>
                <w:i w:val="0"/>
              </w:rPr>
              <w:t>Weight before final mean-one normalization</w:t>
            </w:r>
          </w:p>
        </w:tc>
        <w:tc>
          <w:tcPr>
            <w:tcW w:type="dxa" w:w="3284"/>
            <w:vAlign w:val="center"/>
            <w:tcMar>
              <w:top w:w="70" w:type="dxa"/>
              <w:bottom w:w="70" w:type="dxa"/>
              <w:left w:w="85" w:type="dxa"/>
              <w:right w:w="85" w:type="dxa"/>
            </w:tcMar>
            <w:shd w:fill="EDF2F7"/>
          </w:tcPr>
          <w:p>
            <w:pPr>
              <w:pStyle w:val="PraxisTable"/>
              <w:keepNext/>
            </w:pPr>
            <w:r>
              <w:rPr>
                <w:b/>
                <w:i w:val="0"/>
              </w:rPr>
              <w:t>Purpose</w:t>
            </w:r>
          </w:p>
        </w:tc>
      </w:tr>
      <w:tr>
        <w:trPr>
          <w:cantSplit/>
        </w:trPr>
        <w:tc>
          <w:tcPr>
            <w:tcW w:type="dxa" w:w="3088"/>
            <w:vAlign w:val="center"/>
            <w:tcMar>
              <w:top w:w="70" w:type="dxa"/>
              <w:bottom w:w="70" w:type="dxa"/>
              <w:left w:w="85" w:type="dxa"/>
              <w:right w:w="85" w:type="dxa"/>
            </w:tcMar>
          </w:tcPr>
          <w:p>
            <w:pPr>
              <w:pStyle w:val="PraxisTable"/>
              <w:keepNext/>
            </w:pPr>
            <w:r>
              <w:rPr>
                <w:b w:val="0"/>
                <w:i w:val="0"/>
              </w:rPr>
              <w:t>Natural</w:t>
            </w:r>
          </w:p>
        </w:tc>
        <w:tc>
          <w:tcPr>
            <w:tcW w:type="dxa" w:w="3276"/>
            <w:vAlign w:val="center"/>
            <w:tcMar>
              <w:top w:w="70" w:type="dxa"/>
              <w:bottom w:w="70" w:type="dxa"/>
              <w:left w:w="85" w:type="dxa"/>
              <w:right w:w="85" w:type="dxa"/>
            </w:tcMar>
          </w:tcPr>
          <w:p>
            <w:pPr>
              <w:pStyle w:val="PraxisTable"/>
              <w:keepNext/>
              <w:jc w:val="right"/>
            </w:pPr>
            <w:r>
              <w:rPr>
                <w:rFonts w:ascii="Consolas" w:hAnsi="Consolas"/>
                <w:b w:val="0"/>
                <w:i w:val="0"/>
                <w:sz w:val="18"/>
              </w:rPr>
              <w:t>1</w:t>
            </w:r>
          </w:p>
        </w:tc>
        <w:tc>
          <w:tcPr>
            <w:tcW w:type="dxa" w:w="3284"/>
            <w:vAlign w:val="center"/>
            <w:tcMar>
              <w:top w:w="70" w:type="dxa"/>
              <w:bottom w:w="70" w:type="dxa"/>
              <w:left w:w="85" w:type="dxa"/>
              <w:right w:w="85" w:type="dxa"/>
            </w:tcMar>
          </w:tcPr>
          <w:p>
            <w:pPr>
              <w:pStyle w:val="PraxisTable"/>
              <w:keepNext/>
            </w:pPr>
            <w:r>
              <w:rPr>
                <w:b w:val="0"/>
                <w:i w:val="0"/>
              </w:rPr>
              <w:t>Preserve observed fitting proportions</w:t>
            </w:r>
          </w:p>
        </w:tc>
      </w:tr>
      <w:tr>
        <w:trPr>
          <w:cantSplit/>
        </w:trPr>
        <w:tc>
          <w:tcPr>
            <w:tcW w:type="dxa" w:w="3088"/>
            <w:vAlign w:val="center"/>
            <w:tcMar>
              <w:top w:w="70" w:type="dxa"/>
              <w:bottom w:w="70" w:type="dxa"/>
              <w:left w:w="85" w:type="dxa"/>
              <w:right w:w="85" w:type="dxa"/>
            </w:tcMar>
            <w:shd w:fill="F8FAFC"/>
          </w:tcPr>
          <w:p>
            <w:pPr>
              <w:pStyle w:val="PraxisTable"/>
              <w:keepNext/>
            </w:pPr>
            <w:r>
              <w:rPr>
                <w:b w:val="0"/>
                <w:i w:val="0"/>
              </w:rPr>
              <w:t>Balanced</w:t>
            </w:r>
          </w:p>
        </w:tc>
        <w:tc>
          <w:tcPr>
            <w:tcW w:type="dxa" w:w="3276"/>
            <w:vAlign w:val="center"/>
            <w:tcMar>
              <w:top w:w="70" w:type="dxa"/>
              <w:bottom w:w="70" w:type="dxa"/>
              <w:left w:w="85" w:type="dxa"/>
              <w:right w:w="85" w:type="dxa"/>
            </w:tcMar>
            <w:shd w:fill="F8FAFC"/>
          </w:tcPr>
          <w:p>
            <w:pPr>
              <w:pStyle w:val="PraxisTable"/>
              <w:keepNext/>
            </w:pPr>
            <w:r>
              <w:rPr>
                <w:rFonts w:ascii="Consolas" w:hAnsi="Consolas"/>
                <w:b w:val="0"/>
                <w:i w:val="0"/>
                <w:sz w:val="18"/>
              </w:rPr>
              <w:t>n / (K × n_k)</w:t>
            </w:r>
          </w:p>
        </w:tc>
        <w:tc>
          <w:tcPr>
            <w:tcW w:type="dxa" w:w="3284"/>
            <w:vAlign w:val="center"/>
            <w:tcMar>
              <w:top w:w="70" w:type="dxa"/>
              <w:bottom w:w="70" w:type="dxa"/>
              <w:left w:w="85" w:type="dxa"/>
              <w:right w:w="85" w:type="dxa"/>
            </w:tcMar>
            <w:shd w:fill="F8FAFC"/>
          </w:tcPr>
          <w:p>
            <w:pPr>
              <w:pStyle w:val="PraxisTable"/>
              <w:keepNext/>
            </w:pPr>
            <w:r>
              <w:rPr>
                <w:b w:val="0"/>
                <w:i w:val="0"/>
              </w:rPr>
              <w:t>Equal relative class mass</w:t>
            </w:r>
          </w:p>
        </w:tc>
      </w:tr>
      <w:tr>
        <w:trPr>
          <w:cantSplit/>
        </w:trPr>
        <w:tc>
          <w:tcPr>
            <w:tcW w:type="dxa" w:w="3088"/>
            <w:vAlign w:val="center"/>
            <w:tcMar>
              <w:top w:w="70" w:type="dxa"/>
              <w:bottom w:w="70" w:type="dxa"/>
              <w:left w:w="85" w:type="dxa"/>
              <w:right w:w="85" w:type="dxa"/>
            </w:tcMar>
          </w:tcPr>
          <w:p>
            <w:pPr>
              <w:pStyle w:val="PraxisTable"/>
              <w:keepNext/>
            </w:pPr>
            <w:r>
              <w:rPr>
                <w:b w:val="0"/>
                <w:i w:val="0"/>
              </w:rPr>
              <w:t>Lateral ×2</w:t>
            </w:r>
          </w:p>
        </w:tc>
        <w:tc>
          <w:tcPr>
            <w:tcW w:type="dxa" w:w="3276"/>
            <w:vAlign w:val="center"/>
            <w:tcMar>
              <w:top w:w="70" w:type="dxa"/>
              <w:bottom w:w="70" w:type="dxa"/>
              <w:left w:w="85" w:type="dxa"/>
              <w:right w:w="85" w:type="dxa"/>
            </w:tcMar>
          </w:tcPr>
          <w:p>
            <w:pPr>
              <w:pStyle w:val="PraxisTable"/>
              <w:keepNext/>
            </w:pPr>
            <w:r>
              <w:rPr>
                <w:b w:val="0"/>
                <w:i w:val="0"/>
              </w:rPr>
              <w:t>Balanced weight, multiplied by two for lateral examples</w:t>
            </w:r>
          </w:p>
        </w:tc>
        <w:tc>
          <w:tcPr>
            <w:tcW w:type="dxa" w:w="3284"/>
            <w:vAlign w:val="center"/>
            <w:tcMar>
              <w:top w:w="70" w:type="dxa"/>
              <w:bottom w:w="70" w:type="dxa"/>
              <w:left w:w="85" w:type="dxa"/>
              <w:right w:w="85" w:type="dxa"/>
            </w:tcMar>
          </w:tcPr>
          <w:p>
            <w:pPr>
              <w:pStyle w:val="PraxisTable"/>
              <w:keepNext/>
            </w:pPr>
            <w:r>
              <w:rPr>
                <w:b w:val="0"/>
                <w:i w:val="0"/>
              </w:rPr>
              <w:t>Increase lateral training emphasis</w:t>
            </w:r>
          </w:p>
        </w:tc>
      </w:tr>
      <w:tr>
        <w:trPr>
          <w:cantSplit/>
        </w:trPr>
        <w:tc>
          <w:tcPr>
            <w:tcW w:type="dxa" w:w="3088"/>
            <w:vAlign w:val="center"/>
            <w:tcMar>
              <w:top w:w="70" w:type="dxa"/>
              <w:bottom w:w="70" w:type="dxa"/>
              <w:left w:w="85" w:type="dxa"/>
              <w:right w:w="85" w:type="dxa"/>
            </w:tcMar>
            <w:shd w:fill="F8FAFC"/>
          </w:tcPr>
          <w:p>
            <w:pPr>
              <w:pStyle w:val="PraxisTable"/>
              <w:keepNext w:val="0"/>
            </w:pPr>
            <w:r>
              <w:rPr>
                <w:b w:val="0"/>
                <w:i w:val="0"/>
              </w:rPr>
              <w:t>Lateral ×4</w:t>
            </w:r>
          </w:p>
        </w:tc>
        <w:tc>
          <w:tcPr>
            <w:tcW w:type="dxa" w:w="3276"/>
            <w:vAlign w:val="center"/>
            <w:tcMar>
              <w:top w:w="70" w:type="dxa"/>
              <w:bottom w:w="70" w:type="dxa"/>
              <w:left w:w="85" w:type="dxa"/>
              <w:right w:w="85" w:type="dxa"/>
            </w:tcMar>
            <w:shd w:fill="F8FAFC"/>
          </w:tcPr>
          <w:p>
            <w:pPr>
              <w:pStyle w:val="PraxisTable"/>
              <w:keepNext w:val="0"/>
            </w:pPr>
            <w:r>
              <w:rPr>
                <w:b w:val="0"/>
                <w:i w:val="0"/>
              </w:rPr>
              <w:t>Balanced weight, multiplied by four for lateral examples</w:t>
            </w:r>
          </w:p>
        </w:tc>
        <w:tc>
          <w:tcPr>
            <w:tcW w:type="dxa" w:w="3284"/>
            <w:vAlign w:val="center"/>
            <w:tcMar>
              <w:top w:w="70" w:type="dxa"/>
              <w:bottom w:w="70" w:type="dxa"/>
              <w:left w:w="85" w:type="dxa"/>
              <w:right w:w="85" w:type="dxa"/>
            </w:tcMar>
            <w:shd w:fill="F8FAFC"/>
          </w:tcPr>
          <w:p>
            <w:pPr>
              <w:pStyle w:val="PraxisTable"/>
              <w:keepNext w:val="0"/>
            </w:pPr>
            <w:r>
              <w:rPr>
                <w:b w:val="0"/>
                <w:i w:val="0"/>
              </w:rPr>
              <w:t>Stronger fixed lateral emphasis</w:t>
            </w:r>
          </w:p>
        </w:tc>
      </w:tr>
    </w:tbl>
    <w:p>
      <w:pPr>
        <w:spacing w:after="40" w:line="60" w:lineRule="auto"/>
      </w:pPr>
    </w:p>
    <w:p>
      <w:pPr/>
      <w:r>
        <w:rPr>
          <w:b w:val="0"/>
          <w:i w:val="0"/>
        </w:rPr>
        <w:t>These are established sample-weighting operations. No new objective function is claimed. Missing fitting classes or invalid weights are rejected rather than silently changing the class set.</w:t>
      </w:r>
    </w:p>
    <w:p>
      <w:pPr/>
      <w:r>
        <w:rPr>
          <w:b w:val="0"/>
          <w:i w:val="0"/>
        </w:rPr>
        <w:t xml:space="preserve">At 1,024 normal examples, natural training gives normal traffic 1,024/1,184 of the total weight. Balanced training gives each class one-sixth of the total weight. Across budgets, balanced weighting holds the </w:t>
      </w:r>
      <w:r>
        <w:rPr>
          <w:b/>
          <w:i w:val="0"/>
        </w:rPr>
        <w:t>relative</w:t>
      </w:r>
      <w:r>
        <w:rPr>
          <w:b w:val="0"/>
          <w:i w:val="0"/>
        </w:rPr>
        <w:t xml:space="preserve"> class mass fixed; its absolute summed mass is </w:t>
      </w:r>
      <w:r>
        <w:rPr>
          <w:rFonts w:ascii="Consolas" w:hAnsi="Consolas"/>
          <w:b w:val="0"/>
          <w:i w:val="0"/>
          <w:sz w:val="18"/>
        </w:rPr>
        <w:t>n/6</w:t>
      </w:r>
      <w:r>
        <w:rPr>
          <w:b w:val="0"/>
          <w:i w:val="0"/>
        </w:rPr>
        <w:t xml:space="preserve"> and changes with support size. Consequently, a budget comparison also changes sample count, weight distribution, regularization behavior, and possibly the CV-selected configuration. It can clarify the observed tradeoff, but cannot by itself prove that benign diversity is the sole causal mechanism.</w:t>
      </w:r>
    </w:p>
    <w:p>
      <w:pPr>
        <w:pStyle w:val="Heading2"/>
      </w:pPr>
      <w:bookmarkStart w:id="26" w:name="section_26"/>
      <w:r>
        <w:rPr>
          <w:b w:val="0"/>
          <w:i w:val="0"/>
        </w:rPr>
        <w:t>3.6 Selection-only alert policy</w:t>
      </w:r>
      <w:bookmarkEnd w:id="26"/>
    </w:p>
    <w:p>
      <w:pPr/>
      <w:r>
        <w:rPr>
          <w:b w:val="0"/>
          <w:i w:val="0"/>
        </w:rPr>
        <w:t xml:space="preserve">For all threshold policies, the attack score is </w:t>
      </w:r>
      <w:r>
        <w:rPr>
          <w:rFonts w:ascii="Consolas" w:hAnsi="Consolas"/>
          <w:b w:val="0"/>
          <w:i w:val="0"/>
          <w:sz w:val="18"/>
        </w:rPr>
        <w:t>s(x) = 1 - p(NormalTraffic | x)</w:t>
      </w:r>
      <w:r>
        <w:rPr>
          <w:b w:val="0"/>
          <w:i w:val="0"/>
        </w:rPr>
        <w:t xml:space="preserve">. A flow is alerted when </w:t>
      </w:r>
      <w:r>
        <w:rPr>
          <w:rFonts w:ascii="Consolas" w:hAnsi="Consolas"/>
          <w:b w:val="0"/>
          <w:i w:val="0"/>
          <w:sz w:val="18"/>
        </w:rPr>
        <w:t>s(x) &gt; t</w:t>
      </w:r>
      <w:r>
        <w:rPr>
          <w:b w:val="0"/>
          <w:i w:val="0"/>
        </w:rPr>
        <w:t>. Equal scores receive the same decision. The finite threshold frontier includes a below-range all-alert sentinel and every distinct observed selection score; verification labels do not define its candidates.</w:t>
      </w:r>
    </w:p>
    <w:p>
      <w:pPr/>
      <w:r>
        <w:rPr>
          <w:b w:val="0"/>
          <w:i w:val="0"/>
        </w:rPr>
        <w:t>Selection considers the eight fitted family/weighting combinations in fixed model and scheme order. It selects three named policies:</w:t>
      </w:r>
    </w:p>
    <w:p>
      <w:pPr>
        <w:pStyle w:val="PraxisList"/>
        <w:numPr>
          <w:ilvl w:val="0"/>
          <w:numId w:val="11"/>
        </w:numPr>
      </w:pPr>
      <w:r>
        <w:rPr>
          <w:b/>
          <w:i w:val="0"/>
        </w:rPr>
        <w:t>Reference:</w:t>
      </w:r>
      <w:r>
        <w:rPr>
          <w:b w:val="0"/>
          <w:i w:val="0"/>
        </w:rPr>
        <w:t xml:space="preserve"> Among detector/threshold pairs with selection lateral recall at least 90% and selection normal FPR no more than 1%, maximize lateral true positives. Break ties by fewer normal false positives, frozen cell order, and the largest threshold.</w:t>
      </w:r>
    </w:p>
    <w:p>
      <w:pPr>
        <w:pStyle w:val="PraxisList"/>
        <w:numPr>
          <w:ilvl w:val="0"/>
          <w:numId w:val="11"/>
        </w:numPr>
      </w:pPr>
      <w:r>
        <w:rPr>
          <w:b/>
          <w:i w:val="0"/>
        </w:rPr>
        <w:t>Candidate:</w:t>
      </w:r>
      <w:r>
        <w:rPr>
          <w:b w:val="0"/>
          <w:i w:val="0"/>
        </w:rPr>
        <w:t xml:space="preserve"> Minimize normal false positives subject to the same 1% FPR limit and lateral recall of at least </w:t>
      </w:r>
      <w:r>
        <w:rPr>
          <w:rFonts w:ascii="Consolas" w:hAnsi="Consolas"/>
          <w:b w:val="0"/>
          <w:i w:val="0"/>
          <w:sz w:val="18"/>
        </w:rPr>
        <w:t>max(90%, reference recall - 3 percentage points)</w:t>
      </w:r>
      <w:r>
        <w:rPr>
          <w:b w:val="0"/>
          <w:i w:val="0"/>
        </w:rPr>
        <w:t>. Break ties by more lateral true positives, frozen cell order, and the largest threshold.</w:t>
      </w:r>
    </w:p>
    <w:p>
      <w:pPr>
        <w:pStyle w:val="PraxisList"/>
        <w:numPr>
          <w:ilvl w:val="0"/>
          <w:numId w:val="11"/>
        </w:numPr>
      </w:pPr>
      <w:r>
        <w:rPr>
          <w:b/>
          <w:i w:val="0"/>
        </w:rPr>
        <w:t>Threshold-only ablation:</w:t>
      </w:r>
      <w:r>
        <w:rPr>
          <w:b w:val="0"/>
          <w:i w:val="0"/>
        </w:rPr>
        <w:t xml:space="preserve"> Apply the candidate's objective and constraints to the already selected reference detector alone. This isolates whether searching another detector adds value beyond moving the reference operating point.</w:t>
      </w:r>
    </w:p>
    <w:p>
      <w:pPr/>
      <w:r>
        <w:rPr>
          <w:b w:val="0"/>
          <w:i w:val="0"/>
        </w:rPr>
        <w:t xml:space="preserve">All three use the same permitted fitting and selection information. Balanced and lateral-weighted detectors are available to the reference as well as to the candidate. If no reference is feasible, the group remains </w:t>
      </w:r>
      <w:r>
        <w:rPr>
          <w:rFonts w:ascii="Consolas" w:hAnsi="Consolas"/>
          <w:b w:val="0"/>
          <w:i w:val="0"/>
          <w:sz w:val="18"/>
        </w:rPr>
        <w:t>INFEASIBLE</w:t>
      </w:r>
      <w:r>
        <w:rPr>
          <w:b w:val="0"/>
          <w:i w:val="0"/>
        </w:rPr>
        <w:t>; it is not removed from the primary denominator. The reference and candidate may legitimately be identical.</w:t>
      </w:r>
    </w:p>
    <w:p>
      <w:pPr/>
      <w:r>
        <w:rPr>
          <w:b w:val="0"/>
          <w:i w:val="0"/>
        </w:rPr>
        <w:t xml:space="preserve">Two ordinary controls are also locked: the fitting-CV-best natural-weight tree using its argmax prediction, and the same tree using a selection-normal-only empirical 1% threshold. An argmax attack decision need not equal a threshold of 0.5 on </w:t>
      </w:r>
      <w:r>
        <w:rPr>
          <w:rFonts w:ascii="Consolas" w:hAnsi="Consolas"/>
          <w:b w:val="0"/>
          <w:i w:val="0"/>
          <w:sz w:val="18"/>
        </w:rPr>
        <w:t>1 - pNormal</w:t>
      </w:r>
      <w:r>
        <w:rPr>
          <w:b w:val="0"/>
          <w:i w:val="0"/>
        </w:rPr>
        <w:t xml:space="preserve"> in a six-class model. The empirical 1% control is not presented as an NP confidence certificate. </w:t>
      </w:r>
      <w:hyperlink r:id="rId36" w:history="1">
        <w:r>
          <w:rPr>
            <w:color w:val="17365D"/>
            <w:u w:val="single"/>
          </w:rPr>
          <w:t xml:space="preserve">Selection and metric implementation</w:t>
        </w:r>
      </w:hyperlink>
      <w:r>
        <w:rPr>
          <w:b w:val="0"/>
          <w:i w:val="0"/>
        </w:rPr>
        <w:t>.</w:t>
      </w:r>
    </w:p>
    <w:p>
      <w:pPr>
        <w:pStyle w:val="Heading2"/>
      </w:pPr>
      <w:bookmarkStart w:id="27" w:name="section_27"/>
      <w:r>
        <w:rPr>
          <w:b w:val="0"/>
          <w:i w:val="0"/>
        </w:rPr>
        <w:t>3.7 Locking and verification</w:t>
      </w:r>
      <w:bookmarkEnd w:id="27"/>
    </w:p>
    <w:p>
      <w:pPr/>
      <w:r>
        <w:rPr>
          <w:b w:val="0"/>
          <w:i w:val="0"/>
        </w:rPr>
        <w:t>All eight fits and selection predictions for a group are completed before its selection lock is written. The lock records the chosen model identities, thresholds, selection counts, and fitting receipts. Verification and descriptive-test predictions are then evaluated against that lock. A failed verification result cannot trigger a new choice from the same data.</w:t>
      </w:r>
    </w:p>
    <w:p>
      <w:pPr/>
      <w:r>
        <w:rPr>
          <w:b w:val="0"/>
          <w:i w:val="0"/>
        </w:rPr>
        <w:t>Every group preserves per-cell argmax classification and alert outcomes, in addition to the selected policies. This prevents the chosen policy from becoming the only visible result. The runner preserves input, code, environment, model, prediction, and selection-lock hashes. It rejects incompatible reuse or silent replacement of incomplete cells. An independent audit recomputed the rosters, policy choices, and saved metrics before results entered the manuscript. Such an audit establishes implementation consistency, not scientific effectiveness or independent ground truth.</w:t>
      </w:r>
    </w:p>
    <w:p>
      <w:pPr>
        <w:pStyle w:val="Heading2"/>
      </w:pPr>
      <w:bookmarkStart w:id="28" w:name="section_28"/>
      <w:r>
        <w:rPr>
          <w:b w:val="0"/>
          <w:i w:val="0"/>
        </w:rPr>
        <w:t>3.8 Endpoints and development decision rule</w:t>
      </w:r>
      <w:bookmarkEnd w:id="28"/>
    </w:p>
    <w:p>
      <w:pPr/>
      <w:r>
        <w:rPr>
          <w:b w:val="0"/>
          <w:i w:val="0"/>
        </w:rPr>
        <w:t xml:space="preserve">The primary lateral endpoint counts any attack alert on a true </w:t>
      </w:r>
      <w:r>
        <w:rPr>
          <w:rFonts w:ascii="Consolas" w:hAnsi="Consolas"/>
          <w:b w:val="0"/>
          <w:i w:val="0"/>
          <w:sz w:val="18"/>
        </w:rPr>
        <w:t>LateralMovement</w:t>
      </w:r>
      <w:r>
        <w:rPr>
          <w:b w:val="0"/>
          <w:i w:val="0"/>
        </w:rPr>
        <w:t xml:space="preserve"> flow. Exact-stage recall requires the predicted class to be </w:t>
      </w:r>
      <w:r>
        <w:rPr>
          <w:rFonts w:ascii="Consolas" w:hAnsi="Consolas"/>
          <w:b w:val="0"/>
          <w:i w:val="0"/>
          <w:sz w:val="18"/>
        </w:rPr>
        <w:t>LateralMovement</w:t>
      </w:r>
      <w:r>
        <w:rPr>
          <w:b w:val="0"/>
          <w:i w:val="0"/>
        </w:rPr>
        <w:t>; it is reported separately. Normal FPR is the number of alerted normal flows divided by all normal flows in the partition. Attack precision is the fraction of alerts that correspond to any labeled attack; recall is the fraction of attacks alerted. F1 combines the corresponding precision and recall. Macro-F1 averages class-specific F1 values. ROC-AUC and average precision summarize ranking, not protection at the selected threshold.</w:t>
      </w:r>
    </w:p>
    <w:p>
      <w:pPr/>
      <w:r>
        <w:rPr>
          <w:b w:val="0"/>
          <w:i w:val="0"/>
        </w:rPr>
        <w:t xml:space="preserve">For each primary seed, calculate paired candidate and reference verification rates. Let </w:t>
      </w:r>
      <w:r>
        <w:rPr>
          <w:rFonts w:ascii="Consolas" w:hAnsi="Consolas"/>
          <w:b w:val="0"/>
          <w:i w:val="0"/>
          <w:sz w:val="18"/>
        </w:rPr>
        <w:t>F_C</w:t>
      </w:r>
      <w:r>
        <w:rPr>
          <w:b w:val="0"/>
          <w:i w:val="0"/>
        </w:rPr>
        <w:t xml:space="preserve"> and </w:t>
      </w:r>
      <w:r>
        <w:rPr>
          <w:rFonts w:ascii="Consolas" w:hAnsi="Consolas"/>
          <w:b w:val="0"/>
          <w:i w:val="0"/>
          <w:sz w:val="18"/>
        </w:rPr>
        <w:t>F_R</w:t>
      </w:r>
      <w:r>
        <w:rPr>
          <w:b w:val="0"/>
          <w:i w:val="0"/>
        </w:rPr>
        <w:t xml:space="preserve"> be their mean normal FPRs across the ten seeds, and </w:t>
      </w:r>
      <w:r>
        <w:rPr>
          <w:rFonts w:ascii="Consolas" w:hAnsi="Consolas"/>
          <w:b w:val="0"/>
          <w:i w:val="0"/>
          <w:sz w:val="18"/>
        </w:rPr>
        <w:t>R_C</w:t>
      </w:r>
      <w:r>
        <w:rPr>
          <w:b w:val="0"/>
          <w:i w:val="0"/>
        </w:rPr>
        <w:t xml:space="preserve"> and </w:t>
      </w:r>
      <w:r>
        <w:rPr>
          <w:rFonts w:ascii="Consolas" w:hAnsi="Consolas"/>
          <w:b w:val="0"/>
          <w:i w:val="0"/>
          <w:sz w:val="18"/>
        </w:rPr>
        <w:t>R_R</w:t>
      </w:r>
      <w:r>
        <w:rPr>
          <w:b w:val="0"/>
          <w:i w:val="0"/>
        </w:rPr>
        <w:t xml:space="preserve"> their mean lateral recalls. The development screen requires all of the following:</w:t>
      </w:r>
    </w:p>
    <w:tbl>
      <w:tblPr>
        <w:tblStyle w:val="TableGrid"/>
        <w:tblW w:type="dxa" w:w="9648"/>
        <w:tblLayout w:type="fixed"/>
        <w:tblLook w:firstColumn="1" w:firstRow="1" w:lastColumn="0" w:lastRow="0" w:noHBand="0" w:noVBand="1" w:val="04A0"/>
      </w:tblPr>
      <w:tblGrid>
        <w:gridCol w:w="5111"/>
        <w:gridCol w:w="4537"/>
      </w:tblGrid>
      <w:tr>
        <w:trPr>
          <w:cantSplit/>
          <w:tblHeader/>
        </w:trPr>
        <w:tc>
          <w:tcPr>
            <w:tcW w:type="dxa" w:w="5111"/>
            <w:vAlign w:val="center"/>
            <w:tcMar>
              <w:top w:w="70" w:type="dxa"/>
              <w:bottom w:w="70" w:type="dxa"/>
              <w:left w:w="85" w:type="dxa"/>
              <w:right w:w="85" w:type="dxa"/>
            </w:tcMar>
            <w:shd w:fill="EDF2F7"/>
          </w:tcPr>
          <w:p>
            <w:pPr>
              <w:pStyle w:val="PraxisTable"/>
              <w:keepNext/>
            </w:pPr>
            <w:r>
              <w:rPr>
                <w:b/>
                <w:i w:val="0"/>
              </w:rPr>
              <w:t>Requirement</w:t>
            </w:r>
          </w:p>
        </w:tc>
        <w:tc>
          <w:tcPr>
            <w:tcW w:type="dxa" w:w="4537"/>
            <w:vAlign w:val="center"/>
            <w:tcMar>
              <w:top w:w="70" w:type="dxa"/>
              <w:bottom w:w="70" w:type="dxa"/>
              <w:left w:w="85" w:type="dxa"/>
              <w:right w:w="85" w:type="dxa"/>
            </w:tcMar>
            <w:shd w:fill="EDF2F7"/>
          </w:tcPr>
          <w:p>
            <w:pPr>
              <w:pStyle w:val="PraxisTable"/>
              <w:keepNext/>
            </w:pPr>
            <w:r>
              <w:rPr>
                <w:b/>
                <w:i w:val="0"/>
              </w:rPr>
              <w:t>Exact criterion</w:t>
            </w:r>
          </w:p>
        </w:tc>
      </w:tr>
      <w:tr>
        <w:trPr>
          <w:cantSplit/>
        </w:trPr>
        <w:tc>
          <w:tcPr>
            <w:tcW w:type="dxa" w:w="5111"/>
            <w:vAlign w:val="center"/>
            <w:tcMar>
              <w:top w:w="70" w:type="dxa"/>
              <w:bottom w:w="70" w:type="dxa"/>
              <w:left w:w="85" w:type="dxa"/>
              <w:right w:w="85" w:type="dxa"/>
            </w:tcMar>
          </w:tcPr>
          <w:p>
            <w:pPr>
              <w:pStyle w:val="PraxisTable"/>
              <w:keepNext/>
            </w:pPr>
            <w:r>
              <w:rPr>
                <w:b w:val="0"/>
                <w:i w:val="0"/>
              </w:rPr>
              <w:t>Complete feasible primary comparison</w:t>
            </w:r>
          </w:p>
        </w:tc>
        <w:tc>
          <w:tcPr>
            <w:tcW w:type="dxa" w:w="4537"/>
            <w:vAlign w:val="center"/>
            <w:tcMar>
              <w:top w:w="70" w:type="dxa"/>
              <w:bottom w:w="70" w:type="dxa"/>
              <w:left w:w="85" w:type="dxa"/>
              <w:right w:w="85" w:type="dxa"/>
            </w:tcMar>
          </w:tcPr>
          <w:p>
            <w:pPr>
              <w:pStyle w:val="PraxisTable"/>
              <w:keepNext/>
            </w:pPr>
            <w:r>
              <w:rPr>
                <w:b w:val="0"/>
                <w:i w:val="0"/>
              </w:rPr>
              <w:t>All ten registered primary seeds have selected policies</w:t>
            </w:r>
          </w:p>
        </w:tc>
      </w:tr>
      <w:tr>
        <w:trPr>
          <w:cantSplit/>
        </w:trPr>
        <w:tc>
          <w:tcPr>
            <w:tcW w:type="dxa" w:w="5111"/>
            <w:vAlign w:val="center"/>
            <w:tcMar>
              <w:top w:w="70" w:type="dxa"/>
              <w:bottom w:w="70" w:type="dxa"/>
              <w:left w:w="85" w:type="dxa"/>
              <w:right w:w="85" w:type="dxa"/>
            </w:tcMar>
            <w:shd w:fill="F8FAFC"/>
          </w:tcPr>
          <w:p>
            <w:pPr>
              <w:pStyle w:val="PraxisTable"/>
              <w:keepNext/>
            </w:pPr>
            <w:r>
              <w:rPr>
                <w:b w:val="0"/>
                <w:i w:val="0"/>
              </w:rPr>
              <w:t>Relative reduction in normal false alarms</w:t>
            </w:r>
          </w:p>
        </w:tc>
        <w:tc>
          <w:tcPr>
            <w:tcW w:type="dxa" w:w="4537"/>
            <w:vAlign w:val="center"/>
            <w:tcMar>
              <w:top w:w="70" w:type="dxa"/>
              <w:bottom w:w="70" w:type="dxa"/>
              <w:left w:w="85" w:type="dxa"/>
              <w:right w:w="85" w:type="dxa"/>
            </w:tcMar>
            <w:shd w:fill="F8FAFC"/>
          </w:tcPr>
          <w:p>
            <w:pPr>
              <w:pStyle w:val="PraxisTable"/>
              <w:keepNext/>
            </w:pPr>
            <w:r>
              <w:rPr>
                <w:rFonts w:ascii="Consolas" w:hAnsi="Consolas"/>
                <w:b w:val="0"/>
                <w:i w:val="0"/>
                <w:sz w:val="18"/>
              </w:rPr>
              <w:t>F_C &lt; 0.8 × F_R</w:t>
            </w:r>
          </w:p>
        </w:tc>
      </w:tr>
      <w:tr>
        <w:trPr>
          <w:cantSplit/>
        </w:trPr>
        <w:tc>
          <w:tcPr>
            <w:tcW w:type="dxa" w:w="5111"/>
            <w:vAlign w:val="center"/>
            <w:tcMar>
              <w:top w:w="70" w:type="dxa"/>
              <w:bottom w:w="70" w:type="dxa"/>
              <w:left w:w="85" w:type="dxa"/>
              <w:right w:w="85" w:type="dxa"/>
            </w:tcMar>
          </w:tcPr>
          <w:p>
            <w:pPr>
              <w:pStyle w:val="PraxisTable"/>
              <w:keepNext/>
            </w:pPr>
            <w:r>
              <w:rPr>
                <w:b w:val="0"/>
                <w:i w:val="0"/>
              </w:rPr>
              <w:t>Lateral loss below three percentage points</w:t>
            </w:r>
          </w:p>
        </w:tc>
        <w:tc>
          <w:tcPr>
            <w:tcW w:type="dxa" w:w="4537"/>
            <w:vAlign w:val="center"/>
            <w:tcMar>
              <w:top w:w="70" w:type="dxa"/>
              <w:bottom w:w="70" w:type="dxa"/>
              <w:left w:w="85" w:type="dxa"/>
              <w:right w:w="85" w:type="dxa"/>
            </w:tcMar>
          </w:tcPr>
          <w:p>
            <w:pPr>
              <w:pStyle w:val="PraxisTable"/>
              <w:keepNext/>
            </w:pPr>
            <w:r>
              <w:rPr>
                <w:rFonts w:ascii="Consolas" w:hAnsi="Consolas"/>
                <w:b w:val="0"/>
                <w:i w:val="0"/>
                <w:sz w:val="18"/>
              </w:rPr>
              <w:t>R_C - R_R &gt; -0.03</w:t>
            </w:r>
          </w:p>
        </w:tc>
      </w:tr>
      <w:tr>
        <w:trPr>
          <w:cantSplit/>
        </w:trPr>
        <w:tc>
          <w:tcPr>
            <w:tcW w:type="dxa" w:w="5111"/>
            <w:vAlign w:val="center"/>
            <w:tcMar>
              <w:top w:w="70" w:type="dxa"/>
              <w:bottom w:w="70" w:type="dxa"/>
              <w:left w:w="85" w:type="dxa"/>
              <w:right w:w="85" w:type="dxa"/>
            </w:tcMar>
            <w:shd w:fill="F8FAFC"/>
          </w:tcPr>
          <w:p>
            <w:pPr>
              <w:pStyle w:val="PraxisTable"/>
              <w:keepNext/>
            </w:pPr>
            <w:r>
              <w:rPr>
                <w:b w:val="0"/>
                <w:i w:val="0"/>
              </w:rPr>
              <w:t>Absolute lateral detection floor</w:t>
            </w:r>
          </w:p>
        </w:tc>
        <w:tc>
          <w:tcPr>
            <w:tcW w:type="dxa" w:w="4537"/>
            <w:vAlign w:val="center"/>
            <w:tcMar>
              <w:top w:w="70" w:type="dxa"/>
              <w:bottom w:w="70" w:type="dxa"/>
              <w:left w:w="85" w:type="dxa"/>
              <w:right w:w="85" w:type="dxa"/>
            </w:tcMar>
            <w:shd w:fill="F8FAFC"/>
          </w:tcPr>
          <w:p>
            <w:pPr>
              <w:pStyle w:val="PraxisTable"/>
              <w:keepNext/>
            </w:pPr>
            <w:r>
              <w:rPr>
                <w:rFonts w:ascii="Consolas" w:hAnsi="Consolas"/>
                <w:b w:val="0"/>
                <w:i w:val="0"/>
                <w:sz w:val="18"/>
              </w:rPr>
              <w:t>R_C ≥ 0.90</w:t>
            </w:r>
          </w:p>
        </w:tc>
      </w:tr>
      <w:tr>
        <w:trPr>
          <w:cantSplit/>
        </w:trPr>
        <w:tc>
          <w:tcPr>
            <w:tcW w:type="dxa" w:w="5111"/>
            <w:vAlign w:val="center"/>
            <w:tcMar>
              <w:top w:w="70" w:type="dxa"/>
              <w:bottom w:w="70" w:type="dxa"/>
              <w:left w:w="85" w:type="dxa"/>
              <w:right w:w="85" w:type="dxa"/>
            </w:tcMar>
          </w:tcPr>
          <w:p>
            <w:pPr>
              <w:pStyle w:val="PraxisTable"/>
              <w:keepNext w:val="0"/>
            </w:pPr>
            <w:r>
              <w:rPr>
                <w:b w:val="0"/>
                <w:i w:val="0"/>
              </w:rPr>
              <w:t>Absolute normal false-alarm limit</w:t>
            </w:r>
          </w:p>
        </w:tc>
        <w:tc>
          <w:tcPr>
            <w:tcW w:type="dxa" w:w="4537"/>
            <w:vAlign w:val="center"/>
            <w:tcMar>
              <w:top w:w="70" w:type="dxa"/>
              <w:bottom w:w="70" w:type="dxa"/>
              <w:left w:w="85" w:type="dxa"/>
              <w:right w:w="85" w:type="dxa"/>
            </w:tcMar>
          </w:tcPr>
          <w:p>
            <w:pPr>
              <w:pStyle w:val="PraxisTable"/>
              <w:keepNext w:val="0"/>
            </w:pPr>
            <w:r>
              <w:rPr>
                <w:rFonts w:ascii="Consolas" w:hAnsi="Consolas"/>
                <w:b w:val="0"/>
                <w:i w:val="0"/>
                <w:sz w:val="18"/>
              </w:rPr>
              <w:t>F_C ≤ 0.01</w:t>
            </w:r>
          </w:p>
        </w:tc>
      </w:tr>
    </w:tbl>
    <w:p>
      <w:pPr>
        <w:spacing w:after="40" w:line="60" w:lineRule="auto"/>
      </w:pPr>
    </w:p>
    <w:p>
      <w:pPr/>
      <w:r>
        <w:rPr>
          <w:b w:val="0"/>
          <w:i w:val="0"/>
        </w:rPr>
        <w:t>The 90% recall floor, 1% false-positive ceiling, 20% reduction target, three-point loss margin, and requirement for ten feasible supports were investigator-selected development requirements. No cited paper or documented stakeholder process establishes these exact values as universally acceptable. They were chosen to make the test demanding and explicit. Their original result is retained even though this synthesis asks what component improvements occurred.</w:t>
      </w:r>
    </w:p>
    <w:p>
      <w:pPr/>
      <w:r>
        <w:rPr>
          <w:b w:val="0"/>
          <w:i w:val="0"/>
        </w:rPr>
        <w:t>The two improvement inequalities are strict. A reduction of exactly 20% or a recall loss of exactly three percentage points does not satisfy those criteria. If the reference has zero false alarms, the strict relative reduction cannot pass; the endpoint is not changed afterward. Exact count arithmetic governs boundary decisions.</w:t>
      </w:r>
    </w:p>
    <w:p>
      <w:pPr/>
      <w:r>
        <w:rPr>
          <w:rFonts w:ascii="Consolas" w:hAnsi="Consolas"/>
          <w:b w:val="0"/>
          <w:i w:val="0"/>
          <w:sz w:val="18"/>
        </w:rPr>
        <w:t>DEVELOPMENT_PROMISING</w:t>
      </w:r>
      <w:r>
        <w:rPr>
          <w:b w:val="0"/>
          <w:i w:val="0"/>
        </w:rPr>
        <w:t xml:space="preserve"> requires every guard; otherwise a complete feasible comparison is </w:t>
      </w:r>
      <w:r>
        <w:rPr>
          <w:rFonts w:ascii="Consolas" w:hAnsi="Consolas"/>
          <w:b w:val="0"/>
          <w:i w:val="0"/>
          <w:sz w:val="18"/>
        </w:rPr>
        <w:t>DEVELOPMENT_NEGATIVE</w:t>
      </w:r>
      <w:r>
        <w:rPr>
          <w:b w:val="0"/>
          <w:i w:val="0"/>
        </w:rPr>
        <w:t xml:space="preserve">. Missing groups remain </w:t>
      </w:r>
      <w:r>
        <w:rPr>
          <w:rFonts w:ascii="Consolas" w:hAnsi="Consolas"/>
          <w:b w:val="0"/>
          <w:i w:val="0"/>
          <w:sz w:val="18"/>
        </w:rPr>
        <w:t>INCOMPLETE</w:t>
      </w:r>
      <w:r>
        <w:rPr>
          <w:b w:val="0"/>
          <w:i w:val="0"/>
        </w:rPr>
        <w:t xml:space="preserve">, and infeasible seeds are retained as </w:t>
      </w:r>
      <w:r>
        <w:rPr>
          <w:rFonts w:ascii="Consolas" w:hAnsi="Consolas"/>
          <w:b w:val="0"/>
          <w:i w:val="0"/>
          <w:sz w:val="18"/>
        </w:rPr>
        <w:t>INFEASIBLE</w:t>
      </w:r>
      <w:r>
        <w:rPr>
          <w:b w:val="0"/>
          <w:i w:val="0"/>
        </w:rPr>
        <w:t>. Secondary budget summaries do not replace a failed primary result or select a new preferred budget. No confidence interval or significance claim was inferred from ten fitting seeds on common rows.</w:t>
      </w:r>
    </w:p>
    <w:p>
      <w:pPr/>
      <w:r>
        <w:rPr>
          <w:b w:val="0"/>
          <w:i w:val="0"/>
        </w:rPr>
        <w:t>The 72 lateral verification flows give a per-seed recall resolution of approximately 1.39 percentage points. Three additional misses change a seed's rate by approximately 4.17 points. Averaging seeds smooths the numerical mean but does not create more independent attacks. Worst-seed FPR and lateral recall, individual-seed counts, all other stage recalls, and ordinary-control outcomes must accompany the aggregate decision.</w:t>
      </w:r>
    </w:p>
    <w:p>
      <w:pPr>
        <w:pStyle w:val="Heading2"/>
      </w:pPr>
      <w:bookmarkStart w:id="29" w:name="section_29"/>
      <w:r>
        <w:rPr>
          <w:b w:val="0"/>
          <w:i w:val="0"/>
        </w:rPr>
        <w:t>3.9 Completed DEDALE qualification and external stress</w:t>
      </w:r>
      <w:bookmarkEnd w:id="29"/>
    </w:p>
    <w:p>
      <w:pPr/>
      <w:r>
        <w:rPr>
          <w:b w:val="0"/>
          <w:i w:val="0"/>
        </w:rPr>
        <w:t xml:space="preserve">The </w:t>
      </w:r>
      <w:hyperlink r:id="rId37" w:history="1">
        <w:r>
          <w:rPr>
            <w:color w:val="17365D"/>
            <w:u w:val="single"/>
          </w:rPr>
          <w:t xml:space="preserve">DEDALE qualification</w:t>
        </w:r>
      </w:hyperlink>
      <w:r>
        <w:rPr>
          <w:b w:val="0"/>
          <w:i w:val="0"/>
        </w:rPr>
        <w:t xml:space="preserve"> acquired named members of the author's CICFlowMeter archive and verified member CRC32 and SHA-256 values. The entire archive's advertised checksum was not independently verified. The acquired author tables already contained attack labels, steps, tactics, and techniques, so no inferred Zeek-to-CICFlowMeter label join was required. Author category 2, attack-related but not inherently malicious, remained distinct from confirmed benign traffic.</w:t>
      </w:r>
    </w:p>
    <w:p>
      <w:pPr/>
      <w:r>
        <w:rPr>
          <w:b w:val="0"/>
          <w:i w:val="0"/>
        </w:rPr>
        <w:t xml:space="preserve">The acquired subset contained four lateral flows on day 17, linked by the author's labeling procedure to one PrintNightmare execution and two substeps. The </w:t>
      </w:r>
      <w:hyperlink r:id="rId38" w:history="1">
        <w:r>
          <w:rPr>
            <w:color w:val="17365D"/>
            <w:u w:val="single"/>
          </w:rPr>
          <w:t xml:space="preserve">preparation protocol</w:t>
        </w:r>
      </w:hyperlink>
      <w:r>
        <w:rPr>
          <w:b w:val="0"/>
          <w:i w:val="0"/>
        </w:rPr>
        <w:t xml:space="preserve"> retained every eligible lateral feature group and selected at most 100,000 unique benign groups by a fixed hash rule. Exact source overlap and conflicting labels were excluded; none occurred in this stress preparation. Other attack stages were excluded by its fixed scope. The prepared sample contained 100,004 groups, including all four lateral groups.</w:t>
      </w:r>
    </w:p>
    <w:p>
      <w:pPr/>
      <w:r>
        <w:rPr>
          <w:b w:val="0"/>
          <w:i w:val="0"/>
        </w:rPr>
        <w:t>All 73 source predictors were mapped in order, with documented renames for Protocol and Flow Duration. The target implementation's duration unit was verified, but the exact source extractor revision/settings remain unknown. Matching names and units therefore support a transparent stress test, not proof of identical extraction. No target-derived preprocessing, fitting, calibration, or threshold choice occurred.</w:t>
      </w:r>
    </w:p>
    <w:p>
      <w:pPr/>
      <w:r>
        <w:rPr>
          <w:b w:val="0"/>
          <w:i w:val="0"/>
        </w:rPr>
        <w:t>The external protocol fixed source budget 1,024 and seed 20260921 before target inference. That source selection was infeasible. The prespecified policy roster consequently contained only the source-locked natural argmax control and its source-normal 1% threshold; no candidate or fallback was invented. Chapter 4 reports both controls regardless of their performance. Four flows from one execution cannot confirm a three-point incident-level protection margin.</w:t>
      </w:r>
    </w:p>
    <w:p>
      <w:pPr>
        <w:pStyle w:val="Heading2"/>
      </w:pPr>
      <w:bookmarkStart w:id="30" w:name="section_30"/>
      <w:r>
        <w:rPr>
          <w:b w:val="0"/>
          <w:i w:val="0"/>
        </w:rPr>
        <w:t>3.10 Reproducibility, rights, and practical safeguards</w:t>
      </w:r>
      <w:bookmarkEnd w:id="30"/>
    </w:p>
    <w:p>
      <w:pPr/>
      <w:r>
        <w:rPr>
          <w:b w:val="0"/>
          <w:i w:val="0"/>
        </w:rPr>
        <w:t>The final empirical package identifies the source-freeze revision, protocol and data hashes, full software versions, complete cell roster, selection locks, prediction hashes, and independent audit. Private flow records and model probabilities remain in their authorized storage; public reports use permitted aggregates and provenance. A software-test pass is reported separately from the experiment's scientific decision.</w:t>
      </w:r>
    </w:p>
    <w:p>
      <w:pPr/>
      <w:r>
        <w:rPr>
          <w:b w:val="0"/>
          <w:i w:val="0"/>
        </w:rPr>
        <w:t>No automatic production suppression or analyst outcome is part of this study. Flow-level results may inform shadow evaluation after independent validation. A 1% FPR corresponds arithmetically to 1,000 flagged flows per 100,000 benign flows, before aggregation; it is not necessarily an acceptable workload. Claims about saved analyst time would require measured alert grouping and human investigation, which this experiment does not perform.</w:t>
      </w:r>
    </w:p>
    <w:p>
      <w:pPr>
        <w:pStyle w:val="Heading1"/>
        <w:pageBreakBefore/>
      </w:pPr>
      <w:bookmarkStart w:id="31" w:name="section_31"/>
      <w:r>
        <w:rPr>
          <w:b w:val="0"/>
          <w:i w:val="0"/>
        </w:rPr>
        <w:t>Chapter 4. Actual findings</w:t>
      </w:r>
      <w:bookmarkEnd w:id="31"/>
    </w:p>
    <w:p>
      <w:pPr>
        <w:pStyle w:val="Heading2"/>
      </w:pPr>
      <w:bookmarkStart w:id="32" w:name="section_32"/>
      <w:r>
        <w:rPr>
          <w:b w:val="0"/>
          <w:i w:val="0"/>
        </w:rPr>
        <w:t>4.1 More benign fitting data improved false alarms and overall classification</w:t>
      </w:r>
      <w:bookmarkEnd w:id="32"/>
    </w:p>
    <w:p>
      <w:pPr/>
      <w:r>
        <w:rPr>
          <w:b w:val="0"/>
          <w:i w:val="0"/>
        </w:rPr>
        <w:t>This earlier comparison averages all ten fitting seeds on the same original development test: 29,929 benign and 144 lateral flows, within 30,787 total flows. Attack fitting identities remained fixed within each seed. It is the motivating result, not an outcome newly produced by the 152-model experiment (Praxis experiment repository, 2026).</w:t>
      </w:r>
    </w:p>
    <w:tbl>
      <w:tblPr>
        <w:tblStyle w:val="TableGrid"/>
        <w:tblW w:type="dxa" w:w="9648"/>
        <w:tblLayout w:type="fixed"/>
        <w:tblLook w:firstColumn="1" w:firstRow="1" w:lastColumn="0" w:lastRow="0" w:noHBand="0" w:noVBand="1" w:val="04A0"/>
      </w:tblPr>
      <w:tblGrid>
        <w:gridCol w:w="3709"/>
        <w:gridCol w:w="2969"/>
        <w:gridCol w:w="2969"/>
      </w:tblGrid>
      <w:tr>
        <w:trPr>
          <w:cantSplit/>
          <w:tblHeader/>
        </w:trPr>
        <w:tc>
          <w:tcPr>
            <w:tcW w:type="dxa" w:w="3709"/>
            <w:vAlign w:val="center"/>
            <w:tcMar>
              <w:top w:w="70" w:type="dxa"/>
              <w:bottom w:w="70" w:type="dxa"/>
              <w:left w:w="85" w:type="dxa"/>
              <w:right w:w="85" w:type="dxa"/>
            </w:tcMar>
            <w:shd w:fill="EDF2F7"/>
          </w:tcPr>
          <w:p>
            <w:pPr>
              <w:pStyle w:val="PraxisTable"/>
              <w:keepNext/>
            </w:pPr>
            <w:r>
              <w:rPr>
                <w:b/>
                <w:i w:val="0"/>
              </w:rPr>
              <w:t>Measure</w:t>
            </w:r>
          </w:p>
        </w:tc>
        <w:tc>
          <w:tcPr>
            <w:tcW w:type="dxa" w:w="2969"/>
            <w:vAlign w:val="center"/>
            <w:tcMar>
              <w:top w:w="70" w:type="dxa"/>
              <w:bottom w:w="70" w:type="dxa"/>
              <w:left w:w="85" w:type="dxa"/>
              <w:right w:w="85" w:type="dxa"/>
            </w:tcMar>
            <w:shd w:fill="EDF2F7"/>
          </w:tcPr>
          <w:p>
            <w:pPr>
              <w:pStyle w:val="PraxisTable"/>
              <w:keepNext/>
            </w:pPr>
            <w:r>
              <w:rPr>
                <w:b/>
                <w:i w:val="0"/>
              </w:rPr>
              <w:t>32 benign + 160 attack labels</w:t>
            </w:r>
          </w:p>
        </w:tc>
        <w:tc>
          <w:tcPr>
            <w:tcW w:type="dxa" w:w="2969"/>
            <w:vAlign w:val="center"/>
            <w:tcMar>
              <w:top w:w="70" w:type="dxa"/>
              <w:bottom w:w="70" w:type="dxa"/>
              <w:left w:w="85" w:type="dxa"/>
              <w:right w:w="85" w:type="dxa"/>
            </w:tcMar>
            <w:shd w:fill="EDF2F7"/>
          </w:tcPr>
          <w:p>
            <w:pPr>
              <w:pStyle w:val="PraxisTable"/>
              <w:keepNext/>
            </w:pPr>
            <w:r>
              <w:rPr>
                <w:b/>
                <w:i w:val="0"/>
              </w:rPr>
              <w:t>1,024 benign + same 160 attack labels</w:t>
            </w:r>
          </w:p>
        </w:tc>
      </w:tr>
      <w:tr>
        <w:trPr>
          <w:cantSplit/>
        </w:trPr>
        <w:tc>
          <w:tcPr>
            <w:tcW w:type="dxa" w:w="3709"/>
            <w:vAlign w:val="center"/>
            <w:tcMar>
              <w:top w:w="70" w:type="dxa"/>
              <w:bottom w:w="70" w:type="dxa"/>
              <w:left w:w="85" w:type="dxa"/>
              <w:right w:w="85" w:type="dxa"/>
            </w:tcMar>
          </w:tcPr>
          <w:p>
            <w:pPr>
              <w:pStyle w:val="PraxisTable"/>
              <w:keepNext/>
            </w:pPr>
            <w:r>
              <w:rPr>
                <w:b w:val="0"/>
                <w:i w:val="0"/>
              </w:rPr>
              <w:t>Mean benign false-positive rate</w:t>
            </w:r>
          </w:p>
        </w:tc>
        <w:tc>
          <w:tcPr>
            <w:tcW w:type="dxa" w:w="2969"/>
            <w:vAlign w:val="center"/>
            <w:tcMar>
              <w:top w:w="70" w:type="dxa"/>
              <w:bottom w:w="70" w:type="dxa"/>
              <w:left w:w="85" w:type="dxa"/>
              <w:right w:w="85" w:type="dxa"/>
            </w:tcMar>
          </w:tcPr>
          <w:p>
            <w:pPr>
              <w:pStyle w:val="PraxisTable"/>
              <w:keepNext/>
              <w:jc w:val="right"/>
            </w:pPr>
            <w:r>
              <w:rPr>
                <w:b w:val="0"/>
                <w:i w:val="0"/>
              </w:rPr>
              <w:t>10.036%</w:t>
            </w:r>
          </w:p>
        </w:tc>
        <w:tc>
          <w:tcPr>
            <w:tcW w:type="dxa" w:w="2969"/>
            <w:vAlign w:val="center"/>
            <w:tcMar>
              <w:top w:w="70" w:type="dxa"/>
              <w:bottom w:w="70" w:type="dxa"/>
              <w:left w:w="85" w:type="dxa"/>
              <w:right w:w="85" w:type="dxa"/>
            </w:tcMar>
          </w:tcPr>
          <w:p>
            <w:pPr>
              <w:pStyle w:val="PraxisTable"/>
              <w:keepNext/>
              <w:jc w:val="right"/>
            </w:pPr>
            <w:r>
              <w:rPr>
                <w:b w:val="0"/>
                <w:i w:val="0"/>
              </w:rPr>
              <w:t>0.400%</w:t>
            </w:r>
          </w:p>
        </w:tc>
      </w:tr>
      <w:tr>
        <w:trPr>
          <w:cantSplit/>
        </w:trPr>
        <w:tc>
          <w:tcPr>
            <w:tcW w:type="dxa" w:w="3709"/>
            <w:vAlign w:val="center"/>
            <w:tcMar>
              <w:top w:w="70" w:type="dxa"/>
              <w:bottom w:w="70" w:type="dxa"/>
              <w:left w:w="85" w:type="dxa"/>
              <w:right w:w="85" w:type="dxa"/>
            </w:tcMar>
            <w:shd w:fill="F8FAFC"/>
          </w:tcPr>
          <w:p>
            <w:pPr>
              <w:pStyle w:val="PraxisTable"/>
              <w:keepNext/>
            </w:pPr>
            <w:r>
              <w:rPr>
                <w:b w:val="0"/>
                <w:i w:val="0"/>
              </w:rPr>
              <w:t>Mean benign flags / 29,929</w:t>
            </w:r>
          </w:p>
        </w:tc>
        <w:tc>
          <w:tcPr>
            <w:tcW w:type="dxa" w:w="2969"/>
            <w:vAlign w:val="center"/>
            <w:tcMar>
              <w:top w:w="70" w:type="dxa"/>
              <w:bottom w:w="70" w:type="dxa"/>
              <w:left w:w="85" w:type="dxa"/>
              <w:right w:w="85" w:type="dxa"/>
            </w:tcMar>
            <w:shd w:fill="F8FAFC"/>
          </w:tcPr>
          <w:p>
            <w:pPr>
              <w:pStyle w:val="PraxisTable"/>
              <w:keepNext/>
              <w:jc w:val="right"/>
            </w:pPr>
            <w:r>
              <w:rPr>
                <w:b w:val="0"/>
                <w:i w:val="0"/>
              </w:rPr>
              <w:t>3003.8</w:t>
            </w:r>
          </w:p>
        </w:tc>
        <w:tc>
          <w:tcPr>
            <w:tcW w:type="dxa" w:w="2969"/>
            <w:vAlign w:val="center"/>
            <w:tcMar>
              <w:top w:w="70" w:type="dxa"/>
              <w:bottom w:w="70" w:type="dxa"/>
              <w:left w:w="85" w:type="dxa"/>
              <w:right w:w="85" w:type="dxa"/>
            </w:tcMar>
            <w:shd w:fill="F8FAFC"/>
          </w:tcPr>
          <w:p>
            <w:pPr>
              <w:pStyle w:val="PraxisTable"/>
              <w:keepNext/>
              <w:jc w:val="right"/>
            </w:pPr>
            <w:r>
              <w:rPr>
                <w:b w:val="0"/>
                <w:i w:val="0"/>
              </w:rPr>
              <w:t>119.6</w:t>
            </w:r>
          </w:p>
        </w:tc>
      </w:tr>
      <w:tr>
        <w:trPr>
          <w:cantSplit/>
        </w:trPr>
        <w:tc>
          <w:tcPr>
            <w:tcW w:type="dxa" w:w="3709"/>
            <w:vAlign w:val="center"/>
            <w:tcMar>
              <w:top w:w="70" w:type="dxa"/>
              <w:bottom w:w="70" w:type="dxa"/>
              <w:left w:w="85" w:type="dxa"/>
              <w:right w:w="85" w:type="dxa"/>
            </w:tcMar>
          </w:tcPr>
          <w:p>
            <w:pPr>
              <w:pStyle w:val="PraxisTable"/>
              <w:keepNext/>
            </w:pPr>
            <w:r>
              <w:rPr>
                <w:b w:val="0"/>
                <w:i w:val="0"/>
              </w:rPr>
              <w:t>Six-class macro-F1</w:t>
            </w:r>
          </w:p>
        </w:tc>
        <w:tc>
          <w:tcPr>
            <w:tcW w:type="dxa" w:w="2969"/>
            <w:vAlign w:val="center"/>
            <w:tcMar>
              <w:top w:w="70" w:type="dxa"/>
              <w:bottom w:w="70" w:type="dxa"/>
              <w:left w:w="85" w:type="dxa"/>
              <w:right w:w="85" w:type="dxa"/>
            </w:tcMar>
          </w:tcPr>
          <w:p>
            <w:pPr>
              <w:pStyle w:val="PraxisTable"/>
              <w:keepNext/>
              <w:jc w:val="right"/>
            </w:pPr>
            <w:r>
              <w:rPr>
                <w:b w:val="0"/>
                <w:i w:val="0"/>
              </w:rPr>
              <w:t>0.4421</w:t>
            </w:r>
          </w:p>
        </w:tc>
        <w:tc>
          <w:tcPr>
            <w:tcW w:type="dxa" w:w="2969"/>
            <w:vAlign w:val="center"/>
            <w:tcMar>
              <w:top w:w="70" w:type="dxa"/>
              <w:bottom w:w="70" w:type="dxa"/>
              <w:left w:w="85" w:type="dxa"/>
              <w:right w:w="85" w:type="dxa"/>
            </w:tcMar>
          </w:tcPr>
          <w:p>
            <w:pPr>
              <w:pStyle w:val="PraxisTable"/>
              <w:keepNext/>
              <w:jc w:val="right"/>
            </w:pPr>
            <w:r>
              <w:rPr>
                <w:b w:val="0"/>
                <w:i w:val="0"/>
              </w:rPr>
              <w:t>0.6543</w:t>
            </w:r>
          </w:p>
        </w:tc>
      </w:tr>
      <w:tr>
        <w:trPr>
          <w:cantSplit/>
        </w:trPr>
        <w:tc>
          <w:tcPr>
            <w:tcW w:type="dxa" w:w="3709"/>
            <w:vAlign w:val="center"/>
            <w:tcMar>
              <w:top w:w="70" w:type="dxa"/>
              <w:bottom w:w="70" w:type="dxa"/>
              <w:left w:w="85" w:type="dxa"/>
              <w:right w:w="85" w:type="dxa"/>
            </w:tcMar>
            <w:shd w:fill="F8FAFC"/>
          </w:tcPr>
          <w:p>
            <w:pPr>
              <w:pStyle w:val="PraxisTable"/>
              <w:keepNext/>
            </w:pPr>
            <w:r>
              <w:rPr>
                <w:b w:val="0"/>
                <w:i w:val="0"/>
              </w:rPr>
              <w:t>All-attack detection</w:t>
            </w:r>
          </w:p>
        </w:tc>
        <w:tc>
          <w:tcPr>
            <w:tcW w:type="dxa" w:w="2969"/>
            <w:vAlign w:val="center"/>
            <w:tcMar>
              <w:top w:w="70" w:type="dxa"/>
              <w:bottom w:w="70" w:type="dxa"/>
              <w:left w:w="85" w:type="dxa"/>
              <w:right w:w="85" w:type="dxa"/>
            </w:tcMar>
            <w:shd w:fill="F8FAFC"/>
          </w:tcPr>
          <w:p>
            <w:pPr>
              <w:pStyle w:val="PraxisTable"/>
              <w:keepNext/>
              <w:jc w:val="right"/>
            </w:pPr>
            <w:r>
              <w:rPr>
                <w:b w:val="0"/>
                <w:i w:val="0"/>
              </w:rPr>
              <w:t>98.40%</w:t>
            </w:r>
          </w:p>
        </w:tc>
        <w:tc>
          <w:tcPr>
            <w:tcW w:type="dxa" w:w="2969"/>
            <w:vAlign w:val="center"/>
            <w:tcMar>
              <w:top w:w="70" w:type="dxa"/>
              <w:bottom w:w="70" w:type="dxa"/>
              <w:left w:w="85" w:type="dxa"/>
              <w:right w:w="85" w:type="dxa"/>
            </w:tcMar>
            <w:shd w:fill="F8FAFC"/>
          </w:tcPr>
          <w:p>
            <w:pPr>
              <w:pStyle w:val="PraxisTable"/>
              <w:keepNext/>
              <w:jc w:val="right"/>
            </w:pPr>
            <w:r>
              <w:rPr>
                <w:b w:val="0"/>
                <w:i w:val="0"/>
              </w:rPr>
              <w:t>95.70%</w:t>
            </w:r>
          </w:p>
        </w:tc>
      </w:tr>
      <w:tr>
        <w:trPr>
          <w:cantSplit/>
        </w:trPr>
        <w:tc>
          <w:tcPr>
            <w:tcW w:type="dxa" w:w="3709"/>
            <w:vAlign w:val="center"/>
            <w:tcMar>
              <w:top w:w="70" w:type="dxa"/>
              <w:bottom w:w="70" w:type="dxa"/>
              <w:left w:w="85" w:type="dxa"/>
              <w:right w:w="85" w:type="dxa"/>
            </w:tcMar>
          </w:tcPr>
          <w:p>
            <w:pPr>
              <w:pStyle w:val="PraxisTable"/>
              <w:keepNext/>
            </w:pPr>
            <w:r>
              <w:rPr>
                <w:b w:val="0"/>
                <w:i w:val="0"/>
              </w:rPr>
              <w:t>Lateral flows detected as any attack</w:t>
            </w:r>
          </w:p>
        </w:tc>
        <w:tc>
          <w:tcPr>
            <w:tcW w:type="dxa" w:w="2969"/>
            <w:vAlign w:val="center"/>
            <w:tcMar>
              <w:top w:w="70" w:type="dxa"/>
              <w:bottom w:w="70" w:type="dxa"/>
              <w:left w:w="85" w:type="dxa"/>
              <w:right w:w="85" w:type="dxa"/>
            </w:tcMar>
          </w:tcPr>
          <w:p>
            <w:pPr>
              <w:pStyle w:val="PraxisTable"/>
              <w:keepNext/>
              <w:jc w:val="right"/>
            </w:pPr>
            <w:r>
              <w:rPr>
                <w:b w:val="0"/>
                <w:i w:val="0"/>
              </w:rPr>
              <w:t>94.24%</w:t>
            </w:r>
          </w:p>
        </w:tc>
        <w:tc>
          <w:tcPr>
            <w:tcW w:type="dxa" w:w="2969"/>
            <w:vAlign w:val="center"/>
            <w:tcMar>
              <w:top w:w="70" w:type="dxa"/>
              <w:bottom w:w="70" w:type="dxa"/>
              <w:left w:w="85" w:type="dxa"/>
              <w:right w:w="85" w:type="dxa"/>
            </w:tcMar>
          </w:tcPr>
          <w:p>
            <w:pPr>
              <w:pStyle w:val="PraxisTable"/>
              <w:keepNext/>
              <w:jc w:val="right"/>
            </w:pPr>
            <w:r>
              <w:rPr>
                <w:b w:val="0"/>
                <w:i w:val="0"/>
              </w:rPr>
              <w:t>83.06%</w:t>
            </w:r>
          </w:p>
        </w:tc>
      </w:tr>
      <w:tr>
        <w:trPr>
          <w:cantSplit/>
        </w:trPr>
        <w:tc>
          <w:tcPr>
            <w:tcW w:type="dxa" w:w="3709"/>
            <w:vAlign w:val="center"/>
            <w:tcMar>
              <w:top w:w="70" w:type="dxa"/>
              <w:bottom w:w="70" w:type="dxa"/>
              <w:left w:w="85" w:type="dxa"/>
              <w:right w:w="85" w:type="dxa"/>
            </w:tcMar>
            <w:shd w:fill="F8FAFC"/>
          </w:tcPr>
          <w:p>
            <w:pPr>
              <w:pStyle w:val="PraxisTable"/>
              <w:keepNext w:val="0"/>
            </w:pPr>
            <w:r>
              <w:rPr>
                <w:b w:val="0"/>
                <w:i w:val="0"/>
              </w:rPr>
              <w:t>Lateral flows assigned correct stage</w:t>
            </w:r>
          </w:p>
        </w:tc>
        <w:tc>
          <w:tcPr>
            <w:tcW w:type="dxa" w:w="2969"/>
            <w:vAlign w:val="center"/>
            <w:tcMar>
              <w:top w:w="70" w:type="dxa"/>
              <w:bottom w:w="70" w:type="dxa"/>
              <w:left w:w="85" w:type="dxa"/>
              <w:right w:w="85" w:type="dxa"/>
            </w:tcMar>
            <w:shd w:fill="F8FAFC"/>
          </w:tcPr>
          <w:p>
            <w:pPr>
              <w:pStyle w:val="PraxisTable"/>
              <w:keepNext w:val="0"/>
              <w:jc w:val="right"/>
            </w:pPr>
            <w:r>
              <w:rPr>
                <w:b w:val="0"/>
                <w:i w:val="0"/>
              </w:rPr>
              <w:t>69.79%</w:t>
            </w:r>
          </w:p>
        </w:tc>
        <w:tc>
          <w:tcPr>
            <w:tcW w:type="dxa" w:w="2969"/>
            <w:vAlign w:val="center"/>
            <w:tcMar>
              <w:top w:w="70" w:type="dxa"/>
              <w:bottom w:w="70" w:type="dxa"/>
              <w:left w:w="85" w:type="dxa"/>
              <w:right w:w="85" w:type="dxa"/>
            </w:tcMar>
            <w:shd w:fill="F8FAFC"/>
          </w:tcPr>
          <w:p>
            <w:pPr>
              <w:pStyle w:val="PraxisTable"/>
              <w:keepNext w:val="0"/>
              <w:jc w:val="right"/>
            </w:pPr>
            <w:r>
              <w:rPr>
                <w:b w:val="0"/>
                <w:i w:val="0"/>
              </w:rPr>
              <w:t>63.33%</w:t>
            </w:r>
          </w:p>
        </w:tc>
      </w:tr>
    </w:tbl>
    <w:p>
      <w:pPr>
        <w:spacing w:after="40" w:line="60" w:lineRule="auto"/>
      </w:pPr>
    </w:p>
    <w:p>
      <w:pPr/>
      <w:r>
        <w:rPr>
          <w:b w:val="0"/>
          <w:i w:val="0"/>
        </w:rPr>
        <w:t xml:space="preserve">The positive gain was a 96.02% relative false-positive reduction and a 0.2122 increase in macro-F1. The lateral cost was 11.18 percentage points, or approximately 16.1 fewer detected lateral flows per repeated-fit mean. More benign coverage, changed class proportions, support size, and model selection changed together; the experiment does not isolate a causal diversity effect. </w:t>
      </w:r>
      <w:hyperlink r:id="rId39" w:history="1">
        <w:r>
          <w:rPr>
            <w:color w:val="17365D"/>
            <w:u w:val="single"/>
          </w:rPr>
          <w:t xml:space="preserve">Audited earlier comparison</w:t>
        </w:r>
      </w:hyperlink>
      <w:r>
        <w:rPr>
          <w:b w:val="0"/>
          <w:i w:val="0"/>
        </w:rPr>
        <w:t>.</w:t>
      </w:r>
    </w:p>
    <w:p>
      <w:pPr>
        <w:pStyle w:val="Heading2"/>
      </w:pPr>
      <w:bookmarkStart w:id="33" w:name="section_33"/>
      <w:r>
        <w:rPr>
          <w:b w:val="0"/>
          <w:i w:val="0"/>
        </w:rPr>
        <w:t>4.2 Policy improvements on the same six selected supports</w:t>
      </w:r>
      <w:bookmarkEnd w:id="33"/>
    </w:p>
    <w:p>
      <w:pPr/>
      <w:r>
        <w:rPr>
          <w:b w:val="0"/>
          <w:i w:val="0"/>
        </w:rPr>
        <w:t>All five rows below use exactly the same six fitting seeds: 20260922, 20260923, 20260925, 20260927, 20260928, 20260930. Each is evaluated on 14,965 benign flows and 72 lateral flows within the same 15,392-row verification partition. The other four primary supports had no selected constrained policy and remain visible in Section 4.6. These are conditional descriptive comparisons.</w:t>
      </w:r>
    </w:p>
    <w:tbl>
      <w:tblPr>
        <w:tblStyle w:val="TableGrid"/>
        <w:tblW w:type="dxa" w:w="9648"/>
        <w:tblLayout w:type="fixed"/>
        <w:tblLook w:firstColumn="1" w:firstRow="1" w:lastColumn="0" w:lastRow="0" w:noHBand="0" w:noVBand="1" w:val="04A0"/>
      </w:tblPr>
      <w:tblGrid>
        <w:gridCol w:w="2373"/>
        <w:gridCol w:w="1819"/>
        <w:gridCol w:w="1819"/>
        <w:gridCol w:w="1819"/>
        <w:gridCol w:w="1819"/>
      </w:tblGrid>
      <w:tr>
        <w:trPr>
          <w:cantSplit/>
          <w:tblHeader/>
        </w:trPr>
        <w:tc>
          <w:tcPr>
            <w:tcW w:type="dxa" w:w="2373"/>
            <w:vAlign w:val="center"/>
            <w:tcMar>
              <w:top w:w="70" w:type="dxa"/>
              <w:bottom w:w="70" w:type="dxa"/>
              <w:left w:w="85" w:type="dxa"/>
              <w:right w:w="85" w:type="dxa"/>
            </w:tcMar>
            <w:shd w:fill="EDF2F7"/>
          </w:tcPr>
          <w:p>
            <w:pPr>
              <w:pStyle w:val="PraxisTable"/>
              <w:keepNext/>
            </w:pPr>
            <w:r>
              <w:rPr>
                <w:b/>
                <w:i w:val="0"/>
              </w:rPr>
              <w:t>Policy</w:t>
            </w:r>
          </w:p>
        </w:tc>
        <w:tc>
          <w:tcPr>
            <w:tcW w:type="dxa" w:w="1819"/>
            <w:vAlign w:val="center"/>
            <w:tcMar>
              <w:top w:w="70" w:type="dxa"/>
              <w:bottom w:w="70" w:type="dxa"/>
              <w:left w:w="85" w:type="dxa"/>
              <w:right w:w="85" w:type="dxa"/>
            </w:tcMar>
            <w:shd w:fill="EDF2F7"/>
          </w:tcPr>
          <w:p>
            <w:pPr>
              <w:pStyle w:val="PraxisTable"/>
              <w:keepNext/>
            </w:pPr>
            <w:r>
              <w:rPr>
                <w:b/>
                <w:i w:val="0"/>
              </w:rPr>
              <w:t>Mean benign flags</w:t>
            </w:r>
          </w:p>
        </w:tc>
        <w:tc>
          <w:tcPr>
            <w:tcW w:type="dxa" w:w="1819"/>
            <w:vAlign w:val="center"/>
            <w:tcMar>
              <w:top w:w="70" w:type="dxa"/>
              <w:bottom w:w="70" w:type="dxa"/>
              <w:left w:w="85" w:type="dxa"/>
              <w:right w:w="85" w:type="dxa"/>
            </w:tcMar>
            <w:shd w:fill="EDF2F7"/>
          </w:tcPr>
          <w:p>
            <w:pPr>
              <w:pStyle w:val="PraxisTable"/>
              <w:keepNext/>
            </w:pPr>
            <w:r>
              <w:rPr>
                <w:b/>
                <w:i w:val="0"/>
              </w:rPr>
              <w:t>Benign FPR</w:t>
            </w:r>
          </w:p>
        </w:tc>
        <w:tc>
          <w:tcPr>
            <w:tcW w:type="dxa" w:w="1819"/>
            <w:vAlign w:val="center"/>
            <w:tcMar>
              <w:top w:w="70" w:type="dxa"/>
              <w:bottom w:w="70" w:type="dxa"/>
              <w:left w:w="85" w:type="dxa"/>
              <w:right w:w="85" w:type="dxa"/>
            </w:tcMar>
            <w:shd w:fill="EDF2F7"/>
          </w:tcPr>
          <w:p>
            <w:pPr>
              <w:pStyle w:val="PraxisTable"/>
              <w:keepNext/>
            </w:pPr>
            <w:r>
              <w:rPr>
                <w:b/>
                <w:i w:val="0"/>
              </w:rPr>
              <w:t>Mean lateral flags</w:t>
            </w:r>
          </w:p>
        </w:tc>
        <w:tc>
          <w:tcPr>
            <w:tcW w:type="dxa" w:w="1819"/>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2373"/>
            <w:vAlign w:val="center"/>
            <w:tcMar>
              <w:top w:w="70" w:type="dxa"/>
              <w:bottom w:w="70" w:type="dxa"/>
              <w:left w:w="85" w:type="dxa"/>
              <w:right w:w="85" w:type="dxa"/>
            </w:tcMar>
          </w:tcPr>
          <w:p>
            <w:pPr>
              <w:pStyle w:val="PraxisTable"/>
              <w:keepNext/>
            </w:pPr>
            <w:r>
              <w:rPr>
                <w:b w:val="0"/>
                <w:i w:val="0"/>
              </w:rPr>
              <w:t>Ordinary natural tree</w:t>
            </w:r>
          </w:p>
        </w:tc>
        <w:tc>
          <w:tcPr>
            <w:tcW w:type="dxa" w:w="1819"/>
            <w:vAlign w:val="center"/>
            <w:tcMar>
              <w:top w:w="70" w:type="dxa"/>
              <w:bottom w:w="70" w:type="dxa"/>
              <w:left w:w="85" w:type="dxa"/>
              <w:right w:w="85" w:type="dxa"/>
            </w:tcMar>
          </w:tcPr>
          <w:p>
            <w:pPr>
              <w:pStyle w:val="PraxisTable"/>
              <w:keepNext/>
              <w:jc w:val="right"/>
            </w:pPr>
            <w:r>
              <w:rPr>
                <w:b w:val="0"/>
                <w:i w:val="0"/>
              </w:rPr>
              <w:t>53.0</w:t>
            </w:r>
          </w:p>
        </w:tc>
        <w:tc>
          <w:tcPr>
            <w:tcW w:type="dxa" w:w="1819"/>
            <w:vAlign w:val="center"/>
            <w:tcMar>
              <w:top w:w="70" w:type="dxa"/>
              <w:bottom w:w="70" w:type="dxa"/>
              <w:left w:w="85" w:type="dxa"/>
              <w:right w:w="85" w:type="dxa"/>
            </w:tcMar>
          </w:tcPr>
          <w:p>
            <w:pPr>
              <w:pStyle w:val="PraxisTable"/>
              <w:keepNext/>
              <w:jc w:val="right"/>
            </w:pPr>
            <w:r>
              <w:rPr>
                <w:b w:val="0"/>
                <w:i w:val="0"/>
              </w:rPr>
              <w:t>0.354%</w:t>
            </w:r>
          </w:p>
        </w:tc>
        <w:tc>
          <w:tcPr>
            <w:tcW w:type="dxa" w:w="1819"/>
            <w:vAlign w:val="center"/>
            <w:tcMar>
              <w:top w:w="70" w:type="dxa"/>
              <w:bottom w:w="70" w:type="dxa"/>
              <w:left w:w="85" w:type="dxa"/>
              <w:right w:w="85" w:type="dxa"/>
            </w:tcMar>
          </w:tcPr>
          <w:p>
            <w:pPr>
              <w:pStyle w:val="PraxisTable"/>
              <w:keepNext/>
              <w:jc w:val="right"/>
            </w:pPr>
            <w:r>
              <w:rPr>
                <w:b w:val="0"/>
                <w:i w:val="0"/>
              </w:rPr>
              <w:t>57.0</w:t>
            </w:r>
          </w:p>
        </w:tc>
        <w:tc>
          <w:tcPr>
            <w:tcW w:type="dxa" w:w="1819"/>
            <w:vAlign w:val="center"/>
            <w:tcMar>
              <w:top w:w="70" w:type="dxa"/>
              <w:bottom w:w="70" w:type="dxa"/>
              <w:left w:w="85" w:type="dxa"/>
              <w:right w:w="85" w:type="dxa"/>
            </w:tcMar>
          </w:tcPr>
          <w:p>
            <w:pPr>
              <w:pStyle w:val="PraxisTable"/>
              <w:keepNext/>
              <w:jc w:val="right"/>
            </w:pPr>
            <w:r>
              <w:rPr>
                <w:b w:val="0"/>
                <w:i w:val="0"/>
              </w:rPr>
              <w:t>79.167%</w:t>
            </w:r>
          </w:p>
        </w:tc>
      </w:tr>
      <w:tr>
        <w:trPr>
          <w:cantSplit/>
        </w:trPr>
        <w:tc>
          <w:tcPr>
            <w:tcW w:type="dxa" w:w="2373"/>
            <w:vAlign w:val="center"/>
            <w:tcMar>
              <w:top w:w="70" w:type="dxa"/>
              <w:bottom w:w="70" w:type="dxa"/>
              <w:left w:w="85" w:type="dxa"/>
              <w:right w:w="85" w:type="dxa"/>
            </w:tcMar>
            <w:shd w:fill="F8FAFC"/>
          </w:tcPr>
          <w:p>
            <w:pPr>
              <w:pStyle w:val="PraxisTable"/>
              <w:keepNext/>
            </w:pPr>
            <w:r>
              <w:rPr>
                <w:b w:val="0"/>
                <w:i w:val="0"/>
              </w:rPr>
              <w:t>Source-normal 1% threshold</w:t>
            </w:r>
          </w:p>
        </w:tc>
        <w:tc>
          <w:tcPr>
            <w:tcW w:type="dxa" w:w="1819"/>
            <w:vAlign w:val="center"/>
            <w:tcMar>
              <w:top w:w="70" w:type="dxa"/>
              <w:bottom w:w="70" w:type="dxa"/>
              <w:left w:w="85" w:type="dxa"/>
              <w:right w:w="85" w:type="dxa"/>
            </w:tcMar>
            <w:shd w:fill="F8FAFC"/>
          </w:tcPr>
          <w:p>
            <w:pPr>
              <w:pStyle w:val="PraxisTable"/>
              <w:keepNext/>
              <w:jc w:val="right"/>
            </w:pPr>
            <w:r>
              <w:rPr>
                <w:b w:val="0"/>
                <w:i w:val="0"/>
              </w:rPr>
              <w:t>145.3</w:t>
            </w:r>
          </w:p>
        </w:tc>
        <w:tc>
          <w:tcPr>
            <w:tcW w:type="dxa" w:w="1819"/>
            <w:vAlign w:val="center"/>
            <w:tcMar>
              <w:top w:w="70" w:type="dxa"/>
              <w:bottom w:w="70" w:type="dxa"/>
              <w:left w:w="85" w:type="dxa"/>
              <w:right w:w="85" w:type="dxa"/>
            </w:tcMar>
            <w:shd w:fill="F8FAFC"/>
          </w:tcPr>
          <w:p>
            <w:pPr>
              <w:pStyle w:val="PraxisTable"/>
              <w:keepNext/>
              <w:jc w:val="right"/>
            </w:pPr>
            <w:r>
              <w:rPr>
                <w:b w:val="0"/>
                <w:i w:val="0"/>
              </w:rPr>
              <w:t>0.971%</w:t>
            </w:r>
          </w:p>
        </w:tc>
        <w:tc>
          <w:tcPr>
            <w:tcW w:type="dxa" w:w="1819"/>
            <w:vAlign w:val="center"/>
            <w:tcMar>
              <w:top w:w="70" w:type="dxa"/>
              <w:bottom w:w="70" w:type="dxa"/>
              <w:left w:w="85" w:type="dxa"/>
              <w:right w:w="85" w:type="dxa"/>
            </w:tcMar>
            <w:shd w:fill="F8FAFC"/>
          </w:tcPr>
          <w:p>
            <w:pPr>
              <w:pStyle w:val="PraxisTable"/>
              <w:keepNext/>
              <w:jc w:val="right"/>
            </w:pPr>
            <w:r>
              <w:rPr>
                <w:b w:val="0"/>
                <w:i w:val="0"/>
              </w:rPr>
              <w:t>63.2</w:t>
            </w:r>
          </w:p>
        </w:tc>
        <w:tc>
          <w:tcPr>
            <w:tcW w:type="dxa" w:w="1819"/>
            <w:vAlign w:val="center"/>
            <w:tcMar>
              <w:top w:w="70" w:type="dxa"/>
              <w:bottom w:w="70" w:type="dxa"/>
              <w:left w:w="85" w:type="dxa"/>
              <w:right w:w="85" w:type="dxa"/>
            </w:tcMar>
            <w:shd w:fill="F8FAFC"/>
          </w:tcPr>
          <w:p>
            <w:pPr>
              <w:pStyle w:val="PraxisTable"/>
              <w:keepNext/>
              <w:jc w:val="right"/>
            </w:pPr>
            <w:r>
              <w:rPr>
                <w:b w:val="0"/>
                <w:i w:val="0"/>
              </w:rPr>
              <w:t>87.731%</w:t>
            </w:r>
          </w:p>
        </w:tc>
      </w:tr>
      <w:tr>
        <w:trPr>
          <w:cantSplit/>
        </w:trPr>
        <w:tc>
          <w:tcPr>
            <w:tcW w:type="dxa" w:w="2373"/>
            <w:vAlign w:val="center"/>
            <w:tcMar>
              <w:top w:w="70" w:type="dxa"/>
              <w:bottom w:w="70" w:type="dxa"/>
              <w:left w:w="85" w:type="dxa"/>
              <w:right w:w="85" w:type="dxa"/>
            </w:tcMar>
          </w:tcPr>
          <w:p>
            <w:pPr>
              <w:pStyle w:val="PraxisTable"/>
              <w:keepNext/>
            </w:pPr>
            <w:r>
              <w:rPr>
                <w:b w:val="0"/>
                <w:i w:val="0"/>
              </w:rPr>
              <w:t>Lateral-sensitive reference</w:t>
            </w:r>
          </w:p>
        </w:tc>
        <w:tc>
          <w:tcPr>
            <w:tcW w:type="dxa" w:w="1819"/>
            <w:vAlign w:val="center"/>
            <w:tcMar>
              <w:top w:w="70" w:type="dxa"/>
              <w:bottom w:w="70" w:type="dxa"/>
              <w:left w:w="85" w:type="dxa"/>
              <w:right w:w="85" w:type="dxa"/>
            </w:tcMar>
          </w:tcPr>
          <w:p>
            <w:pPr>
              <w:pStyle w:val="PraxisTable"/>
              <w:keepNext/>
              <w:jc w:val="right"/>
            </w:pPr>
            <w:r>
              <w:rPr>
                <w:b w:val="0"/>
                <w:i w:val="0"/>
              </w:rPr>
              <w:t>107.7</w:t>
            </w:r>
          </w:p>
        </w:tc>
        <w:tc>
          <w:tcPr>
            <w:tcW w:type="dxa" w:w="1819"/>
            <w:vAlign w:val="center"/>
            <w:tcMar>
              <w:top w:w="70" w:type="dxa"/>
              <w:bottom w:w="70" w:type="dxa"/>
              <w:left w:w="85" w:type="dxa"/>
              <w:right w:w="85" w:type="dxa"/>
            </w:tcMar>
          </w:tcPr>
          <w:p>
            <w:pPr>
              <w:pStyle w:val="PraxisTable"/>
              <w:keepNext/>
              <w:jc w:val="right"/>
            </w:pPr>
            <w:r>
              <w:rPr>
                <w:b w:val="0"/>
                <w:i w:val="0"/>
              </w:rPr>
              <w:t>0.719%</w:t>
            </w:r>
          </w:p>
        </w:tc>
        <w:tc>
          <w:tcPr>
            <w:tcW w:type="dxa" w:w="1819"/>
            <w:vAlign w:val="center"/>
            <w:tcMar>
              <w:top w:w="70" w:type="dxa"/>
              <w:bottom w:w="70" w:type="dxa"/>
              <w:left w:w="85" w:type="dxa"/>
              <w:right w:w="85" w:type="dxa"/>
            </w:tcMar>
          </w:tcPr>
          <w:p>
            <w:pPr>
              <w:pStyle w:val="PraxisTable"/>
              <w:keepNext/>
              <w:jc w:val="right"/>
            </w:pPr>
            <w:r>
              <w:rPr>
                <w:b w:val="0"/>
                <w:i w:val="0"/>
              </w:rPr>
              <w:t>63.5</w:t>
            </w:r>
          </w:p>
        </w:tc>
        <w:tc>
          <w:tcPr>
            <w:tcW w:type="dxa" w:w="1819"/>
            <w:vAlign w:val="center"/>
            <w:tcMar>
              <w:top w:w="70" w:type="dxa"/>
              <w:bottom w:w="70" w:type="dxa"/>
              <w:left w:w="85" w:type="dxa"/>
              <w:right w:w="85" w:type="dxa"/>
            </w:tcMar>
          </w:tcPr>
          <w:p>
            <w:pPr>
              <w:pStyle w:val="PraxisTable"/>
              <w:keepNext/>
              <w:jc w:val="right"/>
            </w:pPr>
            <w:r>
              <w:rPr>
                <w:b w:val="0"/>
                <w:i w:val="0"/>
              </w:rPr>
              <w:t>88.194%</w:t>
            </w:r>
          </w:p>
        </w:tc>
      </w:tr>
      <w:tr>
        <w:trPr>
          <w:cantSplit/>
        </w:trPr>
        <w:tc>
          <w:tcPr>
            <w:tcW w:type="dxa" w:w="2373"/>
            <w:vAlign w:val="center"/>
            <w:tcMar>
              <w:top w:w="70" w:type="dxa"/>
              <w:bottom w:w="70" w:type="dxa"/>
              <w:left w:w="85" w:type="dxa"/>
              <w:right w:w="85" w:type="dxa"/>
            </w:tcMar>
            <w:shd w:fill="F8FAFC"/>
          </w:tcPr>
          <w:p>
            <w:pPr>
              <w:pStyle w:val="PraxisTable"/>
              <w:keepNext/>
            </w:pPr>
            <w:r>
              <w:rPr>
                <w:b w:val="0"/>
                <w:i w:val="0"/>
              </w:rPr>
              <w:t>Threshold-only alternative</w:t>
            </w:r>
          </w:p>
        </w:tc>
        <w:tc>
          <w:tcPr>
            <w:tcW w:type="dxa" w:w="1819"/>
            <w:vAlign w:val="center"/>
            <w:tcMar>
              <w:top w:w="70" w:type="dxa"/>
              <w:bottom w:w="70" w:type="dxa"/>
              <w:left w:w="85" w:type="dxa"/>
              <w:right w:w="85" w:type="dxa"/>
            </w:tcMar>
            <w:shd w:fill="F8FAFC"/>
          </w:tcPr>
          <w:p>
            <w:pPr>
              <w:pStyle w:val="PraxisTable"/>
              <w:keepNext/>
              <w:jc w:val="right"/>
            </w:pPr>
            <w:r>
              <w:rPr>
                <w:b w:val="0"/>
                <w:i w:val="0"/>
              </w:rPr>
              <w:t>85.8</w:t>
            </w:r>
          </w:p>
        </w:tc>
        <w:tc>
          <w:tcPr>
            <w:tcW w:type="dxa" w:w="1819"/>
            <w:vAlign w:val="center"/>
            <w:tcMar>
              <w:top w:w="70" w:type="dxa"/>
              <w:bottom w:w="70" w:type="dxa"/>
              <w:left w:w="85" w:type="dxa"/>
              <w:right w:w="85" w:type="dxa"/>
            </w:tcMar>
            <w:shd w:fill="F8FAFC"/>
          </w:tcPr>
          <w:p>
            <w:pPr>
              <w:pStyle w:val="PraxisTable"/>
              <w:keepNext/>
              <w:jc w:val="right"/>
            </w:pPr>
            <w:r>
              <w:rPr>
                <w:b w:val="0"/>
                <w:i w:val="0"/>
              </w:rPr>
              <w:t>0.574%</w:t>
            </w:r>
          </w:p>
        </w:tc>
        <w:tc>
          <w:tcPr>
            <w:tcW w:type="dxa" w:w="1819"/>
            <w:vAlign w:val="center"/>
            <w:tcMar>
              <w:top w:w="70" w:type="dxa"/>
              <w:bottom w:w="70" w:type="dxa"/>
              <w:left w:w="85" w:type="dxa"/>
              <w:right w:w="85" w:type="dxa"/>
            </w:tcMar>
            <w:shd w:fill="F8FAFC"/>
          </w:tcPr>
          <w:p>
            <w:pPr>
              <w:pStyle w:val="PraxisTable"/>
              <w:keepNext/>
              <w:jc w:val="right"/>
            </w:pPr>
            <w:r>
              <w:rPr>
                <w:b w:val="0"/>
                <w:i w:val="0"/>
              </w:rPr>
              <w:t>61.2</w:t>
            </w:r>
          </w:p>
        </w:tc>
        <w:tc>
          <w:tcPr>
            <w:tcW w:type="dxa" w:w="1819"/>
            <w:vAlign w:val="center"/>
            <w:tcMar>
              <w:top w:w="70" w:type="dxa"/>
              <w:bottom w:w="70" w:type="dxa"/>
              <w:left w:w="85" w:type="dxa"/>
              <w:right w:w="85" w:type="dxa"/>
            </w:tcMar>
            <w:shd w:fill="F8FAFC"/>
          </w:tcPr>
          <w:p>
            <w:pPr>
              <w:pStyle w:val="PraxisTable"/>
              <w:keepNext/>
              <w:jc w:val="right"/>
            </w:pPr>
            <w:r>
              <w:rPr>
                <w:b w:val="0"/>
                <w:i w:val="0"/>
              </w:rPr>
              <w:t>84.954%</w:t>
            </w:r>
          </w:p>
        </w:tc>
      </w:tr>
      <w:tr>
        <w:trPr>
          <w:cantSplit/>
        </w:trPr>
        <w:tc>
          <w:tcPr>
            <w:tcW w:type="dxa" w:w="2373"/>
            <w:vAlign w:val="center"/>
            <w:tcMar>
              <w:top w:w="70" w:type="dxa"/>
              <w:bottom w:w="70" w:type="dxa"/>
              <w:left w:w="85" w:type="dxa"/>
              <w:right w:w="85" w:type="dxa"/>
            </w:tcMar>
          </w:tcPr>
          <w:p>
            <w:pPr>
              <w:pStyle w:val="PraxisTable"/>
              <w:keepNext w:val="0"/>
            </w:pPr>
            <w:r>
              <w:rPr>
                <w:b w:val="0"/>
                <w:i w:val="0"/>
              </w:rPr>
              <w:t>Low-false-alarm candidate</w:t>
            </w:r>
          </w:p>
        </w:tc>
        <w:tc>
          <w:tcPr>
            <w:tcW w:type="dxa" w:w="1819"/>
            <w:vAlign w:val="center"/>
            <w:tcMar>
              <w:top w:w="70" w:type="dxa"/>
              <w:bottom w:w="70" w:type="dxa"/>
              <w:left w:w="85" w:type="dxa"/>
              <w:right w:w="85" w:type="dxa"/>
            </w:tcMar>
          </w:tcPr>
          <w:p>
            <w:pPr>
              <w:pStyle w:val="PraxisTable"/>
              <w:keepNext w:val="0"/>
              <w:jc w:val="right"/>
            </w:pPr>
            <w:r>
              <w:rPr>
                <w:b w:val="0"/>
                <w:i w:val="0"/>
              </w:rPr>
              <w:t>71.8</w:t>
            </w:r>
          </w:p>
        </w:tc>
        <w:tc>
          <w:tcPr>
            <w:tcW w:type="dxa" w:w="1819"/>
            <w:vAlign w:val="center"/>
            <w:tcMar>
              <w:top w:w="70" w:type="dxa"/>
              <w:bottom w:w="70" w:type="dxa"/>
              <w:left w:w="85" w:type="dxa"/>
              <w:right w:w="85" w:type="dxa"/>
            </w:tcMar>
          </w:tcPr>
          <w:p>
            <w:pPr>
              <w:pStyle w:val="PraxisTable"/>
              <w:keepNext w:val="0"/>
              <w:jc w:val="right"/>
            </w:pPr>
            <w:r>
              <w:rPr>
                <w:b w:val="0"/>
                <w:i w:val="0"/>
              </w:rPr>
              <w:t>0.480%</w:t>
            </w:r>
          </w:p>
        </w:tc>
        <w:tc>
          <w:tcPr>
            <w:tcW w:type="dxa" w:w="1819"/>
            <w:vAlign w:val="center"/>
            <w:tcMar>
              <w:top w:w="70" w:type="dxa"/>
              <w:bottom w:w="70" w:type="dxa"/>
              <w:left w:w="85" w:type="dxa"/>
              <w:right w:w="85" w:type="dxa"/>
            </w:tcMar>
          </w:tcPr>
          <w:p>
            <w:pPr>
              <w:pStyle w:val="PraxisTable"/>
              <w:keepNext w:val="0"/>
              <w:jc w:val="right"/>
            </w:pPr>
            <w:r>
              <w:rPr>
                <w:b w:val="0"/>
                <w:i w:val="0"/>
              </w:rPr>
              <w:t>60.8</w:t>
            </w:r>
          </w:p>
        </w:tc>
        <w:tc>
          <w:tcPr>
            <w:tcW w:type="dxa" w:w="1819"/>
            <w:vAlign w:val="center"/>
            <w:tcMar>
              <w:top w:w="70" w:type="dxa"/>
              <w:bottom w:w="70" w:type="dxa"/>
              <w:left w:w="85" w:type="dxa"/>
              <w:right w:w="85" w:type="dxa"/>
            </w:tcMar>
          </w:tcPr>
          <w:p>
            <w:pPr>
              <w:pStyle w:val="PraxisTable"/>
              <w:keepNext w:val="0"/>
              <w:jc w:val="right"/>
            </w:pPr>
            <w:r>
              <w:rPr>
                <w:b w:val="0"/>
                <w:i w:val="0"/>
              </w:rPr>
              <w:t>84.491%</w:t>
            </w:r>
          </w:p>
        </w:tc>
      </w:tr>
    </w:tbl>
    <w:p>
      <w:pPr>
        <w:spacing w:after="40" w:line="60" w:lineRule="auto"/>
      </w:pPr>
    </w:p>
    <w:tbl>
      <w:tblPr>
        <w:tblStyle w:val="TableGrid"/>
        <w:tblW w:type="dxa" w:w="9648"/>
        <w:tblLayout w:type="fixed"/>
        <w:tblLook w:firstColumn="1" w:firstRow="1" w:lastColumn="0" w:lastRow="0" w:noHBand="0" w:noVBand="1" w:val="04A0"/>
      </w:tblPr>
      <w:tblGrid>
        <w:gridCol w:w="1898"/>
        <w:gridCol w:w="1550"/>
        <w:gridCol w:w="1550"/>
        <w:gridCol w:w="1550"/>
        <w:gridCol w:w="1550"/>
        <w:gridCol w:w="1550"/>
      </w:tblGrid>
      <w:tr>
        <w:trPr>
          <w:cantSplit/>
          <w:tblHeader/>
        </w:trPr>
        <w:tc>
          <w:tcPr>
            <w:tcW w:type="dxa" w:w="1898"/>
            <w:vAlign w:val="center"/>
            <w:tcMar>
              <w:top w:w="70" w:type="dxa"/>
              <w:bottom w:w="70" w:type="dxa"/>
              <w:left w:w="85" w:type="dxa"/>
              <w:right w:w="85" w:type="dxa"/>
            </w:tcMar>
            <w:shd w:fill="EDF2F7"/>
          </w:tcPr>
          <w:p>
            <w:pPr>
              <w:pStyle w:val="PraxisTable"/>
              <w:keepNext/>
            </w:pPr>
            <w:r>
              <w:rPr>
                <w:b/>
                <w:i w:val="0"/>
              </w:rPr>
              <w:t>Policy</w:t>
            </w:r>
          </w:p>
        </w:tc>
        <w:tc>
          <w:tcPr>
            <w:tcW w:type="dxa" w:w="1550"/>
            <w:vAlign w:val="center"/>
            <w:tcMar>
              <w:top w:w="70" w:type="dxa"/>
              <w:bottom w:w="70" w:type="dxa"/>
              <w:left w:w="85" w:type="dxa"/>
              <w:right w:w="85" w:type="dxa"/>
            </w:tcMar>
            <w:shd w:fill="EDF2F7"/>
          </w:tcPr>
          <w:p>
            <w:pPr>
              <w:pStyle w:val="PraxisTable"/>
              <w:keepNext/>
            </w:pPr>
            <w:r>
              <w:rPr>
                <w:b/>
                <w:i w:val="0"/>
              </w:rPr>
              <w:t>Attack precision</w:t>
            </w:r>
          </w:p>
        </w:tc>
        <w:tc>
          <w:tcPr>
            <w:tcW w:type="dxa" w:w="1550"/>
            <w:vAlign w:val="center"/>
            <w:tcMar>
              <w:top w:w="70" w:type="dxa"/>
              <w:bottom w:w="70" w:type="dxa"/>
              <w:left w:w="85" w:type="dxa"/>
              <w:right w:w="85" w:type="dxa"/>
            </w:tcMar>
            <w:shd w:fill="EDF2F7"/>
          </w:tcPr>
          <w:p>
            <w:pPr>
              <w:pStyle w:val="PraxisTable"/>
              <w:keepNext/>
            </w:pPr>
            <w:r>
              <w:rPr>
                <w:b/>
                <w:i w:val="0"/>
              </w:rPr>
              <w:t>Attack recall</w:t>
            </w:r>
          </w:p>
        </w:tc>
        <w:tc>
          <w:tcPr>
            <w:tcW w:type="dxa" w:w="1550"/>
            <w:vAlign w:val="center"/>
            <w:tcMar>
              <w:top w:w="70" w:type="dxa"/>
              <w:bottom w:w="70" w:type="dxa"/>
              <w:left w:w="85" w:type="dxa"/>
              <w:right w:w="85" w:type="dxa"/>
            </w:tcMar>
            <w:shd w:fill="EDF2F7"/>
          </w:tcPr>
          <w:p>
            <w:pPr>
              <w:pStyle w:val="PraxisTable"/>
              <w:keepNext/>
            </w:pPr>
            <w:r>
              <w:rPr>
                <w:b/>
                <w:i w:val="0"/>
              </w:rPr>
              <w:t>Attack F1</w:t>
            </w:r>
          </w:p>
        </w:tc>
        <w:tc>
          <w:tcPr>
            <w:tcW w:type="dxa" w:w="1550"/>
            <w:vAlign w:val="center"/>
            <w:tcMar>
              <w:top w:w="70" w:type="dxa"/>
              <w:bottom w:w="70" w:type="dxa"/>
              <w:left w:w="85" w:type="dxa"/>
              <w:right w:w="85" w:type="dxa"/>
            </w:tcMar>
            <w:shd w:fill="EDF2F7"/>
          </w:tcPr>
          <w:p>
            <w:pPr>
              <w:pStyle w:val="PraxisTable"/>
              <w:keepNext/>
            </w:pPr>
            <w:r>
              <w:rPr>
                <w:b/>
                <w:i w:val="0"/>
              </w:rPr>
              <w:t>Attack ROC-AUC</w:t>
            </w:r>
          </w:p>
        </w:tc>
        <w:tc>
          <w:tcPr>
            <w:tcW w:type="dxa" w:w="1550"/>
            <w:vAlign w:val="center"/>
            <w:tcMar>
              <w:top w:w="70" w:type="dxa"/>
              <w:bottom w:w="70" w:type="dxa"/>
              <w:left w:w="85" w:type="dxa"/>
              <w:right w:w="85" w:type="dxa"/>
            </w:tcMar>
            <w:shd w:fill="EDF2F7"/>
          </w:tcPr>
          <w:p>
            <w:pPr>
              <w:pStyle w:val="PraxisTable"/>
              <w:keepNext/>
            </w:pPr>
            <w:r>
              <w:rPr>
                <w:b/>
                <w:i w:val="0"/>
              </w:rPr>
              <w:t>Attack AP</w:t>
            </w:r>
          </w:p>
        </w:tc>
      </w:tr>
      <w:tr>
        <w:trPr>
          <w:cantSplit/>
        </w:trPr>
        <w:tc>
          <w:tcPr>
            <w:tcW w:type="dxa" w:w="1898"/>
            <w:vAlign w:val="center"/>
            <w:tcMar>
              <w:top w:w="70" w:type="dxa"/>
              <w:bottom w:w="70" w:type="dxa"/>
              <w:left w:w="85" w:type="dxa"/>
              <w:right w:w="85" w:type="dxa"/>
            </w:tcMar>
          </w:tcPr>
          <w:p>
            <w:pPr>
              <w:pStyle w:val="PraxisTable"/>
              <w:keepNext/>
            </w:pPr>
            <w:r>
              <w:rPr>
                <w:b w:val="0"/>
                <w:i w:val="0"/>
              </w:rPr>
              <w:t>Ordinary natural tree</w:t>
            </w:r>
          </w:p>
        </w:tc>
        <w:tc>
          <w:tcPr>
            <w:tcW w:type="dxa" w:w="1550"/>
            <w:vAlign w:val="center"/>
            <w:tcMar>
              <w:top w:w="70" w:type="dxa"/>
              <w:bottom w:w="70" w:type="dxa"/>
              <w:left w:w="85" w:type="dxa"/>
              <w:right w:w="85" w:type="dxa"/>
            </w:tcMar>
          </w:tcPr>
          <w:p>
            <w:pPr>
              <w:pStyle w:val="PraxisTable"/>
              <w:keepNext/>
              <w:jc w:val="right"/>
            </w:pPr>
            <w:r>
              <w:rPr>
                <w:b w:val="0"/>
                <w:i w:val="0"/>
              </w:rPr>
              <w:t>88.74%</w:t>
            </w:r>
          </w:p>
        </w:tc>
        <w:tc>
          <w:tcPr>
            <w:tcW w:type="dxa" w:w="1550"/>
            <w:vAlign w:val="center"/>
            <w:tcMar>
              <w:top w:w="70" w:type="dxa"/>
              <w:bottom w:w="70" w:type="dxa"/>
              <w:left w:w="85" w:type="dxa"/>
              <w:right w:w="85" w:type="dxa"/>
            </w:tcMar>
          </w:tcPr>
          <w:p>
            <w:pPr>
              <w:pStyle w:val="PraxisTable"/>
              <w:keepNext/>
              <w:jc w:val="right"/>
            </w:pPr>
            <w:r>
              <w:rPr>
                <w:b w:val="0"/>
                <w:i w:val="0"/>
              </w:rPr>
              <w:t>95.67%</w:t>
            </w:r>
          </w:p>
        </w:tc>
        <w:tc>
          <w:tcPr>
            <w:tcW w:type="dxa" w:w="1550"/>
            <w:vAlign w:val="center"/>
            <w:tcMar>
              <w:top w:w="70" w:type="dxa"/>
              <w:bottom w:w="70" w:type="dxa"/>
              <w:left w:w="85" w:type="dxa"/>
              <w:right w:w="85" w:type="dxa"/>
            </w:tcMar>
          </w:tcPr>
          <w:p>
            <w:pPr>
              <w:pStyle w:val="PraxisTable"/>
              <w:keepNext/>
              <w:jc w:val="right"/>
            </w:pPr>
            <w:r>
              <w:rPr>
                <w:b w:val="0"/>
                <w:i w:val="0"/>
              </w:rPr>
              <w:t>0.9202</w:t>
            </w:r>
          </w:p>
        </w:tc>
        <w:tc>
          <w:tcPr>
            <w:tcW w:type="dxa" w:w="1550"/>
            <w:vAlign w:val="center"/>
            <w:tcMar>
              <w:top w:w="70" w:type="dxa"/>
              <w:bottom w:w="70" w:type="dxa"/>
              <w:left w:w="85" w:type="dxa"/>
              <w:right w:w="85" w:type="dxa"/>
            </w:tcMar>
          </w:tcPr>
          <w:p>
            <w:pPr>
              <w:pStyle w:val="PraxisTable"/>
              <w:keepNext/>
              <w:jc w:val="right"/>
            </w:pPr>
            <w:r>
              <w:rPr>
                <w:b w:val="0"/>
                <w:i w:val="0"/>
              </w:rPr>
              <w:t>0.9981</w:t>
            </w:r>
          </w:p>
        </w:tc>
        <w:tc>
          <w:tcPr>
            <w:tcW w:type="dxa" w:w="1550"/>
            <w:vAlign w:val="center"/>
            <w:tcMar>
              <w:top w:w="70" w:type="dxa"/>
              <w:bottom w:w="70" w:type="dxa"/>
              <w:left w:w="85" w:type="dxa"/>
              <w:right w:w="85" w:type="dxa"/>
            </w:tcMar>
          </w:tcPr>
          <w:p>
            <w:pPr>
              <w:pStyle w:val="PraxisTable"/>
              <w:keepNext/>
              <w:jc w:val="right"/>
            </w:pPr>
            <w:r>
              <w:rPr>
                <w:b w:val="0"/>
                <w:i w:val="0"/>
              </w:rPr>
              <w:t>0.9671</w:t>
            </w:r>
          </w:p>
        </w:tc>
      </w:tr>
      <w:tr>
        <w:trPr>
          <w:cantSplit/>
        </w:trPr>
        <w:tc>
          <w:tcPr>
            <w:tcW w:type="dxa" w:w="1898"/>
            <w:vAlign w:val="center"/>
            <w:tcMar>
              <w:top w:w="70" w:type="dxa"/>
              <w:bottom w:w="70" w:type="dxa"/>
              <w:left w:w="85" w:type="dxa"/>
              <w:right w:w="85" w:type="dxa"/>
            </w:tcMar>
            <w:shd w:fill="F8FAFC"/>
          </w:tcPr>
          <w:p>
            <w:pPr>
              <w:pStyle w:val="PraxisTable"/>
              <w:keepNext/>
            </w:pPr>
            <w:r>
              <w:rPr>
                <w:b w:val="0"/>
                <w:i w:val="0"/>
              </w:rPr>
              <w:t>Source-normal 1% threshold</w:t>
            </w:r>
          </w:p>
        </w:tc>
        <w:tc>
          <w:tcPr>
            <w:tcW w:type="dxa" w:w="1550"/>
            <w:vAlign w:val="center"/>
            <w:tcMar>
              <w:top w:w="70" w:type="dxa"/>
              <w:bottom w:w="70" w:type="dxa"/>
              <w:left w:w="85" w:type="dxa"/>
              <w:right w:w="85" w:type="dxa"/>
            </w:tcMar>
            <w:shd w:fill="F8FAFC"/>
          </w:tcPr>
          <w:p>
            <w:pPr>
              <w:pStyle w:val="PraxisTable"/>
              <w:keepNext/>
              <w:jc w:val="right"/>
            </w:pPr>
            <w:r>
              <w:rPr>
                <w:b w:val="0"/>
                <w:i w:val="0"/>
              </w:rPr>
              <w:t>74.20%</w:t>
            </w:r>
          </w:p>
        </w:tc>
        <w:tc>
          <w:tcPr>
            <w:tcW w:type="dxa" w:w="1550"/>
            <w:vAlign w:val="center"/>
            <w:tcMar>
              <w:top w:w="70" w:type="dxa"/>
              <w:bottom w:w="70" w:type="dxa"/>
              <w:left w:w="85" w:type="dxa"/>
              <w:right w:w="85" w:type="dxa"/>
            </w:tcMar>
            <w:shd w:fill="F8FAFC"/>
          </w:tcPr>
          <w:p>
            <w:pPr>
              <w:pStyle w:val="PraxisTable"/>
              <w:keepNext/>
              <w:jc w:val="right"/>
            </w:pPr>
            <w:r>
              <w:rPr>
                <w:b w:val="0"/>
                <w:i w:val="0"/>
              </w:rPr>
              <w:t>97.74%</w:t>
            </w:r>
          </w:p>
        </w:tc>
        <w:tc>
          <w:tcPr>
            <w:tcW w:type="dxa" w:w="1550"/>
            <w:vAlign w:val="center"/>
            <w:tcMar>
              <w:top w:w="70" w:type="dxa"/>
              <w:bottom w:w="70" w:type="dxa"/>
              <w:left w:w="85" w:type="dxa"/>
              <w:right w:w="85" w:type="dxa"/>
            </w:tcMar>
            <w:shd w:fill="F8FAFC"/>
          </w:tcPr>
          <w:p>
            <w:pPr>
              <w:pStyle w:val="PraxisTable"/>
              <w:keepNext/>
              <w:jc w:val="right"/>
            </w:pPr>
            <w:r>
              <w:rPr>
                <w:b w:val="0"/>
                <w:i w:val="0"/>
              </w:rPr>
              <w:t>0.8435</w:t>
            </w:r>
          </w:p>
        </w:tc>
        <w:tc>
          <w:tcPr>
            <w:tcW w:type="dxa" w:w="1550"/>
            <w:vAlign w:val="center"/>
            <w:tcMar>
              <w:top w:w="70" w:type="dxa"/>
              <w:bottom w:w="70" w:type="dxa"/>
              <w:left w:w="85" w:type="dxa"/>
              <w:right w:w="85" w:type="dxa"/>
            </w:tcMar>
            <w:shd w:fill="F8FAFC"/>
          </w:tcPr>
          <w:p>
            <w:pPr>
              <w:pStyle w:val="PraxisTable"/>
              <w:keepNext/>
              <w:jc w:val="right"/>
            </w:pPr>
            <w:r>
              <w:rPr>
                <w:b w:val="0"/>
                <w:i w:val="0"/>
              </w:rPr>
              <w:t>0.9981</w:t>
            </w:r>
          </w:p>
        </w:tc>
        <w:tc>
          <w:tcPr>
            <w:tcW w:type="dxa" w:w="1550"/>
            <w:vAlign w:val="center"/>
            <w:tcMar>
              <w:top w:w="70" w:type="dxa"/>
              <w:bottom w:w="70" w:type="dxa"/>
              <w:left w:w="85" w:type="dxa"/>
              <w:right w:w="85" w:type="dxa"/>
            </w:tcMar>
            <w:shd w:fill="F8FAFC"/>
          </w:tcPr>
          <w:p>
            <w:pPr>
              <w:pStyle w:val="PraxisTable"/>
              <w:keepNext/>
              <w:jc w:val="right"/>
            </w:pPr>
            <w:r>
              <w:rPr>
                <w:b w:val="0"/>
                <w:i w:val="0"/>
              </w:rPr>
              <w:t>0.9671</w:t>
            </w:r>
          </w:p>
        </w:tc>
      </w:tr>
      <w:tr>
        <w:trPr>
          <w:cantSplit/>
        </w:trPr>
        <w:tc>
          <w:tcPr>
            <w:tcW w:type="dxa" w:w="1898"/>
            <w:vAlign w:val="center"/>
            <w:tcMar>
              <w:top w:w="70" w:type="dxa"/>
              <w:bottom w:w="70" w:type="dxa"/>
              <w:left w:w="85" w:type="dxa"/>
              <w:right w:w="85" w:type="dxa"/>
            </w:tcMar>
          </w:tcPr>
          <w:p>
            <w:pPr>
              <w:pStyle w:val="PraxisTable"/>
              <w:keepNext/>
            </w:pPr>
            <w:r>
              <w:rPr>
                <w:b w:val="0"/>
                <w:i w:val="0"/>
              </w:rPr>
              <w:t>Lateral-sensitive reference</w:t>
            </w:r>
          </w:p>
        </w:tc>
        <w:tc>
          <w:tcPr>
            <w:tcW w:type="dxa" w:w="1550"/>
            <w:vAlign w:val="center"/>
            <w:tcMar>
              <w:top w:w="70" w:type="dxa"/>
              <w:bottom w:w="70" w:type="dxa"/>
              <w:left w:w="85" w:type="dxa"/>
              <w:right w:w="85" w:type="dxa"/>
            </w:tcMar>
          </w:tcPr>
          <w:p>
            <w:pPr>
              <w:pStyle w:val="PraxisTable"/>
              <w:keepNext/>
              <w:jc w:val="right"/>
            </w:pPr>
            <w:r>
              <w:rPr>
                <w:b w:val="0"/>
                <w:i w:val="0"/>
              </w:rPr>
              <w:t>79.78%</w:t>
            </w:r>
          </w:p>
        </w:tc>
        <w:tc>
          <w:tcPr>
            <w:tcW w:type="dxa" w:w="1550"/>
            <w:vAlign w:val="center"/>
            <w:tcMar>
              <w:top w:w="70" w:type="dxa"/>
              <w:bottom w:w="70" w:type="dxa"/>
              <w:left w:w="85" w:type="dxa"/>
              <w:right w:w="85" w:type="dxa"/>
            </w:tcMar>
          </w:tcPr>
          <w:p>
            <w:pPr>
              <w:pStyle w:val="PraxisTable"/>
              <w:keepNext/>
              <w:jc w:val="right"/>
            </w:pPr>
            <w:r>
              <w:rPr>
                <w:b w:val="0"/>
                <w:i w:val="0"/>
              </w:rPr>
              <w:t>97.58%</w:t>
            </w:r>
          </w:p>
        </w:tc>
        <w:tc>
          <w:tcPr>
            <w:tcW w:type="dxa" w:w="1550"/>
            <w:vAlign w:val="center"/>
            <w:tcMar>
              <w:top w:w="70" w:type="dxa"/>
              <w:bottom w:w="70" w:type="dxa"/>
              <w:left w:w="85" w:type="dxa"/>
              <w:right w:w="85" w:type="dxa"/>
            </w:tcMar>
          </w:tcPr>
          <w:p>
            <w:pPr>
              <w:pStyle w:val="PraxisTable"/>
              <w:keepNext/>
              <w:jc w:val="right"/>
            </w:pPr>
            <w:r>
              <w:rPr>
                <w:b w:val="0"/>
                <w:i w:val="0"/>
              </w:rPr>
              <w:t>0.8770</w:t>
            </w:r>
          </w:p>
        </w:tc>
        <w:tc>
          <w:tcPr>
            <w:tcW w:type="dxa" w:w="1550"/>
            <w:vAlign w:val="center"/>
            <w:tcMar>
              <w:top w:w="70" w:type="dxa"/>
              <w:bottom w:w="70" w:type="dxa"/>
              <w:left w:w="85" w:type="dxa"/>
              <w:right w:w="85" w:type="dxa"/>
            </w:tcMar>
          </w:tcPr>
          <w:p>
            <w:pPr>
              <w:pStyle w:val="PraxisTable"/>
              <w:keepNext/>
              <w:jc w:val="right"/>
            </w:pPr>
            <w:r>
              <w:rPr>
                <w:b w:val="0"/>
                <w:i w:val="0"/>
              </w:rPr>
              <w:t>0.9982</w:t>
            </w:r>
          </w:p>
        </w:tc>
        <w:tc>
          <w:tcPr>
            <w:tcW w:type="dxa" w:w="1550"/>
            <w:vAlign w:val="center"/>
            <w:tcMar>
              <w:top w:w="70" w:type="dxa"/>
              <w:bottom w:w="70" w:type="dxa"/>
              <w:left w:w="85" w:type="dxa"/>
              <w:right w:w="85" w:type="dxa"/>
            </w:tcMar>
          </w:tcPr>
          <w:p>
            <w:pPr>
              <w:pStyle w:val="PraxisTable"/>
              <w:keepNext/>
              <w:jc w:val="right"/>
            </w:pPr>
            <w:r>
              <w:rPr>
                <w:b w:val="0"/>
                <w:i w:val="0"/>
              </w:rPr>
              <w:t>0.9743</w:t>
            </w:r>
          </w:p>
        </w:tc>
      </w:tr>
      <w:tr>
        <w:trPr>
          <w:cantSplit/>
        </w:trPr>
        <w:tc>
          <w:tcPr>
            <w:tcW w:type="dxa" w:w="1898"/>
            <w:vAlign w:val="center"/>
            <w:tcMar>
              <w:top w:w="70" w:type="dxa"/>
              <w:bottom w:w="70" w:type="dxa"/>
              <w:left w:w="85" w:type="dxa"/>
              <w:right w:w="85" w:type="dxa"/>
            </w:tcMar>
            <w:shd w:fill="F8FAFC"/>
          </w:tcPr>
          <w:p>
            <w:pPr>
              <w:pStyle w:val="PraxisTable"/>
              <w:keepNext/>
            </w:pPr>
            <w:r>
              <w:rPr>
                <w:b w:val="0"/>
                <w:i w:val="0"/>
              </w:rPr>
              <w:t>Threshold-only alternative</w:t>
            </w:r>
          </w:p>
        </w:tc>
        <w:tc>
          <w:tcPr>
            <w:tcW w:type="dxa" w:w="1550"/>
            <w:vAlign w:val="center"/>
            <w:tcMar>
              <w:top w:w="70" w:type="dxa"/>
              <w:bottom w:w="70" w:type="dxa"/>
              <w:left w:w="85" w:type="dxa"/>
              <w:right w:w="85" w:type="dxa"/>
            </w:tcMar>
            <w:shd w:fill="F8FAFC"/>
          </w:tcPr>
          <w:p>
            <w:pPr>
              <w:pStyle w:val="PraxisTable"/>
              <w:keepNext/>
              <w:jc w:val="right"/>
            </w:pPr>
            <w:r>
              <w:rPr>
                <w:b w:val="0"/>
                <w:i w:val="0"/>
              </w:rPr>
              <w:t>83.55%</w:t>
            </w:r>
          </w:p>
        </w:tc>
        <w:tc>
          <w:tcPr>
            <w:tcW w:type="dxa" w:w="1550"/>
            <w:vAlign w:val="center"/>
            <w:tcMar>
              <w:top w:w="70" w:type="dxa"/>
              <w:bottom w:w="70" w:type="dxa"/>
              <w:left w:w="85" w:type="dxa"/>
              <w:right w:w="85" w:type="dxa"/>
            </w:tcMar>
            <w:shd w:fill="F8FAFC"/>
          </w:tcPr>
          <w:p>
            <w:pPr>
              <w:pStyle w:val="PraxisTable"/>
              <w:keepNext/>
              <w:jc w:val="right"/>
            </w:pPr>
            <w:r>
              <w:rPr>
                <w:b w:val="0"/>
                <w:i w:val="0"/>
              </w:rPr>
              <w:t>96.57%</w:t>
            </w:r>
          </w:p>
        </w:tc>
        <w:tc>
          <w:tcPr>
            <w:tcW w:type="dxa" w:w="1550"/>
            <w:vAlign w:val="center"/>
            <w:tcMar>
              <w:top w:w="70" w:type="dxa"/>
              <w:bottom w:w="70" w:type="dxa"/>
              <w:left w:w="85" w:type="dxa"/>
              <w:right w:w="85" w:type="dxa"/>
            </w:tcMar>
            <w:shd w:fill="F8FAFC"/>
          </w:tcPr>
          <w:p>
            <w:pPr>
              <w:pStyle w:val="PraxisTable"/>
              <w:keepNext/>
              <w:jc w:val="right"/>
            </w:pPr>
            <w:r>
              <w:rPr>
                <w:b w:val="0"/>
                <w:i w:val="0"/>
              </w:rPr>
              <w:t>0.8934</w:t>
            </w:r>
          </w:p>
        </w:tc>
        <w:tc>
          <w:tcPr>
            <w:tcW w:type="dxa" w:w="1550"/>
            <w:vAlign w:val="center"/>
            <w:tcMar>
              <w:top w:w="70" w:type="dxa"/>
              <w:bottom w:w="70" w:type="dxa"/>
              <w:left w:w="85" w:type="dxa"/>
              <w:right w:w="85" w:type="dxa"/>
            </w:tcMar>
            <w:shd w:fill="F8FAFC"/>
          </w:tcPr>
          <w:p>
            <w:pPr>
              <w:pStyle w:val="PraxisTable"/>
              <w:keepNext/>
              <w:jc w:val="right"/>
            </w:pPr>
            <w:r>
              <w:rPr>
                <w:b w:val="0"/>
                <w:i w:val="0"/>
              </w:rPr>
              <w:t>0.9982</w:t>
            </w:r>
          </w:p>
        </w:tc>
        <w:tc>
          <w:tcPr>
            <w:tcW w:type="dxa" w:w="1550"/>
            <w:vAlign w:val="center"/>
            <w:tcMar>
              <w:top w:w="70" w:type="dxa"/>
              <w:bottom w:w="70" w:type="dxa"/>
              <w:left w:w="85" w:type="dxa"/>
              <w:right w:w="85" w:type="dxa"/>
            </w:tcMar>
            <w:shd w:fill="F8FAFC"/>
          </w:tcPr>
          <w:p>
            <w:pPr>
              <w:pStyle w:val="PraxisTable"/>
              <w:keepNext/>
              <w:jc w:val="right"/>
            </w:pPr>
            <w:r>
              <w:rPr>
                <w:b w:val="0"/>
                <w:i w:val="0"/>
              </w:rPr>
              <w:t>0.9743</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Low-false-alarm candidate</w:t>
            </w:r>
          </w:p>
        </w:tc>
        <w:tc>
          <w:tcPr>
            <w:tcW w:type="dxa" w:w="1550"/>
            <w:vAlign w:val="center"/>
            <w:tcMar>
              <w:top w:w="70" w:type="dxa"/>
              <w:bottom w:w="70" w:type="dxa"/>
              <w:left w:w="85" w:type="dxa"/>
              <w:right w:w="85" w:type="dxa"/>
            </w:tcMar>
          </w:tcPr>
          <w:p>
            <w:pPr>
              <w:pStyle w:val="PraxisTable"/>
              <w:keepNext w:val="0"/>
              <w:jc w:val="right"/>
            </w:pPr>
            <w:r>
              <w:rPr>
                <w:b w:val="0"/>
                <w:i w:val="0"/>
              </w:rPr>
              <w:t>86.03%</w:t>
            </w:r>
          </w:p>
        </w:tc>
        <w:tc>
          <w:tcPr>
            <w:tcW w:type="dxa" w:w="1550"/>
            <w:vAlign w:val="center"/>
            <w:tcMar>
              <w:top w:w="70" w:type="dxa"/>
              <w:bottom w:w="70" w:type="dxa"/>
              <w:left w:w="85" w:type="dxa"/>
              <w:right w:w="85" w:type="dxa"/>
            </w:tcMar>
          </w:tcPr>
          <w:p>
            <w:pPr>
              <w:pStyle w:val="PraxisTable"/>
              <w:keepNext w:val="0"/>
              <w:jc w:val="right"/>
            </w:pPr>
            <w:r>
              <w:rPr>
                <w:b w:val="0"/>
                <w:i w:val="0"/>
              </w:rPr>
              <w:t>95.98%</w:t>
            </w:r>
          </w:p>
        </w:tc>
        <w:tc>
          <w:tcPr>
            <w:tcW w:type="dxa" w:w="1550"/>
            <w:vAlign w:val="center"/>
            <w:tcMar>
              <w:top w:w="70" w:type="dxa"/>
              <w:bottom w:w="70" w:type="dxa"/>
              <w:left w:w="85" w:type="dxa"/>
              <w:right w:w="85" w:type="dxa"/>
            </w:tcMar>
          </w:tcPr>
          <w:p>
            <w:pPr>
              <w:pStyle w:val="PraxisTable"/>
              <w:keepNext w:val="0"/>
              <w:jc w:val="right"/>
            </w:pPr>
            <w:r>
              <w:rPr>
                <w:b w:val="0"/>
                <w:i w:val="0"/>
              </w:rPr>
              <w:t>0.9044</w:t>
            </w:r>
          </w:p>
        </w:tc>
        <w:tc>
          <w:tcPr>
            <w:tcW w:type="dxa" w:w="1550"/>
            <w:vAlign w:val="center"/>
            <w:tcMar>
              <w:top w:w="70" w:type="dxa"/>
              <w:bottom w:w="70" w:type="dxa"/>
              <w:left w:w="85" w:type="dxa"/>
              <w:right w:w="85" w:type="dxa"/>
            </w:tcMar>
          </w:tcPr>
          <w:p>
            <w:pPr>
              <w:pStyle w:val="PraxisTable"/>
              <w:keepNext w:val="0"/>
              <w:jc w:val="right"/>
            </w:pPr>
            <w:r>
              <w:rPr>
                <w:b w:val="0"/>
                <w:i w:val="0"/>
              </w:rPr>
              <w:t>0.9982</w:t>
            </w:r>
          </w:p>
        </w:tc>
        <w:tc>
          <w:tcPr>
            <w:tcW w:type="dxa" w:w="1550"/>
            <w:vAlign w:val="center"/>
            <w:tcMar>
              <w:top w:w="70" w:type="dxa"/>
              <w:bottom w:w="70" w:type="dxa"/>
              <w:left w:w="85" w:type="dxa"/>
              <w:right w:w="85" w:type="dxa"/>
            </w:tcMar>
          </w:tcPr>
          <w:p>
            <w:pPr>
              <w:pStyle w:val="PraxisTable"/>
              <w:keepNext w:val="0"/>
              <w:jc w:val="right"/>
            </w:pPr>
            <w:r>
              <w:rPr>
                <w:b w:val="0"/>
                <w:i w:val="0"/>
              </w:rPr>
              <w:t>0.9732</w:t>
            </w:r>
          </w:p>
        </w:tc>
      </w:tr>
    </w:tbl>
    <w:p>
      <w:pPr>
        <w:spacing w:after="40" w:line="60" w:lineRule="auto"/>
      </w:pPr>
    </w:p>
    <w:p>
      <w:pPr/>
      <w:r>
        <w:rPr>
          <w:b/>
          <w:i w:val="0"/>
        </w:rPr>
        <w:t>Candidate versus lateral-sensitive reference.</w:t>
      </w:r>
      <w:r>
        <w:rPr>
          <w:b w:val="0"/>
          <w:i w:val="0"/>
        </w:rPr>
        <w:t xml:space="preserve"> False alarms declined 33.28% and attack F1 increased from 0.8770 to 0.9044. Alert precision increased from 79.78% to 86.03%. Lateral recall declined from 88.19% to 84.49%, a 3.70-point loss. On the fixed verification sample, the mean reduction was 35.8 benign flags with 2.67 fewer lateral flags. These counts describe flows, not analyst cases or unique incidents.</w:t>
      </w:r>
    </w:p>
    <w:p>
      <w:pPr/>
      <w:r>
        <w:rPr>
          <w:b/>
          <w:i w:val="0"/>
        </w:rPr>
        <w:t>Candidate versus ordinary natural tree.</w:t>
      </w:r>
      <w:r>
        <w:rPr>
          <w:b w:val="0"/>
          <w:i w:val="0"/>
        </w:rPr>
        <w:t xml:space="preserve"> Lateral recall increased from 79.17% to 84.49%, a 5.32-point gain. False-positive rate increased from 0.354% to 0.480%. This comparison shows why a method can be better at one operational objective and worse at another. It is not the same reference comparison as the preceding paragraph.</w:t>
      </w:r>
    </w:p>
    <w:p>
      <w:pPr/>
      <w:r>
        <w:rPr>
          <w:b/>
          <w:i w:val="0"/>
        </w:rPr>
        <w:t>Exploratory reference versus source-normal threshold.</w:t>
      </w:r>
      <w:r>
        <w:rPr>
          <w:b w:val="0"/>
          <w:i w:val="0"/>
        </w:rPr>
        <w:t xml:space="preserve"> The lateral-sensitive reference had 25.92% fewer false positives and mean lateral recall 0.463 points higher. False positives improved in five seeds and worsened in one; lateral detection improved in two, tied in one, and worsened in three. Only two seeds improved both. Exfiltration, pivoting, and reconnaissance mean detection declined slightly, and all-attack recall declined from 97.736% to 97.580%. This is a small, selected-subset gain in two averages, not consistent superiority or statistically confirmed lateral improvement. The reference used labeled lateral examples during policy selection, whereas the ordinary threshold used only selection-normal labels. This comparison does not isolate algorithm quality from that extra selection information.</w:t>
      </w:r>
    </w:p>
    <w:p>
      <w:pPr/>
      <w:r>
        <w:rPr>
          <w:b w:val="0"/>
          <w:i w:val="0"/>
        </w:rPr>
        <w:t xml:space="preserve">The independent arithmetic review records every contrast and its stage costs in </w:t>
      </w:r>
      <w:hyperlink r:id="rId40" w:history="1">
        <w:r>
          <w:rPr>
            <w:color w:val="17365D"/>
            <w:u w:val="single"/>
          </w:rPr>
          <w:t xml:space="preserve">FINDINGS_ACTUALS.json</w:t>
        </w:r>
      </w:hyperlink>
      <w:r>
        <w:rPr>
          <w:b w:val="0"/>
          <w:i w:val="0"/>
        </w:rPr>
        <w:t>. The expanded interpretation is post-result. No confidence interval or statistical significance is inferred from repeated fitting on the same verification observations.</w:t>
      </w:r>
    </w:p>
    <w:p>
      <w:pPr>
        <w:pStyle w:val="Heading2"/>
      </w:pPr>
      <w:bookmarkStart w:id="34" w:name="section_34"/>
      <w:r>
        <w:rPr>
          <w:b w:val="0"/>
          <w:i w:val="0"/>
        </w:rPr>
        <w:t>4.3 Training emphasis improved lateral detection at different false-alarm costs</w:t>
      </w:r>
      <w:bookmarkEnd w:id="34"/>
    </w:p>
    <w:p>
      <w:pPr/>
      <w:r>
        <w:rPr>
          <w:b w:val="0"/>
          <w:i w:val="0"/>
        </w:rPr>
        <w:t>The following table includes every declared model/weight combination and all ten primary seeds, regardless of policy feasibility. Each row uses 1,024 benign and the same 160 attack fitting examples within a seed. These are the classifiers' ordinary maximum-probability decisions; they do not use the selected candidate thresholds.</w:t>
      </w:r>
    </w:p>
    <w:tbl>
      <w:tblPr>
        <w:tblStyle w:val="TableGrid"/>
        <w:tblW w:type="dxa" w:w="9648"/>
        <w:tblLayout w:type="fixed"/>
        <w:tblLook w:firstColumn="1" w:firstRow="1" w:lastColumn="0" w:lastRow="0" w:noHBand="0" w:noVBand="1" w:val="04A0"/>
      </w:tblPr>
      <w:tblGrid>
        <w:gridCol w:w="2298"/>
        <w:gridCol w:w="1838"/>
        <w:gridCol w:w="1838"/>
        <w:gridCol w:w="1838"/>
        <w:gridCol w:w="1838"/>
      </w:tblGrid>
      <w:tr>
        <w:trPr>
          <w:cantSplit/>
          <w:tblHeader/>
        </w:trPr>
        <w:tc>
          <w:tcPr>
            <w:tcW w:type="dxa" w:w="2298"/>
            <w:vAlign w:val="center"/>
            <w:tcMar>
              <w:top w:w="70" w:type="dxa"/>
              <w:bottom w:w="70" w:type="dxa"/>
              <w:left w:w="85" w:type="dxa"/>
              <w:right w:w="85" w:type="dxa"/>
            </w:tcMar>
            <w:shd w:fill="EDF2F7"/>
          </w:tcPr>
          <w:p>
            <w:pPr>
              <w:pStyle w:val="PraxisTable"/>
              <w:keepNext/>
            </w:pPr>
            <w:r>
              <w:rPr>
                <w:b/>
                <w:i w:val="0"/>
              </w:rPr>
              <w:t>Model / weights</w:t>
            </w:r>
          </w:p>
        </w:tc>
        <w:tc>
          <w:tcPr>
            <w:tcW w:type="dxa" w:w="1838"/>
            <w:vAlign w:val="center"/>
            <w:tcMar>
              <w:top w:w="70" w:type="dxa"/>
              <w:bottom w:w="70" w:type="dxa"/>
              <w:left w:w="85" w:type="dxa"/>
              <w:right w:w="85" w:type="dxa"/>
            </w:tcMar>
            <w:shd w:fill="EDF2F7"/>
          </w:tcPr>
          <w:p>
            <w:pPr>
              <w:pStyle w:val="PraxisTable"/>
              <w:keepNext/>
            </w:pPr>
            <w:r>
              <w:rPr>
                <w:b/>
                <w:i w:val="0"/>
              </w:rPr>
              <w:t>Benign FPR</w:t>
            </w:r>
          </w:p>
        </w:tc>
        <w:tc>
          <w:tcPr>
            <w:tcW w:type="dxa" w:w="1838"/>
            <w:vAlign w:val="center"/>
            <w:tcMar>
              <w:top w:w="70" w:type="dxa"/>
              <w:bottom w:w="70" w:type="dxa"/>
              <w:left w:w="85" w:type="dxa"/>
              <w:right w:w="85" w:type="dxa"/>
            </w:tcMar>
            <w:shd w:fill="EDF2F7"/>
          </w:tcPr>
          <w:p>
            <w:pPr>
              <w:pStyle w:val="PraxisTable"/>
              <w:keepNext/>
            </w:pPr>
            <w:r>
              <w:rPr>
                <w:b/>
                <w:i w:val="0"/>
              </w:rPr>
              <w:t>Lateral alert recall</w:t>
            </w:r>
          </w:p>
        </w:tc>
        <w:tc>
          <w:tcPr>
            <w:tcW w:type="dxa" w:w="1838"/>
            <w:vAlign w:val="center"/>
            <w:tcMar>
              <w:top w:w="70" w:type="dxa"/>
              <w:bottom w:w="70" w:type="dxa"/>
              <w:left w:w="85" w:type="dxa"/>
              <w:right w:w="85" w:type="dxa"/>
            </w:tcMar>
            <w:shd w:fill="EDF2F7"/>
          </w:tcPr>
          <w:p>
            <w:pPr>
              <w:pStyle w:val="PraxisTable"/>
              <w:keepNext/>
            </w:pPr>
            <w:r>
              <w:rPr>
                <w:b/>
                <w:i w:val="0"/>
              </w:rPr>
              <w:t>Six-class macro-F1</w:t>
            </w:r>
          </w:p>
        </w:tc>
        <w:tc>
          <w:tcPr>
            <w:tcW w:type="dxa" w:w="1838"/>
            <w:vAlign w:val="center"/>
            <w:tcMar>
              <w:top w:w="70" w:type="dxa"/>
              <w:bottom w:w="70" w:type="dxa"/>
              <w:left w:w="85" w:type="dxa"/>
              <w:right w:w="85" w:type="dxa"/>
            </w:tcMar>
            <w:shd w:fill="EDF2F7"/>
          </w:tcPr>
          <w:p>
            <w:pPr>
              <w:pStyle w:val="PraxisTable"/>
              <w:keepNext/>
            </w:pPr>
            <w:r>
              <w:rPr>
                <w:b/>
                <w:i w:val="0"/>
              </w:rPr>
              <w:t>Exact lateral-stage recall</w:t>
            </w:r>
          </w:p>
        </w:tc>
      </w:tr>
      <w:tr>
        <w:trPr>
          <w:cantSplit/>
        </w:trPr>
        <w:tc>
          <w:tcPr>
            <w:tcW w:type="dxa" w:w="2298"/>
            <w:vAlign w:val="center"/>
            <w:tcMar>
              <w:top w:w="70" w:type="dxa"/>
              <w:bottom w:w="70" w:type="dxa"/>
              <w:left w:w="85" w:type="dxa"/>
              <w:right w:w="85" w:type="dxa"/>
            </w:tcMar>
          </w:tcPr>
          <w:p>
            <w:pPr>
              <w:pStyle w:val="PraxisTable"/>
              <w:keepNext/>
            </w:pPr>
            <w:r>
              <w:rPr>
                <w:b w:val="0"/>
                <w:i w:val="0"/>
              </w:rPr>
              <w:t>xgboost/natural</w:t>
            </w:r>
          </w:p>
        </w:tc>
        <w:tc>
          <w:tcPr>
            <w:tcW w:type="dxa" w:w="1838"/>
            <w:vAlign w:val="center"/>
            <w:tcMar>
              <w:top w:w="70" w:type="dxa"/>
              <w:bottom w:w="70" w:type="dxa"/>
              <w:left w:w="85" w:type="dxa"/>
              <w:right w:w="85" w:type="dxa"/>
            </w:tcMar>
          </w:tcPr>
          <w:p>
            <w:pPr>
              <w:pStyle w:val="PraxisTable"/>
              <w:keepNext/>
              <w:jc w:val="right"/>
            </w:pPr>
            <w:r>
              <w:rPr>
                <w:b w:val="0"/>
                <w:i w:val="0"/>
              </w:rPr>
              <w:t>0.303%</w:t>
            </w:r>
          </w:p>
        </w:tc>
        <w:tc>
          <w:tcPr>
            <w:tcW w:type="dxa" w:w="1838"/>
            <w:vAlign w:val="center"/>
            <w:tcMar>
              <w:top w:w="70" w:type="dxa"/>
              <w:bottom w:w="70" w:type="dxa"/>
              <w:left w:w="85" w:type="dxa"/>
              <w:right w:w="85" w:type="dxa"/>
            </w:tcMar>
          </w:tcPr>
          <w:p>
            <w:pPr>
              <w:pStyle w:val="PraxisTable"/>
              <w:keepNext/>
              <w:jc w:val="right"/>
            </w:pPr>
            <w:r>
              <w:rPr>
                <w:b w:val="0"/>
                <w:i w:val="0"/>
              </w:rPr>
              <w:t>76.81%</w:t>
            </w:r>
          </w:p>
        </w:tc>
        <w:tc>
          <w:tcPr>
            <w:tcW w:type="dxa" w:w="1838"/>
            <w:vAlign w:val="center"/>
            <w:tcMar>
              <w:top w:w="70" w:type="dxa"/>
              <w:bottom w:w="70" w:type="dxa"/>
              <w:left w:w="85" w:type="dxa"/>
              <w:right w:w="85" w:type="dxa"/>
            </w:tcMar>
          </w:tcPr>
          <w:p>
            <w:pPr>
              <w:pStyle w:val="PraxisTable"/>
              <w:keepNext/>
              <w:jc w:val="right"/>
            </w:pPr>
            <w:r>
              <w:rPr>
                <w:b w:val="0"/>
                <w:i w:val="0"/>
              </w:rPr>
              <w:t>0.6550</w:t>
            </w:r>
          </w:p>
        </w:tc>
        <w:tc>
          <w:tcPr>
            <w:tcW w:type="dxa" w:w="1838"/>
            <w:vAlign w:val="center"/>
            <w:tcMar>
              <w:top w:w="70" w:type="dxa"/>
              <w:bottom w:w="70" w:type="dxa"/>
              <w:left w:w="85" w:type="dxa"/>
              <w:right w:w="85" w:type="dxa"/>
            </w:tcMar>
          </w:tcPr>
          <w:p>
            <w:pPr>
              <w:pStyle w:val="PraxisTable"/>
              <w:keepNext/>
              <w:jc w:val="right"/>
            </w:pPr>
            <w:r>
              <w:rPr>
                <w:b w:val="0"/>
                <w:i w:val="0"/>
              </w:rPr>
              <w:t>58.75%</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xgboost/balanced</w:t>
            </w:r>
          </w:p>
        </w:tc>
        <w:tc>
          <w:tcPr>
            <w:tcW w:type="dxa" w:w="1838"/>
            <w:vAlign w:val="center"/>
            <w:tcMar>
              <w:top w:w="70" w:type="dxa"/>
              <w:bottom w:w="70" w:type="dxa"/>
              <w:left w:w="85" w:type="dxa"/>
              <w:right w:w="85" w:type="dxa"/>
            </w:tcMar>
            <w:shd w:fill="F8FAFC"/>
          </w:tcPr>
          <w:p>
            <w:pPr>
              <w:pStyle w:val="PraxisTable"/>
              <w:keepNext/>
              <w:jc w:val="right"/>
            </w:pPr>
            <w:r>
              <w:rPr>
                <w:b w:val="0"/>
                <w:i w:val="0"/>
              </w:rPr>
              <w:t>0.931%</w:t>
            </w:r>
          </w:p>
        </w:tc>
        <w:tc>
          <w:tcPr>
            <w:tcW w:type="dxa" w:w="1838"/>
            <w:vAlign w:val="center"/>
            <w:tcMar>
              <w:top w:w="70" w:type="dxa"/>
              <w:bottom w:w="70" w:type="dxa"/>
              <w:left w:w="85" w:type="dxa"/>
              <w:right w:w="85" w:type="dxa"/>
            </w:tcMar>
            <w:shd w:fill="F8FAFC"/>
          </w:tcPr>
          <w:p>
            <w:pPr>
              <w:pStyle w:val="PraxisTable"/>
              <w:keepNext/>
              <w:jc w:val="right"/>
            </w:pPr>
            <w:r>
              <w:rPr>
                <w:b w:val="0"/>
                <w:i w:val="0"/>
              </w:rPr>
              <w:t>85.14%</w:t>
            </w:r>
          </w:p>
        </w:tc>
        <w:tc>
          <w:tcPr>
            <w:tcW w:type="dxa" w:w="1838"/>
            <w:vAlign w:val="center"/>
            <w:tcMar>
              <w:top w:w="70" w:type="dxa"/>
              <w:bottom w:w="70" w:type="dxa"/>
              <w:left w:w="85" w:type="dxa"/>
              <w:right w:w="85" w:type="dxa"/>
            </w:tcMar>
            <w:shd w:fill="F8FAFC"/>
          </w:tcPr>
          <w:p>
            <w:pPr>
              <w:pStyle w:val="PraxisTable"/>
              <w:keepNext/>
              <w:jc w:val="right"/>
            </w:pPr>
            <w:r>
              <w:rPr>
                <w:b w:val="0"/>
                <w:i w:val="0"/>
              </w:rPr>
              <w:t>0.5961</w:t>
            </w:r>
          </w:p>
        </w:tc>
        <w:tc>
          <w:tcPr>
            <w:tcW w:type="dxa" w:w="1838"/>
            <w:vAlign w:val="center"/>
            <w:tcMar>
              <w:top w:w="70" w:type="dxa"/>
              <w:bottom w:w="70" w:type="dxa"/>
              <w:left w:w="85" w:type="dxa"/>
              <w:right w:w="85" w:type="dxa"/>
            </w:tcMar>
            <w:shd w:fill="F8FAFC"/>
          </w:tcPr>
          <w:p>
            <w:pPr>
              <w:pStyle w:val="PraxisTable"/>
              <w:keepNext/>
              <w:jc w:val="right"/>
            </w:pPr>
            <w:r>
              <w:rPr>
                <w:b w:val="0"/>
                <w:i w:val="0"/>
              </w:rPr>
              <w:t>65.28%</w:t>
            </w:r>
          </w:p>
        </w:tc>
      </w:tr>
      <w:tr>
        <w:trPr>
          <w:cantSplit/>
        </w:trPr>
        <w:tc>
          <w:tcPr>
            <w:tcW w:type="dxa" w:w="2298"/>
            <w:vAlign w:val="center"/>
            <w:tcMar>
              <w:top w:w="70" w:type="dxa"/>
              <w:bottom w:w="70" w:type="dxa"/>
              <w:left w:w="85" w:type="dxa"/>
              <w:right w:w="85" w:type="dxa"/>
            </w:tcMar>
          </w:tcPr>
          <w:p>
            <w:pPr>
              <w:pStyle w:val="PraxisTable"/>
              <w:keepNext/>
            </w:pPr>
            <w:r>
              <w:rPr>
                <w:b w:val="0"/>
                <w:i w:val="0"/>
              </w:rPr>
              <w:t>xgboost/lateral2</w:t>
            </w:r>
          </w:p>
        </w:tc>
        <w:tc>
          <w:tcPr>
            <w:tcW w:type="dxa" w:w="1838"/>
            <w:vAlign w:val="center"/>
            <w:tcMar>
              <w:top w:w="70" w:type="dxa"/>
              <w:bottom w:w="70" w:type="dxa"/>
              <w:left w:w="85" w:type="dxa"/>
              <w:right w:w="85" w:type="dxa"/>
            </w:tcMar>
          </w:tcPr>
          <w:p>
            <w:pPr>
              <w:pStyle w:val="PraxisTable"/>
              <w:keepNext/>
              <w:jc w:val="right"/>
            </w:pPr>
            <w:r>
              <w:rPr>
                <w:b w:val="0"/>
                <w:i w:val="0"/>
              </w:rPr>
              <w:t>1.143%</w:t>
            </w:r>
          </w:p>
        </w:tc>
        <w:tc>
          <w:tcPr>
            <w:tcW w:type="dxa" w:w="1838"/>
            <w:vAlign w:val="center"/>
            <w:tcMar>
              <w:top w:w="70" w:type="dxa"/>
              <w:bottom w:w="70" w:type="dxa"/>
              <w:left w:w="85" w:type="dxa"/>
              <w:right w:w="85" w:type="dxa"/>
            </w:tcMar>
          </w:tcPr>
          <w:p>
            <w:pPr>
              <w:pStyle w:val="PraxisTable"/>
              <w:keepNext/>
              <w:jc w:val="right"/>
            </w:pPr>
            <w:r>
              <w:rPr>
                <w:b w:val="0"/>
                <w:i w:val="0"/>
              </w:rPr>
              <w:t>86.67%</w:t>
            </w:r>
          </w:p>
        </w:tc>
        <w:tc>
          <w:tcPr>
            <w:tcW w:type="dxa" w:w="1838"/>
            <w:vAlign w:val="center"/>
            <w:tcMar>
              <w:top w:w="70" w:type="dxa"/>
              <w:bottom w:w="70" w:type="dxa"/>
              <w:left w:w="85" w:type="dxa"/>
              <w:right w:w="85" w:type="dxa"/>
            </w:tcMar>
          </w:tcPr>
          <w:p>
            <w:pPr>
              <w:pStyle w:val="PraxisTable"/>
              <w:keepNext/>
              <w:jc w:val="right"/>
            </w:pPr>
            <w:r>
              <w:rPr>
                <w:b w:val="0"/>
                <w:i w:val="0"/>
              </w:rPr>
              <w:t>0.5842</w:t>
            </w:r>
          </w:p>
        </w:tc>
        <w:tc>
          <w:tcPr>
            <w:tcW w:type="dxa" w:w="1838"/>
            <w:vAlign w:val="center"/>
            <w:tcMar>
              <w:top w:w="70" w:type="dxa"/>
              <w:bottom w:w="70" w:type="dxa"/>
              <w:left w:w="85" w:type="dxa"/>
              <w:right w:w="85" w:type="dxa"/>
            </w:tcMar>
          </w:tcPr>
          <w:p>
            <w:pPr>
              <w:pStyle w:val="PraxisTable"/>
              <w:keepNext/>
              <w:jc w:val="right"/>
            </w:pPr>
            <w:r>
              <w:rPr>
                <w:b w:val="0"/>
                <w:i w:val="0"/>
              </w:rPr>
              <w:t>66.81%</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xgboost/lateral4</w:t>
            </w:r>
          </w:p>
        </w:tc>
        <w:tc>
          <w:tcPr>
            <w:tcW w:type="dxa" w:w="1838"/>
            <w:vAlign w:val="center"/>
            <w:tcMar>
              <w:top w:w="70" w:type="dxa"/>
              <w:bottom w:w="70" w:type="dxa"/>
              <w:left w:w="85" w:type="dxa"/>
              <w:right w:w="85" w:type="dxa"/>
            </w:tcMar>
            <w:shd w:fill="F8FAFC"/>
          </w:tcPr>
          <w:p>
            <w:pPr>
              <w:pStyle w:val="PraxisTable"/>
              <w:keepNext/>
              <w:jc w:val="right"/>
            </w:pPr>
            <w:r>
              <w:rPr>
                <w:b w:val="0"/>
                <w:i w:val="0"/>
              </w:rPr>
              <w:t>1.286%</w:t>
            </w:r>
          </w:p>
        </w:tc>
        <w:tc>
          <w:tcPr>
            <w:tcW w:type="dxa" w:w="1838"/>
            <w:vAlign w:val="center"/>
            <w:tcMar>
              <w:top w:w="70" w:type="dxa"/>
              <w:bottom w:w="70" w:type="dxa"/>
              <w:left w:w="85" w:type="dxa"/>
              <w:right w:w="85" w:type="dxa"/>
            </w:tcMar>
            <w:shd w:fill="F8FAFC"/>
          </w:tcPr>
          <w:p>
            <w:pPr>
              <w:pStyle w:val="PraxisTable"/>
              <w:keepNext/>
              <w:jc w:val="right"/>
            </w:pPr>
            <w:r>
              <w:rPr>
                <w:b w:val="0"/>
                <w:i w:val="0"/>
              </w:rPr>
              <w:t>87.92%</w:t>
            </w:r>
          </w:p>
        </w:tc>
        <w:tc>
          <w:tcPr>
            <w:tcW w:type="dxa" w:w="1838"/>
            <w:vAlign w:val="center"/>
            <w:tcMar>
              <w:top w:w="70" w:type="dxa"/>
              <w:bottom w:w="70" w:type="dxa"/>
              <w:left w:w="85" w:type="dxa"/>
              <w:right w:w="85" w:type="dxa"/>
            </w:tcMar>
            <w:shd w:fill="F8FAFC"/>
          </w:tcPr>
          <w:p>
            <w:pPr>
              <w:pStyle w:val="PraxisTable"/>
              <w:keepNext/>
              <w:jc w:val="right"/>
            </w:pPr>
            <w:r>
              <w:rPr>
                <w:b w:val="0"/>
                <w:i w:val="0"/>
              </w:rPr>
              <w:t>0.5731</w:t>
            </w:r>
          </w:p>
        </w:tc>
        <w:tc>
          <w:tcPr>
            <w:tcW w:type="dxa" w:w="1838"/>
            <w:vAlign w:val="center"/>
            <w:tcMar>
              <w:top w:w="70" w:type="dxa"/>
              <w:bottom w:w="70" w:type="dxa"/>
              <w:left w:w="85" w:type="dxa"/>
              <w:right w:w="85" w:type="dxa"/>
            </w:tcMar>
            <w:shd w:fill="F8FAFC"/>
          </w:tcPr>
          <w:p>
            <w:pPr>
              <w:pStyle w:val="PraxisTable"/>
              <w:keepNext/>
              <w:jc w:val="right"/>
            </w:pPr>
            <w:r>
              <w:rPr>
                <w:b w:val="0"/>
                <w:i w:val="0"/>
              </w:rPr>
              <w:t>69.17%</w:t>
            </w:r>
          </w:p>
        </w:tc>
      </w:tr>
      <w:tr>
        <w:trPr>
          <w:cantSplit/>
        </w:trPr>
        <w:tc>
          <w:tcPr>
            <w:tcW w:type="dxa" w:w="2298"/>
            <w:vAlign w:val="center"/>
            <w:tcMar>
              <w:top w:w="70" w:type="dxa"/>
              <w:bottom w:w="70" w:type="dxa"/>
              <w:left w:w="85" w:type="dxa"/>
              <w:right w:w="85" w:type="dxa"/>
            </w:tcMar>
          </w:tcPr>
          <w:p>
            <w:pPr>
              <w:pStyle w:val="PraxisTable"/>
              <w:keepNext/>
            </w:pPr>
            <w:r>
              <w:rPr>
                <w:b w:val="0"/>
                <w:i w:val="0"/>
              </w:rPr>
              <w:t>lightgbm/natural</w:t>
            </w:r>
          </w:p>
        </w:tc>
        <w:tc>
          <w:tcPr>
            <w:tcW w:type="dxa" w:w="1838"/>
            <w:vAlign w:val="center"/>
            <w:tcMar>
              <w:top w:w="70" w:type="dxa"/>
              <w:bottom w:w="70" w:type="dxa"/>
              <w:left w:w="85" w:type="dxa"/>
              <w:right w:w="85" w:type="dxa"/>
            </w:tcMar>
          </w:tcPr>
          <w:p>
            <w:pPr>
              <w:pStyle w:val="PraxisTable"/>
              <w:keepNext/>
              <w:jc w:val="right"/>
            </w:pPr>
            <w:r>
              <w:rPr>
                <w:b w:val="0"/>
                <w:i w:val="0"/>
              </w:rPr>
              <w:t>0.378%</w:t>
            </w:r>
          </w:p>
        </w:tc>
        <w:tc>
          <w:tcPr>
            <w:tcW w:type="dxa" w:w="1838"/>
            <w:vAlign w:val="center"/>
            <w:tcMar>
              <w:top w:w="70" w:type="dxa"/>
              <w:bottom w:w="70" w:type="dxa"/>
              <w:left w:w="85" w:type="dxa"/>
              <w:right w:w="85" w:type="dxa"/>
            </w:tcMar>
          </w:tcPr>
          <w:p>
            <w:pPr>
              <w:pStyle w:val="PraxisTable"/>
              <w:keepNext/>
              <w:jc w:val="right"/>
            </w:pPr>
            <w:r>
              <w:rPr>
                <w:b w:val="0"/>
                <w:i w:val="0"/>
              </w:rPr>
              <w:t>78.89%</w:t>
            </w:r>
          </w:p>
        </w:tc>
        <w:tc>
          <w:tcPr>
            <w:tcW w:type="dxa" w:w="1838"/>
            <w:vAlign w:val="center"/>
            <w:tcMar>
              <w:top w:w="70" w:type="dxa"/>
              <w:bottom w:w="70" w:type="dxa"/>
              <w:left w:w="85" w:type="dxa"/>
              <w:right w:w="85" w:type="dxa"/>
            </w:tcMar>
          </w:tcPr>
          <w:p>
            <w:pPr>
              <w:pStyle w:val="PraxisTable"/>
              <w:keepNext/>
              <w:jc w:val="right"/>
            </w:pPr>
            <w:r>
              <w:rPr>
                <w:b w:val="0"/>
                <w:i w:val="0"/>
              </w:rPr>
              <w:t>0.6395</w:t>
            </w:r>
          </w:p>
        </w:tc>
        <w:tc>
          <w:tcPr>
            <w:tcW w:type="dxa" w:w="1838"/>
            <w:vAlign w:val="center"/>
            <w:tcMar>
              <w:top w:w="70" w:type="dxa"/>
              <w:bottom w:w="70" w:type="dxa"/>
              <w:left w:w="85" w:type="dxa"/>
              <w:right w:w="85" w:type="dxa"/>
            </w:tcMar>
          </w:tcPr>
          <w:p>
            <w:pPr>
              <w:pStyle w:val="PraxisTable"/>
              <w:keepNext/>
              <w:jc w:val="right"/>
            </w:pPr>
            <w:r>
              <w:rPr>
                <w:b w:val="0"/>
                <w:i w:val="0"/>
              </w:rPr>
              <w:t>61.53%</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lightgbm/balanced</w:t>
            </w:r>
          </w:p>
        </w:tc>
        <w:tc>
          <w:tcPr>
            <w:tcW w:type="dxa" w:w="1838"/>
            <w:vAlign w:val="center"/>
            <w:tcMar>
              <w:top w:w="70" w:type="dxa"/>
              <w:bottom w:w="70" w:type="dxa"/>
              <w:left w:w="85" w:type="dxa"/>
              <w:right w:w="85" w:type="dxa"/>
            </w:tcMar>
            <w:shd w:fill="F8FAFC"/>
          </w:tcPr>
          <w:p>
            <w:pPr>
              <w:pStyle w:val="PraxisTable"/>
              <w:keepNext/>
              <w:jc w:val="right"/>
            </w:pPr>
            <w:r>
              <w:rPr>
                <w:b w:val="0"/>
                <w:i w:val="0"/>
              </w:rPr>
              <w:t>0.611%</w:t>
            </w:r>
          </w:p>
        </w:tc>
        <w:tc>
          <w:tcPr>
            <w:tcW w:type="dxa" w:w="1838"/>
            <w:vAlign w:val="center"/>
            <w:tcMar>
              <w:top w:w="70" w:type="dxa"/>
              <w:bottom w:w="70" w:type="dxa"/>
              <w:left w:w="85" w:type="dxa"/>
              <w:right w:w="85" w:type="dxa"/>
            </w:tcMar>
            <w:shd w:fill="F8FAFC"/>
          </w:tcPr>
          <w:p>
            <w:pPr>
              <w:pStyle w:val="PraxisTable"/>
              <w:keepNext/>
              <w:jc w:val="right"/>
            </w:pPr>
            <w:r>
              <w:rPr>
                <w:b w:val="0"/>
                <w:i w:val="0"/>
              </w:rPr>
              <w:t>84.58%</w:t>
            </w:r>
          </w:p>
        </w:tc>
        <w:tc>
          <w:tcPr>
            <w:tcW w:type="dxa" w:w="1838"/>
            <w:vAlign w:val="center"/>
            <w:tcMar>
              <w:top w:w="70" w:type="dxa"/>
              <w:bottom w:w="70" w:type="dxa"/>
              <w:left w:w="85" w:type="dxa"/>
              <w:right w:w="85" w:type="dxa"/>
            </w:tcMar>
            <w:shd w:fill="F8FAFC"/>
          </w:tcPr>
          <w:p>
            <w:pPr>
              <w:pStyle w:val="PraxisTable"/>
              <w:keepNext/>
              <w:jc w:val="right"/>
            </w:pPr>
            <w:r>
              <w:rPr>
                <w:b w:val="0"/>
                <w:i w:val="0"/>
              </w:rPr>
              <w:t>0.6123</w:t>
            </w:r>
          </w:p>
        </w:tc>
        <w:tc>
          <w:tcPr>
            <w:tcW w:type="dxa" w:w="1838"/>
            <w:vAlign w:val="center"/>
            <w:tcMar>
              <w:top w:w="70" w:type="dxa"/>
              <w:bottom w:w="70" w:type="dxa"/>
              <w:left w:w="85" w:type="dxa"/>
              <w:right w:w="85" w:type="dxa"/>
            </w:tcMar>
            <w:shd w:fill="F8FAFC"/>
          </w:tcPr>
          <w:p>
            <w:pPr>
              <w:pStyle w:val="PraxisTable"/>
              <w:keepNext/>
              <w:jc w:val="right"/>
            </w:pPr>
            <w:r>
              <w:rPr>
                <w:b w:val="0"/>
                <w:i w:val="0"/>
              </w:rPr>
              <w:t>63.61%</w:t>
            </w:r>
          </w:p>
        </w:tc>
      </w:tr>
      <w:tr>
        <w:trPr>
          <w:cantSplit/>
        </w:trPr>
        <w:tc>
          <w:tcPr>
            <w:tcW w:type="dxa" w:w="2298"/>
            <w:vAlign w:val="center"/>
            <w:tcMar>
              <w:top w:w="70" w:type="dxa"/>
              <w:bottom w:w="70" w:type="dxa"/>
              <w:left w:w="85" w:type="dxa"/>
              <w:right w:w="85" w:type="dxa"/>
            </w:tcMar>
          </w:tcPr>
          <w:p>
            <w:pPr>
              <w:pStyle w:val="PraxisTable"/>
              <w:keepNext/>
            </w:pPr>
            <w:r>
              <w:rPr>
                <w:b w:val="0"/>
                <w:i w:val="0"/>
              </w:rPr>
              <w:t>lightgbm/lateral2</w:t>
            </w:r>
          </w:p>
        </w:tc>
        <w:tc>
          <w:tcPr>
            <w:tcW w:type="dxa" w:w="1838"/>
            <w:vAlign w:val="center"/>
            <w:tcMar>
              <w:top w:w="70" w:type="dxa"/>
              <w:bottom w:w="70" w:type="dxa"/>
              <w:left w:w="85" w:type="dxa"/>
              <w:right w:w="85" w:type="dxa"/>
            </w:tcMar>
          </w:tcPr>
          <w:p>
            <w:pPr>
              <w:pStyle w:val="PraxisTable"/>
              <w:keepNext/>
              <w:jc w:val="right"/>
            </w:pPr>
            <w:r>
              <w:rPr>
                <w:b w:val="0"/>
                <w:i w:val="0"/>
              </w:rPr>
              <w:t>0.768%</w:t>
            </w:r>
          </w:p>
        </w:tc>
        <w:tc>
          <w:tcPr>
            <w:tcW w:type="dxa" w:w="1838"/>
            <w:vAlign w:val="center"/>
            <w:tcMar>
              <w:top w:w="70" w:type="dxa"/>
              <w:bottom w:w="70" w:type="dxa"/>
              <w:left w:w="85" w:type="dxa"/>
              <w:right w:w="85" w:type="dxa"/>
            </w:tcMar>
          </w:tcPr>
          <w:p>
            <w:pPr>
              <w:pStyle w:val="PraxisTable"/>
              <w:keepNext/>
              <w:jc w:val="right"/>
            </w:pPr>
            <w:r>
              <w:rPr>
                <w:b w:val="0"/>
                <w:i w:val="0"/>
              </w:rPr>
              <w:t>83.89%</w:t>
            </w:r>
          </w:p>
        </w:tc>
        <w:tc>
          <w:tcPr>
            <w:tcW w:type="dxa" w:w="1838"/>
            <w:vAlign w:val="center"/>
            <w:tcMar>
              <w:top w:w="70" w:type="dxa"/>
              <w:bottom w:w="70" w:type="dxa"/>
              <w:left w:w="85" w:type="dxa"/>
              <w:right w:w="85" w:type="dxa"/>
            </w:tcMar>
          </w:tcPr>
          <w:p>
            <w:pPr>
              <w:pStyle w:val="PraxisTable"/>
              <w:keepNext/>
              <w:jc w:val="right"/>
            </w:pPr>
            <w:r>
              <w:rPr>
                <w:b w:val="0"/>
                <w:i w:val="0"/>
              </w:rPr>
              <w:t>0.6072</w:t>
            </w:r>
          </w:p>
        </w:tc>
        <w:tc>
          <w:tcPr>
            <w:tcW w:type="dxa" w:w="1838"/>
            <w:vAlign w:val="center"/>
            <w:tcMar>
              <w:top w:w="70" w:type="dxa"/>
              <w:bottom w:w="70" w:type="dxa"/>
              <w:left w:w="85" w:type="dxa"/>
              <w:right w:w="85" w:type="dxa"/>
            </w:tcMar>
          </w:tcPr>
          <w:p>
            <w:pPr>
              <w:pStyle w:val="PraxisTable"/>
              <w:keepNext/>
              <w:jc w:val="right"/>
            </w:pPr>
            <w:r>
              <w:rPr>
                <w:b w:val="0"/>
                <w:i w:val="0"/>
              </w:rPr>
              <w:t>64.72%</w:t>
            </w:r>
          </w:p>
        </w:tc>
      </w:tr>
      <w:tr>
        <w:trPr>
          <w:cantSplit/>
        </w:trPr>
        <w:tc>
          <w:tcPr>
            <w:tcW w:type="dxa" w:w="2298"/>
            <w:vAlign w:val="center"/>
            <w:tcMar>
              <w:top w:w="70" w:type="dxa"/>
              <w:bottom w:w="70" w:type="dxa"/>
              <w:left w:w="85" w:type="dxa"/>
              <w:right w:w="85" w:type="dxa"/>
            </w:tcMar>
            <w:shd w:fill="F8FAFC"/>
          </w:tcPr>
          <w:p>
            <w:pPr>
              <w:pStyle w:val="PraxisTable"/>
              <w:keepNext w:val="0"/>
            </w:pPr>
            <w:r>
              <w:rPr>
                <w:b w:val="0"/>
                <w:i w:val="0"/>
              </w:rPr>
              <w:t>lightgbm/lateral4</w:t>
            </w:r>
          </w:p>
        </w:tc>
        <w:tc>
          <w:tcPr>
            <w:tcW w:type="dxa" w:w="1838"/>
            <w:vAlign w:val="center"/>
            <w:tcMar>
              <w:top w:w="70" w:type="dxa"/>
              <w:bottom w:w="70" w:type="dxa"/>
              <w:left w:w="85" w:type="dxa"/>
              <w:right w:w="85" w:type="dxa"/>
            </w:tcMar>
            <w:shd w:fill="F8FAFC"/>
          </w:tcPr>
          <w:p>
            <w:pPr>
              <w:pStyle w:val="PraxisTable"/>
              <w:keepNext w:val="0"/>
              <w:jc w:val="right"/>
            </w:pPr>
            <w:r>
              <w:rPr>
                <w:b w:val="0"/>
                <w:i w:val="0"/>
              </w:rPr>
              <w:t>0.815%</w:t>
            </w:r>
          </w:p>
        </w:tc>
        <w:tc>
          <w:tcPr>
            <w:tcW w:type="dxa" w:w="1838"/>
            <w:vAlign w:val="center"/>
            <w:tcMar>
              <w:top w:w="70" w:type="dxa"/>
              <w:bottom w:w="70" w:type="dxa"/>
              <w:left w:w="85" w:type="dxa"/>
              <w:right w:w="85" w:type="dxa"/>
            </w:tcMar>
            <w:shd w:fill="F8FAFC"/>
          </w:tcPr>
          <w:p>
            <w:pPr>
              <w:pStyle w:val="PraxisTable"/>
              <w:keepNext w:val="0"/>
              <w:jc w:val="right"/>
            </w:pPr>
            <w:r>
              <w:rPr>
                <w:b w:val="0"/>
                <w:i w:val="0"/>
              </w:rPr>
              <w:t>84.72%</w:t>
            </w:r>
          </w:p>
        </w:tc>
        <w:tc>
          <w:tcPr>
            <w:tcW w:type="dxa" w:w="1838"/>
            <w:vAlign w:val="center"/>
            <w:tcMar>
              <w:top w:w="70" w:type="dxa"/>
              <w:bottom w:w="70" w:type="dxa"/>
              <w:left w:w="85" w:type="dxa"/>
              <w:right w:w="85" w:type="dxa"/>
            </w:tcMar>
            <w:shd w:fill="F8FAFC"/>
          </w:tcPr>
          <w:p>
            <w:pPr>
              <w:pStyle w:val="PraxisTable"/>
              <w:keepNext w:val="0"/>
              <w:jc w:val="right"/>
            </w:pPr>
            <w:r>
              <w:rPr>
                <w:b w:val="0"/>
                <w:i w:val="0"/>
              </w:rPr>
              <w:t>0.5986</w:t>
            </w:r>
          </w:p>
        </w:tc>
        <w:tc>
          <w:tcPr>
            <w:tcW w:type="dxa" w:w="1838"/>
            <w:vAlign w:val="center"/>
            <w:tcMar>
              <w:top w:w="70" w:type="dxa"/>
              <w:bottom w:w="70" w:type="dxa"/>
              <w:left w:w="85" w:type="dxa"/>
              <w:right w:w="85" w:type="dxa"/>
            </w:tcMar>
            <w:shd w:fill="F8FAFC"/>
          </w:tcPr>
          <w:p>
            <w:pPr>
              <w:pStyle w:val="PraxisTable"/>
              <w:keepNext w:val="0"/>
              <w:jc w:val="right"/>
            </w:pPr>
            <w:r>
              <w:rPr>
                <w:b w:val="0"/>
                <w:i w:val="0"/>
              </w:rPr>
              <w:t>64.44%</w:t>
            </w:r>
          </w:p>
        </w:tc>
      </w:tr>
    </w:tbl>
    <w:p>
      <w:pPr>
        <w:spacing w:after="40" w:line="60" w:lineRule="auto"/>
      </w:pPr>
    </w:p>
    <w:p>
      <w:pPr/>
      <w:r>
        <w:rPr>
          <w:b w:val="0"/>
          <w:i w:val="0"/>
        </w:rPr>
        <w:t>Balanced LightGBM increased lateral alert recall from 78.89% to 84.58%, with FPR increasing from 0.378% to 0.611% and macro-F1 decreasing from 0.6395 to 0.6123. XGBoost with fourfold lateral emphasis increased lateral alert recall from 76.81% to 87.92%, with FPR increasing from 0.303% to 1.286%. These favorable lateral changes are descriptive contrasts within the full reported family; the paper does not select one after evaluation and certify it as the best deployment model. Exact-stage recall is lower than any-attack alert recall because assigning the correct stage is a harder, different task. Appendix E retains all classes and ranking metrics.</w:t>
      </w:r>
    </w:p>
    <w:p>
      <w:pPr>
        <w:pStyle w:val="Heading2"/>
      </w:pPr>
      <w:bookmarkStart w:id="35" w:name="section_35"/>
      <w:r>
        <w:rPr>
          <w:b w:val="0"/>
          <w:i w:val="0"/>
        </w:rPr>
        <w:t>4.4 What the threshold-only comparison adds</w:t>
      </w:r>
      <w:bookmarkEnd w:id="35"/>
    </w:p>
    <w:p>
      <w:pPr/>
      <w:r>
        <w:rPr>
          <w:b w:val="0"/>
          <w:i w:val="0"/>
        </w:rPr>
        <w:t xml:space="preserve">Among 6 feasible primary seeds, the candidate was identical to the threshold-only ablation in </w:t>
      </w:r>
      <w:r>
        <w:rPr>
          <w:b/>
          <w:i w:val="0"/>
        </w:rPr>
        <w:t>4</w:t>
      </w:r>
      <w:r>
        <w:rPr>
          <w:b w:val="0"/>
          <w:i w:val="0"/>
        </w:rPr>
        <w:t>. Identity means the saved policy choice, threshold, and selection counts match. This is not an extra success criterion, and a different detector does not itself establish an improvement.</w:t>
      </w:r>
    </w:p>
    <w:tbl>
      <w:tblPr>
        <w:tblStyle w:val="TableGrid"/>
        <w:tblW w:type="dxa" w:w="9648"/>
        <w:tblLayout w:type="fixed"/>
        <w:tblLook w:firstColumn="1" w:firstRow="1" w:lastColumn="0" w:lastRow="0" w:noHBand="0" w:noVBand="1" w:val="04A0"/>
      </w:tblPr>
      <w:tblGrid>
        <w:gridCol w:w="1521"/>
        <w:gridCol w:w="1742"/>
        <w:gridCol w:w="1742"/>
        <w:gridCol w:w="1602"/>
        <w:gridCol w:w="1521"/>
        <w:gridCol w:w="1521"/>
      </w:tblGrid>
      <w:tr>
        <w:trPr>
          <w:cantSplit/>
          <w:tblHeader/>
        </w:trPr>
        <w:tc>
          <w:tcPr>
            <w:tcW w:type="dxa" w:w="1521"/>
            <w:vAlign w:val="center"/>
            <w:tcMar>
              <w:top w:w="70" w:type="dxa"/>
              <w:bottom w:w="70" w:type="dxa"/>
              <w:left w:w="85" w:type="dxa"/>
              <w:right w:w="85" w:type="dxa"/>
            </w:tcMar>
            <w:shd w:fill="EDF2F7"/>
          </w:tcPr>
          <w:p>
            <w:pPr>
              <w:pStyle w:val="PraxisTable"/>
              <w:keepNext/>
            </w:pPr>
            <w:r>
              <w:rPr>
                <w:b/>
                <w:i w:val="0"/>
              </w:rPr>
              <w:t>Seed</w:t>
            </w:r>
          </w:p>
        </w:tc>
        <w:tc>
          <w:tcPr>
            <w:tcW w:type="dxa" w:w="1742"/>
            <w:vAlign w:val="center"/>
            <w:tcMar>
              <w:top w:w="70" w:type="dxa"/>
              <w:bottom w:w="70" w:type="dxa"/>
              <w:left w:w="85" w:type="dxa"/>
              <w:right w:w="85" w:type="dxa"/>
            </w:tcMar>
            <w:shd w:fill="EDF2F7"/>
          </w:tcPr>
          <w:p>
            <w:pPr>
              <w:pStyle w:val="PraxisTable"/>
              <w:keepNext/>
            </w:pPr>
            <w:r>
              <w:rPr>
                <w:b/>
                <w:i w:val="0"/>
              </w:rPr>
              <w:t>Reference detector</w:t>
            </w:r>
          </w:p>
        </w:tc>
        <w:tc>
          <w:tcPr>
            <w:tcW w:type="dxa" w:w="1742"/>
            <w:vAlign w:val="center"/>
            <w:tcMar>
              <w:top w:w="70" w:type="dxa"/>
              <w:bottom w:w="70" w:type="dxa"/>
              <w:left w:w="85" w:type="dxa"/>
              <w:right w:w="85" w:type="dxa"/>
            </w:tcMar>
            <w:shd w:fill="EDF2F7"/>
          </w:tcPr>
          <w:p>
            <w:pPr>
              <w:pStyle w:val="PraxisTable"/>
              <w:keepNext/>
            </w:pPr>
            <w:r>
              <w:rPr>
                <w:b/>
                <w:i w:val="0"/>
              </w:rPr>
              <w:t>Candidate detector</w:t>
            </w:r>
          </w:p>
        </w:tc>
        <w:tc>
          <w:tcPr>
            <w:tcW w:type="dxa" w:w="1602"/>
            <w:vAlign w:val="center"/>
            <w:tcMar>
              <w:top w:w="70" w:type="dxa"/>
              <w:bottom w:w="70" w:type="dxa"/>
              <w:left w:w="85" w:type="dxa"/>
              <w:right w:w="85" w:type="dxa"/>
            </w:tcMar>
            <w:shd w:fill="EDF2F7"/>
          </w:tcPr>
          <w:p>
            <w:pPr>
              <w:pStyle w:val="PraxisTable"/>
              <w:keepNext/>
            </w:pPr>
            <w:r>
              <w:rPr>
                <w:b/>
                <w:i w:val="0"/>
              </w:rPr>
              <w:t>Identical ablation?</w:t>
            </w:r>
          </w:p>
        </w:tc>
        <w:tc>
          <w:tcPr>
            <w:tcW w:type="dxa" w:w="1521"/>
            <w:vAlign w:val="center"/>
            <w:tcMar>
              <w:top w:w="70" w:type="dxa"/>
              <w:bottom w:w="70" w:type="dxa"/>
              <w:left w:w="85" w:type="dxa"/>
              <w:right w:w="85" w:type="dxa"/>
            </w:tcMar>
            <w:shd w:fill="EDF2F7"/>
          </w:tcPr>
          <w:p>
            <w:pPr>
              <w:pStyle w:val="PraxisTable"/>
              <w:keepNext/>
            </w:pPr>
            <w:r>
              <w:rPr>
                <w:b/>
                <w:i w:val="0"/>
              </w:rPr>
              <w:t>Candidate minus ablation FP</w:t>
            </w:r>
          </w:p>
        </w:tc>
        <w:tc>
          <w:tcPr>
            <w:tcW w:type="dxa" w:w="1521"/>
            <w:vAlign w:val="center"/>
            <w:tcMar>
              <w:top w:w="70" w:type="dxa"/>
              <w:bottom w:w="70" w:type="dxa"/>
              <w:left w:w="85" w:type="dxa"/>
              <w:right w:w="85" w:type="dxa"/>
            </w:tcMar>
            <w:shd w:fill="EDF2F7"/>
          </w:tcPr>
          <w:p>
            <w:pPr>
              <w:pStyle w:val="PraxisTable"/>
              <w:keepNext/>
            </w:pPr>
            <w:r>
              <w:rPr>
                <w:b/>
                <w:i w:val="0"/>
              </w:rPr>
              <w:t>Candidate minus ablation lateral TP</w:t>
            </w:r>
          </w:p>
        </w:tc>
      </w:tr>
      <w:tr>
        <w:trPr>
          <w:cantSplit/>
        </w:trPr>
        <w:tc>
          <w:tcPr>
            <w:tcW w:type="dxa" w:w="1521"/>
            <w:vAlign w:val="center"/>
            <w:tcMar>
              <w:top w:w="70" w:type="dxa"/>
              <w:bottom w:w="70" w:type="dxa"/>
              <w:left w:w="85" w:type="dxa"/>
              <w:right w:w="85" w:type="dxa"/>
            </w:tcMar>
          </w:tcPr>
          <w:p>
            <w:pPr>
              <w:pStyle w:val="PraxisTable"/>
              <w:keepNext/>
              <w:jc w:val="right"/>
            </w:pPr>
            <w:r>
              <w:rPr>
                <w:b w:val="0"/>
                <w:i w:val="0"/>
              </w:rPr>
              <w:t>20260922</w:t>
            </w:r>
          </w:p>
        </w:tc>
        <w:tc>
          <w:tcPr>
            <w:tcW w:type="dxa" w:w="1742"/>
            <w:vAlign w:val="center"/>
            <w:tcMar>
              <w:top w:w="70" w:type="dxa"/>
              <w:bottom w:w="70" w:type="dxa"/>
              <w:left w:w="85" w:type="dxa"/>
              <w:right w:w="85" w:type="dxa"/>
            </w:tcMar>
          </w:tcPr>
          <w:p>
            <w:pPr>
              <w:pStyle w:val="PraxisTable"/>
              <w:keepNext/>
            </w:pPr>
            <w:r>
              <w:rPr>
                <w:b w:val="0"/>
                <w:i w:val="0"/>
              </w:rPr>
              <w:t>lightgbm/lateral4</w:t>
            </w:r>
          </w:p>
        </w:tc>
        <w:tc>
          <w:tcPr>
            <w:tcW w:type="dxa" w:w="1742"/>
            <w:vAlign w:val="center"/>
            <w:tcMar>
              <w:top w:w="70" w:type="dxa"/>
              <w:bottom w:w="70" w:type="dxa"/>
              <w:left w:w="85" w:type="dxa"/>
              <w:right w:w="85" w:type="dxa"/>
            </w:tcMar>
          </w:tcPr>
          <w:p>
            <w:pPr>
              <w:pStyle w:val="PraxisTable"/>
              <w:keepNext/>
            </w:pPr>
            <w:r>
              <w:rPr>
                <w:b w:val="0"/>
                <w:i w:val="0"/>
              </w:rPr>
              <w:t>lightgbm/lateral4</w:t>
            </w:r>
          </w:p>
        </w:tc>
        <w:tc>
          <w:tcPr>
            <w:tcW w:type="dxa" w:w="1602"/>
            <w:vAlign w:val="center"/>
            <w:tcMar>
              <w:top w:w="70" w:type="dxa"/>
              <w:bottom w:w="70" w:type="dxa"/>
              <w:left w:w="85" w:type="dxa"/>
              <w:right w:w="85" w:type="dxa"/>
            </w:tcMar>
          </w:tcPr>
          <w:p>
            <w:pPr>
              <w:pStyle w:val="PraxisTable"/>
              <w:keepNext/>
            </w:pPr>
            <w:r>
              <w:rPr>
                <w:b w:val="0"/>
                <w:i w:val="0"/>
              </w:rPr>
              <w:t>Yes</w:t>
            </w:r>
          </w:p>
        </w:tc>
        <w:tc>
          <w:tcPr>
            <w:tcW w:type="dxa" w:w="1521"/>
            <w:vAlign w:val="center"/>
            <w:tcMar>
              <w:top w:w="70" w:type="dxa"/>
              <w:bottom w:w="70" w:type="dxa"/>
              <w:left w:w="85" w:type="dxa"/>
              <w:right w:w="85" w:type="dxa"/>
            </w:tcMar>
          </w:tcPr>
          <w:p>
            <w:pPr>
              <w:pStyle w:val="PraxisTable"/>
              <w:keepNext/>
              <w:jc w:val="right"/>
            </w:pPr>
            <w:r>
              <w:rPr>
                <w:b w:val="0"/>
                <w:i w:val="0"/>
              </w:rPr>
              <w:t>0</w:t>
            </w:r>
          </w:p>
        </w:tc>
        <w:tc>
          <w:tcPr>
            <w:tcW w:type="dxa" w:w="1521"/>
            <w:vAlign w:val="center"/>
            <w:tcMar>
              <w:top w:w="70" w:type="dxa"/>
              <w:bottom w:w="70" w:type="dxa"/>
              <w:left w:w="85" w:type="dxa"/>
              <w:right w:w="85" w:type="dxa"/>
            </w:tcMar>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shd w:fill="F8FAFC"/>
          </w:tcPr>
          <w:p>
            <w:pPr>
              <w:pStyle w:val="PraxisTable"/>
              <w:keepNext/>
              <w:jc w:val="right"/>
            </w:pPr>
            <w:r>
              <w:rPr>
                <w:b w:val="0"/>
                <w:i w:val="0"/>
              </w:rPr>
              <w:t>20260923</w:t>
            </w:r>
          </w:p>
        </w:tc>
        <w:tc>
          <w:tcPr>
            <w:tcW w:type="dxa" w:w="1742"/>
            <w:vAlign w:val="center"/>
            <w:tcMar>
              <w:top w:w="70" w:type="dxa"/>
              <w:bottom w:w="70" w:type="dxa"/>
              <w:left w:w="85" w:type="dxa"/>
              <w:right w:w="85" w:type="dxa"/>
            </w:tcMar>
            <w:shd w:fill="F8FAFC"/>
          </w:tcPr>
          <w:p>
            <w:pPr>
              <w:pStyle w:val="PraxisTable"/>
              <w:keepNext/>
            </w:pPr>
            <w:r>
              <w:rPr>
                <w:b w:val="0"/>
                <w:i w:val="0"/>
              </w:rPr>
              <w:t>lightgbm/balanced</w:t>
            </w:r>
          </w:p>
        </w:tc>
        <w:tc>
          <w:tcPr>
            <w:tcW w:type="dxa" w:w="1742"/>
            <w:vAlign w:val="center"/>
            <w:tcMar>
              <w:top w:w="70" w:type="dxa"/>
              <w:bottom w:w="70" w:type="dxa"/>
              <w:left w:w="85" w:type="dxa"/>
              <w:right w:w="85" w:type="dxa"/>
            </w:tcMar>
            <w:shd w:fill="F8FAFC"/>
          </w:tcPr>
          <w:p>
            <w:pPr>
              <w:pStyle w:val="PraxisTable"/>
              <w:keepNext/>
            </w:pPr>
            <w:r>
              <w:rPr>
                <w:b w:val="0"/>
                <w:i w:val="0"/>
              </w:rPr>
              <w:t>lightgbm/balanced</w:t>
            </w:r>
          </w:p>
        </w:tc>
        <w:tc>
          <w:tcPr>
            <w:tcW w:type="dxa" w:w="1602"/>
            <w:vAlign w:val="center"/>
            <w:tcMar>
              <w:top w:w="70" w:type="dxa"/>
              <w:bottom w:w="70" w:type="dxa"/>
              <w:left w:w="85" w:type="dxa"/>
              <w:right w:w="85" w:type="dxa"/>
            </w:tcMar>
            <w:shd w:fill="F8FAFC"/>
          </w:tcPr>
          <w:p>
            <w:pPr>
              <w:pStyle w:val="PraxisTable"/>
              <w:keepNext/>
            </w:pPr>
            <w:r>
              <w:rPr>
                <w:b w:val="0"/>
                <w:i w:val="0"/>
              </w:rPr>
              <w:t>Yes</w:t>
            </w:r>
          </w:p>
        </w:tc>
        <w:tc>
          <w:tcPr>
            <w:tcW w:type="dxa" w:w="1521"/>
            <w:vAlign w:val="center"/>
            <w:tcMar>
              <w:top w:w="70" w:type="dxa"/>
              <w:bottom w:w="70" w:type="dxa"/>
              <w:left w:w="85" w:type="dxa"/>
              <w:right w:w="85" w:type="dxa"/>
            </w:tcMar>
            <w:shd w:fill="F8FAFC"/>
          </w:tcPr>
          <w:p>
            <w:pPr>
              <w:pStyle w:val="PraxisTable"/>
              <w:keepNext/>
              <w:jc w:val="right"/>
            </w:pPr>
            <w:r>
              <w:rPr>
                <w:b w:val="0"/>
                <w:i w:val="0"/>
              </w:rPr>
              <w:t>0</w:t>
            </w:r>
          </w:p>
        </w:tc>
        <w:tc>
          <w:tcPr>
            <w:tcW w:type="dxa" w:w="1521"/>
            <w:vAlign w:val="center"/>
            <w:tcMar>
              <w:top w:w="70" w:type="dxa"/>
              <w:bottom w:w="70" w:type="dxa"/>
              <w:left w:w="85" w:type="dxa"/>
              <w:right w:w="85" w:type="dxa"/>
            </w:tcMar>
            <w:shd w:fill="F8FAFC"/>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tcPr>
          <w:p>
            <w:pPr>
              <w:pStyle w:val="PraxisTable"/>
              <w:keepNext/>
              <w:jc w:val="right"/>
            </w:pPr>
            <w:r>
              <w:rPr>
                <w:b w:val="0"/>
                <w:i w:val="0"/>
              </w:rPr>
              <w:t>20260925</w:t>
            </w:r>
          </w:p>
        </w:tc>
        <w:tc>
          <w:tcPr>
            <w:tcW w:type="dxa" w:w="1742"/>
            <w:vAlign w:val="center"/>
            <w:tcMar>
              <w:top w:w="70" w:type="dxa"/>
              <w:bottom w:w="70" w:type="dxa"/>
              <w:left w:w="85" w:type="dxa"/>
              <w:right w:w="85" w:type="dxa"/>
            </w:tcMar>
          </w:tcPr>
          <w:p>
            <w:pPr>
              <w:pStyle w:val="PraxisTable"/>
              <w:keepNext/>
            </w:pPr>
            <w:r>
              <w:rPr>
                <w:b w:val="0"/>
                <w:i w:val="0"/>
              </w:rPr>
              <w:t>lightgbm/lateral2</w:t>
            </w:r>
          </w:p>
        </w:tc>
        <w:tc>
          <w:tcPr>
            <w:tcW w:type="dxa" w:w="1742"/>
            <w:vAlign w:val="center"/>
            <w:tcMar>
              <w:top w:w="70" w:type="dxa"/>
              <w:bottom w:w="70" w:type="dxa"/>
              <w:left w:w="85" w:type="dxa"/>
              <w:right w:w="85" w:type="dxa"/>
            </w:tcMar>
          </w:tcPr>
          <w:p>
            <w:pPr>
              <w:pStyle w:val="PraxisTable"/>
              <w:keepNext/>
            </w:pPr>
            <w:r>
              <w:rPr>
                <w:b w:val="0"/>
                <w:i w:val="0"/>
              </w:rPr>
              <w:t>lightgbm/balanced</w:t>
            </w:r>
          </w:p>
        </w:tc>
        <w:tc>
          <w:tcPr>
            <w:tcW w:type="dxa" w:w="1602"/>
            <w:vAlign w:val="center"/>
            <w:tcMar>
              <w:top w:w="70" w:type="dxa"/>
              <w:bottom w:w="70" w:type="dxa"/>
              <w:left w:w="85" w:type="dxa"/>
              <w:right w:w="85" w:type="dxa"/>
            </w:tcMar>
          </w:tcPr>
          <w:p>
            <w:pPr>
              <w:pStyle w:val="PraxisTable"/>
              <w:keepNext/>
            </w:pPr>
            <w:r>
              <w:rPr>
                <w:b w:val="0"/>
                <w:i w:val="0"/>
              </w:rPr>
              <w:t>No</w:t>
            </w:r>
          </w:p>
        </w:tc>
        <w:tc>
          <w:tcPr>
            <w:tcW w:type="dxa" w:w="1521"/>
            <w:vAlign w:val="center"/>
            <w:tcMar>
              <w:top w:w="70" w:type="dxa"/>
              <w:bottom w:w="70" w:type="dxa"/>
              <w:left w:w="85" w:type="dxa"/>
              <w:right w:w="85" w:type="dxa"/>
            </w:tcMar>
          </w:tcPr>
          <w:p>
            <w:pPr>
              <w:pStyle w:val="PraxisTable"/>
              <w:keepNext/>
              <w:jc w:val="right"/>
            </w:pPr>
            <w:r>
              <w:rPr>
                <w:b w:val="0"/>
                <w:i w:val="0"/>
              </w:rPr>
              <w:t>-59</w:t>
            </w:r>
          </w:p>
        </w:tc>
        <w:tc>
          <w:tcPr>
            <w:tcW w:type="dxa" w:w="1521"/>
            <w:vAlign w:val="center"/>
            <w:tcMar>
              <w:top w:w="70" w:type="dxa"/>
              <w:bottom w:w="70" w:type="dxa"/>
              <w:left w:w="85" w:type="dxa"/>
              <w:right w:w="85" w:type="dxa"/>
            </w:tcMar>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shd w:fill="F8FAFC"/>
          </w:tcPr>
          <w:p>
            <w:pPr>
              <w:pStyle w:val="PraxisTable"/>
              <w:keepNext/>
              <w:jc w:val="right"/>
            </w:pPr>
            <w:r>
              <w:rPr>
                <w:b w:val="0"/>
                <w:i w:val="0"/>
              </w:rPr>
              <w:t>20260927</w:t>
            </w:r>
          </w:p>
        </w:tc>
        <w:tc>
          <w:tcPr>
            <w:tcW w:type="dxa" w:w="1742"/>
            <w:vAlign w:val="center"/>
            <w:tcMar>
              <w:top w:w="70" w:type="dxa"/>
              <w:bottom w:w="70" w:type="dxa"/>
              <w:left w:w="85" w:type="dxa"/>
              <w:right w:w="85" w:type="dxa"/>
            </w:tcMar>
            <w:shd w:fill="F8FAFC"/>
          </w:tcPr>
          <w:p>
            <w:pPr>
              <w:pStyle w:val="PraxisTable"/>
              <w:keepNext/>
            </w:pPr>
            <w:r>
              <w:rPr>
                <w:b w:val="0"/>
                <w:i w:val="0"/>
              </w:rPr>
              <w:t>lightgbm/balanced</w:t>
            </w:r>
          </w:p>
        </w:tc>
        <w:tc>
          <w:tcPr>
            <w:tcW w:type="dxa" w:w="1742"/>
            <w:vAlign w:val="center"/>
            <w:tcMar>
              <w:top w:w="70" w:type="dxa"/>
              <w:bottom w:w="70" w:type="dxa"/>
              <w:left w:w="85" w:type="dxa"/>
              <w:right w:w="85" w:type="dxa"/>
            </w:tcMar>
            <w:shd w:fill="F8FAFC"/>
          </w:tcPr>
          <w:p>
            <w:pPr>
              <w:pStyle w:val="PraxisTable"/>
              <w:keepNext/>
            </w:pPr>
            <w:r>
              <w:rPr>
                <w:b w:val="0"/>
                <w:i w:val="0"/>
              </w:rPr>
              <w:t>lightgbm/lateral4</w:t>
            </w:r>
          </w:p>
        </w:tc>
        <w:tc>
          <w:tcPr>
            <w:tcW w:type="dxa" w:w="1602"/>
            <w:vAlign w:val="center"/>
            <w:tcMar>
              <w:top w:w="70" w:type="dxa"/>
              <w:bottom w:w="70" w:type="dxa"/>
              <w:left w:w="85" w:type="dxa"/>
              <w:right w:w="85" w:type="dxa"/>
            </w:tcMar>
            <w:shd w:fill="F8FAFC"/>
          </w:tcPr>
          <w:p>
            <w:pPr>
              <w:pStyle w:val="PraxisTable"/>
              <w:keepNext/>
            </w:pPr>
            <w:r>
              <w:rPr>
                <w:b w:val="0"/>
                <w:i w:val="0"/>
              </w:rPr>
              <w:t>No</w:t>
            </w:r>
          </w:p>
        </w:tc>
        <w:tc>
          <w:tcPr>
            <w:tcW w:type="dxa" w:w="1521"/>
            <w:vAlign w:val="center"/>
            <w:tcMar>
              <w:top w:w="70" w:type="dxa"/>
              <w:bottom w:w="70" w:type="dxa"/>
              <w:left w:w="85" w:type="dxa"/>
              <w:right w:w="85" w:type="dxa"/>
            </w:tcMar>
            <w:shd w:fill="F8FAFC"/>
          </w:tcPr>
          <w:p>
            <w:pPr>
              <w:pStyle w:val="PraxisTable"/>
              <w:keepNext/>
              <w:jc w:val="right"/>
            </w:pPr>
            <w:r>
              <w:rPr>
                <w:b w:val="0"/>
                <w:i w:val="0"/>
              </w:rPr>
              <w:t>-25</w:t>
            </w:r>
          </w:p>
        </w:tc>
        <w:tc>
          <w:tcPr>
            <w:tcW w:type="dxa" w:w="1521"/>
            <w:vAlign w:val="center"/>
            <w:tcMar>
              <w:top w:w="70" w:type="dxa"/>
              <w:bottom w:w="70" w:type="dxa"/>
              <w:left w:w="85" w:type="dxa"/>
              <w:right w:w="85" w:type="dxa"/>
            </w:tcMar>
            <w:shd w:fill="F8FAFC"/>
          </w:tcPr>
          <w:p>
            <w:pPr>
              <w:pStyle w:val="PraxisTable"/>
              <w:keepNext/>
              <w:jc w:val="right"/>
            </w:pPr>
            <w:r>
              <w:rPr>
                <w:b w:val="0"/>
                <w:i w:val="0"/>
              </w:rPr>
              <w:t>-2</w:t>
            </w:r>
          </w:p>
        </w:tc>
      </w:tr>
      <w:tr>
        <w:trPr>
          <w:cantSplit/>
        </w:trPr>
        <w:tc>
          <w:tcPr>
            <w:tcW w:type="dxa" w:w="1521"/>
            <w:vAlign w:val="center"/>
            <w:tcMar>
              <w:top w:w="70" w:type="dxa"/>
              <w:bottom w:w="70" w:type="dxa"/>
              <w:left w:w="85" w:type="dxa"/>
              <w:right w:w="85" w:type="dxa"/>
            </w:tcMar>
          </w:tcPr>
          <w:p>
            <w:pPr>
              <w:pStyle w:val="PraxisTable"/>
              <w:keepNext/>
              <w:jc w:val="right"/>
            </w:pPr>
            <w:r>
              <w:rPr>
                <w:b w:val="0"/>
                <w:i w:val="0"/>
              </w:rPr>
              <w:t>20260928</w:t>
            </w:r>
          </w:p>
        </w:tc>
        <w:tc>
          <w:tcPr>
            <w:tcW w:type="dxa" w:w="1742"/>
            <w:vAlign w:val="center"/>
            <w:tcMar>
              <w:top w:w="70" w:type="dxa"/>
              <w:bottom w:w="70" w:type="dxa"/>
              <w:left w:w="85" w:type="dxa"/>
              <w:right w:w="85" w:type="dxa"/>
            </w:tcMar>
          </w:tcPr>
          <w:p>
            <w:pPr>
              <w:pStyle w:val="PraxisTable"/>
              <w:keepNext/>
            </w:pPr>
            <w:r>
              <w:rPr>
                <w:b w:val="0"/>
                <w:i w:val="0"/>
              </w:rPr>
              <w:t>xgboost/natural</w:t>
            </w:r>
          </w:p>
        </w:tc>
        <w:tc>
          <w:tcPr>
            <w:tcW w:type="dxa" w:w="1742"/>
            <w:vAlign w:val="center"/>
            <w:tcMar>
              <w:top w:w="70" w:type="dxa"/>
              <w:bottom w:w="70" w:type="dxa"/>
              <w:left w:w="85" w:type="dxa"/>
              <w:right w:w="85" w:type="dxa"/>
            </w:tcMar>
          </w:tcPr>
          <w:p>
            <w:pPr>
              <w:pStyle w:val="PraxisTable"/>
              <w:keepNext/>
            </w:pPr>
            <w:r>
              <w:rPr>
                <w:b w:val="0"/>
                <w:i w:val="0"/>
              </w:rPr>
              <w:t>xgboost/natural</w:t>
            </w:r>
          </w:p>
        </w:tc>
        <w:tc>
          <w:tcPr>
            <w:tcW w:type="dxa" w:w="1602"/>
            <w:vAlign w:val="center"/>
            <w:tcMar>
              <w:top w:w="70" w:type="dxa"/>
              <w:bottom w:w="70" w:type="dxa"/>
              <w:left w:w="85" w:type="dxa"/>
              <w:right w:w="85" w:type="dxa"/>
            </w:tcMar>
          </w:tcPr>
          <w:p>
            <w:pPr>
              <w:pStyle w:val="PraxisTable"/>
              <w:keepNext/>
            </w:pPr>
            <w:r>
              <w:rPr>
                <w:b w:val="0"/>
                <w:i w:val="0"/>
              </w:rPr>
              <w:t>Yes</w:t>
            </w:r>
          </w:p>
        </w:tc>
        <w:tc>
          <w:tcPr>
            <w:tcW w:type="dxa" w:w="1521"/>
            <w:vAlign w:val="center"/>
            <w:tcMar>
              <w:top w:w="70" w:type="dxa"/>
              <w:bottom w:w="70" w:type="dxa"/>
              <w:left w:w="85" w:type="dxa"/>
              <w:right w:w="85" w:type="dxa"/>
            </w:tcMar>
          </w:tcPr>
          <w:p>
            <w:pPr>
              <w:pStyle w:val="PraxisTable"/>
              <w:keepNext/>
              <w:jc w:val="right"/>
            </w:pPr>
            <w:r>
              <w:rPr>
                <w:b w:val="0"/>
                <w:i w:val="0"/>
              </w:rPr>
              <w:t>0</w:t>
            </w:r>
          </w:p>
        </w:tc>
        <w:tc>
          <w:tcPr>
            <w:tcW w:type="dxa" w:w="1521"/>
            <w:vAlign w:val="center"/>
            <w:tcMar>
              <w:top w:w="70" w:type="dxa"/>
              <w:bottom w:w="70" w:type="dxa"/>
              <w:left w:w="85" w:type="dxa"/>
              <w:right w:w="85" w:type="dxa"/>
            </w:tcMar>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shd w:fill="F8FAFC"/>
          </w:tcPr>
          <w:p>
            <w:pPr>
              <w:pStyle w:val="PraxisTable"/>
              <w:keepNext w:val="0"/>
              <w:jc w:val="right"/>
            </w:pPr>
            <w:r>
              <w:rPr>
                <w:b w:val="0"/>
                <w:i w:val="0"/>
              </w:rPr>
              <w:t>20260930</w:t>
            </w:r>
          </w:p>
        </w:tc>
        <w:tc>
          <w:tcPr>
            <w:tcW w:type="dxa" w:w="1742"/>
            <w:vAlign w:val="center"/>
            <w:tcMar>
              <w:top w:w="70" w:type="dxa"/>
              <w:bottom w:w="70" w:type="dxa"/>
              <w:left w:w="85" w:type="dxa"/>
              <w:right w:w="85" w:type="dxa"/>
            </w:tcMar>
            <w:shd w:fill="F8FAFC"/>
          </w:tcPr>
          <w:p>
            <w:pPr>
              <w:pStyle w:val="PraxisTable"/>
              <w:keepNext w:val="0"/>
            </w:pPr>
            <w:r>
              <w:rPr>
                <w:b w:val="0"/>
                <w:i w:val="0"/>
              </w:rPr>
              <w:t>xgboost/balanced</w:t>
            </w:r>
          </w:p>
        </w:tc>
        <w:tc>
          <w:tcPr>
            <w:tcW w:type="dxa" w:w="1742"/>
            <w:vAlign w:val="center"/>
            <w:tcMar>
              <w:top w:w="70" w:type="dxa"/>
              <w:bottom w:w="70" w:type="dxa"/>
              <w:left w:w="85" w:type="dxa"/>
              <w:right w:w="85" w:type="dxa"/>
            </w:tcMar>
            <w:shd w:fill="F8FAFC"/>
          </w:tcPr>
          <w:p>
            <w:pPr>
              <w:pStyle w:val="PraxisTable"/>
              <w:keepNext w:val="0"/>
            </w:pPr>
            <w:r>
              <w:rPr>
                <w:b w:val="0"/>
                <w:i w:val="0"/>
              </w:rPr>
              <w:t>xgboost/balanced</w:t>
            </w:r>
          </w:p>
        </w:tc>
        <w:tc>
          <w:tcPr>
            <w:tcW w:type="dxa" w:w="1602"/>
            <w:vAlign w:val="center"/>
            <w:tcMar>
              <w:top w:w="70" w:type="dxa"/>
              <w:bottom w:w="70" w:type="dxa"/>
              <w:left w:w="85" w:type="dxa"/>
              <w:right w:w="85" w:type="dxa"/>
            </w:tcMar>
            <w:shd w:fill="F8FAFC"/>
          </w:tcPr>
          <w:p>
            <w:pPr>
              <w:pStyle w:val="PraxisTable"/>
              <w:keepNext w:val="0"/>
            </w:pPr>
            <w:r>
              <w:rPr>
                <w:b w:val="0"/>
                <w:i w:val="0"/>
              </w:rPr>
              <w:t>Yes</w:t>
            </w:r>
          </w:p>
        </w:tc>
        <w:tc>
          <w:tcPr>
            <w:tcW w:type="dxa" w:w="1521"/>
            <w:vAlign w:val="center"/>
            <w:tcMar>
              <w:top w:w="70" w:type="dxa"/>
              <w:bottom w:w="70" w:type="dxa"/>
              <w:left w:w="85" w:type="dxa"/>
              <w:right w:w="85" w:type="dxa"/>
            </w:tcMar>
            <w:shd w:fill="F8FAFC"/>
          </w:tcPr>
          <w:p>
            <w:pPr>
              <w:pStyle w:val="PraxisTable"/>
              <w:keepNext w:val="0"/>
              <w:jc w:val="right"/>
            </w:pPr>
            <w:r>
              <w:rPr>
                <w:b w:val="0"/>
                <w:i w:val="0"/>
              </w:rPr>
              <w:t>0</w:t>
            </w:r>
          </w:p>
        </w:tc>
        <w:tc>
          <w:tcPr>
            <w:tcW w:type="dxa" w:w="1521"/>
            <w:vAlign w:val="center"/>
            <w:tcMar>
              <w:top w:w="70" w:type="dxa"/>
              <w:bottom w:w="70" w:type="dxa"/>
              <w:left w:w="85" w:type="dxa"/>
              <w:right w:w="85" w:type="dxa"/>
            </w:tcMar>
            <w:shd w:fill="F8FAFC"/>
          </w:tcPr>
          <w:p>
            <w:pPr>
              <w:pStyle w:val="PraxisTable"/>
              <w:keepNext w:val="0"/>
              <w:jc w:val="right"/>
            </w:pPr>
            <w:r>
              <w:rPr>
                <w:b w:val="0"/>
                <w:i w:val="0"/>
              </w:rPr>
              <w:t>0</w:t>
            </w:r>
          </w:p>
        </w:tc>
      </w:tr>
    </w:tbl>
    <w:p>
      <w:pPr>
        <w:spacing w:after="40" w:line="60" w:lineRule="auto"/>
      </w:pPr>
    </w:p>
    <w:p>
      <w:pPr/>
      <w:r>
        <w:rPr>
          <w:b w:val="0"/>
          <w:i w:val="0"/>
        </w:rPr>
        <w:t>Whenever a reference existed, it was itself an eligible candidate and threshold-only option. Therefore selection FPR satisfied candidate ≤ threshold-only ≤ reference by construction. A selection-side reduction is an optimization consequence; the locked verification counts above determine whether it persisted. No policy was changed after observing those counts.</w:t>
      </w:r>
    </w:p>
    <w:p>
      <w:pPr/>
      <w:r>
        <w:rPr>
          <w:b w:val="0"/>
          <w:i w:val="0"/>
        </w:rPr>
        <w:t>Across the same six supports, the candidate had 16.31% fewer false positives than threshold-only, with mean lateral recall 0.463 points lower. Four identical choices mean the extra detector search added nothing in those four supports. The remaining difference is informative, but it does not establish a broadly superior learning method.</w:t>
      </w:r>
    </w:p>
    <w:p>
      <w:pPr>
        <w:pStyle w:val="Heading2"/>
      </w:pPr>
      <w:bookmarkStart w:id="36" w:name="section_36"/>
      <w:r>
        <w:rPr>
          <w:b w:val="0"/>
          <w:i w:val="0"/>
        </w:rPr>
        <w:t>4.5 Detection at every attack stage</w:t>
      </w:r>
      <w:bookmarkEnd w:id="36"/>
    </w:p>
    <w:p>
      <w:pPr/>
      <w:r>
        <w:rPr>
          <w:b w:val="0"/>
          <w:i w:val="0"/>
        </w:rPr>
        <w:t>All policies below use the same six selected supports. Each entry is the percentage of true stage-labeled flows that raised any attack alert. Denominators are 53 exfiltration, seven initial-compromise, 72 lateral, 212 pivoting, and 83 reconnaissance flows per seed. The very small initial-compromise group limits interpretation.</w:t>
      </w:r>
    </w:p>
    <w:tbl>
      <w:tblPr>
        <w:tblStyle w:val="TableGrid"/>
        <w:tblW w:type="dxa" w:w="9648"/>
        <w:tblLayout w:type="fixed"/>
        <w:tblLook w:firstColumn="1" w:firstRow="1" w:lastColumn="0" w:lastRow="0" w:noHBand="0" w:noVBand="1" w:val="04A0"/>
      </w:tblPr>
      <w:tblGrid>
        <w:gridCol w:w="1898"/>
        <w:gridCol w:w="1550"/>
        <w:gridCol w:w="1550"/>
        <w:gridCol w:w="1550"/>
        <w:gridCol w:w="1550"/>
        <w:gridCol w:w="1550"/>
      </w:tblGrid>
      <w:tr>
        <w:trPr>
          <w:cantSplit/>
          <w:tblHeader/>
        </w:trPr>
        <w:tc>
          <w:tcPr>
            <w:tcW w:type="dxa" w:w="1898"/>
            <w:vAlign w:val="center"/>
            <w:tcMar>
              <w:top w:w="70" w:type="dxa"/>
              <w:bottom w:w="70" w:type="dxa"/>
              <w:left w:w="85" w:type="dxa"/>
              <w:right w:w="85" w:type="dxa"/>
            </w:tcMar>
            <w:shd w:fill="EDF2F7"/>
          </w:tcPr>
          <w:p>
            <w:pPr>
              <w:pStyle w:val="PraxisTable"/>
              <w:keepNext/>
            </w:pPr>
            <w:r>
              <w:rPr>
                <w:b/>
                <w:i w:val="0"/>
              </w:rPr>
              <w:t>Policy</w:t>
            </w:r>
          </w:p>
        </w:tc>
        <w:tc>
          <w:tcPr>
            <w:tcW w:type="dxa" w:w="1550"/>
            <w:vAlign w:val="center"/>
            <w:tcMar>
              <w:top w:w="70" w:type="dxa"/>
              <w:bottom w:w="70" w:type="dxa"/>
              <w:left w:w="85" w:type="dxa"/>
              <w:right w:w="85" w:type="dxa"/>
            </w:tcMar>
            <w:shd w:fill="EDF2F7"/>
          </w:tcPr>
          <w:p>
            <w:pPr>
              <w:pStyle w:val="PraxisTable"/>
              <w:keepNext/>
            </w:pPr>
            <w:r>
              <w:rPr>
                <w:b/>
                <w:i w:val="0"/>
              </w:rPr>
              <w:t>Exfiltration</w:t>
            </w:r>
          </w:p>
        </w:tc>
        <w:tc>
          <w:tcPr>
            <w:tcW w:type="dxa" w:w="1550"/>
            <w:vAlign w:val="center"/>
            <w:tcMar>
              <w:top w:w="70" w:type="dxa"/>
              <w:bottom w:w="70" w:type="dxa"/>
              <w:left w:w="85" w:type="dxa"/>
              <w:right w:w="85" w:type="dxa"/>
            </w:tcMar>
            <w:shd w:fill="EDF2F7"/>
          </w:tcPr>
          <w:p>
            <w:pPr>
              <w:pStyle w:val="PraxisTable"/>
              <w:keepNext/>
            </w:pPr>
            <w:r>
              <w:rPr>
                <w:b/>
                <w:i w:val="0"/>
              </w:rPr>
              <w:t>Initial</w:t>
            </w:r>
          </w:p>
        </w:tc>
        <w:tc>
          <w:tcPr>
            <w:tcW w:type="dxa" w:w="1550"/>
            <w:vAlign w:val="center"/>
            <w:tcMar>
              <w:top w:w="70" w:type="dxa"/>
              <w:bottom w:w="70" w:type="dxa"/>
              <w:left w:w="85" w:type="dxa"/>
              <w:right w:w="85" w:type="dxa"/>
            </w:tcMar>
            <w:shd w:fill="EDF2F7"/>
          </w:tcPr>
          <w:p>
            <w:pPr>
              <w:pStyle w:val="PraxisTable"/>
              <w:keepNext/>
            </w:pPr>
            <w:r>
              <w:rPr>
                <w:b/>
                <w:i w:val="0"/>
              </w:rPr>
              <w:t>Lateral</w:t>
            </w:r>
          </w:p>
        </w:tc>
        <w:tc>
          <w:tcPr>
            <w:tcW w:type="dxa" w:w="1550"/>
            <w:vAlign w:val="center"/>
            <w:tcMar>
              <w:top w:w="70" w:type="dxa"/>
              <w:bottom w:w="70" w:type="dxa"/>
              <w:left w:w="85" w:type="dxa"/>
              <w:right w:w="85" w:type="dxa"/>
            </w:tcMar>
            <w:shd w:fill="EDF2F7"/>
          </w:tcPr>
          <w:p>
            <w:pPr>
              <w:pStyle w:val="PraxisTable"/>
              <w:keepNext/>
            </w:pPr>
            <w:r>
              <w:rPr>
                <w:b/>
                <w:i w:val="0"/>
              </w:rPr>
              <w:t>Pivoting</w:t>
            </w:r>
          </w:p>
        </w:tc>
        <w:tc>
          <w:tcPr>
            <w:tcW w:type="dxa" w:w="1550"/>
            <w:vAlign w:val="center"/>
            <w:tcMar>
              <w:top w:w="70" w:type="dxa"/>
              <w:bottom w:w="70" w:type="dxa"/>
              <w:left w:w="85" w:type="dxa"/>
              <w:right w:w="85" w:type="dxa"/>
            </w:tcMar>
            <w:shd w:fill="EDF2F7"/>
          </w:tcPr>
          <w:p>
            <w:pPr>
              <w:pStyle w:val="PraxisTable"/>
              <w:keepNext/>
            </w:pPr>
            <w:r>
              <w:rPr>
                <w:b/>
                <w:i w:val="0"/>
              </w:rPr>
              <w:t>Recon.</w:t>
            </w:r>
          </w:p>
        </w:tc>
      </w:tr>
      <w:tr>
        <w:trPr>
          <w:cantSplit/>
        </w:trPr>
        <w:tc>
          <w:tcPr>
            <w:tcW w:type="dxa" w:w="1898"/>
            <w:vAlign w:val="center"/>
            <w:tcMar>
              <w:top w:w="70" w:type="dxa"/>
              <w:bottom w:w="70" w:type="dxa"/>
              <w:left w:w="85" w:type="dxa"/>
              <w:right w:w="85" w:type="dxa"/>
            </w:tcMar>
          </w:tcPr>
          <w:p>
            <w:pPr>
              <w:pStyle w:val="PraxisTable"/>
              <w:keepNext/>
            </w:pPr>
            <w:r>
              <w:rPr>
                <w:b w:val="0"/>
                <w:i w:val="0"/>
              </w:rPr>
              <w:t>Ordinary natural tree</w:t>
            </w:r>
          </w:p>
        </w:tc>
        <w:tc>
          <w:tcPr>
            <w:tcW w:type="dxa" w:w="1550"/>
            <w:vAlign w:val="center"/>
            <w:tcMar>
              <w:top w:w="70" w:type="dxa"/>
              <w:bottom w:w="70" w:type="dxa"/>
              <w:left w:w="85" w:type="dxa"/>
              <w:right w:w="85" w:type="dxa"/>
            </w:tcMar>
          </w:tcPr>
          <w:p>
            <w:pPr>
              <w:pStyle w:val="PraxisTable"/>
              <w:keepNext/>
              <w:jc w:val="right"/>
            </w:pPr>
            <w:r>
              <w:rPr>
                <w:b w:val="0"/>
                <w:i w:val="0"/>
              </w:rPr>
              <w:t>99.37%</w:t>
            </w:r>
          </w:p>
        </w:tc>
        <w:tc>
          <w:tcPr>
            <w:tcW w:type="dxa" w:w="1550"/>
            <w:vAlign w:val="center"/>
            <w:tcMar>
              <w:top w:w="70" w:type="dxa"/>
              <w:bottom w:w="70" w:type="dxa"/>
              <w:left w:w="85" w:type="dxa"/>
              <w:right w:w="85" w:type="dxa"/>
            </w:tcMar>
          </w:tcPr>
          <w:p>
            <w:pPr>
              <w:pStyle w:val="PraxisTable"/>
              <w:keepNext/>
              <w:jc w:val="right"/>
            </w:pPr>
            <w:r>
              <w:rPr>
                <w:b w:val="0"/>
                <w:i w:val="0"/>
              </w:rPr>
              <w:t>100.00%</w:t>
            </w:r>
          </w:p>
        </w:tc>
        <w:tc>
          <w:tcPr>
            <w:tcW w:type="dxa" w:w="1550"/>
            <w:vAlign w:val="center"/>
            <w:tcMar>
              <w:top w:w="70" w:type="dxa"/>
              <w:bottom w:w="70" w:type="dxa"/>
              <w:left w:w="85" w:type="dxa"/>
              <w:right w:w="85" w:type="dxa"/>
            </w:tcMar>
          </w:tcPr>
          <w:p>
            <w:pPr>
              <w:pStyle w:val="PraxisTable"/>
              <w:keepNext/>
              <w:jc w:val="right"/>
            </w:pPr>
            <w:r>
              <w:rPr>
                <w:b w:val="0"/>
                <w:i w:val="0"/>
              </w:rPr>
              <w:t>79.17%</w:t>
            </w:r>
          </w:p>
        </w:tc>
        <w:tc>
          <w:tcPr>
            <w:tcW w:type="dxa" w:w="1550"/>
            <w:vAlign w:val="center"/>
            <w:tcMar>
              <w:top w:w="70" w:type="dxa"/>
              <w:bottom w:w="70" w:type="dxa"/>
              <w:left w:w="85" w:type="dxa"/>
              <w:right w:w="85" w:type="dxa"/>
            </w:tcMar>
          </w:tcPr>
          <w:p>
            <w:pPr>
              <w:pStyle w:val="PraxisTable"/>
              <w:keepNext/>
              <w:jc w:val="right"/>
            </w:pPr>
            <w:r>
              <w:rPr>
                <w:b w:val="0"/>
                <w:i w:val="0"/>
              </w:rPr>
              <w:t>99.14%</w:t>
            </w:r>
          </w:p>
        </w:tc>
        <w:tc>
          <w:tcPr>
            <w:tcW w:type="dxa" w:w="1550"/>
            <w:vAlign w:val="center"/>
            <w:tcMar>
              <w:top w:w="70" w:type="dxa"/>
              <w:bottom w:w="70" w:type="dxa"/>
              <w:left w:w="85" w:type="dxa"/>
              <w:right w:w="85" w:type="dxa"/>
            </w:tcMar>
          </w:tcPr>
          <w:p>
            <w:pPr>
              <w:pStyle w:val="PraxisTable"/>
              <w:keepNext/>
              <w:jc w:val="right"/>
            </w:pPr>
            <w:r>
              <w:rPr>
                <w:b w:val="0"/>
                <w:i w:val="0"/>
              </w:rPr>
              <w:t>98.39%</w:t>
            </w:r>
          </w:p>
        </w:tc>
      </w:tr>
      <w:tr>
        <w:trPr>
          <w:cantSplit/>
        </w:trPr>
        <w:tc>
          <w:tcPr>
            <w:tcW w:type="dxa" w:w="1898"/>
            <w:vAlign w:val="center"/>
            <w:tcMar>
              <w:top w:w="70" w:type="dxa"/>
              <w:bottom w:w="70" w:type="dxa"/>
              <w:left w:w="85" w:type="dxa"/>
              <w:right w:w="85" w:type="dxa"/>
            </w:tcMar>
            <w:shd w:fill="F8FAFC"/>
          </w:tcPr>
          <w:p>
            <w:pPr>
              <w:pStyle w:val="PraxisTable"/>
              <w:keepNext/>
            </w:pPr>
            <w:r>
              <w:rPr>
                <w:b w:val="0"/>
                <w:i w:val="0"/>
              </w:rPr>
              <w:t>Source-normal 1% threshold</w:t>
            </w:r>
          </w:p>
        </w:tc>
        <w:tc>
          <w:tcPr>
            <w:tcW w:type="dxa" w:w="1550"/>
            <w:vAlign w:val="center"/>
            <w:tcMar>
              <w:top w:w="70" w:type="dxa"/>
              <w:bottom w:w="70" w:type="dxa"/>
              <w:left w:w="85" w:type="dxa"/>
              <w:right w:w="85" w:type="dxa"/>
            </w:tcMar>
            <w:shd w:fill="F8FAFC"/>
          </w:tcPr>
          <w:p>
            <w:pPr>
              <w:pStyle w:val="PraxisTable"/>
              <w:keepNext/>
              <w:jc w:val="right"/>
            </w:pPr>
            <w:r>
              <w:rPr>
                <w:b w:val="0"/>
                <w:i w:val="0"/>
              </w:rPr>
              <w:t>100.00%</w:t>
            </w:r>
          </w:p>
        </w:tc>
        <w:tc>
          <w:tcPr>
            <w:tcW w:type="dxa" w:w="1550"/>
            <w:vAlign w:val="center"/>
            <w:tcMar>
              <w:top w:w="70" w:type="dxa"/>
              <w:bottom w:w="70" w:type="dxa"/>
              <w:left w:w="85" w:type="dxa"/>
              <w:right w:w="85" w:type="dxa"/>
            </w:tcMar>
            <w:shd w:fill="F8FAFC"/>
          </w:tcPr>
          <w:p>
            <w:pPr>
              <w:pStyle w:val="PraxisTable"/>
              <w:keepNext/>
              <w:jc w:val="right"/>
            </w:pPr>
            <w:r>
              <w:rPr>
                <w:b w:val="0"/>
                <w:i w:val="0"/>
              </w:rPr>
              <w:t>100.00%</w:t>
            </w:r>
          </w:p>
        </w:tc>
        <w:tc>
          <w:tcPr>
            <w:tcW w:type="dxa" w:w="1550"/>
            <w:vAlign w:val="center"/>
            <w:tcMar>
              <w:top w:w="70" w:type="dxa"/>
              <w:bottom w:w="70" w:type="dxa"/>
              <w:left w:w="85" w:type="dxa"/>
              <w:right w:w="85" w:type="dxa"/>
            </w:tcMar>
            <w:shd w:fill="F8FAFC"/>
          </w:tcPr>
          <w:p>
            <w:pPr>
              <w:pStyle w:val="PraxisTable"/>
              <w:keepNext/>
              <w:jc w:val="right"/>
            </w:pPr>
            <w:r>
              <w:rPr>
                <w:b w:val="0"/>
                <w:i w:val="0"/>
              </w:rPr>
              <w:t>87.73%</w:t>
            </w:r>
          </w:p>
        </w:tc>
        <w:tc>
          <w:tcPr>
            <w:tcW w:type="dxa" w:w="1550"/>
            <w:vAlign w:val="center"/>
            <w:tcMar>
              <w:top w:w="70" w:type="dxa"/>
              <w:bottom w:w="70" w:type="dxa"/>
              <w:left w:w="85" w:type="dxa"/>
              <w:right w:w="85" w:type="dxa"/>
            </w:tcMar>
            <w:shd w:fill="F8FAFC"/>
          </w:tcPr>
          <w:p>
            <w:pPr>
              <w:pStyle w:val="PraxisTable"/>
              <w:keepNext/>
              <w:jc w:val="right"/>
            </w:pPr>
            <w:r>
              <w:rPr>
                <w:b w:val="0"/>
                <w:i w:val="0"/>
              </w:rPr>
              <w:t>99.69%</w:t>
            </w:r>
          </w:p>
        </w:tc>
        <w:tc>
          <w:tcPr>
            <w:tcW w:type="dxa" w:w="1550"/>
            <w:vAlign w:val="center"/>
            <w:tcMar>
              <w:top w:w="70" w:type="dxa"/>
              <w:bottom w:w="70" w:type="dxa"/>
              <w:left w:w="85" w:type="dxa"/>
              <w:right w:w="85" w:type="dxa"/>
            </w:tcMar>
            <w:shd w:fill="F8FAFC"/>
          </w:tcPr>
          <w:p>
            <w:pPr>
              <w:pStyle w:val="PraxisTable"/>
              <w:keepNext/>
              <w:jc w:val="right"/>
            </w:pPr>
            <w:r>
              <w:rPr>
                <w:b w:val="0"/>
                <w:i w:val="0"/>
              </w:rPr>
              <w:t>99.80%</w:t>
            </w:r>
          </w:p>
        </w:tc>
      </w:tr>
      <w:tr>
        <w:trPr>
          <w:cantSplit/>
        </w:trPr>
        <w:tc>
          <w:tcPr>
            <w:tcW w:type="dxa" w:w="1898"/>
            <w:vAlign w:val="center"/>
            <w:tcMar>
              <w:top w:w="70" w:type="dxa"/>
              <w:bottom w:w="70" w:type="dxa"/>
              <w:left w:w="85" w:type="dxa"/>
              <w:right w:w="85" w:type="dxa"/>
            </w:tcMar>
          </w:tcPr>
          <w:p>
            <w:pPr>
              <w:pStyle w:val="PraxisTable"/>
              <w:keepNext/>
            </w:pPr>
            <w:r>
              <w:rPr>
                <w:b w:val="0"/>
                <w:i w:val="0"/>
              </w:rPr>
              <w:t>Lateral-sensitive reference</w:t>
            </w:r>
          </w:p>
        </w:tc>
        <w:tc>
          <w:tcPr>
            <w:tcW w:type="dxa" w:w="1550"/>
            <w:vAlign w:val="center"/>
            <w:tcMar>
              <w:top w:w="70" w:type="dxa"/>
              <w:bottom w:w="70" w:type="dxa"/>
              <w:left w:w="85" w:type="dxa"/>
              <w:right w:w="85" w:type="dxa"/>
            </w:tcMar>
          </w:tcPr>
          <w:p>
            <w:pPr>
              <w:pStyle w:val="PraxisTable"/>
              <w:keepNext/>
              <w:jc w:val="right"/>
            </w:pPr>
            <w:r>
              <w:rPr>
                <w:b w:val="0"/>
                <w:i w:val="0"/>
              </w:rPr>
              <w:t>99.37%</w:t>
            </w:r>
          </w:p>
        </w:tc>
        <w:tc>
          <w:tcPr>
            <w:tcW w:type="dxa" w:w="1550"/>
            <w:vAlign w:val="center"/>
            <w:tcMar>
              <w:top w:w="70" w:type="dxa"/>
              <w:bottom w:w="70" w:type="dxa"/>
              <w:left w:w="85" w:type="dxa"/>
              <w:right w:w="85" w:type="dxa"/>
            </w:tcMar>
          </w:tcPr>
          <w:p>
            <w:pPr>
              <w:pStyle w:val="PraxisTable"/>
              <w:keepNext/>
              <w:jc w:val="right"/>
            </w:pPr>
            <w:r>
              <w:rPr>
                <w:b w:val="0"/>
                <w:i w:val="0"/>
              </w:rPr>
              <w:t>100.00%</w:t>
            </w:r>
          </w:p>
        </w:tc>
        <w:tc>
          <w:tcPr>
            <w:tcW w:type="dxa" w:w="1550"/>
            <w:vAlign w:val="center"/>
            <w:tcMar>
              <w:top w:w="70" w:type="dxa"/>
              <w:bottom w:w="70" w:type="dxa"/>
              <w:left w:w="85" w:type="dxa"/>
              <w:right w:w="85" w:type="dxa"/>
            </w:tcMar>
          </w:tcPr>
          <w:p>
            <w:pPr>
              <w:pStyle w:val="PraxisTable"/>
              <w:keepNext/>
              <w:jc w:val="right"/>
            </w:pPr>
            <w:r>
              <w:rPr>
                <w:b w:val="0"/>
                <w:i w:val="0"/>
              </w:rPr>
              <w:t>88.19%</w:t>
            </w:r>
          </w:p>
        </w:tc>
        <w:tc>
          <w:tcPr>
            <w:tcW w:type="dxa" w:w="1550"/>
            <w:vAlign w:val="center"/>
            <w:tcMar>
              <w:top w:w="70" w:type="dxa"/>
              <w:bottom w:w="70" w:type="dxa"/>
              <w:left w:w="85" w:type="dxa"/>
              <w:right w:w="85" w:type="dxa"/>
            </w:tcMar>
          </w:tcPr>
          <w:p>
            <w:pPr>
              <w:pStyle w:val="PraxisTable"/>
              <w:keepNext/>
              <w:jc w:val="right"/>
            </w:pPr>
            <w:r>
              <w:rPr>
                <w:b w:val="0"/>
                <w:i w:val="0"/>
              </w:rPr>
              <w:t>99.61%</w:t>
            </w:r>
          </w:p>
        </w:tc>
        <w:tc>
          <w:tcPr>
            <w:tcW w:type="dxa" w:w="1550"/>
            <w:vAlign w:val="center"/>
            <w:tcMar>
              <w:top w:w="70" w:type="dxa"/>
              <w:bottom w:w="70" w:type="dxa"/>
              <w:left w:w="85" w:type="dxa"/>
              <w:right w:w="85" w:type="dxa"/>
            </w:tcMar>
          </w:tcPr>
          <w:p>
            <w:pPr>
              <w:pStyle w:val="PraxisTable"/>
              <w:keepNext/>
              <w:jc w:val="right"/>
            </w:pPr>
            <w:r>
              <w:rPr>
                <w:b w:val="0"/>
                <w:i w:val="0"/>
              </w:rPr>
              <w:t>99.20%</w:t>
            </w:r>
          </w:p>
        </w:tc>
      </w:tr>
      <w:tr>
        <w:trPr>
          <w:cantSplit/>
        </w:trPr>
        <w:tc>
          <w:tcPr>
            <w:tcW w:type="dxa" w:w="1898"/>
            <w:vAlign w:val="center"/>
            <w:tcMar>
              <w:top w:w="70" w:type="dxa"/>
              <w:bottom w:w="70" w:type="dxa"/>
              <w:left w:w="85" w:type="dxa"/>
              <w:right w:w="85" w:type="dxa"/>
            </w:tcMar>
            <w:shd w:fill="F8FAFC"/>
          </w:tcPr>
          <w:p>
            <w:pPr>
              <w:pStyle w:val="PraxisTable"/>
              <w:keepNext/>
            </w:pPr>
            <w:r>
              <w:rPr>
                <w:b w:val="0"/>
                <w:i w:val="0"/>
              </w:rPr>
              <w:t>Threshold-only alternative</w:t>
            </w:r>
          </w:p>
        </w:tc>
        <w:tc>
          <w:tcPr>
            <w:tcW w:type="dxa" w:w="1550"/>
            <w:vAlign w:val="center"/>
            <w:tcMar>
              <w:top w:w="70" w:type="dxa"/>
              <w:bottom w:w="70" w:type="dxa"/>
              <w:left w:w="85" w:type="dxa"/>
              <w:right w:w="85" w:type="dxa"/>
            </w:tcMar>
            <w:shd w:fill="F8FAFC"/>
          </w:tcPr>
          <w:p>
            <w:pPr>
              <w:pStyle w:val="PraxisTable"/>
              <w:keepNext/>
              <w:jc w:val="right"/>
            </w:pPr>
            <w:r>
              <w:rPr>
                <w:b w:val="0"/>
                <w:i w:val="0"/>
              </w:rPr>
              <w:t>98.11%</w:t>
            </w:r>
          </w:p>
        </w:tc>
        <w:tc>
          <w:tcPr>
            <w:tcW w:type="dxa" w:w="1550"/>
            <w:vAlign w:val="center"/>
            <w:tcMar>
              <w:top w:w="70" w:type="dxa"/>
              <w:bottom w:w="70" w:type="dxa"/>
              <w:left w:w="85" w:type="dxa"/>
              <w:right w:w="85" w:type="dxa"/>
            </w:tcMar>
            <w:shd w:fill="F8FAFC"/>
          </w:tcPr>
          <w:p>
            <w:pPr>
              <w:pStyle w:val="PraxisTable"/>
              <w:keepNext/>
              <w:jc w:val="right"/>
            </w:pPr>
            <w:r>
              <w:rPr>
                <w:b w:val="0"/>
                <w:i w:val="0"/>
              </w:rPr>
              <w:t>100.00%</w:t>
            </w:r>
          </w:p>
        </w:tc>
        <w:tc>
          <w:tcPr>
            <w:tcW w:type="dxa" w:w="1550"/>
            <w:vAlign w:val="center"/>
            <w:tcMar>
              <w:top w:w="70" w:type="dxa"/>
              <w:bottom w:w="70" w:type="dxa"/>
              <w:left w:w="85" w:type="dxa"/>
              <w:right w:w="85" w:type="dxa"/>
            </w:tcMar>
            <w:shd w:fill="F8FAFC"/>
          </w:tcPr>
          <w:p>
            <w:pPr>
              <w:pStyle w:val="PraxisTable"/>
              <w:keepNext/>
              <w:jc w:val="right"/>
            </w:pPr>
            <w:r>
              <w:rPr>
                <w:b w:val="0"/>
                <w:i w:val="0"/>
              </w:rPr>
              <w:t>84.95%</w:t>
            </w:r>
          </w:p>
        </w:tc>
        <w:tc>
          <w:tcPr>
            <w:tcW w:type="dxa" w:w="1550"/>
            <w:vAlign w:val="center"/>
            <w:tcMar>
              <w:top w:w="70" w:type="dxa"/>
              <w:bottom w:w="70" w:type="dxa"/>
              <w:left w:w="85" w:type="dxa"/>
              <w:right w:w="85" w:type="dxa"/>
            </w:tcMar>
            <w:shd w:fill="F8FAFC"/>
          </w:tcPr>
          <w:p>
            <w:pPr>
              <w:pStyle w:val="PraxisTable"/>
              <w:keepNext/>
              <w:jc w:val="right"/>
            </w:pPr>
            <w:r>
              <w:rPr>
                <w:b w:val="0"/>
                <w:i w:val="0"/>
              </w:rPr>
              <w:t>99.37%</w:t>
            </w:r>
          </w:p>
        </w:tc>
        <w:tc>
          <w:tcPr>
            <w:tcW w:type="dxa" w:w="1550"/>
            <w:vAlign w:val="center"/>
            <w:tcMar>
              <w:top w:w="70" w:type="dxa"/>
              <w:bottom w:w="70" w:type="dxa"/>
              <w:left w:w="85" w:type="dxa"/>
              <w:right w:w="85" w:type="dxa"/>
            </w:tcMar>
            <w:shd w:fill="F8FAFC"/>
          </w:tcPr>
          <w:p>
            <w:pPr>
              <w:pStyle w:val="PraxisTable"/>
              <w:keepNext/>
              <w:jc w:val="right"/>
            </w:pPr>
            <w:r>
              <w:rPr>
                <w:b w:val="0"/>
                <w:i w:val="0"/>
              </w:rPr>
              <w:t>98.19%</w:t>
            </w:r>
          </w:p>
        </w:tc>
      </w:tr>
      <w:tr>
        <w:trPr>
          <w:cantSplit/>
        </w:trPr>
        <w:tc>
          <w:tcPr>
            <w:tcW w:type="dxa" w:w="1898"/>
            <w:vAlign w:val="center"/>
            <w:tcMar>
              <w:top w:w="70" w:type="dxa"/>
              <w:bottom w:w="70" w:type="dxa"/>
              <w:left w:w="85" w:type="dxa"/>
              <w:right w:w="85" w:type="dxa"/>
            </w:tcMar>
          </w:tcPr>
          <w:p>
            <w:pPr>
              <w:pStyle w:val="PraxisTable"/>
              <w:keepNext w:val="0"/>
            </w:pPr>
            <w:r>
              <w:rPr>
                <w:b w:val="0"/>
                <w:i w:val="0"/>
              </w:rPr>
              <w:t>Low-false-alarm candidate</w:t>
            </w:r>
          </w:p>
        </w:tc>
        <w:tc>
          <w:tcPr>
            <w:tcW w:type="dxa" w:w="1550"/>
            <w:vAlign w:val="center"/>
            <w:tcMar>
              <w:top w:w="70" w:type="dxa"/>
              <w:bottom w:w="70" w:type="dxa"/>
              <w:left w:w="85" w:type="dxa"/>
              <w:right w:w="85" w:type="dxa"/>
            </w:tcMar>
          </w:tcPr>
          <w:p>
            <w:pPr>
              <w:pStyle w:val="PraxisTable"/>
              <w:keepNext w:val="0"/>
              <w:jc w:val="right"/>
            </w:pPr>
            <w:r>
              <w:rPr>
                <w:b w:val="0"/>
                <w:i w:val="0"/>
              </w:rPr>
              <w:t>98.11%</w:t>
            </w:r>
          </w:p>
        </w:tc>
        <w:tc>
          <w:tcPr>
            <w:tcW w:type="dxa" w:w="1550"/>
            <w:vAlign w:val="center"/>
            <w:tcMar>
              <w:top w:w="70" w:type="dxa"/>
              <w:bottom w:w="70" w:type="dxa"/>
              <w:left w:w="85" w:type="dxa"/>
              <w:right w:w="85" w:type="dxa"/>
            </w:tcMar>
          </w:tcPr>
          <w:p>
            <w:pPr>
              <w:pStyle w:val="PraxisTable"/>
              <w:keepNext w:val="0"/>
              <w:jc w:val="right"/>
            </w:pPr>
            <w:r>
              <w:rPr>
                <w:b w:val="0"/>
                <w:i w:val="0"/>
              </w:rPr>
              <w:t>95.24%</w:t>
            </w:r>
          </w:p>
        </w:tc>
        <w:tc>
          <w:tcPr>
            <w:tcW w:type="dxa" w:w="1550"/>
            <w:vAlign w:val="center"/>
            <w:tcMar>
              <w:top w:w="70" w:type="dxa"/>
              <w:bottom w:w="70" w:type="dxa"/>
              <w:left w:w="85" w:type="dxa"/>
              <w:right w:w="85" w:type="dxa"/>
            </w:tcMar>
          </w:tcPr>
          <w:p>
            <w:pPr>
              <w:pStyle w:val="PraxisTable"/>
              <w:keepNext w:val="0"/>
              <w:jc w:val="right"/>
            </w:pPr>
            <w:r>
              <w:rPr>
                <w:b w:val="0"/>
                <w:i w:val="0"/>
              </w:rPr>
              <w:t>84.49%</w:t>
            </w:r>
          </w:p>
        </w:tc>
        <w:tc>
          <w:tcPr>
            <w:tcW w:type="dxa" w:w="1550"/>
            <w:vAlign w:val="center"/>
            <w:tcMar>
              <w:top w:w="70" w:type="dxa"/>
              <w:bottom w:w="70" w:type="dxa"/>
              <w:left w:w="85" w:type="dxa"/>
              <w:right w:w="85" w:type="dxa"/>
            </w:tcMar>
          </w:tcPr>
          <w:p>
            <w:pPr>
              <w:pStyle w:val="PraxisTable"/>
              <w:keepNext w:val="0"/>
              <w:jc w:val="right"/>
            </w:pPr>
            <w:r>
              <w:rPr>
                <w:b w:val="0"/>
                <w:i w:val="0"/>
              </w:rPr>
              <w:t>98.82%</w:t>
            </w:r>
          </w:p>
        </w:tc>
        <w:tc>
          <w:tcPr>
            <w:tcW w:type="dxa" w:w="1550"/>
            <w:vAlign w:val="center"/>
            <w:tcMar>
              <w:top w:w="70" w:type="dxa"/>
              <w:bottom w:w="70" w:type="dxa"/>
              <w:left w:w="85" w:type="dxa"/>
              <w:right w:w="85" w:type="dxa"/>
            </w:tcMar>
          </w:tcPr>
          <w:p>
            <w:pPr>
              <w:pStyle w:val="PraxisTable"/>
              <w:keepNext w:val="0"/>
              <w:jc w:val="right"/>
            </w:pPr>
            <w:r>
              <w:rPr>
                <w:b w:val="0"/>
                <w:i w:val="0"/>
              </w:rPr>
              <w:t>97.39%</w:t>
            </w:r>
          </w:p>
        </w:tc>
      </w:tr>
    </w:tbl>
    <w:p>
      <w:pPr>
        <w:spacing w:after="40" w:line="60" w:lineRule="auto"/>
      </w:pPr>
    </w:p>
    <w:p>
      <w:pPr>
        <w:pStyle w:val="Heading2"/>
      </w:pPr>
      <w:bookmarkStart w:id="37" w:name="section_37"/>
      <w:r>
        <w:rPr>
          <w:b w:val="0"/>
          <w:i w:val="0"/>
        </w:rPr>
        <w:t>4.6 What the original engineering screen found</w:t>
      </w:r>
      <w:bookmarkEnd w:id="37"/>
    </w:p>
    <w:p>
      <w:pPr/>
      <w:r>
        <w:rPr>
          <w:b w:val="0"/>
          <w:i w:val="0"/>
        </w:rPr>
        <w:t xml:space="preserve">All </w:t>
      </w:r>
      <w:r>
        <w:rPr>
          <w:b/>
          <w:i w:val="0"/>
        </w:rPr>
        <w:t>152 final model cells and 19 registered groups completed</w:t>
      </w:r>
      <w:r>
        <w:rPr>
          <w:b w:val="0"/>
          <w:i w:val="0"/>
        </w:rPr>
        <w:t xml:space="preserve">. The independent source consistency audit passed. The recorded joint engineering-screen decision was </w:t>
      </w:r>
      <w:r>
        <w:rPr>
          <w:b/>
          <w:i w:val="0"/>
        </w:rPr>
        <w:t>INFEASIBLE</w:t>
      </w:r>
      <w:r>
        <w:rPr>
          <w:b w:val="0"/>
          <w:i w:val="0"/>
        </w:rPr>
        <w:t>: only 6 of ten primary fitting seeds produced a feasible reference policy. The all-ten-feasible prerequisite was therefore unmet. A passing software or artifact audit is not a passing scientific hypothesis.</w:t>
      </w:r>
    </w:p>
    <w:p>
      <w:pPr/>
      <w:r>
        <w:rPr>
          <w:b w:val="0"/>
          <w:i w:val="0"/>
        </w:rPr>
        <w:t>Here, independent audit means a separately implemented software and calculation check. It was not human review, external peer review, independent relabeling, or a model refit.</w:t>
      </w:r>
    </w:p>
    <w:p>
      <w:pPr/>
      <w:r>
        <w:rPr>
          <w:b w:val="0"/>
          <w:i w:val="0"/>
        </w:rPr>
        <w:t xml:space="preserve">Infeasible primary seeds were: </w:t>
      </w:r>
      <w:r>
        <w:rPr>
          <w:b/>
          <w:i w:val="0"/>
        </w:rPr>
        <w:t>20260921, 20260924, 20260926, 20260929</w:t>
      </w:r>
      <w:r>
        <w:rPr>
          <w:b w:val="0"/>
          <w:i w:val="0"/>
        </w:rPr>
        <w:t>. In each, no threshold on any of the eight final CV-selected family/weighting detectors simultaneously met the selection requirements of at least 90% lateral recall and at most 1% benign FPR. This statement does not cover discarded CV hyperparameter models, other learning algorithms, or every possible detector.</w:t>
      </w:r>
    </w:p>
    <w:p>
      <w:pPr/>
      <w:r>
        <w:rPr>
          <w:b w:val="0"/>
          <w:i w:val="0"/>
        </w:rPr>
        <w:t>The 90% requirement and the other numerical limits were investigator-chosen. A result below 90% is not automatically useless, just as a result above it is not automatically safe. This study has no stakeholder utility calculation establishing either conclusion. The positive metric changes and the unmet original requirement are both retained.</w:t>
      </w:r>
    </w:p>
    <w:p>
      <w:pPr/>
      <w:r>
        <w:rPr>
          <w:b w:val="0"/>
          <w:i w:val="0"/>
        </w:rPr>
        <w:t>Counts below are on the same verification partition: 14,965 benign flows and 72 lateral flows. Unselected policies have no verification result; their values are not zero.</w:t>
      </w:r>
    </w:p>
    <w:tbl>
      <w:tblPr>
        <w:tblStyle w:val="TableGrid"/>
        <w:tblW w:type="dxa" w:w="9648"/>
        <w:tblLayout w:type="fixed"/>
        <w:tblLook w:firstColumn="1" w:firstRow="1" w:lastColumn="0" w:lastRow="0" w:noHBand="0" w:noVBand="1" w:val="04A0"/>
      </w:tblPr>
      <w:tblGrid>
        <w:gridCol w:w="1790"/>
        <w:gridCol w:w="1971"/>
        <w:gridCol w:w="1986"/>
        <w:gridCol w:w="1978"/>
        <w:gridCol w:w="1923"/>
      </w:tblGrid>
      <w:tr>
        <w:trPr>
          <w:cantSplit/>
          <w:tblHeader/>
        </w:trPr>
        <w:tc>
          <w:tcPr>
            <w:tcW w:type="dxa" w:w="1790"/>
            <w:vAlign w:val="center"/>
            <w:tcMar>
              <w:top w:w="70" w:type="dxa"/>
              <w:bottom w:w="70" w:type="dxa"/>
              <w:left w:w="85" w:type="dxa"/>
              <w:right w:w="85" w:type="dxa"/>
            </w:tcMar>
            <w:shd w:fill="EDF2F7"/>
          </w:tcPr>
          <w:p>
            <w:pPr>
              <w:pStyle w:val="PraxisTable"/>
              <w:keepNext/>
            </w:pPr>
            <w:r>
              <w:rPr>
                <w:b/>
                <w:i w:val="0"/>
              </w:rPr>
              <w:t>Seed</w:t>
            </w:r>
          </w:p>
        </w:tc>
        <w:tc>
          <w:tcPr>
            <w:tcW w:type="dxa" w:w="1971"/>
            <w:vAlign w:val="center"/>
            <w:tcMar>
              <w:top w:w="70" w:type="dxa"/>
              <w:bottom w:w="70" w:type="dxa"/>
              <w:left w:w="85" w:type="dxa"/>
              <w:right w:w="85" w:type="dxa"/>
            </w:tcMar>
            <w:shd w:fill="EDF2F7"/>
          </w:tcPr>
          <w:p>
            <w:pPr>
              <w:pStyle w:val="PraxisTable"/>
              <w:keepNext/>
            </w:pPr>
            <w:r>
              <w:rPr>
                <w:b/>
                <w:i w:val="0"/>
              </w:rPr>
              <w:t>Selection status</w:t>
            </w:r>
          </w:p>
        </w:tc>
        <w:tc>
          <w:tcPr>
            <w:tcW w:type="dxa" w:w="1986"/>
            <w:vAlign w:val="center"/>
            <w:tcMar>
              <w:top w:w="70" w:type="dxa"/>
              <w:bottom w:w="70" w:type="dxa"/>
              <w:left w:w="85" w:type="dxa"/>
              <w:right w:w="85" w:type="dxa"/>
            </w:tcMar>
            <w:shd w:fill="EDF2F7"/>
          </w:tcPr>
          <w:p>
            <w:pPr>
              <w:pStyle w:val="PraxisTable"/>
              <w:keepNext/>
            </w:pPr>
            <w:r>
              <w:rPr>
                <w:b/>
                <w:i w:val="0"/>
              </w:rPr>
              <w:t>Reference FP / lateral TP</w:t>
            </w:r>
          </w:p>
        </w:tc>
        <w:tc>
          <w:tcPr>
            <w:tcW w:type="dxa" w:w="1978"/>
            <w:vAlign w:val="center"/>
            <w:tcMar>
              <w:top w:w="70" w:type="dxa"/>
              <w:bottom w:w="70" w:type="dxa"/>
              <w:left w:w="85" w:type="dxa"/>
              <w:right w:w="85" w:type="dxa"/>
            </w:tcMar>
            <w:shd w:fill="EDF2F7"/>
          </w:tcPr>
          <w:p>
            <w:pPr>
              <w:pStyle w:val="PraxisTable"/>
              <w:keepNext/>
            </w:pPr>
            <w:r>
              <w:rPr>
                <w:b/>
                <w:i w:val="0"/>
              </w:rPr>
              <w:t>Candidate FP / lateral TP</w:t>
            </w:r>
          </w:p>
        </w:tc>
        <w:tc>
          <w:tcPr>
            <w:tcW w:type="dxa" w:w="1923"/>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20260921</w:t>
            </w:r>
          </w:p>
        </w:tc>
        <w:tc>
          <w:tcPr>
            <w:tcW w:type="dxa" w:w="1971"/>
            <w:vAlign w:val="center"/>
            <w:tcMar>
              <w:top w:w="70" w:type="dxa"/>
              <w:bottom w:w="70" w:type="dxa"/>
              <w:left w:w="85" w:type="dxa"/>
              <w:right w:w="85" w:type="dxa"/>
            </w:tcMar>
          </w:tcPr>
          <w:p>
            <w:pPr>
              <w:pStyle w:val="PraxisTable"/>
              <w:keepNext w:val="0"/>
            </w:pPr>
            <w:r>
              <w:rPr>
                <w:b w:val="0"/>
                <w:i w:val="0"/>
              </w:rPr>
              <w:t>INFEASIBLE</w:t>
            </w:r>
          </w:p>
        </w:tc>
        <w:tc>
          <w:tcPr>
            <w:tcW w:type="dxa" w:w="1986"/>
            <w:vAlign w:val="center"/>
            <w:tcMar>
              <w:top w:w="70" w:type="dxa"/>
              <w:bottom w:w="70" w:type="dxa"/>
              <w:left w:w="85" w:type="dxa"/>
              <w:right w:w="85" w:type="dxa"/>
            </w:tcMar>
          </w:tcPr>
          <w:p>
            <w:pPr>
              <w:pStyle w:val="PraxisTable"/>
              <w:keepNext w:val="0"/>
            </w:pPr>
            <w:r>
              <w:rPr>
                <w:b w:val="0"/>
                <w:i w:val="0"/>
              </w:rPr>
              <w:t>Not selected</w:t>
            </w:r>
          </w:p>
        </w:tc>
        <w:tc>
          <w:tcPr>
            <w:tcW w:type="dxa" w:w="1978"/>
            <w:vAlign w:val="center"/>
            <w:tcMar>
              <w:top w:w="70" w:type="dxa"/>
              <w:bottom w:w="70" w:type="dxa"/>
              <w:left w:w="85" w:type="dxa"/>
              <w:right w:w="85" w:type="dxa"/>
            </w:tcMar>
          </w:tcPr>
          <w:p>
            <w:pPr>
              <w:pStyle w:val="PraxisTable"/>
              <w:keepNext w:val="0"/>
            </w:pPr>
            <w:r>
              <w:rPr>
                <w:b w:val="0"/>
                <w:i w:val="0"/>
              </w:rPr>
              <w:t>Not selected</w:t>
            </w:r>
          </w:p>
        </w:tc>
        <w:tc>
          <w:tcPr>
            <w:tcW w:type="dxa" w:w="1923"/>
            <w:vAlign w:val="center"/>
            <w:tcMar>
              <w:top w:w="70" w:type="dxa"/>
              <w:bottom w:w="70" w:type="dxa"/>
              <w:left w:w="85" w:type="dxa"/>
              <w:right w:w="85" w:type="dxa"/>
            </w:tcMar>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20260922</w:t>
            </w:r>
          </w:p>
        </w:tc>
        <w:tc>
          <w:tcPr>
            <w:tcW w:type="dxa" w:w="1971"/>
            <w:vAlign w:val="center"/>
            <w:tcMar>
              <w:top w:w="70" w:type="dxa"/>
              <w:bottom w:w="70" w:type="dxa"/>
              <w:left w:w="85" w:type="dxa"/>
              <w:right w:w="85" w:type="dxa"/>
            </w:tcMar>
            <w:shd w:fill="F8FAFC"/>
          </w:tcPr>
          <w:p>
            <w:pPr>
              <w:pStyle w:val="PraxisTable"/>
              <w:keepNext w:val="0"/>
            </w:pPr>
            <w:r>
              <w:rPr>
                <w:b w:val="0"/>
                <w:i w:val="0"/>
              </w:rPr>
              <w:t>SELECTED</w:t>
            </w:r>
          </w:p>
        </w:tc>
        <w:tc>
          <w:tcPr>
            <w:tcW w:type="dxa" w:w="1986"/>
            <w:vAlign w:val="center"/>
            <w:tcMar>
              <w:top w:w="70" w:type="dxa"/>
              <w:bottom w:w="70" w:type="dxa"/>
              <w:left w:w="85" w:type="dxa"/>
              <w:right w:w="85" w:type="dxa"/>
            </w:tcMar>
            <w:shd w:fill="F8FAFC"/>
          </w:tcPr>
          <w:p>
            <w:pPr>
              <w:pStyle w:val="PraxisTable"/>
              <w:keepNext w:val="0"/>
            </w:pPr>
            <w:r>
              <w:rPr>
                <w:b w:val="0"/>
                <w:i w:val="0"/>
              </w:rPr>
              <w:t>140 / 59</w:t>
            </w:r>
          </w:p>
        </w:tc>
        <w:tc>
          <w:tcPr>
            <w:tcW w:type="dxa" w:w="1978"/>
            <w:vAlign w:val="center"/>
            <w:tcMar>
              <w:top w:w="70" w:type="dxa"/>
              <w:bottom w:w="70" w:type="dxa"/>
              <w:left w:w="85" w:type="dxa"/>
              <w:right w:w="85" w:type="dxa"/>
            </w:tcMar>
            <w:shd w:fill="F8FAFC"/>
          </w:tcPr>
          <w:p>
            <w:pPr>
              <w:pStyle w:val="PraxisTable"/>
              <w:keepNext w:val="0"/>
            </w:pPr>
            <w:r>
              <w:rPr>
                <w:b w:val="0"/>
                <w:i w:val="0"/>
              </w:rPr>
              <w:t>140 / 59</w:t>
            </w:r>
          </w:p>
        </w:tc>
        <w:tc>
          <w:tcPr>
            <w:tcW w:type="dxa" w:w="1923"/>
            <w:vAlign w:val="center"/>
            <w:tcMar>
              <w:top w:w="70" w:type="dxa"/>
              <w:bottom w:w="70" w:type="dxa"/>
              <w:left w:w="85" w:type="dxa"/>
              <w:right w:w="85" w:type="dxa"/>
            </w:tcMar>
            <w:shd w:fill="F8FAFC"/>
          </w:tcPr>
          <w:p>
            <w:pPr>
              <w:pStyle w:val="PraxisTable"/>
              <w:keepNext w:val="0"/>
            </w:pPr>
            <w:r>
              <w:rPr>
                <w:b w:val="0"/>
                <w:i w:val="0"/>
              </w:rPr>
              <w:t>Yes</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20260923</w:t>
            </w:r>
          </w:p>
        </w:tc>
        <w:tc>
          <w:tcPr>
            <w:tcW w:type="dxa" w:w="1971"/>
            <w:vAlign w:val="center"/>
            <w:tcMar>
              <w:top w:w="70" w:type="dxa"/>
              <w:bottom w:w="70" w:type="dxa"/>
              <w:left w:w="85" w:type="dxa"/>
              <w:right w:w="85" w:type="dxa"/>
            </w:tcMar>
          </w:tcPr>
          <w:p>
            <w:pPr>
              <w:pStyle w:val="PraxisTable"/>
              <w:keepNext w:val="0"/>
            </w:pPr>
            <w:r>
              <w:rPr>
                <w:b w:val="0"/>
                <w:i w:val="0"/>
              </w:rPr>
              <w:t>SELECTED</w:t>
            </w:r>
          </w:p>
        </w:tc>
        <w:tc>
          <w:tcPr>
            <w:tcW w:type="dxa" w:w="1986"/>
            <w:vAlign w:val="center"/>
            <w:tcMar>
              <w:top w:w="70" w:type="dxa"/>
              <w:bottom w:w="70" w:type="dxa"/>
              <w:left w:w="85" w:type="dxa"/>
              <w:right w:w="85" w:type="dxa"/>
            </w:tcMar>
          </w:tcPr>
          <w:p>
            <w:pPr>
              <w:pStyle w:val="PraxisTable"/>
              <w:keepNext w:val="0"/>
            </w:pPr>
            <w:r>
              <w:rPr>
                <w:b w:val="0"/>
                <w:i w:val="0"/>
              </w:rPr>
              <w:t>131 / 67</w:t>
            </w:r>
          </w:p>
        </w:tc>
        <w:tc>
          <w:tcPr>
            <w:tcW w:type="dxa" w:w="1978"/>
            <w:vAlign w:val="center"/>
            <w:tcMar>
              <w:top w:w="70" w:type="dxa"/>
              <w:bottom w:w="70" w:type="dxa"/>
              <w:left w:w="85" w:type="dxa"/>
              <w:right w:w="85" w:type="dxa"/>
            </w:tcMar>
          </w:tcPr>
          <w:p>
            <w:pPr>
              <w:pStyle w:val="PraxisTable"/>
              <w:keepNext w:val="0"/>
            </w:pPr>
            <w:r>
              <w:rPr>
                <w:b w:val="0"/>
                <w:i w:val="0"/>
              </w:rPr>
              <w:t>97 / 67</w:t>
            </w:r>
          </w:p>
        </w:tc>
        <w:tc>
          <w:tcPr>
            <w:tcW w:type="dxa" w:w="1923"/>
            <w:vAlign w:val="center"/>
            <w:tcMar>
              <w:top w:w="70" w:type="dxa"/>
              <w:bottom w:w="70" w:type="dxa"/>
              <w:left w:w="85" w:type="dxa"/>
              <w:right w:w="85" w:type="dxa"/>
            </w:tcMar>
          </w:tcPr>
          <w:p>
            <w:pPr>
              <w:pStyle w:val="PraxisTable"/>
              <w:keepNext w:val="0"/>
            </w:pPr>
            <w:r>
              <w:rPr>
                <w:b w:val="0"/>
                <w:i w:val="0"/>
              </w:rPr>
              <w:t>Yes</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20260924</w:t>
            </w:r>
          </w:p>
        </w:tc>
        <w:tc>
          <w:tcPr>
            <w:tcW w:type="dxa" w:w="1971"/>
            <w:vAlign w:val="center"/>
            <w:tcMar>
              <w:top w:w="70" w:type="dxa"/>
              <w:bottom w:w="70" w:type="dxa"/>
              <w:left w:w="85" w:type="dxa"/>
              <w:right w:w="85" w:type="dxa"/>
            </w:tcMar>
            <w:shd w:fill="F8FAFC"/>
          </w:tcPr>
          <w:p>
            <w:pPr>
              <w:pStyle w:val="PraxisTable"/>
              <w:keepNext w:val="0"/>
            </w:pPr>
            <w:r>
              <w:rPr>
                <w:b w:val="0"/>
                <w:i w:val="0"/>
              </w:rPr>
              <w:t>INFEASIBLE</w:t>
            </w:r>
          </w:p>
        </w:tc>
        <w:tc>
          <w:tcPr>
            <w:tcW w:type="dxa" w:w="1986"/>
            <w:vAlign w:val="center"/>
            <w:tcMar>
              <w:top w:w="70" w:type="dxa"/>
              <w:bottom w:w="70" w:type="dxa"/>
              <w:left w:w="85" w:type="dxa"/>
              <w:right w:w="85" w:type="dxa"/>
            </w:tcMar>
            <w:shd w:fill="F8FAFC"/>
          </w:tcPr>
          <w:p>
            <w:pPr>
              <w:pStyle w:val="PraxisTable"/>
              <w:keepNext w:val="0"/>
            </w:pPr>
            <w:r>
              <w:rPr>
                <w:b w:val="0"/>
                <w:i w:val="0"/>
              </w:rPr>
              <w:t>Not selected</w:t>
            </w:r>
          </w:p>
        </w:tc>
        <w:tc>
          <w:tcPr>
            <w:tcW w:type="dxa" w:w="1978"/>
            <w:vAlign w:val="center"/>
            <w:tcMar>
              <w:top w:w="70" w:type="dxa"/>
              <w:bottom w:w="70" w:type="dxa"/>
              <w:left w:w="85" w:type="dxa"/>
              <w:right w:w="85" w:type="dxa"/>
            </w:tcMar>
            <w:shd w:fill="F8FAFC"/>
          </w:tcPr>
          <w:p>
            <w:pPr>
              <w:pStyle w:val="PraxisTable"/>
              <w:keepNext w:val="0"/>
            </w:pPr>
            <w:r>
              <w:rPr>
                <w:b w:val="0"/>
                <w:i w:val="0"/>
              </w:rPr>
              <w:t>Not selected</w:t>
            </w:r>
          </w:p>
        </w:tc>
        <w:tc>
          <w:tcPr>
            <w:tcW w:type="dxa" w:w="1923"/>
            <w:vAlign w:val="center"/>
            <w:tcMar>
              <w:top w:w="70" w:type="dxa"/>
              <w:bottom w:w="70" w:type="dxa"/>
              <w:left w:w="85" w:type="dxa"/>
              <w:right w:w="85" w:type="dxa"/>
            </w:tcMar>
            <w:shd w:fill="F8FAFC"/>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20260925</w:t>
            </w:r>
          </w:p>
        </w:tc>
        <w:tc>
          <w:tcPr>
            <w:tcW w:type="dxa" w:w="1971"/>
            <w:vAlign w:val="center"/>
            <w:tcMar>
              <w:top w:w="70" w:type="dxa"/>
              <w:bottom w:w="70" w:type="dxa"/>
              <w:left w:w="85" w:type="dxa"/>
              <w:right w:w="85" w:type="dxa"/>
            </w:tcMar>
          </w:tcPr>
          <w:p>
            <w:pPr>
              <w:pStyle w:val="PraxisTable"/>
              <w:keepNext w:val="0"/>
            </w:pPr>
            <w:r>
              <w:rPr>
                <w:b w:val="0"/>
                <w:i w:val="0"/>
              </w:rPr>
              <w:t>SELECTED</w:t>
            </w:r>
          </w:p>
        </w:tc>
        <w:tc>
          <w:tcPr>
            <w:tcW w:type="dxa" w:w="1986"/>
            <w:vAlign w:val="center"/>
            <w:tcMar>
              <w:top w:w="70" w:type="dxa"/>
              <w:bottom w:w="70" w:type="dxa"/>
              <w:left w:w="85" w:type="dxa"/>
              <w:right w:w="85" w:type="dxa"/>
            </w:tcMar>
          </w:tcPr>
          <w:p>
            <w:pPr>
              <w:pStyle w:val="PraxisTable"/>
              <w:keepNext w:val="0"/>
            </w:pPr>
            <w:r>
              <w:rPr>
                <w:b w:val="0"/>
                <w:i w:val="0"/>
              </w:rPr>
              <w:t>139 / 62</w:t>
            </w:r>
          </w:p>
        </w:tc>
        <w:tc>
          <w:tcPr>
            <w:tcW w:type="dxa" w:w="1978"/>
            <w:vAlign w:val="center"/>
            <w:tcMar>
              <w:top w:w="70" w:type="dxa"/>
              <w:bottom w:w="70" w:type="dxa"/>
              <w:left w:w="85" w:type="dxa"/>
              <w:right w:w="85" w:type="dxa"/>
            </w:tcMar>
          </w:tcPr>
          <w:p>
            <w:pPr>
              <w:pStyle w:val="PraxisTable"/>
              <w:keepNext w:val="0"/>
            </w:pPr>
            <w:r>
              <w:rPr>
                <w:b w:val="0"/>
                <w:i w:val="0"/>
              </w:rPr>
              <w:t>63 / 60</w:t>
            </w:r>
          </w:p>
        </w:tc>
        <w:tc>
          <w:tcPr>
            <w:tcW w:type="dxa" w:w="1923"/>
            <w:vAlign w:val="center"/>
            <w:tcMar>
              <w:top w:w="70" w:type="dxa"/>
              <w:bottom w:w="70" w:type="dxa"/>
              <w:left w:w="85" w:type="dxa"/>
              <w:right w:w="85" w:type="dxa"/>
            </w:tcMar>
          </w:tcPr>
          <w:p>
            <w:pPr>
              <w:pStyle w:val="PraxisTable"/>
              <w:keepNext w:val="0"/>
            </w:pPr>
            <w:r>
              <w:rPr>
                <w:b w:val="0"/>
                <w:i w:val="0"/>
              </w:rPr>
              <w:t>No</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20260926</w:t>
            </w:r>
          </w:p>
        </w:tc>
        <w:tc>
          <w:tcPr>
            <w:tcW w:type="dxa" w:w="1971"/>
            <w:vAlign w:val="center"/>
            <w:tcMar>
              <w:top w:w="70" w:type="dxa"/>
              <w:bottom w:w="70" w:type="dxa"/>
              <w:left w:w="85" w:type="dxa"/>
              <w:right w:w="85" w:type="dxa"/>
            </w:tcMar>
            <w:shd w:fill="F8FAFC"/>
          </w:tcPr>
          <w:p>
            <w:pPr>
              <w:pStyle w:val="PraxisTable"/>
              <w:keepNext w:val="0"/>
            </w:pPr>
            <w:r>
              <w:rPr>
                <w:b w:val="0"/>
                <w:i w:val="0"/>
              </w:rPr>
              <w:t>INFEASIBLE</w:t>
            </w:r>
          </w:p>
        </w:tc>
        <w:tc>
          <w:tcPr>
            <w:tcW w:type="dxa" w:w="1986"/>
            <w:vAlign w:val="center"/>
            <w:tcMar>
              <w:top w:w="70" w:type="dxa"/>
              <w:bottom w:w="70" w:type="dxa"/>
              <w:left w:w="85" w:type="dxa"/>
              <w:right w:w="85" w:type="dxa"/>
            </w:tcMar>
            <w:shd w:fill="F8FAFC"/>
          </w:tcPr>
          <w:p>
            <w:pPr>
              <w:pStyle w:val="PraxisTable"/>
              <w:keepNext w:val="0"/>
            </w:pPr>
            <w:r>
              <w:rPr>
                <w:b w:val="0"/>
                <w:i w:val="0"/>
              </w:rPr>
              <w:t>Not selected</w:t>
            </w:r>
          </w:p>
        </w:tc>
        <w:tc>
          <w:tcPr>
            <w:tcW w:type="dxa" w:w="1978"/>
            <w:vAlign w:val="center"/>
            <w:tcMar>
              <w:top w:w="70" w:type="dxa"/>
              <w:bottom w:w="70" w:type="dxa"/>
              <w:left w:w="85" w:type="dxa"/>
              <w:right w:w="85" w:type="dxa"/>
            </w:tcMar>
            <w:shd w:fill="F8FAFC"/>
          </w:tcPr>
          <w:p>
            <w:pPr>
              <w:pStyle w:val="PraxisTable"/>
              <w:keepNext w:val="0"/>
            </w:pPr>
            <w:r>
              <w:rPr>
                <w:b w:val="0"/>
                <w:i w:val="0"/>
              </w:rPr>
              <w:t>Not selected</w:t>
            </w:r>
          </w:p>
        </w:tc>
        <w:tc>
          <w:tcPr>
            <w:tcW w:type="dxa" w:w="1923"/>
            <w:vAlign w:val="center"/>
            <w:tcMar>
              <w:top w:w="70" w:type="dxa"/>
              <w:bottom w:w="70" w:type="dxa"/>
              <w:left w:w="85" w:type="dxa"/>
              <w:right w:w="85" w:type="dxa"/>
            </w:tcMar>
            <w:shd w:fill="F8FAFC"/>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20260927</w:t>
            </w:r>
          </w:p>
        </w:tc>
        <w:tc>
          <w:tcPr>
            <w:tcW w:type="dxa" w:w="1971"/>
            <w:vAlign w:val="center"/>
            <w:tcMar>
              <w:top w:w="70" w:type="dxa"/>
              <w:bottom w:w="70" w:type="dxa"/>
              <w:left w:w="85" w:type="dxa"/>
              <w:right w:w="85" w:type="dxa"/>
            </w:tcMar>
          </w:tcPr>
          <w:p>
            <w:pPr>
              <w:pStyle w:val="PraxisTable"/>
              <w:keepNext w:val="0"/>
            </w:pPr>
            <w:r>
              <w:rPr>
                <w:b w:val="0"/>
                <w:i w:val="0"/>
              </w:rPr>
              <w:t>SELECTED</w:t>
            </w:r>
          </w:p>
        </w:tc>
        <w:tc>
          <w:tcPr>
            <w:tcW w:type="dxa" w:w="1986"/>
            <w:vAlign w:val="center"/>
            <w:tcMar>
              <w:top w:w="70" w:type="dxa"/>
              <w:bottom w:w="70" w:type="dxa"/>
              <w:left w:w="85" w:type="dxa"/>
              <w:right w:w="85" w:type="dxa"/>
            </w:tcMar>
          </w:tcPr>
          <w:p>
            <w:pPr>
              <w:pStyle w:val="PraxisTable"/>
              <w:keepNext w:val="0"/>
            </w:pPr>
            <w:r>
              <w:rPr>
                <w:b w:val="0"/>
                <w:i w:val="0"/>
              </w:rPr>
              <w:t>73 / 67</w:t>
            </w:r>
          </w:p>
        </w:tc>
        <w:tc>
          <w:tcPr>
            <w:tcW w:type="dxa" w:w="1978"/>
            <w:vAlign w:val="center"/>
            <w:tcMar>
              <w:top w:w="70" w:type="dxa"/>
              <w:bottom w:w="70" w:type="dxa"/>
              <w:left w:w="85" w:type="dxa"/>
              <w:right w:w="85" w:type="dxa"/>
            </w:tcMar>
          </w:tcPr>
          <w:p>
            <w:pPr>
              <w:pStyle w:val="PraxisTable"/>
              <w:keepNext w:val="0"/>
            </w:pPr>
            <w:r>
              <w:rPr>
                <w:b w:val="0"/>
                <w:i w:val="0"/>
              </w:rPr>
              <w:t>9 / 60</w:t>
            </w:r>
          </w:p>
        </w:tc>
        <w:tc>
          <w:tcPr>
            <w:tcW w:type="dxa" w:w="1923"/>
            <w:vAlign w:val="center"/>
            <w:tcMar>
              <w:top w:w="70" w:type="dxa"/>
              <w:bottom w:w="70" w:type="dxa"/>
              <w:left w:w="85" w:type="dxa"/>
              <w:right w:w="85" w:type="dxa"/>
            </w:tcMar>
          </w:tcPr>
          <w:p>
            <w:pPr>
              <w:pStyle w:val="PraxisTable"/>
              <w:keepNext w:val="0"/>
            </w:pPr>
            <w:r>
              <w:rPr>
                <w:b w:val="0"/>
                <w:i w:val="0"/>
              </w:rPr>
              <w:t>No</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20260928</w:t>
            </w:r>
          </w:p>
        </w:tc>
        <w:tc>
          <w:tcPr>
            <w:tcW w:type="dxa" w:w="1971"/>
            <w:vAlign w:val="center"/>
            <w:tcMar>
              <w:top w:w="70" w:type="dxa"/>
              <w:bottom w:w="70" w:type="dxa"/>
              <w:left w:w="85" w:type="dxa"/>
              <w:right w:w="85" w:type="dxa"/>
            </w:tcMar>
            <w:shd w:fill="F8FAFC"/>
          </w:tcPr>
          <w:p>
            <w:pPr>
              <w:pStyle w:val="PraxisTable"/>
              <w:keepNext w:val="0"/>
            </w:pPr>
            <w:r>
              <w:rPr>
                <w:b w:val="0"/>
                <w:i w:val="0"/>
              </w:rPr>
              <w:t>SELECTED</w:t>
            </w:r>
          </w:p>
        </w:tc>
        <w:tc>
          <w:tcPr>
            <w:tcW w:type="dxa" w:w="1986"/>
            <w:vAlign w:val="center"/>
            <w:tcMar>
              <w:top w:w="70" w:type="dxa"/>
              <w:bottom w:w="70" w:type="dxa"/>
              <w:left w:w="85" w:type="dxa"/>
              <w:right w:w="85" w:type="dxa"/>
            </w:tcMar>
            <w:shd w:fill="F8FAFC"/>
          </w:tcPr>
          <w:p>
            <w:pPr>
              <w:pStyle w:val="PraxisTable"/>
              <w:keepNext w:val="0"/>
            </w:pPr>
            <w:r>
              <w:rPr>
                <w:b w:val="0"/>
                <w:i w:val="0"/>
              </w:rPr>
              <w:t>105 / 62</w:t>
            </w:r>
          </w:p>
        </w:tc>
        <w:tc>
          <w:tcPr>
            <w:tcW w:type="dxa" w:w="1978"/>
            <w:vAlign w:val="center"/>
            <w:tcMar>
              <w:top w:w="70" w:type="dxa"/>
              <w:bottom w:w="70" w:type="dxa"/>
              <w:left w:w="85" w:type="dxa"/>
              <w:right w:w="85" w:type="dxa"/>
            </w:tcMar>
            <w:shd w:fill="F8FAFC"/>
          </w:tcPr>
          <w:p>
            <w:pPr>
              <w:pStyle w:val="PraxisTable"/>
              <w:keepNext w:val="0"/>
            </w:pPr>
            <w:r>
              <w:rPr>
                <w:b w:val="0"/>
                <w:i w:val="0"/>
              </w:rPr>
              <w:t>105 / 62</w:t>
            </w:r>
          </w:p>
        </w:tc>
        <w:tc>
          <w:tcPr>
            <w:tcW w:type="dxa" w:w="1923"/>
            <w:vAlign w:val="center"/>
            <w:tcMar>
              <w:top w:w="70" w:type="dxa"/>
              <w:bottom w:w="70" w:type="dxa"/>
              <w:left w:w="85" w:type="dxa"/>
              <w:right w:w="85" w:type="dxa"/>
            </w:tcMar>
            <w:shd w:fill="F8FAFC"/>
          </w:tcPr>
          <w:p>
            <w:pPr>
              <w:pStyle w:val="PraxisTable"/>
              <w:keepNext w:val="0"/>
            </w:pPr>
            <w:r>
              <w:rPr>
                <w:b w:val="0"/>
                <w:i w:val="0"/>
              </w:rPr>
              <w:t>Yes</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20260929</w:t>
            </w:r>
          </w:p>
        </w:tc>
        <w:tc>
          <w:tcPr>
            <w:tcW w:type="dxa" w:w="1971"/>
            <w:vAlign w:val="center"/>
            <w:tcMar>
              <w:top w:w="70" w:type="dxa"/>
              <w:bottom w:w="70" w:type="dxa"/>
              <w:left w:w="85" w:type="dxa"/>
              <w:right w:w="85" w:type="dxa"/>
            </w:tcMar>
          </w:tcPr>
          <w:p>
            <w:pPr>
              <w:pStyle w:val="PraxisTable"/>
              <w:keepNext w:val="0"/>
            </w:pPr>
            <w:r>
              <w:rPr>
                <w:b w:val="0"/>
                <w:i w:val="0"/>
              </w:rPr>
              <w:t>INFEASIBLE</w:t>
            </w:r>
          </w:p>
        </w:tc>
        <w:tc>
          <w:tcPr>
            <w:tcW w:type="dxa" w:w="1986"/>
            <w:vAlign w:val="center"/>
            <w:tcMar>
              <w:top w:w="70" w:type="dxa"/>
              <w:bottom w:w="70" w:type="dxa"/>
              <w:left w:w="85" w:type="dxa"/>
              <w:right w:w="85" w:type="dxa"/>
            </w:tcMar>
          </w:tcPr>
          <w:p>
            <w:pPr>
              <w:pStyle w:val="PraxisTable"/>
              <w:keepNext w:val="0"/>
            </w:pPr>
            <w:r>
              <w:rPr>
                <w:b w:val="0"/>
                <w:i w:val="0"/>
              </w:rPr>
              <w:t>Not selected</w:t>
            </w:r>
          </w:p>
        </w:tc>
        <w:tc>
          <w:tcPr>
            <w:tcW w:type="dxa" w:w="1978"/>
            <w:vAlign w:val="center"/>
            <w:tcMar>
              <w:top w:w="70" w:type="dxa"/>
              <w:bottom w:w="70" w:type="dxa"/>
              <w:left w:w="85" w:type="dxa"/>
              <w:right w:w="85" w:type="dxa"/>
            </w:tcMar>
          </w:tcPr>
          <w:p>
            <w:pPr>
              <w:pStyle w:val="PraxisTable"/>
              <w:keepNext w:val="0"/>
            </w:pPr>
            <w:r>
              <w:rPr>
                <w:b w:val="0"/>
                <w:i w:val="0"/>
              </w:rPr>
              <w:t>Not selected</w:t>
            </w:r>
          </w:p>
        </w:tc>
        <w:tc>
          <w:tcPr>
            <w:tcW w:type="dxa" w:w="1923"/>
            <w:vAlign w:val="center"/>
            <w:tcMar>
              <w:top w:w="70" w:type="dxa"/>
              <w:bottom w:w="70" w:type="dxa"/>
              <w:left w:w="85" w:type="dxa"/>
              <w:right w:w="85" w:type="dxa"/>
            </w:tcMar>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20260930</w:t>
            </w:r>
          </w:p>
        </w:tc>
        <w:tc>
          <w:tcPr>
            <w:tcW w:type="dxa" w:w="1971"/>
            <w:vAlign w:val="center"/>
            <w:tcMar>
              <w:top w:w="70" w:type="dxa"/>
              <w:bottom w:w="70" w:type="dxa"/>
              <w:left w:w="85" w:type="dxa"/>
              <w:right w:w="85" w:type="dxa"/>
            </w:tcMar>
            <w:shd w:fill="F8FAFC"/>
          </w:tcPr>
          <w:p>
            <w:pPr>
              <w:pStyle w:val="PraxisTable"/>
              <w:keepNext w:val="0"/>
            </w:pPr>
            <w:r>
              <w:rPr>
                <w:b w:val="0"/>
                <w:i w:val="0"/>
              </w:rPr>
              <w:t>SELECTED</w:t>
            </w:r>
          </w:p>
        </w:tc>
        <w:tc>
          <w:tcPr>
            <w:tcW w:type="dxa" w:w="1986"/>
            <w:vAlign w:val="center"/>
            <w:tcMar>
              <w:top w:w="70" w:type="dxa"/>
              <w:bottom w:w="70" w:type="dxa"/>
              <w:left w:w="85" w:type="dxa"/>
              <w:right w:w="85" w:type="dxa"/>
            </w:tcMar>
            <w:shd w:fill="F8FAFC"/>
          </w:tcPr>
          <w:p>
            <w:pPr>
              <w:pStyle w:val="PraxisTable"/>
              <w:keepNext w:val="0"/>
            </w:pPr>
            <w:r>
              <w:rPr>
                <w:b w:val="0"/>
                <w:i w:val="0"/>
              </w:rPr>
              <w:t>58 / 64</w:t>
            </w:r>
          </w:p>
        </w:tc>
        <w:tc>
          <w:tcPr>
            <w:tcW w:type="dxa" w:w="1978"/>
            <w:vAlign w:val="center"/>
            <w:tcMar>
              <w:top w:w="70" w:type="dxa"/>
              <w:bottom w:w="70" w:type="dxa"/>
              <w:left w:w="85" w:type="dxa"/>
              <w:right w:w="85" w:type="dxa"/>
            </w:tcMar>
            <w:shd w:fill="F8FAFC"/>
          </w:tcPr>
          <w:p>
            <w:pPr>
              <w:pStyle w:val="PraxisTable"/>
              <w:keepNext w:val="0"/>
            </w:pPr>
            <w:r>
              <w:rPr>
                <w:b w:val="0"/>
                <w:i w:val="0"/>
              </w:rPr>
              <w:t>17 / 57</w:t>
            </w:r>
          </w:p>
        </w:tc>
        <w:tc>
          <w:tcPr>
            <w:tcW w:type="dxa" w:w="1923"/>
            <w:vAlign w:val="center"/>
            <w:tcMar>
              <w:top w:w="70" w:type="dxa"/>
              <w:bottom w:w="70" w:type="dxa"/>
              <w:left w:w="85" w:type="dxa"/>
              <w:right w:w="85" w:type="dxa"/>
            </w:tcMar>
            <w:shd w:fill="F8FAFC"/>
          </w:tcPr>
          <w:p>
            <w:pPr>
              <w:pStyle w:val="PraxisTable"/>
              <w:keepNext w:val="0"/>
            </w:pPr>
            <w:r>
              <w:rPr>
                <w:b w:val="0"/>
                <w:i w:val="0"/>
              </w:rPr>
              <w:t>Yes</w:t>
            </w:r>
          </w:p>
        </w:tc>
      </w:tr>
    </w:tbl>
    <w:p>
      <w:pPr>
        <w:spacing w:after="40" w:line="60" w:lineRule="auto"/>
      </w:pPr>
    </w:p>
    <w:p>
      <w:pPr>
        <w:keepNext/>
        <w:jc w:val="center"/>
      </w:pPr>
      <w:r>
        <w:drawing>
          <wp:inline xmlns:a="http://schemas.openxmlformats.org/drawingml/2006/main" xmlns:pic="http://schemas.openxmlformats.org/drawingml/2006/picture">
            <wp:extent cx="6126480" cy="4084320"/>
            <wp:docPr id="1" name="Picture 1" descr="Each of ten primary fitting seeds on the same exposed verification partition: 14,965 unique benign feature groups and 72 lateral groups. Natural argmax and source-normal threshold controls appear for every seed; a missing candidate diamond means source selection was infeasible. Dashed lines mark 1% benign FPR and 90% lateral recall. No confidence intervals are implied."/>
            <wp:cNvGraphicFramePr>
              <a:graphicFrameLocks noChangeAspect="1"/>
            </wp:cNvGraphicFramePr>
            <a:graphic>
              <a:graphicData uri="http://schemas.openxmlformats.org/drawingml/2006/picture">
                <pic:pic>
                  <pic:nvPicPr>
                    <pic:cNvPr id="0" name="primary_seeds.png"/>
                    <pic:cNvPicPr/>
                  </pic:nvPicPr>
                  <pic:blipFill>
                    <a:blip r:embed="rId41"/>
                    <a:stretch>
                      <a:fillRect/>
                    </a:stretch>
                  </pic:blipFill>
                  <pic:spPr>
                    <a:xfrm>
                      <a:off x="0" y="0"/>
                      <a:ext cx="6126480" cy="4084320"/>
                    </a:xfrm>
                    <a:prstGeom prst="rect"/>
                  </pic:spPr>
                </pic:pic>
              </a:graphicData>
            </a:graphic>
          </wp:inline>
        </w:drawing>
      </w:r>
    </w:p>
    <w:p>
      <w:pPr>
        <w:pStyle w:val="PraxisCaption"/>
      </w:pPr>
      <w:r>
        <w:rPr>
          <w:b w:val="0"/>
          <w:i w:val="0"/>
        </w:rPr>
        <w:t>Each of ten primary fitting seeds on the same exposed verification partition: 14,965 unique benign feature groups and 72 lateral groups. Natural argmax and source-normal threshold controls appear for every seed; a missing candidate diamond means source selection was infeasible. Dashed lines mark 1% benign FPR and 90% lateral recall. No confidence intervals are implied.</w:t>
      </w:r>
    </w:p>
    <w:p>
      <w:pPr>
        <w:pStyle w:val="Heading3"/>
      </w:pPr>
      <w:bookmarkStart w:id="38" w:name="section_38"/>
      <w:r>
        <w:rPr>
          <w:b w:val="0"/>
          <w:i w:val="0"/>
        </w:rPr>
        <w:t>Selection-only description of the attainable operating points</w:t>
      </w:r>
      <w:bookmarkEnd w:id="38"/>
    </w:p>
    <w:p>
      <w:pPr/>
      <w:r>
        <w:rPr>
          <w:b w:val="0"/>
          <w:i w:val="0"/>
        </w:rPr>
        <w:t>After completing the frozen experiment, saved selection probabilities were examined to describe the attainable tradeoff within the eight final fitted detectors per seed. All tied score cutoffs were retained. No new policy, threshold, model fit, or success gate resulted. These are selection-data descriptions, not held-out performance estimates.</w:t>
      </w:r>
    </w:p>
    <w:tbl>
      <w:tblPr>
        <w:tblStyle w:val="TableGrid"/>
        <w:tblW w:type="dxa" w:w="9648"/>
        <w:tblLayout w:type="fixed"/>
        <w:tblLook w:firstColumn="1" w:firstRow="1" w:lastColumn="0" w:lastRow="0" w:noHBand="0" w:noVBand="1" w:val="04A0"/>
      </w:tblPr>
      <w:tblGrid>
        <w:gridCol w:w="2366"/>
        <w:gridCol w:w="2550"/>
        <w:gridCol w:w="2366"/>
        <w:gridCol w:w="2366"/>
      </w:tblGrid>
      <w:tr>
        <w:trPr>
          <w:cantSplit/>
          <w:tblHeader/>
        </w:trPr>
        <w:tc>
          <w:tcPr>
            <w:tcW w:type="dxa" w:w="2366"/>
            <w:vAlign w:val="center"/>
            <w:tcMar>
              <w:top w:w="70" w:type="dxa"/>
              <w:bottom w:w="70" w:type="dxa"/>
              <w:left w:w="85" w:type="dxa"/>
              <w:right w:w="85" w:type="dxa"/>
            </w:tcMar>
            <w:shd w:fill="EDF2F7"/>
          </w:tcPr>
          <w:p>
            <w:pPr>
              <w:pStyle w:val="PraxisTable"/>
              <w:keepNext/>
            </w:pPr>
            <w:r>
              <w:rPr>
                <w:b/>
                <w:i w:val="0"/>
              </w:rPr>
              <w:t>Seed</w:t>
            </w:r>
          </w:p>
        </w:tc>
        <w:tc>
          <w:tcPr>
            <w:tcW w:type="dxa" w:w="2550"/>
            <w:vAlign w:val="center"/>
            <w:tcMar>
              <w:top w:w="70" w:type="dxa"/>
              <w:bottom w:w="70" w:type="dxa"/>
              <w:left w:w="85" w:type="dxa"/>
              <w:right w:w="85" w:type="dxa"/>
            </w:tcMar>
            <w:shd w:fill="EDF2F7"/>
          </w:tcPr>
          <w:p>
            <w:pPr>
              <w:pStyle w:val="PraxisTable"/>
              <w:keepNext/>
            </w:pPr>
            <w:r>
              <w:rPr>
                <w:b/>
                <w:i w:val="0"/>
              </w:rPr>
              <w:t>Locked status</w:t>
            </w:r>
          </w:p>
        </w:tc>
        <w:tc>
          <w:tcPr>
            <w:tcW w:type="dxa" w:w="2366"/>
            <w:vAlign w:val="center"/>
            <w:tcMar>
              <w:top w:w="70" w:type="dxa"/>
              <w:bottom w:w="70" w:type="dxa"/>
              <w:left w:w="85" w:type="dxa"/>
              <w:right w:w="85" w:type="dxa"/>
            </w:tcMar>
            <w:shd w:fill="EDF2F7"/>
          </w:tcPr>
          <w:p>
            <w:pPr>
              <w:pStyle w:val="PraxisTable"/>
              <w:keepNext/>
            </w:pPr>
            <w:r>
              <w:rPr>
                <w:b/>
                <w:i w:val="0"/>
              </w:rPr>
              <w:t>Maximum selection lateral recall at ≤1% FPR</w:t>
            </w:r>
          </w:p>
        </w:tc>
        <w:tc>
          <w:tcPr>
            <w:tcW w:type="dxa" w:w="2366"/>
            <w:vAlign w:val="center"/>
            <w:tcMar>
              <w:top w:w="70" w:type="dxa"/>
              <w:bottom w:w="70" w:type="dxa"/>
              <w:left w:w="85" w:type="dxa"/>
              <w:right w:w="85" w:type="dxa"/>
            </w:tcMar>
            <w:shd w:fill="EDF2F7"/>
          </w:tcPr>
          <w:p>
            <w:pPr>
              <w:pStyle w:val="PraxisTable"/>
              <w:keepNext/>
            </w:pPr>
            <w:r>
              <w:rPr>
                <w:b/>
                <w:i w:val="0"/>
              </w:rPr>
              <w:t>Minimum selection FPR at ≥90% lateral recall</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20260921</w:t>
            </w:r>
          </w:p>
        </w:tc>
        <w:tc>
          <w:tcPr>
            <w:tcW w:type="dxa" w:w="2550"/>
            <w:vAlign w:val="center"/>
            <w:tcMar>
              <w:top w:w="70" w:type="dxa"/>
              <w:bottom w:w="70" w:type="dxa"/>
              <w:left w:w="85" w:type="dxa"/>
              <w:right w:w="85" w:type="dxa"/>
            </w:tcMar>
          </w:tcPr>
          <w:p>
            <w:pPr>
              <w:pStyle w:val="PraxisTable"/>
              <w:keepNext w:val="0"/>
            </w:pPr>
            <w:r>
              <w:rPr>
                <w:b w:val="0"/>
                <w:i w:val="0"/>
              </w:rPr>
              <w:t>INFEASIBLE</w:t>
            </w:r>
          </w:p>
        </w:tc>
        <w:tc>
          <w:tcPr>
            <w:tcW w:type="dxa" w:w="2366"/>
            <w:vAlign w:val="center"/>
            <w:tcMar>
              <w:top w:w="70" w:type="dxa"/>
              <w:bottom w:w="70" w:type="dxa"/>
              <w:left w:w="85" w:type="dxa"/>
              <w:right w:w="85" w:type="dxa"/>
            </w:tcMar>
          </w:tcPr>
          <w:p>
            <w:pPr>
              <w:pStyle w:val="PraxisTable"/>
              <w:keepNext w:val="0"/>
              <w:jc w:val="right"/>
            </w:pPr>
            <w:r>
              <w:rPr>
                <w:b w:val="0"/>
                <w:i w:val="0"/>
              </w:rPr>
              <w:t>88.889%</w:t>
            </w:r>
          </w:p>
        </w:tc>
        <w:tc>
          <w:tcPr>
            <w:tcW w:type="dxa" w:w="2366"/>
            <w:vAlign w:val="center"/>
            <w:tcMar>
              <w:top w:w="70" w:type="dxa"/>
              <w:bottom w:w="70" w:type="dxa"/>
              <w:left w:w="85" w:type="dxa"/>
              <w:right w:w="85" w:type="dxa"/>
            </w:tcMar>
          </w:tcPr>
          <w:p>
            <w:pPr>
              <w:pStyle w:val="PraxisTable"/>
              <w:keepNext w:val="0"/>
              <w:jc w:val="right"/>
            </w:pPr>
            <w:r>
              <w:rPr>
                <w:b w:val="0"/>
                <w:i w:val="0"/>
              </w:rPr>
              <w:t>1.457%</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20260922</w:t>
            </w:r>
          </w:p>
        </w:tc>
        <w:tc>
          <w:tcPr>
            <w:tcW w:type="dxa" w:w="2550"/>
            <w:vAlign w:val="center"/>
            <w:tcMar>
              <w:top w:w="70" w:type="dxa"/>
              <w:bottom w:w="70" w:type="dxa"/>
              <w:left w:w="85" w:type="dxa"/>
              <w:right w:w="85" w:type="dxa"/>
            </w:tcMar>
            <w:shd w:fill="F8FAFC"/>
          </w:tcPr>
          <w:p>
            <w:pPr>
              <w:pStyle w:val="PraxisTable"/>
              <w:keepNext w:val="0"/>
            </w:pPr>
            <w:r>
              <w:rPr>
                <w:b w:val="0"/>
                <w:i w:val="0"/>
              </w:rPr>
              <w:t>SELECTED</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90.278%</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0.962%</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20260923</w:t>
            </w:r>
          </w:p>
        </w:tc>
        <w:tc>
          <w:tcPr>
            <w:tcW w:type="dxa" w:w="2550"/>
            <w:vAlign w:val="center"/>
            <w:tcMar>
              <w:top w:w="70" w:type="dxa"/>
              <w:bottom w:w="70" w:type="dxa"/>
              <w:left w:w="85" w:type="dxa"/>
              <w:right w:w="85" w:type="dxa"/>
            </w:tcMar>
          </w:tcPr>
          <w:p>
            <w:pPr>
              <w:pStyle w:val="PraxisTable"/>
              <w:keepNext w:val="0"/>
            </w:pPr>
            <w:r>
              <w:rPr>
                <w:b w:val="0"/>
                <w:i w:val="0"/>
              </w:rPr>
              <w:t>SELECTED</w:t>
            </w:r>
          </w:p>
        </w:tc>
        <w:tc>
          <w:tcPr>
            <w:tcW w:type="dxa" w:w="2366"/>
            <w:vAlign w:val="center"/>
            <w:tcMar>
              <w:top w:w="70" w:type="dxa"/>
              <w:bottom w:w="70" w:type="dxa"/>
              <w:left w:w="85" w:type="dxa"/>
              <w:right w:w="85" w:type="dxa"/>
            </w:tcMar>
          </w:tcPr>
          <w:p>
            <w:pPr>
              <w:pStyle w:val="PraxisTable"/>
              <w:keepNext w:val="0"/>
              <w:jc w:val="right"/>
            </w:pPr>
            <w:r>
              <w:rPr>
                <w:b w:val="0"/>
                <w:i w:val="0"/>
              </w:rPr>
              <w:t>98.611%</w:t>
            </w:r>
          </w:p>
        </w:tc>
        <w:tc>
          <w:tcPr>
            <w:tcW w:type="dxa" w:w="2366"/>
            <w:vAlign w:val="center"/>
            <w:tcMar>
              <w:top w:w="70" w:type="dxa"/>
              <w:bottom w:w="70" w:type="dxa"/>
              <w:left w:w="85" w:type="dxa"/>
              <w:right w:w="85" w:type="dxa"/>
            </w:tcMar>
          </w:tcPr>
          <w:p>
            <w:pPr>
              <w:pStyle w:val="PraxisTable"/>
              <w:keepNext w:val="0"/>
              <w:jc w:val="right"/>
            </w:pPr>
            <w:r>
              <w:rPr>
                <w:b w:val="0"/>
                <w:i w:val="0"/>
              </w:rPr>
              <w:t>0.194%</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20260924</w:t>
            </w:r>
          </w:p>
        </w:tc>
        <w:tc>
          <w:tcPr>
            <w:tcW w:type="dxa" w:w="2550"/>
            <w:vAlign w:val="center"/>
            <w:tcMar>
              <w:top w:w="70" w:type="dxa"/>
              <w:bottom w:w="70" w:type="dxa"/>
              <w:left w:w="85" w:type="dxa"/>
              <w:right w:w="85" w:type="dxa"/>
            </w:tcMar>
            <w:shd w:fill="F8FAFC"/>
          </w:tcPr>
          <w:p>
            <w:pPr>
              <w:pStyle w:val="PraxisTable"/>
              <w:keepNext w:val="0"/>
            </w:pPr>
            <w:r>
              <w:rPr>
                <w:b w:val="0"/>
                <w:i w:val="0"/>
              </w:rPr>
              <w:t>INFEASIBLE</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88.889%</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1.624%</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20260925</w:t>
            </w:r>
          </w:p>
        </w:tc>
        <w:tc>
          <w:tcPr>
            <w:tcW w:type="dxa" w:w="2550"/>
            <w:vAlign w:val="center"/>
            <w:tcMar>
              <w:top w:w="70" w:type="dxa"/>
              <w:bottom w:w="70" w:type="dxa"/>
              <w:left w:w="85" w:type="dxa"/>
              <w:right w:w="85" w:type="dxa"/>
            </w:tcMar>
          </w:tcPr>
          <w:p>
            <w:pPr>
              <w:pStyle w:val="PraxisTable"/>
              <w:keepNext w:val="0"/>
            </w:pPr>
            <w:r>
              <w:rPr>
                <w:b w:val="0"/>
                <w:i w:val="0"/>
              </w:rPr>
              <w:t>SELECTED</w:t>
            </w:r>
          </w:p>
        </w:tc>
        <w:tc>
          <w:tcPr>
            <w:tcW w:type="dxa" w:w="2366"/>
            <w:vAlign w:val="center"/>
            <w:tcMar>
              <w:top w:w="70" w:type="dxa"/>
              <w:bottom w:w="70" w:type="dxa"/>
              <w:left w:w="85" w:type="dxa"/>
              <w:right w:w="85" w:type="dxa"/>
            </w:tcMar>
          </w:tcPr>
          <w:p>
            <w:pPr>
              <w:pStyle w:val="PraxisTable"/>
              <w:keepNext w:val="0"/>
              <w:jc w:val="right"/>
            </w:pPr>
            <w:r>
              <w:rPr>
                <w:b w:val="0"/>
                <w:i w:val="0"/>
              </w:rPr>
              <w:t>94.444%</w:t>
            </w:r>
          </w:p>
        </w:tc>
        <w:tc>
          <w:tcPr>
            <w:tcW w:type="dxa" w:w="2366"/>
            <w:vAlign w:val="center"/>
            <w:tcMar>
              <w:top w:w="70" w:type="dxa"/>
              <w:bottom w:w="70" w:type="dxa"/>
              <w:left w:w="85" w:type="dxa"/>
              <w:right w:w="85" w:type="dxa"/>
            </w:tcMar>
          </w:tcPr>
          <w:p>
            <w:pPr>
              <w:pStyle w:val="PraxisTable"/>
              <w:keepNext w:val="0"/>
              <w:jc w:val="right"/>
            </w:pPr>
            <w:r>
              <w:rPr>
                <w:b w:val="0"/>
                <w:i w:val="0"/>
              </w:rPr>
              <w:t>0.421%</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20260926</w:t>
            </w:r>
          </w:p>
        </w:tc>
        <w:tc>
          <w:tcPr>
            <w:tcW w:type="dxa" w:w="2550"/>
            <w:vAlign w:val="center"/>
            <w:tcMar>
              <w:top w:w="70" w:type="dxa"/>
              <w:bottom w:w="70" w:type="dxa"/>
              <w:left w:w="85" w:type="dxa"/>
              <w:right w:w="85" w:type="dxa"/>
            </w:tcMar>
            <w:shd w:fill="F8FAFC"/>
          </w:tcPr>
          <w:p>
            <w:pPr>
              <w:pStyle w:val="PraxisTable"/>
              <w:keepNext w:val="0"/>
            </w:pPr>
            <w:r>
              <w:rPr>
                <w:b w:val="0"/>
                <w:i w:val="0"/>
              </w:rPr>
              <w:t>INFEASIBLE</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87.500%</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2.406%</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20260927</w:t>
            </w:r>
          </w:p>
        </w:tc>
        <w:tc>
          <w:tcPr>
            <w:tcW w:type="dxa" w:w="2550"/>
            <w:vAlign w:val="center"/>
            <w:tcMar>
              <w:top w:w="70" w:type="dxa"/>
              <w:bottom w:w="70" w:type="dxa"/>
              <w:left w:w="85" w:type="dxa"/>
              <w:right w:w="85" w:type="dxa"/>
            </w:tcMar>
          </w:tcPr>
          <w:p>
            <w:pPr>
              <w:pStyle w:val="PraxisTable"/>
              <w:keepNext w:val="0"/>
            </w:pPr>
            <w:r>
              <w:rPr>
                <w:b w:val="0"/>
                <w:i w:val="0"/>
              </w:rPr>
              <w:t>SELECTED</w:t>
            </w:r>
          </w:p>
        </w:tc>
        <w:tc>
          <w:tcPr>
            <w:tcW w:type="dxa" w:w="2366"/>
            <w:vAlign w:val="center"/>
            <w:tcMar>
              <w:top w:w="70" w:type="dxa"/>
              <w:bottom w:w="70" w:type="dxa"/>
              <w:left w:w="85" w:type="dxa"/>
              <w:right w:w="85" w:type="dxa"/>
            </w:tcMar>
          </w:tcPr>
          <w:p>
            <w:pPr>
              <w:pStyle w:val="PraxisTable"/>
              <w:keepNext w:val="0"/>
              <w:jc w:val="right"/>
            </w:pPr>
            <w:r>
              <w:rPr>
                <w:b w:val="0"/>
                <w:i w:val="0"/>
              </w:rPr>
              <w:t>95.833%</w:t>
            </w:r>
          </w:p>
        </w:tc>
        <w:tc>
          <w:tcPr>
            <w:tcW w:type="dxa" w:w="2366"/>
            <w:vAlign w:val="center"/>
            <w:tcMar>
              <w:top w:w="70" w:type="dxa"/>
              <w:bottom w:w="70" w:type="dxa"/>
              <w:left w:w="85" w:type="dxa"/>
              <w:right w:w="85" w:type="dxa"/>
            </w:tcMar>
          </w:tcPr>
          <w:p>
            <w:pPr>
              <w:pStyle w:val="PraxisTable"/>
              <w:keepNext w:val="0"/>
              <w:jc w:val="right"/>
            </w:pPr>
            <w:r>
              <w:rPr>
                <w:b w:val="0"/>
                <w:i w:val="0"/>
              </w:rPr>
              <w:t>0.033%</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20260928</w:t>
            </w:r>
          </w:p>
        </w:tc>
        <w:tc>
          <w:tcPr>
            <w:tcW w:type="dxa" w:w="2550"/>
            <w:vAlign w:val="center"/>
            <w:tcMar>
              <w:top w:w="70" w:type="dxa"/>
              <w:bottom w:w="70" w:type="dxa"/>
              <w:left w:w="85" w:type="dxa"/>
              <w:right w:w="85" w:type="dxa"/>
            </w:tcMar>
            <w:shd w:fill="F8FAFC"/>
          </w:tcPr>
          <w:p>
            <w:pPr>
              <w:pStyle w:val="PraxisTable"/>
              <w:keepNext w:val="0"/>
            </w:pPr>
            <w:r>
              <w:rPr>
                <w:b w:val="0"/>
                <w:i w:val="0"/>
              </w:rPr>
              <w:t>SELECTED</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90.278%</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0.735%</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20260929</w:t>
            </w:r>
          </w:p>
        </w:tc>
        <w:tc>
          <w:tcPr>
            <w:tcW w:type="dxa" w:w="2550"/>
            <w:vAlign w:val="center"/>
            <w:tcMar>
              <w:top w:w="70" w:type="dxa"/>
              <w:bottom w:w="70" w:type="dxa"/>
              <w:left w:w="85" w:type="dxa"/>
              <w:right w:w="85" w:type="dxa"/>
            </w:tcMar>
          </w:tcPr>
          <w:p>
            <w:pPr>
              <w:pStyle w:val="PraxisTable"/>
              <w:keepNext w:val="0"/>
            </w:pPr>
            <w:r>
              <w:rPr>
                <w:b w:val="0"/>
                <w:i w:val="0"/>
              </w:rPr>
              <w:t>INFEASIBLE</w:t>
            </w:r>
          </w:p>
        </w:tc>
        <w:tc>
          <w:tcPr>
            <w:tcW w:type="dxa" w:w="2366"/>
            <w:vAlign w:val="center"/>
            <w:tcMar>
              <w:top w:w="70" w:type="dxa"/>
              <w:bottom w:w="70" w:type="dxa"/>
              <w:left w:w="85" w:type="dxa"/>
              <w:right w:w="85" w:type="dxa"/>
            </w:tcMar>
          </w:tcPr>
          <w:p>
            <w:pPr>
              <w:pStyle w:val="PraxisTable"/>
              <w:keepNext w:val="0"/>
              <w:jc w:val="right"/>
            </w:pPr>
            <w:r>
              <w:rPr>
                <w:b w:val="0"/>
                <w:i w:val="0"/>
              </w:rPr>
              <w:t>84.722%</w:t>
            </w:r>
          </w:p>
        </w:tc>
        <w:tc>
          <w:tcPr>
            <w:tcW w:type="dxa" w:w="2366"/>
            <w:vAlign w:val="center"/>
            <w:tcMar>
              <w:top w:w="70" w:type="dxa"/>
              <w:bottom w:w="70" w:type="dxa"/>
              <w:left w:w="85" w:type="dxa"/>
              <w:right w:w="85" w:type="dxa"/>
            </w:tcMar>
          </w:tcPr>
          <w:p>
            <w:pPr>
              <w:pStyle w:val="PraxisTable"/>
              <w:keepNext w:val="0"/>
              <w:jc w:val="right"/>
            </w:pPr>
            <w:r>
              <w:rPr>
                <w:b w:val="0"/>
                <w:i w:val="0"/>
              </w:rPr>
              <w:t>1.611%</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20260930</w:t>
            </w:r>
          </w:p>
        </w:tc>
        <w:tc>
          <w:tcPr>
            <w:tcW w:type="dxa" w:w="2550"/>
            <w:vAlign w:val="center"/>
            <w:tcMar>
              <w:top w:w="70" w:type="dxa"/>
              <w:bottom w:w="70" w:type="dxa"/>
              <w:left w:w="85" w:type="dxa"/>
              <w:right w:w="85" w:type="dxa"/>
            </w:tcMar>
            <w:shd w:fill="F8FAFC"/>
          </w:tcPr>
          <w:p>
            <w:pPr>
              <w:pStyle w:val="PraxisTable"/>
              <w:keepNext w:val="0"/>
            </w:pPr>
            <w:r>
              <w:rPr>
                <w:b w:val="0"/>
                <w:i w:val="0"/>
              </w:rPr>
              <w:t>SELECTED</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95.833%</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0.047%</w:t>
            </w:r>
          </w:p>
        </w:tc>
      </w:tr>
    </w:tbl>
    <w:p>
      <w:pPr>
        <w:spacing w:after="40" w:line="60" w:lineRule="auto"/>
      </w:pPr>
    </w:p>
    <w:p>
      <w:pPr/>
      <w:r>
        <w:rPr>
          <w:b w:val="0"/>
          <w:i w:val="0"/>
        </w:rPr>
        <w:t>The limits apply only to the saved CV-selected model/weighting cells, not to every hyperparameter configuration considered during fitting or to all possible solutions.</w:t>
      </w:r>
    </w:p>
    <w:p>
      <w:pPr>
        <w:pStyle w:val="Heading2"/>
      </w:pPr>
      <w:bookmarkStart w:id="39" w:name="section_39"/>
      <w:r>
        <w:rPr>
          <w:b w:val="0"/>
          <w:i w:val="0"/>
        </w:rPr>
        <w:t>4.7 Secondary budgets and exposed test</w:t>
      </w:r>
      <w:bookmarkEnd w:id="39"/>
    </w:p>
    <w:tbl>
      <w:tblPr>
        <w:tblStyle w:val="TableGrid"/>
        <w:tblW w:type="dxa" w:w="9648"/>
        <w:tblLayout w:type="fixed"/>
        <w:tblLook w:firstColumn="1" w:firstRow="1" w:lastColumn="0" w:lastRow="0" w:noHBand="0" w:noVBand="1" w:val="04A0"/>
      </w:tblPr>
      <w:tblGrid>
        <w:gridCol w:w="2329"/>
        <w:gridCol w:w="2329"/>
        <w:gridCol w:w="2457"/>
        <w:gridCol w:w="2533"/>
      </w:tblGrid>
      <w:tr>
        <w:trPr>
          <w:cantSplit/>
          <w:tblHeader/>
        </w:trPr>
        <w:tc>
          <w:tcPr>
            <w:tcW w:type="dxa" w:w="2329"/>
            <w:vAlign w:val="center"/>
            <w:tcMar>
              <w:top w:w="70" w:type="dxa"/>
              <w:bottom w:w="70" w:type="dxa"/>
              <w:left w:w="85" w:type="dxa"/>
              <w:right w:w="85" w:type="dxa"/>
            </w:tcMar>
            <w:shd w:fill="EDF2F7"/>
          </w:tcPr>
          <w:p>
            <w:pPr>
              <w:pStyle w:val="PraxisTable"/>
              <w:keepNext/>
            </w:pPr>
            <w:r>
              <w:rPr>
                <w:b/>
                <w:i w:val="0"/>
              </w:rPr>
              <w:t>Normal fitting labels</w:t>
            </w:r>
          </w:p>
        </w:tc>
        <w:tc>
          <w:tcPr>
            <w:tcW w:type="dxa" w:w="2329"/>
            <w:vAlign w:val="center"/>
            <w:tcMar>
              <w:top w:w="70" w:type="dxa"/>
              <w:bottom w:w="70" w:type="dxa"/>
              <w:left w:w="85" w:type="dxa"/>
              <w:right w:w="85" w:type="dxa"/>
            </w:tcMar>
            <w:shd w:fill="EDF2F7"/>
          </w:tcPr>
          <w:p>
            <w:pPr>
              <w:pStyle w:val="PraxisTable"/>
              <w:keepNext/>
            </w:pPr>
            <w:r>
              <w:rPr>
                <w:b/>
                <w:i w:val="0"/>
              </w:rPr>
              <w:t>Total fitting labels</w:t>
            </w:r>
          </w:p>
        </w:tc>
        <w:tc>
          <w:tcPr>
            <w:tcW w:type="dxa" w:w="2457"/>
            <w:vAlign w:val="center"/>
            <w:tcMar>
              <w:top w:w="70" w:type="dxa"/>
              <w:bottom w:w="70" w:type="dxa"/>
              <w:left w:w="85" w:type="dxa"/>
              <w:right w:w="85" w:type="dxa"/>
            </w:tcMar>
            <w:shd w:fill="EDF2F7"/>
          </w:tcPr>
          <w:p>
            <w:pPr>
              <w:pStyle w:val="PraxisTable"/>
              <w:keepNext/>
            </w:pPr>
            <w:r>
              <w:rPr>
                <w:b/>
                <w:i w:val="0"/>
              </w:rPr>
              <w:t>Feasible / registered seeds</w:t>
            </w:r>
          </w:p>
        </w:tc>
        <w:tc>
          <w:tcPr>
            <w:tcW w:type="dxa" w:w="2533"/>
            <w:vAlign w:val="center"/>
            <w:tcMar>
              <w:top w:w="70" w:type="dxa"/>
              <w:bottom w:w="70" w:type="dxa"/>
              <w:left w:w="85" w:type="dxa"/>
              <w:right w:w="85" w:type="dxa"/>
            </w:tcMar>
            <w:shd w:fill="EDF2F7"/>
          </w:tcPr>
          <w:p>
            <w:pPr>
              <w:pStyle w:val="PraxisTable"/>
              <w:keepNext/>
            </w:pPr>
            <w:r>
              <w:rPr>
                <w:b/>
                <w:i w:val="0"/>
              </w:rPr>
              <w:t>Declared secondary decision</w:t>
            </w:r>
          </w:p>
        </w:tc>
      </w:tr>
      <w:tr>
        <w:trPr>
          <w:cantSplit/>
        </w:trPr>
        <w:tc>
          <w:tcPr>
            <w:tcW w:type="dxa" w:w="2329"/>
            <w:vAlign w:val="center"/>
            <w:tcMar>
              <w:top w:w="70" w:type="dxa"/>
              <w:bottom w:w="70" w:type="dxa"/>
              <w:left w:w="85" w:type="dxa"/>
              <w:right w:w="85" w:type="dxa"/>
            </w:tcMar>
          </w:tcPr>
          <w:p>
            <w:pPr>
              <w:pStyle w:val="PraxisTable"/>
              <w:keepNext/>
              <w:jc w:val="right"/>
            </w:pPr>
            <w:r>
              <w:rPr>
                <w:b w:val="0"/>
                <w:i w:val="0"/>
              </w:rPr>
              <w:t>32</w:t>
            </w:r>
          </w:p>
        </w:tc>
        <w:tc>
          <w:tcPr>
            <w:tcW w:type="dxa" w:w="2329"/>
            <w:vAlign w:val="center"/>
            <w:tcMar>
              <w:top w:w="70" w:type="dxa"/>
              <w:bottom w:w="70" w:type="dxa"/>
              <w:left w:w="85" w:type="dxa"/>
              <w:right w:w="85" w:type="dxa"/>
            </w:tcMar>
          </w:tcPr>
          <w:p>
            <w:pPr>
              <w:pStyle w:val="PraxisTable"/>
              <w:keepNext/>
              <w:jc w:val="right"/>
            </w:pPr>
            <w:r>
              <w:rPr>
                <w:b w:val="0"/>
                <w:i w:val="0"/>
              </w:rPr>
              <w:t>192</w:t>
            </w:r>
          </w:p>
        </w:tc>
        <w:tc>
          <w:tcPr>
            <w:tcW w:type="dxa" w:w="2457"/>
            <w:vAlign w:val="center"/>
            <w:tcMar>
              <w:top w:w="70" w:type="dxa"/>
              <w:bottom w:w="70" w:type="dxa"/>
              <w:left w:w="85" w:type="dxa"/>
              <w:right w:w="85" w:type="dxa"/>
            </w:tcMar>
          </w:tcPr>
          <w:p>
            <w:pPr>
              <w:pStyle w:val="PraxisTable"/>
              <w:keepNext/>
            </w:pPr>
            <w:r>
              <w:rPr>
                <w:b w:val="0"/>
                <w:i w:val="0"/>
              </w:rPr>
              <w:t>0/3</w:t>
            </w:r>
          </w:p>
        </w:tc>
        <w:tc>
          <w:tcPr>
            <w:tcW w:type="dxa" w:w="2533"/>
            <w:vAlign w:val="center"/>
            <w:tcMar>
              <w:top w:w="70" w:type="dxa"/>
              <w:bottom w:w="70" w:type="dxa"/>
              <w:left w:w="85" w:type="dxa"/>
              <w:right w:w="85" w:type="dxa"/>
            </w:tcMar>
          </w:tcPr>
          <w:p>
            <w:pPr>
              <w:pStyle w:val="PraxisTable"/>
              <w:keepNext/>
            </w:pPr>
            <w:r>
              <w:rPr>
                <w:b w:val="0"/>
                <w:i w:val="0"/>
              </w:rPr>
              <w:t>INFEASIBLE</w:t>
            </w:r>
          </w:p>
        </w:tc>
      </w:tr>
      <w:tr>
        <w:trPr>
          <w:cantSplit/>
        </w:trPr>
        <w:tc>
          <w:tcPr>
            <w:tcW w:type="dxa" w:w="2329"/>
            <w:vAlign w:val="center"/>
            <w:tcMar>
              <w:top w:w="70" w:type="dxa"/>
              <w:bottom w:w="70" w:type="dxa"/>
              <w:left w:w="85" w:type="dxa"/>
              <w:right w:w="85" w:type="dxa"/>
            </w:tcMar>
            <w:shd w:fill="F8FAFC"/>
          </w:tcPr>
          <w:p>
            <w:pPr>
              <w:pStyle w:val="PraxisTable"/>
              <w:keepNext/>
              <w:jc w:val="right"/>
            </w:pPr>
            <w:r>
              <w:rPr>
                <w:b w:val="0"/>
                <w:i w:val="0"/>
              </w:rPr>
              <w:t>128</w:t>
            </w:r>
          </w:p>
        </w:tc>
        <w:tc>
          <w:tcPr>
            <w:tcW w:type="dxa" w:w="2329"/>
            <w:vAlign w:val="center"/>
            <w:tcMar>
              <w:top w:w="70" w:type="dxa"/>
              <w:bottom w:w="70" w:type="dxa"/>
              <w:left w:w="85" w:type="dxa"/>
              <w:right w:w="85" w:type="dxa"/>
            </w:tcMar>
            <w:shd w:fill="F8FAFC"/>
          </w:tcPr>
          <w:p>
            <w:pPr>
              <w:pStyle w:val="PraxisTable"/>
              <w:keepNext/>
              <w:jc w:val="right"/>
            </w:pPr>
            <w:r>
              <w:rPr>
                <w:b w:val="0"/>
                <w:i w:val="0"/>
              </w:rPr>
              <w:t>288</w:t>
            </w:r>
          </w:p>
        </w:tc>
        <w:tc>
          <w:tcPr>
            <w:tcW w:type="dxa" w:w="2457"/>
            <w:vAlign w:val="center"/>
            <w:tcMar>
              <w:top w:w="70" w:type="dxa"/>
              <w:bottom w:w="70" w:type="dxa"/>
              <w:left w:w="85" w:type="dxa"/>
              <w:right w:w="85" w:type="dxa"/>
            </w:tcMar>
            <w:shd w:fill="F8FAFC"/>
          </w:tcPr>
          <w:p>
            <w:pPr>
              <w:pStyle w:val="PraxisTable"/>
              <w:keepNext/>
            </w:pPr>
            <w:r>
              <w:rPr>
                <w:b w:val="0"/>
                <w:i w:val="0"/>
              </w:rPr>
              <w:t>1/3</w:t>
            </w:r>
          </w:p>
        </w:tc>
        <w:tc>
          <w:tcPr>
            <w:tcW w:type="dxa" w:w="2533"/>
            <w:vAlign w:val="center"/>
            <w:tcMar>
              <w:top w:w="70" w:type="dxa"/>
              <w:bottom w:w="70" w:type="dxa"/>
              <w:left w:w="85" w:type="dxa"/>
              <w:right w:w="85" w:type="dxa"/>
            </w:tcMar>
            <w:shd w:fill="F8FAFC"/>
          </w:tcPr>
          <w:p>
            <w:pPr>
              <w:pStyle w:val="PraxisTable"/>
              <w:keepNext/>
            </w:pPr>
            <w:r>
              <w:rPr>
                <w:b w:val="0"/>
                <w:i w:val="0"/>
              </w:rPr>
              <w:t>INFEASIBLE</w:t>
            </w:r>
          </w:p>
        </w:tc>
      </w:tr>
      <w:tr>
        <w:trPr>
          <w:cantSplit/>
        </w:trPr>
        <w:tc>
          <w:tcPr>
            <w:tcW w:type="dxa" w:w="2329"/>
            <w:vAlign w:val="center"/>
            <w:tcMar>
              <w:top w:w="70" w:type="dxa"/>
              <w:bottom w:w="70" w:type="dxa"/>
              <w:left w:w="85" w:type="dxa"/>
              <w:right w:w="85" w:type="dxa"/>
            </w:tcMar>
          </w:tcPr>
          <w:p>
            <w:pPr>
              <w:pStyle w:val="PraxisTable"/>
              <w:keepNext w:val="0"/>
              <w:jc w:val="right"/>
            </w:pPr>
            <w:r>
              <w:rPr>
                <w:b w:val="0"/>
                <w:i w:val="0"/>
              </w:rPr>
              <w:t>512</w:t>
            </w:r>
          </w:p>
        </w:tc>
        <w:tc>
          <w:tcPr>
            <w:tcW w:type="dxa" w:w="2329"/>
            <w:vAlign w:val="center"/>
            <w:tcMar>
              <w:top w:w="70" w:type="dxa"/>
              <w:bottom w:w="70" w:type="dxa"/>
              <w:left w:w="85" w:type="dxa"/>
              <w:right w:w="85" w:type="dxa"/>
            </w:tcMar>
          </w:tcPr>
          <w:p>
            <w:pPr>
              <w:pStyle w:val="PraxisTable"/>
              <w:keepNext w:val="0"/>
              <w:jc w:val="right"/>
            </w:pPr>
            <w:r>
              <w:rPr>
                <w:b w:val="0"/>
                <w:i w:val="0"/>
              </w:rPr>
              <w:t>672</w:t>
            </w:r>
          </w:p>
        </w:tc>
        <w:tc>
          <w:tcPr>
            <w:tcW w:type="dxa" w:w="2457"/>
            <w:vAlign w:val="center"/>
            <w:tcMar>
              <w:top w:w="70" w:type="dxa"/>
              <w:bottom w:w="70" w:type="dxa"/>
              <w:left w:w="85" w:type="dxa"/>
              <w:right w:w="85" w:type="dxa"/>
            </w:tcMar>
          </w:tcPr>
          <w:p>
            <w:pPr>
              <w:pStyle w:val="PraxisTable"/>
              <w:keepNext w:val="0"/>
            </w:pPr>
            <w:r>
              <w:rPr>
                <w:b w:val="0"/>
                <w:i w:val="0"/>
              </w:rPr>
              <w:t>1/3</w:t>
            </w:r>
          </w:p>
        </w:tc>
        <w:tc>
          <w:tcPr>
            <w:tcW w:type="dxa" w:w="2533"/>
            <w:vAlign w:val="center"/>
            <w:tcMar>
              <w:top w:w="70" w:type="dxa"/>
              <w:bottom w:w="70" w:type="dxa"/>
              <w:left w:w="85" w:type="dxa"/>
              <w:right w:w="85" w:type="dxa"/>
            </w:tcMar>
          </w:tcPr>
          <w:p>
            <w:pPr>
              <w:pStyle w:val="PraxisTable"/>
              <w:keepNext w:val="0"/>
            </w:pPr>
            <w:r>
              <w:rPr>
                <w:b w:val="0"/>
                <w:i w:val="0"/>
              </w:rPr>
              <w:t>INFEASIBLE</w:t>
            </w:r>
          </w:p>
        </w:tc>
      </w:tr>
    </w:tbl>
    <w:p>
      <w:pPr>
        <w:spacing w:after="40" w:line="60" w:lineRule="auto"/>
      </w:pPr>
    </w:p>
    <w:p>
      <w:pPr>
        <w:keepNext/>
        <w:jc w:val="center"/>
      </w:pPr>
      <w:r>
        <w:drawing>
          <wp:inline xmlns:a="http://schemas.openxmlformats.org/drawingml/2006/main" xmlns:pic="http://schemas.openxmlformats.org/drawingml/2006/picture">
            <wp:extent cx="6126480" cy="2573122"/>
            <wp:docPr id="2" name="Picture 2" descr="Argmax classifier tradeoffs at normal fitting budgets 32, 128, 512, and 1,024, always averaging the same first three seeds. Separate XGBoost and LightGBM panels show natural, balanced, lateral2, and lateral4 weighting; larger circles mark budget 32, squares mark 1,024, and the connected intermediate points mark 128 and 512 in order. All points use the same exposed verification sample, with 14,965 unique benign groups and 72 lateral groups per seed. These are individual classifiers, not selected constrained candidates; no confidence intervals are shown."/>
            <wp:cNvGraphicFramePr>
              <a:graphicFrameLocks noChangeAspect="1"/>
            </wp:cNvGraphicFramePr>
            <a:graphic>
              <a:graphicData uri="http://schemas.openxmlformats.org/drawingml/2006/picture">
                <pic:pic>
                  <pic:nvPicPr>
                    <pic:cNvPr id="0" name="budget_tradeoff.png"/>
                    <pic:cNvPicPr/>
                  </pic:nvPicPr>
                  <pic:blipFill>
                    <a:blip r:embed="rId42"/>
                    <a:stretch>
                      <a:fillRect/>
                    </a:stretch>
                  </pic:blipFill>
                  <pic:spPr>
                    <a:xfrm>
                      <a:off x="0" y="0"/>
                      <a:ext cx="6126480" cy="2573122"/>
                    </a:xfrm>
                    <a:prstGeom prst="rect"/>
                  </pic:spPr>
                </pic:pic>
              </a:graphicData>
            </a:graphic>
          </wp:inline>
        </w:drawing>
      </w:r>
    </w:p>
    <w:p>
      <w:pPr>
        <w:pStyle w:val="PraxisCaption"/>
      </w:pPr>
      <w:r>
        <w:rPr>
          <w:b w:val="0"/>
          <w:i w:val="0"/>
        </w:rPr>
        <w:t>Argmax classifier tradeoffs at normal fitting budgets 32, 128, 512, and 1,024, always averaging the same first three seeds. Separate XGBoost and LightGBM panels show natural, balanced, lateral2, and lateral4 weighting; larger circles mark budget 32, squares mark 1,024, and the connected intermediate points mark 128 and 512 in order. All points use the same exposed verification sample, with 14,965 unique benign groups and 72 lateral groups per seed. These are individual classifiers, not selected constrained candidates; no confidence intervals are shown.</w:t>
      </w:r>
    </w:p>
    <w:p>
      <w:pPr/>
      <w:r>
        <w:rPr>
          <w:b w:val="0"/>
          <w:i w:val="0"/>
        </w:rPr>
        <w:t>All three secondary budgets retained infeasible supports under their declared screens. This does not negate the individual false-alarm or detection changes; it bounds reliability under the chosen joint rule. Appendix F provides the detailed secondary-policy results and the original exposed-test outcomes, with their separate seed counts. They are not used to choose a better-looking primary result.</w:t>
      </w:r>
    </w:p>
    <w:p>
      <w:pPr>
        <w:pStyle w:val="Heading2"/>
      </w:pPr>
      <w:bookmarkStart w:id="40" w:name="section_40"/>
      <w:r>
        <w:rPr>
          <w:b w:val="0"/>
          <w:i w:val="0"/>
        </w:rPr>
        <w:t>4.8 DEDALE external stress</w:t>
      </w:r>
      <w:bookmarkEnd w:id="40"/>
    </w:p>
    <w:p>
      <w:pPr/>
      <w:r>
        <w:rPr>
          <w:b w:val="0"/>
          <w:i w:val="0"/>
        </w:rPr>
        <w:t xml:space="preserve">The fixed source seed was 20260921, at 1024 normal fitting examples. Its source selection was </w:t>
      </w:r>
      <w:r>
        <w:rPr>
          <w:b/>
          <w:i w:val="0"/>
        </w:rPr>
        <w:t>INFEASIBLE</w:t>
      </w:r>
      <w:r>
        <w:rPr>
          <w:b w:val="0"/>
          <w:i w:val="0"/>
        </w:rPr>
        <w:t>. Accordingly, no candidate, reference, or threshold-only candidate was available for external testing. The prespecified fallback was to evaluate the two already locked natural-tree controls without target fitting, calibration, or threshold selection.</w:t>
      </w:r>
    </w:p>
    <w:p>
      <w:pPr/>
      <w:r>
        <w:rPr>
          <w:b w:val="0"/>
          <w:i w:val="0"/>
        </w:rPr>
        <w:t>The target consisted of 100,000 deterministically sampled unique benign feature groups and all four lateral groups from one documented PrintNightmare execution on DEDALE day 17. All four lateral groups came from the same execution; they are not four independent attacks. Other attack stages were excluded by the frozen stress scope.</w:t>
      </w:r>
    </w:p>
    <w:tbl>
      <w:tblPr>
        <w:tblStyle w:val="TableGrid"/>
        <w:tblW w:type="dxa" w:w="9648"/>
        <w:tblLayout w:type="fixed"/>
        <w:tblLook w:firstColumn="1" w:firstRow="1" w:lastColumn="0" w:lastRow="0" w:noHBand="0" w:noVBand="1" w:val="04A0"/>
      </w:tblPr>
      <w:tblGrid>
        <w:gridCol w:w="1872"/>
        <w:gridCol w:w="1679"/>
        <w:gridCol w:w="1505"/>
        <w:gridCol w:w="1583"/>
        <w:gridCol w:w="1505"/>
        <w:gridCol w:w="1505"/>
      </w:tblGrid>
      <w:tr>
        <w:trPr>
          <w:cantSplit/>
          <w:tblHeader/>
        </w:trPr>
        <w:tc>
          <w:tcPr>
            <w:tcW w:type="dxa" w:w="1872"/>
            <w:vAlign w:val="center"/>
            <w:tcMar>
              <w:top w:w="70" w:type="dxa"/>
              <w:bottom w:w="70" w:type="dxa"/>
              <w:left w:w="85" w:type="dxa"/>
              <w:right w:w="85" w:type="dxa"/>
            </w:tcMar>
            <w:shd w:fill="EDF2F7"/>
          </w:tcPr>
          <w:p>
            <w:pPr>
              <w:pStyle w:val="PraxisTable"/>
              <w:keepNext/>
            </w:pPr>
            <w:r>
              <w:rPr>
                <w:b/>
                <w:i w:val="0"/>
              </w:rPr>
              <w:t>Source-locked control</w:t>
            </w:r>
          </w:p>
        </w:tc>
        <w:tc>
          <w:tcPr>
            <w:tcW w:type="dxa" w:w="1679"/>
            <w:vAlign w:val="center"/>
            <w:tcMar>
              <w:top w:w="70" w:type="dxa"/>
              <w:bottom w:w="70" w:type="dxa"/>
              <w:left w:w="85" w:type="dxa"/>
              <w:right w:w="85" w:type="dxa"/>
            </w:tcMar>
            <w:shd w:fill="EDF2F7"/>
          </w:tcPr>
          <w:p>
            <w:pPr>
              <w:pStyle w:val="PraxisTable"/>
              <w:keepNext/>
            </w:pPr>
            <w:r>
              <w:rPr>
                <w:b/>
                <w:i w:val="0"/>
              </w:rPr>
              <w:t>Benign false alerts</w:t>
            </w:r>
          </w:p>
        </w:tc>
        <w:tc>
          <w:tcPr>
            <w:tcW w:type="dxa" w:w="1505"/>
            <w:vAlign w:val="center"/>
            <w:tcMar>
              <w:top w:w="70" w:type="dxa"/>
              <w:bottom w:w="70" w:type="dxa"/>
              <w:left w:w="85" w:type="dxa"/>
              <w:right w:w="85" w:type="dxa"/>
            </w:tcMar>
            <w:shd w:fill="EDF2F7"/>
          </w:tcPr>
          <w:p>
            <w:pPr>
              <w:pStyle w:val="PraxisTable"/>
              <w:keepNext/>
            </w:pPr>
            <w:r>
              <w:rPr>
                <w:b/>
                <w:i w:val="0"/>
              </w:rPr>
              <w:t>Benign FPR</w:t>
            </w:r>
          </w:p>
        </w:tc>
        <w:tc>
          <w:tcPr>
            <w:tcW w:type="dxa" w:w="1583"/>
            <w:vAlign w:val="center"/>
            <w:tcMar>
              <w:top w:w="70" w:type="dxa"/>
              <w:bottom w:w="70" w:type="dxa"/>
              <w:left w:w="85" w:type="dxa"/>
              <w:right w:w="85" w:type="dxa"/>
            </w:tcMar>
            <w:shd w:fill="EDF2F7"/>
          </w:tcPr>
          <w:p>
            <w:pPr>
              <w:pStyle w:val="PraxisTable"/>
              <w:keepNext/>
            </w:pPr>
            <w:r>
              <w:rPr>
                <w:b/>
                <w:i w:val="0"/>
              </w:rPr>
              <w:t>Lateral detected</w:t>
            </w:r>
          </w:p>
        </w:tc>
        <w:tc>
          <w:tcPr>
            <w:tcW w:type="dxa" w:w="1505"/>
            <w:vAlign w:val="center"/>
            <w:tcMar>
              <w:top w:w="70" w:type="dxa"/>
              <w:bottom w:w="70" w:type="dxa"/>
              <w:left w:w="85" w:type="dxa"/>
              <w:right w:w="85" w:type="dxa"/>
            </w:tcMar>
            <w:shd w:fill="EDF2F7"/>
          </w:tcPr>
          <w:p>
            <w:pPr>
              <w:pStyle w:val="PraxisTable"/>
              <w:keepNext/>
            </w:pPr>
            <w:r>
              <w:rPr>
                <w:b/>
                <w:i w:val="0"/>
              </w:rPr>
              <w:t>Lateral recall</w:t>
            </w:r>
          </w:p>
        </w:tc>
        <w:tc>
          <w:tcPr>
            <w:tcW w:type="dxa" w:w="1505"/>
            <w:vAlign w:val="center"/>
            <w:tcMar>
              <w:top w:w="70" w:type="dxa"/>
              <w:bottom w:w="70" w:type="dxa"/>
              <w:left w:w="85" w:type="dxa"/>
              <w:right w:w="85" w:type="dxa"/>
            </w:tcMar>
            <w:shd w:fill="EDF2F7"/>
          </w:tcPr>
          <w:p>
            <w:pPr>
              <w:pStyle w:val="PraxisTable"/>
              <w:keepNext/>
            </w:pPr>
            <w:r>
              <w:rPr>
                <w:b/>
                <w:i w:val="0"/>
              </w:rPr>
              <w:t>Sample attack F1</w:t>
            </w:r>
          </w:p>
        </w:tc>
      </w:tr>
      <w:tr>
        <w:trPr>
          <w:cantSplit/>
        </w:trPr>
        <w:tc>
          <w:tcPr>
            <w:tcW w:type="dxa" w:w="1872"/>
            <w:vAlign w:val="center"/>
            <w:tcMar>
              <w:top w:w="70" w:type="dxa"/>
              <w:bottom w:w="70" w:type="dxa"/>
              <w:left w:w="85" w:type="dxa"/>
              <w:right w:w="85" w:type="dxa"/>
            </w:tcMar>
          </w:tcPr>
          <w:p>
            <w:pPr>
              <w:pStyle w:val="PraxisTable"/>
              <w:keepNext/>
            </w:pPr>
            <w:r>
              <w:rPr>
                <w:b w:val="0"/>
                <w:i w:val="0"/>
              </w:rPr>
              <w:t>Natural tree, argmax</w:t>
            </w:r>
          </w:p>
        </w:tc>
        <w:tc>
          <w:tcPr>
            <w:tcW w:type="dxa" w:w="1679"/>
            <w:vAlign w:val="center"/>
            <w:tcMar>
              <w:top w:w="70" w:type="dxa"/>
              <w:bottom w:w="70" w:type="dxa"/>
              <w:left w:w="85" w:type="dxa"/>
              <w:right w:w="85" w:type="dxa"/>
            </w:tcMar>
          </w:tcPr>
          <w:p>
            <w:pPr>
              <w:pStyle w:val="PraxisTable"/>
              <w:keepNext/>
            </w:pPr>
            <w:r>
              <w:rPr>
                <w:b w:val="0"/>
                <w:i w:val="0"/>
              </w:rPr>
              <w:t>7,418/100,000</w:t>
            </w:r>
          </w:p>
        </w:tc>
        <w:tc>
          <w:tcPr>
            <w:tcW w:type="dxa" w:w="1505"/>
            <w:vAlign w:val="center"/>
            <w:tcMar>
              <w:top w:w="70" w:type="dxa"/>
              <w:bottom w:w="70" w:type="dxa"/>
              <w:left w:w="85" w:type="dxa"/>
              <w:right w:w="85" w:type="dxa"/>
            </w:tcMar>
          </w:tcPr>
          <w:p>
            <w:pPr>
              <w:pStyle w:val="PraxisTable"/>
              <w:keepNext/>
              <w:jc w:val="right"/>
            </w:pPr>
            <w:r>
              <w:rPr>
                <w:b w:val="0"/>
                <w:i w:val="0"/>
              </w:rPr>
              <w:t>7.418%</w:t>
            </w:r>
          </w:p>
        </w:tc>
        <w:tc>
          <w:tcPr>
            <w:tcW w:type="dxa" w:w="1583"/>
            <w:vAlign w:val="center"/>
            <w:tcMar>
              <w:top w:w="70" w:type="dxa"/>
              <w:bottom w:w="70" w:type="dxa"/>
              <w:left w:w="85" w:type="dxa"/>
              <w:right w:w="85" w:type="dxa"/>
            </w:tcMar>
          </w:tcPr>
          <w:p>
            <w:pPr>
              <w:pStyle w:val="PraxisTable"/>
              <w:keepNext/>
            </w:pPr>
            <w:r>
              <w:rPr>
                <w:b w:val="0"/>
                <w:i w:val="0"/>
              </w:rPr>
              <w:t>1/4</w:t>
            </w:r>
          </w:p>
        </w:tc>
        <w:tc>
          <w:tcPr>
            <w:tcW w:type="dxa" w:w="1505"/>
            <w:vAlign w:val="center"/>
            <w:tcMar>
              <w:top w:w="70" w:type="dxa"/>
              <w:bottom w:w="70" w:type="dxa"/>
              <w:left w:w="85" w:type="dxa"/>
              <w:right w:w="85" w:type="dxa"/>
            </w:tcMar>
          </w:tcPr>
          <w:p>
            <w:pPr>
              <w:pStyle w:val="PraxisTable"/>
              <w:keepNext/>
              <w:jc w:val="right"/>
            </w:pPr>
            <w:r>
              <w:rPr>
                <w:b w:val="0"/>
                <w:i w:val="0"/>
              </w:rPr>
              <w:t>25.000%</w:t>
            </w:r>
          </w:p>
        </w:tc>
        <w:tc>
          <w:tcPr>
            <w:tcW w:type="dxa" w:w="1505"/>
            <w:vAlign w:val="center"/>
            <w:tcMar>
              <w:top w:w="70" w:type="dxa"/>
              <w:bottom w:w="70" w:type="dxa"/>
              <w:left w:w="85" w:type="dxa"/>
              <w:right w:w="85" w:type="dxa"/>
            </w:tcMar>
          </w:tcPr>
          <w:p>
            <w:pPr>
              <w:pStyle w:val="PraxisTable"/>
              <w:keepNext/>
              <w:jc w:val="right"/>
            </w:pPr>
            <w:r>
              <w:rPr>
                <w:b w:val="0"/>
                <w:i w:val="0"/>
              </w:rPr>
              <w:t>0.0003</w:t>
            </w:r>
          </w:p>
        </w:tc>
      </w:tr>
      <w:tr>
        <w:trPr>
          <w:cantSplit/>
        </w:trPr>
        <w:tc>
          <w:tcPr>
            <w:tcW w:type="dxa" w:w="1872"/>
            <w:vAlign w:val="center"/>
            <w:tcMar>
              <w:top w:w="70" w:type="dxa"/>
              <w:bottom w:w="70" w:type="dxa"/>
              <w:left w:w="85" w:type="dxa"/>
              <w:right w:w="85" w:type="dxa"/>
            </w:tcMar>
            <w:shd w:fill="F8FAFC"/>
          </w:tcPr>
          <w:p>
            <w:pPr>
              <w:pStyle w:val="PraxisTable"/>
              <w:keepNext w:val="0"/>
            </w:pPr>
            <w:r>
              <w:rPr>
                <w:b w:val="0"/>
                <w:i w:val="0"/>
              </w:rPr>
              <w:t>Natural tree, source-normal 1% threshold</w:t>
            </w:r>
          </w:p>
        </w:tc>
        <w:tc>
          <w:tcPr>
            <w:tcW w:type="dxa" w:w="1679"/>
            <w:vAlign w:val="center"/>
            <w:tcMar>
              <w:top w:w="70" w:type="dxa"/>
              <w:bottom w:w="70" w:type="dxa"/>
              <w:left w:w="85" w:type="dxa"/>
              <w:right w:w="85" w:type="dxa"/>
            </w:tcMar>
            <w:shd w:fill="F8FAFC"/>
          </w:tcPr>
          <w:p>
            <w:pPr>
              <w:pStyle w:val="PraxisTable"/>
              <w:keepNext w:val="0"/>
            </w:pPr>
            <w:r>
              <w:rPr>
                <w:b w:val="0"/>
                <w:i w:val="0"/>
              </w:rPr>
              <w:t>24,511/100,000</w:t>
            </w:r>
          </w:p>
        </w:tc>
        <w:tc>
          <w:tcPr>
            <w:tcW w:type="dxa" w:w="1505"/>
            <w:vAlign w:val="center"/>
            <w:tcMar>
              <w:top w:w="70" w:type="dxa"/>
              <w:bottom w:w="70" w:type="dxa"/>
              <w:left w:w="85" w:type="dxa"/>
              <w:right w:w="85" w:type="dxa"/>
            </w:tcMar>
            <w:shd w:fill="F8FAFC"/>
          </w:tcPr>
          <w:p>
            <w:pPr>
              <w:pStyle w:val="PraxisTable"/>
              <w:keepNext w:val="0"/>
              <w:jc w:val="right"/>
            </w:pPr>
            <w:r>
              <w:rPr>
                <w:b w:val="0"/>
                <w:i w:val="0"/>
              </w:rPr>
              <w:t>24.511%</w:t>
            </w:r>
          </w:p>
        </w:tc>
        <w:tc>
          <w:tcPr>
            <w:tcW w:type="dxa" w:w="1583"/>
            <w:vAlign w:val="center"/>
            <w:tcMar>
              <w:top w:w="70" w:type="dxa"/>
              <w:bottom w:w="70" w:type="dxa"/>
              <w:left w:w="85" w:type="dxa"/>
              <w:right w:w="85" w:type="dxa"/>
            </w:tcMar>
            <w:shd w:fill="F8FAFC"/>
          </w:tcPr>
          <w:p>
            <w:pPr>
              <w:pStyle w:val="PraxisTable"/>
              <w:keepNext w:val="0"/>
            </w:pPr>
            <w:r>
              <w:rPr>
                <w:b w:val="0"/>
                <w:i w:val="0"/>
              </w:rPr>
              <w:t>4/4</w:t>
            </w:r>
          </w:p>
        </w:tc>
        <w:tc>
          <w:tcPr>
            <w:tcW w:type="dxa" w:w="1505"/>
            <w:vAlign w:val="center"/>
            <w:tcMar>
              <w:top w:w="70" w:type="dxa"/>
              <w:bottom w:w="70" w:type="dxa"/>
              <w:left w:w="85" w:type="dxa"/>
              <w:right w:w="85" w:type="dxa"/>
            </w:tcMar>
            <w:shd w:fill="F8FAFC"/>
          </w:tcPr>
          <w:p>
            <w:pPr>
              <w:pStyle w:val="PraxisTable"/>
              <w:keepNext w:val="0"/>
              <w:jc w:val="right"/>
            </w:pPr>
            <w:r>
              <w:rPr>
                <w:b w:val="0"/>
                <w:i w:val="0"/>
              </w:rPr>
              <w:t>100.000%</w:t>
            </w:r>
          </w:p>
        </w:tc>
        <w:tc>
          <w:tcPr>
            <w:tcW w:type="dxa" w:w="1505"/>
            <w:vAlign w:val="center"/>
            <w:tcMar>
              <w:top w:w="70" w:type="dxa"/>
              <w:bottom w:w="70" w:type="dxa"/>
              <w:left w:w="85" w:type="dxa"/>
              <w:right w:w="85" w:type="dxa"/>
            </w:tcMar>
            <w:shd w:fill="F8FAFC"/>
          </w:tcPr>
          <w:p>
            <w:pPr>
              <w:pStyle w:val="PraxisTable"/>
              <w:keepNext w:val="0"/>
              <w:jc w:val="right"/>
            </w:pPr>
            <w:r>
              <w:rPr>
                <w:b w:val="0"/>
                <w:i w:val="0"/>
              </w:rPr>
              <w:t>0.0003</w:t>
            </w:r>
          </w:p>
        </w:tc>
      </w:tr>
    </w:tbl>
    <w:p>
      <w:pPr>
        <w:spacing w:after="40" w:line="60" w:lineRule="auto"/>
      </w:pPr>
    </w:p>
    <w:tbl>
      <w:tblPr>
        <w:tblStyle w:val="TableGrid"/>
        <w:tblW w:type="dxa" w:w="9648"/>
        <w:tblLayout w:type="fixed"/>
        <w:tblLook w:firstColumn="1" w:firstRow="1" w:lastColumn="0" w:lastRow="0" w:noHBand="0" w:noVBand="1" w:val="04A0"/>
      </w:tblPr>
      <w:tblGrid>
        <w:gridCol w:w="2826"/>
        <w:gridCol w:w="2274"/>
        <w:gridCol w:w="2274"/>
        <w:gridCol w:w="2274"/>
      </w:tblGrid>
      <w:tr>
        <w:trPr>
          <w:cantSplit/>
          <w:tblHeader/>
        </w:trPr>
        <w:tc>
          <w:tcPr>
            <w:tcW w:type="dxa" w:w="2826"/>
            <w:vAlign w:val="center"/>
            <w:tcMar>
              <w:top w:w="70" w:type="dxa"/>
              <w:bottom w:w="70" w:type="dxa"/>
              <w:left w:w="85" w:type="dxa"/>
              <w:right w:w="85" w:type="dxa"/>
            </w:tcMar>
            <w:shd w:fill="EDF2F7"/>
          </w:tcPr>
          <w:p>
            <w:pPr>
              <w:pStyle w:val="PraxisTable"/>
              <w:keepNext/>
            </w:pPr>
            <w:r>
              <w:rPr>
                <w:b/>
                <w:i w:val="0"/>
              </w:rPr>
              <w:t>Source-locked control</w:t>
            </w:r>
          </w:p>
        </w:tc>
        <w:tc>
          <w:tcPr>
            <w:tcW w:type="dxa" w:w="2274"/>
            <w:vAlign w:val="center"/>
            <w:tcMar>
              <w:top w:w="70" w:type="dxa"/>
              <w:bottom w:w="70" w:type="dxa"/>
              <w:left w:w="85" w:type="dxa"/>
              <w:right w:w="85" w:type="dxa"/>
            </w:tcMar>
            <w:shd w:fill="EDF2F7"/>
          </w:tcPr>
          <w:p>
            <w:pPr>
              <w:pStyle w:val="PraxisTable"/>
              <w:keepNext/>
            </w:pPr>
            <w:r>
              <w:rPr>
                <w:b/>
                <w:i w:val="0"/>
              </w:rPr>
              <w:t>Sample attack precision</w:t>
            </w:r>
          </w:p>
        </w:tc>
        <w:tc>
          <w:tcPr>
            <w:tcW w:type="dxa" w:w="2274"/>
            <w:vAlign w:val="center"/>
            <w:tcMar>
              <w:top w:w="70" w:type="dxa"/>
              <w:bottom w:w="70" w:type="dxa"/>
              <w:left w:w="85" w:type="dxa"/>
              <w:right w:w="85" w:type="dxa"/>
            </w:tcMar>
            <w:shd w:fill="EDF2F7"/>
          </w:tcPr>
          <w:p>
            <w:pPr>
              <w:pStyle w:val="PraxisTable"/>
              <w:keepNext/>
            </w:pPr>
            <w:r>
              <w:rPr>
                <w:b/>
                <w:i w:val="0"/>
              </w:rPr>
              <w:t>Binary ROC-AUC</w:t>
            </w:r>
          </w:p>
        </w:tc>
        <w:tc>
          <w:tcPr>
            <w:tcW w:type="dxa" w:w="2274"/>
            <w:vAlign w:val="center"/>
            <w:tcMar>
              <w:top w:w="70" w:type="dxa"/>
              <w:bottom w:w="70" w:type="dxa"/>
              <w:left w:w="85" w:type="dxa"/>
              <w:right w:w="85" w:type="dxa"/>
            </w:tcMar>
            <w:shd w:fill="EDF2F7"/>
          </w:tcPr>
          <w:p>
            <w:pPr>
              <w:pStyle w:val="PraxisTable"/>
              <w:keepNext/>
            </w:pPr>
            <w:r>
              <w:rPr>
                <w:b/>
                <w:i w:val="0"/>
              </w:rPr>
              <w:t>Sample average precision</w:t>
            </w:r>
          </w:p>
        </w:tc>
      </w:tr>
      <w:tr>
        <w:trPr>
          <w:cantSplit/>
        </w:trPr>
        <w:tc>
          <w:tcPr>
            <w:tcW w:type="dxa" w:w="2826"/>
            <w:vAlign w:val="center"/>
            <w:tcMar>
              <w:top w:w="70" w:type="dxa"/>
              <w:bottom w:w="70" w:type="dxa"/>
              <w:left w:w="85" w:type="dxa"/>
              <w:right w:w="85" w:type="dxa"/>
            </w:tcMar>
          </w:tcPr>
          <w:p>
            <w:pPr>
              <w:pStyle w:val="PraxisTable"/>
              <w:keepNext/>
            </w:pPr>
            <w:r>
              <w:rPr>
                <w:b w:val="0"/>
                <w:i w:val="0"/>
              </w:rPr>
              <w:t>Natural tree, argmax</w:t>
            </w:r>
          </w:p>
        </w:tc>
        <w:tc>
          <w:tcPr>
            <w:tcW w:type="dxa" w:w="2274"/>
            <w:vAlign w:val="center"/>
            <w:tcMar>
              <w:top w:w="70" w:type="dxa"/>
              <w:bottom w:w="70" w:type="dxa"/>
              <w:left w:w="85" w:type="dxa"/>
              <w:right w:w="85" w:type="dxa"/>
            </w:tcMar>
          </w:tcPr>
          <w:p>
            <w:pPr>
              <w:pStyle w:val="PraxisTable"/>
              <w:keepNext/>
              <w:jc w:val="right"/>
            </w:pPr>
            <w:r>
              <w:rPr>
                <w:b w:val="0"/>
                <w:i w:val="0"/>
              </w:rPr>
              <w:t>0.013%</w:t>
            </w:r>
          </w:p>
        </w:tc>
        <w:tc>
          <w:tcPr>
            <w:tcW w:type="dxa" w:w="2274"/>
            <w:vAlign w:val="center"/>
            <w:tcMar>
              <w:top w:w="70" w:type="dxa"/>
              <w:bottom w:w="70" w:type="dxa"/>
              <w:left w:w="85" w:type="dxa"/>
              <w:right w:w="85" w:type="dxa"/>
            </w:tcMar>
          </w:tcPr>
          <w:p>
            <w:pPr>
              <w:pStyle w:val="PraxisTable"/>
              <w:keepNext/>
              <w:jc w:val="right"/>
            </w:pPr>
            <w:r>
              <w:rPr>
                <w:b w:val="0"/>
                <w:i w:val="0"/>
              </w:rPr>
              <w:t>0.8698</w:t>
            </w:r>
          </w:p>
        </w:tc>
        <w:tc>
          <w:tcPr>
            <w:tcW w:type="dxa" w:w="2274"/>
            <w:vAlign w:val="center"/>
            <w:tcMar>
              <w:top w:w="70" w:type="dxa"/>
              <w:bottom w:w="70" w:type="dxa"/>
              <w:left w:w="85" w:type="dxa"/>
              <w:right w:w="85" w:type="dxa"/>
            </w:tcMar>
          </w:tcPr>
          <w:p>
            <w:pPr>
              <w:pStyle w:val="PraxisTable"/>
              <w:keepNext/>
              <w:jc w:val="right"/>
            </w:pPr>
            <w:r>
              <w:rPr>
                <w:b w:val="0"/>
                <w:i w:val="0"/>
              </w:rPr>
              <w:t>0.0002</w:t>
            </w:r>
          </w:p>
        </w:tc>
      </w:tr>
      <w:tr>
        <w:trPr>
          <w:cantSplit/>
        </w:trPr>
        <w:tc>
          <w:tcPr>
            <w:tcW w:type="dxa" w:w="2826"/>
            <w:vAlign w:val="center"/>
            <w:tcMar>
              <w:top w:w="70" w:type="dxa"/>
              <w:bottom w:w="70" w:type="dxa"/>
              <w:left w:w="85" w:type="dxa"/>
              <w:right w:w="85" w:type="dxa"/>
            </w:tcMar>
            <w:shd w:fill="F8FAFC"/>
          </w:tcPr>
          <w:p>
            <w:pPr>
              <w:pStyle w:val="PraxisTable"/>
              <w:keepNext w:val="0"/>
            </w:pPr>
            <w:r>
              <w:rPr>
                <w:b w:val="0"/>
                <w:i w:val="0"/>
              </w:rPr>
              <w:t>Natural tree, source-normal 1% threshold</w:t>
            </w:r>
          </w:p>
        </w:tc>
        <w:tc>
          <w:tcPr>
            <w:tcW w:type="dxa" w:w="2274"/>
            <w:vAlign w:val="center"/>
            <w:tcMar>
              <w:top w:w="70" w:type="dxa"/>
              <w:bottom w:w="70" w:type="dxa"/>
              <w:left w:w="85" w:type="dxa"/>
              <w:right w:w="85" w:type="dxa"/>
            </w:tcMar>
            <w:shd w:fill="F8FAFC"/>
          </w:tcPr>
          <w:p>
            <w:pPr>
              <w:pStyle w:val="PraxisTable"/>
              <w:keepNext w:val="0"/>
              <w:jc w:val="right"/>
            </w:pPr>
            <w:r>
              <w:rPr>
                <w:b w:val="0"/>
                <w:i w:val="0"/>
              </w:rPr>
              <w:t>0.016%</w:t>
            </w:r>
          </w:p>
        </w:tc>
        <w:tc>
          <w:tcPr>
            <w:tcW w:type="dxa" w:w="2274"/>
            <w:vAlign w:val="center"/>
            <w:tcMar>
              <w:top w:w="70" w:type="dxa"/>
              <w:bottom w:w="70" w:type="dxa"/>
              <w:left w:w="85" w:type="dxa"/>
              <w:right w:w="85" w:type="dxa"/>
            </w:tcMar>
            <w:shd w:fill="F8FAFC"/>
          </w:tcPr>
          <w:p>
            <w:pPr>
              <w:pStyle w:val="PraxisTable"/>
              <w:keepNext w:val="0"/>
              <w:jc w:val="right"/>
            </w:pPr>
            <w:r>
              <w:rPr>
                <w:b w:val="0"/>
                <w:i w:val="0"/>
              </w:rPr>
              <w:t>0.8698</w:t>
            </w:r>
          </w:p>
        </w:tc>
        <w:tc>
          <w:tcPr>
            <w:tcW w:type="dxa" w:w="2274"/>
            <w:vAlign w:val="center"/>
            <w:tcMar>
              <w:top w:w="70" w:type="dxa"/>
              <w:bottom w:w="70" w:type="dxa"/>
              <w:left w:w="85" w:type="dxa"/>
              <w:right w:w="85" w:type="dxa"/>
            </w:tcMar>
            <w:shd w:fill="F8FAFC"/>
          </w:tcPr>
          <w:p>
            <w:pPr>
              <w:pStyle w:val="PraxisTable"/>
              <w:keepNext w:val="0"/>
              <w:jc w:val="right"/>
            </w:pPr>
            <w:r>
              <w:rPr>
                <w:b w:val="0"/>
                <w:i w:val="0"/>
              </w:rPr>
              <w:t>0.0002</w:t>
            </w:r>
          </w:p>
        </w:tc>
      </w:tr>
    </w:tbl>
    <w:p>
      <w:pPr>
        <w:spacing w:after="40" w:line="60" w:lineRule="auto"/>
      </w:pPr>
    </w:p>
    <w:p>
      <w:pPr>
        <w:keepNext/>
        <w:jc w:val="center"/>
      </w:pPr>
      <w:r>
        <w:drawing>
          <wp:inline xmlns:a="http://schemas.openxmlformats.org/drawingml/2006/main" xmlns:pic="http://schemas.openxmlformats.org/drawingml/2006/picture">
            <wp:extent cx="6126480" cy="2450592"/>
            <wp:docPr id="3" name="Picture 3" descr="DEDALE controls-only external stress for fixed source seed 20260921: false benign alerts among 100,000 sampled unique normal groups and lateral detections among four unique lateral flows. All four lateral flows belong to one execution. The source candidate was infeasible and is absent; no confidence intervals or incident-level recall estimates are shown."/>
            <wp:cNvGraphicFramePr>
              <a:graphicFrameLocks noChangeAspect="1"/>
            </wp:cNvGraphicFramePr>
            <a:graphic>
              <a:graphicData uri="http://schemas.openxmlformats.org/drawingml/2006/picture">
                <pic:pic>
                  <pic:nvPicPr>
                    <pic:cNvPr id="0" name="external_stress.png"/>
                    <pic:cNvPicPr/>
                  </pic:nvPicPr>
                  <pic:blipFill>
                    <a:blip r:embed="rId43"/>
                    <a:stretch>
                      <a:fillRect/>
                    </a:stretch>
                  </pic:blipFill>
                  <pic:spPr>
                    <a:xfrm>
                      <a:off x="0" y="0"/>
                      <a:ext cx="6126480" cy="2450592"/>
                    </a:xfrm>
                    <a:prstGeom prst="rect"/>
                  </pic:spPr>
                </pic:pic>
              </a:graphicData>
            </a:graphic>
          </wp:inline>
        </w:drawing>
      </w:r>
    </w:p>
    <w:p>
      <w:pPr>
        <w:pStyle w:val="PraxisCaption"/>
      </w:pPr>
      <w:r>
        <w:rPr>
          <w:b w:val="0"/>
          <w:i w:val="0"/>
        </w:rPr>
        <w:t>DEDALE controls-only external stress for fixed source seed 20260921: false benign alerts among 100,000 sampled unique normal groups and lateral detections among four unique lateral flows. All four lateral flows belong to one execution. The source candidate was infeasible and is absent; no confidence intervals or incident-level recall estimates are shown.</w:t>
      </w:r>
    </w:p>
    <w:p>
      <w:pPr/>
      <w:r>
        <w:rPr>
          <w:b w:val="0"/>
          <w:i w:val="0"/>
        </w:rPr>
        <w:t>The source-normal 1% label names its source calibration rule; it is not a 1% target guarantee. In a multiclass model it also need not be a stricter decision rule than argmax. The larger alert count on DEDALE must therefore be reported rather than described as successful suppression. Precision, F1, and average precision describe this deliberately selected sample; they are not deployment-prevalence estimates. Detecting one of four flows does not mean the entire incident was missed; a single flow could alert on that execution. Even four-of-four detections cannot establish protection across independent executions or a three-point noninferiority margin.</w:t>
      </w:r>
    </w:p>
    <w:p>
      <w:pPr/>
      <w:r>
        <w:rPr>
          <w:b w:val="0"/>
          <w:i w:val="0"/>
        </w:rPr>
        <w:t>The external consistency audit passed. That audit reconstructs saved counts and provenance; it does not independently replay the attack, adjudicate the author's labels, or prove matching feature-extractor settings. This completed stress test supplies no external validation of a constrained candidate, because no such candidate was selected for the fixed source seed.</w:t>
      </w:r>
    </w:p>
    <w:p>
      <w:pPr/>
      <w:r>
        <w:rPr>
          <w:b w:val="0"/>
          <w:i w:val="0"/>
        </w:rPr>
        <w:t xml:space="preserve">Complete numerical aggregates and provenance are available in </w:t>
      </w:r>
      <w:hyperlink r:id="rId44" w:history="1">
        <w:r>
          <w:rPr>
            <w:color w:val="17365D"/>
            <w:u w:val="single"/>
          </w:rPr>
          <w:t xml:space="preserve">EVIDENCE.json</w:t>
        </w:r>
      </w:hyperlink>
      <w:r>
        <w:rPr>
          <w:b w:val="0"/>
          <w:i w:val="0"/>
        </w:rPr>
        <w:t xml:space="preserve">, </w:t>
      </w:r>
      <w:hyperlink r:id="rId45" w:history="1">
        <w:r>
          <w:rPr>
            <w:color w:val="17365D"/>
            <w:u w:val="single"/>
          </w:rPr>
          <w:t xml:space="preserve">SUMMARY.json</w:t>
        </w:r>
      </w:hyperlink>
      <w:r>
        <w:rPr>
          <w:b w:val="0"/>
          <w:i w:val="0"/>
        </w:rPr>
        <w:t xml:space="preserve">, </w:t>
      </w:r>
      <w:hyperlink r:id="rId46" w:history="1">
        <w:r>
          <w:rPr>
            <w:color w:val="17365D"/>
            <w:u w:val="single"/>
          </w:rPr>
          <w:t xml:space="preserve">CELL_METRICS.json</w:t>
        </w:r>
      </w:hyperlink>
      <w:r>
        <w:rPr>
          <w:b w:val="0"/>
          <w:i w:val="0"/>
        </w:rPr>
        <w:t xml:space="preserve">, </w:t>
      </w:r>
      <w:hyperlink r:id="rId47" w:history="1">
        <w:r>
          <w:rPr>
            <w:color w:val="17365D"/>
            <w:u w:val="single"/>
          </w:rPr>
          <w:t xml:space="preserve">source audit</w:t>
        </w:r>
      </w:hyperlink>
      <w:r>
        <w:rPr>
          <w:b w:val="0"/>
          <w:i w:val="0"/>
        </w:rPr>
        <w:t xml:space="preserve">, and </w:t>
      </w:r>
      <w:hyperlink r:id="rId48" w:history="1">
        <w:r>
          <w:rPr>
            <w:color w:val="17365D"/>
            <w:u w:val="single"/>
          </w:rPr>
          <w:t xml:space="preserve">external audit</w:t>
        </w:r>
      </w:hyperlink>
      <w:r>
        <w:rPr>
          <w:b w:val="0"/>
          <w:i w:val="0"/>
        </w:rPr>
        <w:t>.</w:t>
      </w:r>
    </w:p>
    <w:p>
      <w:pPr>
        <w:pStyle w:val="Heading1"/>
        <w:pageBreakBefore/>
      </w:pPr>
      <w:bookmarkStart w:id="41" w:name="section_41"/>
      <w:r>
        <w:rPr>
          <w:b w:val="0"/>
          <w:i w:val="0"/>
        </w:rPr>
        <w:t>Chapter 5. Discussion and conclusion</w:t>
      </w:r>
      <w:bookmarkEnd w:id="41"/>
    </w:p>
    <w:p>
      <w:pPr>
        <w:pStyle w:val="Heading2"/>
      </w:pPr>
      <w:bookmarkStart w:id="42" w:name="section_42"/>
      <w:r>
        <w:rPr>
          <w:b w:val="0"/>
          <w:i w:val="0"/>
        </w:rPr>
        <w:t>5.1 Measured improvements and their costs</w:t>
      </w:r>
      <w:bookmarkEnd w:id="42"/>
    </w:p>
    <w:p>
      <w:pPr/>
      <w:r>
        <w:rPr>
          <w:b w:val="0"/>
          <w:i w:val="0"/>
        </w:rPr>
        <w:t>The experiments produced useful improvements in false alarms, classification, and lateral-flow detection, depending on the intervention and comparator. These gains answer different practical questions. A quieter detector can reduce unnecessary flags while missing more attacks; a more sensitive detector can recover lateral activity while increasing false alarms. The contribution is to measure both sides of these choices under controlled attack fitting labels.</w:t>
      </w:r>
    </w:p>
    <w:p>
      <w:pPr/>
      <w:r>
        <w:rPr>
          <w:b w:val="0"/>
          <w:i w:val="0"/>
        </w:rPr>
        <w:t>The preceding benign-label experiment provides the clearest classification improvement. With the same 160 attack fitting examples, increasing normal examples from 32 to 1,024 raised the selected tree's macro-F1 from 0.4421 to 0.6543 and reduced normal false positives from 10.04% to 0.40%. Lateral-flow detection declined from 94.24% to 83.06%. More normal training data therefore improved the overall score substantially, but that score concealed a cost to one consequential attack stage. This earlier experiment used the original development test and remains distinct from the subsequent weighting study.</w:t>
      </w:r>
    </w:p>
    <w:p>
      <w:pPr/>
      <w:r>
        <w:rPr>
          <w:b w:val="0"/>
          <w:i w:val="0"/>
        </w:rPr>
        <w:t>The new experiment demonstrated a way to recover sensitivity. Across all ten primary fitting seeds, balanced LightGBM increased lateral-flow detection from 78.89% to 84.58%, a 5.69-percentage-point gain over natural weighting. Normal FPR increased from 0.378% to 0.611%, approximately 35 additional benign flags per evaluation of 14,965 normal flows. Training emphasis changed the measured balance between detection and false alarms. It did not improve every outcome or prove which balance an organization should accept.</w:t>
      </w:r>
    </w:p>
    <w:p>
      <w:pPr>
        <w:pStyle w:val="Heading2"/>
      </w:pPr>
      <w:bookmarkStart w:id="43" w:name="section_43"/>
      <w:r>
        <w:rPr>
          <w:b w:val="0"/>
          <w:i w:val="0"/>
        </w:rPr>
        <w:t>5.2 What locked policy selection added</w:t>
      </w:r>
      <w:bookmarkEnd w:id="43"/>
    </w:p>
    <w:p>
      <w:pPr/>
      <w:r>
        <w:rPr>
          <w:b w:val="0"/>
          <w:i w:val="0"/>
        </w:rPr>
        <w:t>Among the six primary seeds with feasible selected policies, the candidate reduced verification FPR from 0.719% to 0.480% relative to the lateral-sensitive reference: 33.3% fewer false positives. Attack precision increased from 79.78% to 86.03%, and attack F1 increased from 0.8770 to 0.9044. Lateral detection declined from 88.2% to 84.5%, approximately 2.7 additional misses among 72 lateral flows per repeated fit. These are actual improvements in false alarms and alert quality, with an explicit detection cost.</w:t>
      </w:r>
    </w:p>
    <w:p>
      <w:pPr/>
      <w:r>
        <w:rPr>
          <w:b w:val="0"/>
          <w:i w:val="0"/>
        </w:rPr>
        <w:t>Threshold adjustment explained much of this result. The candidate matched the threshold-only ablation in four of six seeds. Compared with that ablation, its mean FPR was 16.3% lower, while lateral recall was 0.46 percentage points lower. Broader detector selection supplied a limited additional benefit in two supports; it was not necessary for every improvement.</w:t>
      </w:r>
    </w:p>
    <w:p>
      <w:pPr/>
      <w:r>
        <w:rPr>
          <w:b w:val="0"/>
          <w:i w:val="0"/>
        </w:rPr>
        <w:t>A further matched comparison revealed a favorable aggregate result. The lateral-sensitive reference produced 25.9% fewer false positives than the ordinary source-normal 1% threshold control, while mean lateral detection rose from 87.73% to 88.19%. This exploratory difference is small: both outcomes improved together in only two of six seeds. The reference also used labeled lateral examples for selection, whereas the ordinary threshold used normal selection examples. No confidence interval or claim of superiority across all stages, seeds, or incidents follows from this comparison.</w:t>
      </w:r>
    </w:p>
    <w:p>
      <w:pPr>
        <w:pStyle w:val="Heading2"/>
      </w:pPr>
      <w:bookmarkStart w:id="44" w:name="section_44"/>
      <w:r>
        <w:rPr>
          <w:b w:val="0"/>
          <w:i w:val="0"/>
        </w:rPr>
        <w:t>5.3 Keeping the original requirement in perspective</w:t>
      </w:r>
      <w:bookmarkEnd w:id="44"/>
    </w:p>
    <w:p>
      <w:pPr/>
      <w:r>
        <w:rPr>
          <w:b w:val="0"/>
          <w:i w:val="0"/>
        </w:rPr>
        <w:t>The original screen required all ten primary seeds to supply a feasible policy, more than 20% relative false-alarm reduction, less than three percentage points of lateral-recall loss, at least 90% lateral recall, and at most 1% benign FPR. These were study-defined engineering requirements, not universal standards of acceptable cybersecurity performance.</w:t>
      </w:r>
    </w:p>
    <w:p>
      <w:pPr/>
      <w:r>
        <w:rPr>
          <w:b w:val="0"/>
          <w:i w:val="0"/>
        </w:rPr>
        <w:t>The unchanged screen was INFEASIBLE: six seeds supplied a qualifying selection and four did not. Even within the feasible subset, mean verification lateral recall was below 90% and its loss exceeded three percentage points. That result remains valid, alongside the measured benefits. It does not make the false-alarm reductions disappear, and those reductions do not establish that the original joint requirement was met.</w:t>
      </w:r>
    </w:p>
    <w:p>
      <w:pPr/>
      <w:r>
        <w:rPr>
          <w:b w:val="0"/>
          <w:i w:val="0"/>
        </w:rPr>
        <w:t>This findings-led emphasis is an interpretation after completion, not a new registered hypothesis. No threshold, model, outcome, or decision rule was changed. Infeasibility applies to the eight final CV-selected detectors and their thresholds in each support; it does not establish that every possible learning procedure is incapable of improvement.</w:t>
      </w:r>
    </w:p>
    <w:p>
      <w:pPr>
        <w:pStyle w:val="Heading2"/>
      </w:pPr>
      <w:bookmarkStart w:id="45" w:name="section_45"/>
      <w:r>
        <w:rPr>
          <w:b w:val="0"/>
          <w:i w:val="0"/>
        </w:rPr>
        <w:t>5.4 Empirical contribution and literature position</w:t>
      </w:r>
      <w:bookmarkEnd w:id="45"/>
    </w:p>
    <w:p>
      <w:pPr/>
      <w:r>
        <w:rPr>
          <w:b w:val="0"/>
          <w:i w:val="0"/>
        </w:rPr>
        <w:t>The literature already motivates the interventions. Revell et al. (2026, Section 6.5) discuss increased benign support as a response to benign/attack ambiguity. Singhal and Kumar (2026) combine cost-sensitive learning with validation-selected thresholds under a miss constraint. Consequently, neither adding normal examples nor combining weights and thresholds is a new general algorithm.</w:t>
      </w:r>
    </w:p>
    <w:p>
      <w:pPr/>
      <w:r>
        <w:rPr>
          <w:b w:val="0"/>
          <w:i w:val="0"/>
        </w:rPr>
        <w:t>The narrower contribution is measured evidence about these choices with attack fitting identities held fixed, normal-label budgets disclosed, stage-sensitive outcomes retained, and a threshold-only comparator available. The study shows why a higher aggregate score should be accompanied by a report of which attack activity becomes less visible. It also distinguishes improvements attributable to a changed operating point from improvements requiring another detector.</w:t>
      </w:r>
    </w:p>
    <w:p>
      <w:pPr/>
      <w:r>
        <w:rPr>
          <w:b w:val="0"/>
          <w:i w:val="0"/>
        </w:rPr>
        <w:t>This is a defensible applied empirical contribution, subject to the institution's assessment of praxis scope and originality. It does not establish a first method, validated operational benefit, or guaranteed satisfaction of academic requirements. Fewer flow flags suggest a possible workload benefit; analyst time, investigation quality, and organizational losses were not measured.</w:t>
      </w:r>
    </w:p>
    <w:p>
      <w:pPr>
        <w:pStyle w:val="Heading2"/>
      </w:pPr>
      <w:bookmarkStart w:id="46" w:name="section_46"/>
      <w:r>
        <w:rPr>
          <w:b w:val="0"/>
          <w:i w:val="0"/>
        </w:rPr>
        <w:t>5.5 Transfer and evidence limits</w:t>
      </w:r>
      <w:bookmarkEnd w:id="46"/>
    </w:p>
    <w:p>
      <w:pPr/>
      <w:r>
        <w:rPr>
          <w:b w:val="0"/>
          <w:i w:val="0"/>
        </w:rPr>
        <w:t>DEDALE illustrates why source improvements require external evaluation. The fixed source seed had no feasible candidate, so only ordinary controls were tested. Argmax detected one of four lateral flows with 7,418 false positives among 100,000 benign groups. Source-normal thresholding detected all four but produced 24,511 false positives. Greater sensitivity therefore had a substantial external false-alarm cost. All four flows belonged to one execution, and a single detected flow might already alert on that execution; these counts are not incident-level recall.</w:t>
      </w:r>
    </w:p>
    <w:p>
      <w:pPr/>
      <w:r>
        <w:rPr>
          <w:b w:val="0"/>
          <w:i w:val="0"/>
        </w:rPr>
        <w:t>SCVIC was previously examined development data. Ten fitting seeds reuse the same verification flows, and exact-feature deduplication does not establish independent incidents. The candidate means cover six selected supports and cannot represent all ten. “160 attack labels” describes fitting only: selection, verification, and test required additional labels. The external sample and uncertain extractor equivalence further restrict generalization. Neither exact stage naming, actor attribution, early warning, nor reliable missing-log behavior follows from these flow-alert results.</w:t>
      </w:r>
    </w:p>
    <w:p>
      <w:pPr>
        <w:pStyle w:val="Heading2"/>
      </w:pPr>
      <w:bookmarkStart w:id="47" w:name="section_47"/>
      <w:r>
        <w:rPr>
          <w:b w:val="0"/>
          <w:i w:val="0"/>
        </w:rPr>
        <w:t>5.6 Next study and conclusion</w:t>
      </w:r>
      <w:bookmarkEnd w:id="47"/>
    </w:p>
    <w:p>
      <w:pPr/>
      <w:r>
        <w:rPr>
          <w:b w:val="0"/>
          <w:i w:val="0"/>
        </w:rPr>
        <w:t>The next study should agree on acceptable missed-activity and false-alarm costs before collecting new outcomes, rather than inherit 90% recall as a standard. It needs independent lateral executions with legitimate remote-administration background, matched label and search budgets, and one locked evaluation. Incident grouping, uncertainty analysis, and eventual analyst-workflow measurement should be specified before confirmation.</w:t>
      </w:r>
    </w:p>
    <w:p>
      <w:pPr/>
      <w:r>
        <w:rPr>
          <w:b w:val="0"/>
          <w:i w:val="0"/>
        </w:rPr>
        <w:t>The completed work demonstrates substantial false-alarm reductions and recoverable lateral sensitivity through different choices, with measurable costs attached to each. It provides evidence for comparing those choices rather than assuming that the largest overall score offers the best protection. The original joint screen remains unmet, while the positive empirical findings remain useful. Further independent evidence is required to turn a chosen tradeoff into an operational recommendation.</w:t>
      </w:r>
    </w:p>
    <w:p>
      <w:pPr>
        <w:pStyle w:val="Heading1"/>
        <w:pageBreakBefore/>
      </w:pPr>
      <w:bookmarkStart w:id="48" w:name="section_48"/>
      <w:r>
        <w:rPr>
          <w:b w:val="0"/>
          <w:i w:val="0"/>
        </w:rPr>
        <w:t>References</w:t>
      </w:r>
      <w:bookmarkEnd w:id="48"/>
    </w:p>
    <w:p>
      <w:pPr>
        <w:pStyle w:val="PraxisReference"/>
      </w:pPr>
      <w:r>
        <w:rPr>
          <w:b w:val="0"/>
          <w:i w:val="0"/>
        </w:rPr>
        <w:t xml:space="preserve">Angelopoulos, A. N., Bates, S., Candès, E. J., Jordan, M. I., &amp; Lei, L. (2025). Learn then test: Calibrating predictive algorithms to achieve risk control. </w:t>
      </w:r>
      <w:r>
        <w:rPr>
          <w:b w:val="0"/>
          <w:i/>
        </w:rPr>
        <w:t>The Annals of Applied Statistics, 19</w:t>
      </w:r>
      <w:r>
        <w:rPr>
          <w:b w:val="0"/>
          <w:i w:val="0"/>
        </w:rPr>
        <w:t xml:space="preserve">(2), 1641-1662. </w:t>
      </w:r>
      <w:hyperlink r:id="rId19" w:history="1">
        <w:r>
          <w:rPr>
            <w:color w:val="17365D"/>
            <w:u w:val="single"/>
          </w:rPr>
          <w:t xml:space="preserve">https://doi.org/10.1214/24-AOAS1998</w:t>
        </w:r>
      </w:hyperlink>
    </w:p>
    <w:p>
      <w:pPr>
        <w:pStyle w:val="PraxisReference"/>
      </w:pPr>
      <w:r>
        <w:rPr>
          <w:b w:val="0"/>
          <w:i w:val="0"/>
        </w:rPr>
        <w:t xml:space="preserve">Bae, C., Ding, H., Ma, S., &amp; Zhang, X. (2026). DUPIN: Attack learning is still needed! Demonstrating few-shot after unsupervised pretraining is a nimble forensics learner. In </w:t>
      </w:r>
      <w:r>
        <w:rPr>
          <w:b w:val="0"/>
          <w:i/>
        </w:rPr>
        <w:t>35th USENIX Security Symposium (USENIX Security 26)</w:t>
      </w:r>
      <w:r>
        <w:rPr>
          <w:b w:val="0"/>
          <w:i w:val="0"/>
        </w:rPr>
        <w:t xml:space="preserve"> (pp. 2287-2306). USENIX Association. </w:t>
      </w:r>
      <w:hyperlink r:id="rId24" w:history="1">
        <w:r>
          <w:rPr>
            <w:color w:val="17365D"/>
            <w:u w:val="single"/>
          </w:rPr>
          <w:t xml:space="preserve">https://www.usenix.org/conference/usenixsecurity26/presentation/bae</w:t>
        </w:r>
      </w:hyperlink>
    </w:p>
    <w:p>
      <w:pPr>
        <w:pStyle w:val="PraxisReference"/>
      </w:pPr>
      <w:r>
        <w:rPr>
          <w:b w:val="0"/>
          <w:i w:val="0"/>
        </w:rPr>
        <w:t xml:space="preserve">Bilot, T., Zouaoui, A., Al Agha, K., El Madhoun, N., &amp; Pasquier, T. (2026). </w:t>
      </w:r>
      <w:r>
        <w:rPr>
          <w:b w:val="0"/>
          <w:i/>
        </w:rPr>
        <w:t>LARES: Host-centered lateral movement detection via inductive graph reasoning</w:t>
      </w:r>
      <w:r>
        <w:rPr>
          <w:b w:val="0"/>
          <w:i w:val="0"/>
        </w:rPr>
        <w:t xml:space="preserve"> [Accepted conference paper, author preprint]. 42nd IEEE Annual Computer Security Applications Conference. </w:t>
      </w:r>
      <w:hyperlink r:id="rId22" w:history="1">
        <w:r>
          <w:rPr>
            <w:color w:val="17365D"/>
            <w:u w:val="single"/>
          </w:rPr>
          <w:t xml:space="preserve">https://tfjmp.org/publications/2026-acsac.pdf</w:t>
        </w:r>
      </w:hyperlink>
    </w:p>
    <w:p>
      <w:pPr>
        <w:pStyle w:val="PraxisReference"/>
      </w:pPr>
      <w:r>
        <w:rPr>
          <w:b w:val="0"/>
          <w:i w:val="0"/>
        </w:rPr>
        <w:t xml:space="preserve">Debelie, A., Bagui, S. S., Bagui, S. C., &amp; Mink, D. (2026). A systematic ablation study of GAN-based minority augmentation for intrusion detection on UWF-ZeekData22. </w:t>
      </w:r>
      <w:r>
        <w:rPr>
          <w:b w:val="0"/>
          <w:i/>
        </w:rPr>
        <w:t>Electronics, 15</w:t>
      </w:r>
      <w:r>
        <w:rPr>
          <w:b w:val="0"/>
          <w:i w:val="0"/>
        </w:rPr>
        <w:t xml:space="preserve">(6), Article 1291. </w:t>
      </w:r>
      <w:hyperlink r:id="rId16" w:history="1">
        <w:r>
          <w:rPr>
            <w:color w:val="17365D"/>
            <w:u w:val="single"/>
          </w:rPr>
          <w:t xml:space="preserve">https://doi.org/10.3390/electronics15061291</w:t>
        </w:r>
      </w:hyperlink>
    </w:p>
    <w:p>
      <w:pPr>
        <w:pStyle w:val="PraxisReference"/>
      </w:pPr>
      <w:r>
        <w:rPr>
          <w:b w:val="0"/>
          <w:i w:val="0"/>
        </w:rPr>
        <w:t xml:space="preserve">García, P., de Curtò, J., de Zarzà, I., Cano, J. C., &amp; Calafate, C. T. (2025). Foundation models for cybersecurity: A comprehensive multi-modal evaluation of TabPFN and TabICL for tabular intrusion detection. </w:t>
      </w:r>
      <w:r>
        <w:rPr>
          <w:b w:val="0"/>
          <w:i/>
        </w:rPr>
        <w:t>Electronics, 14</w:t>
      </w:r>
      <w:r>
        <w:rPr>
          <w:b w:val="0"/>
          <w:i w:val="0"/>
        </w:rPr>
        <w:t xml:space="preserve">(19), Article 3792. </w:t>
      </w:r>
      <w:hyperlink r:id="rId21" w:history="1">
        <w:r>
          <w:rPr>
            <w:color w:val="17365D"/>
            <w:u w:val="single"/>
          </w:rPr>
          <w:t xml:space="preserve">https://doi.org/10.3390/electronics14193792</w:t>
        </w:r>
      </w:hyperlink>
    </w:p>
    <w:p>
      <w:pPr>
        <w:pStyle w:val="PraxisReference"/>
      </w:pPr>
      <w:r>
        <w:rPr>
          <w:b w:val="0"/>
          <w:i w:val="0"/>
        </w:rPr>
        <w:t xml:space="preserve">Kushwaha, D., Nandakumar, D., Kakkar, A., Gupta, S., Choi, K., Redino, C., Rahman, A., Chandramohan, S. S., Bowen, E., Weeks, M., Shaha, A., &amp; Nehila, J. (2022). </w:t>
      </w:r>
      <w:r>
        <w:rPr>
          <w:b w:val="0"/>
          <w:i/>
        </w:rPr>
        <w:t>Lateral movement detection using user behavioral analysis</w:t>
      </w:r>
      <w:r>
        <w:rPr>
          <w:b w:val="0"/>
          <w:i w:val="0"/>
        </w:rPr>
        <w:t xml:space="preserve"> [Preprint]. arXiv. </w:t>
      </w:r>
      <w:hyperlink r:id="rId26" w:history="1">
        <w:r>
          <w:rPr>
            <w:color w:val="17365D"/>
            <w:u w:val="single"/>
          </w:rPr>
          <w:t xml:space="preserve">https://doi.org/10.48550/arXiv.2208.13524</w:t>
        </w:r>
      </w:hyperlink>
    </w:p>
    <w:p>
      <w:pPr>
        <w:pStyle w:val="PraxisReference"/>
      </w:pPr>
      <w:r>
        <w:rPr>
          <w:b w:val="0"/>
          <w:i w:val="0"/>
        </w:rPr>
        <w:t xml:space="preserve">Lanvin, M., &amp; Majorczyk, F. (2026). Get out of DEDALE with RESCOUSSE: A new dataset and testbed for evaluating the detection of APT attacks among network and system logs. In R. Laborde, J. Garcia-Alfaro, G. Blanc, P.-F. Gimenez, H. Kalutarage, N. Yanai, A. Shukla, S. Pirbhulal, J. Posegga, &amp; K.-Y. Lam (Eds.), </w:t>
      </w:r>
      <w:r>
        <w:rPr>
          <w:b w:val="0"/>
          <w:i/>
        </w:rPr>
        <w:t>Computer security. ESORICS 2025 international workshops</w:t>
      </w:r>
      <w:r>
        <w:rPr>
          <w:b w:val="0"/>
          <w:i w:val="0"/>
        </w:rPr>
        <w:t xml:space="preserve"> (Lecture Notes in Computer Science, Vol. 16232, pp. 3-23). Springer. </w:t>
      </w:r>
      <w:hyperlink r:id="rId29" w:history="1">
        <w:r>
          <w:rPr>
            <w:color w:val="17365D"/>
            <w:u w:val="single"/>
          </w:rPr>
          <w:t xml:space="preserve">https://doi.org/10.1007/978-3-032-16092-8_1</w:t>
        </w:r>
      </w:hyperlink>
    </w:p>
    <w:p>
      <w:pPr>
        <w:pStyle w:val="PraxisReference"/>
      </w:pPr>
      <w:r>
        <w:rPr>
          <w:b w:val="0"/>
          <w:i w:val="0"/>
        </w:rPr>
        <w:t xml:space="preserve">Layman, L., &amp; Roden, W. (2023). </w:t>
      </w:r>
      <w:r>
        <w:rPr>
          <w:b w:val="0"/>
          <w:i/>
        </w:rPr>
        <w:t>A controlled experiment on the impact of intrusion detection false alarm rate on analyst performance</w:t>
      </w:r>
      <w:r>
        <w:rPr>
          <w:b w:val="0"/>
          <w:i w:val="0"/>
        </w:rPr>
        <w:t xml:space="preserve"> [Preprint]. arXiv. </w:t>
      </w:r>
      <w:hyperlink r:id="rId49" w:history="1">
        <w:r>
          <w:rPr>
            <w:color w:val="17365D"/>
            <w:u w:val="single"/>
          </w:rPr>
          <w:t xml:space="preserve">https://doi.org/10.48550/arXiv.2307.07023</w:t>
        </w:r>
      </w:hyperlink>
    </w:p>
    <w:p>
      <w:pPr>
        <w:pStyle w:val="PraxisReference"/>
      </w:pPr>
      <w:r>
        <w:rPr>
          <w:b w:val="0"/>
          <w:i w:val="0"/>
        </w:rPr>
        <w:t xml:space="preserve">Li, J., Li, T., Zhang, R., Wan, Z., &amp; Yang, Z. (2026). Apmp: APT attack detection in few-shot scenarios based on entity potential relations. </w:t>
      </w:r>
      <w:r>
        <w:rPr>
          <w:b w:val="0"/>
          <w:i/>
        </w:rPr>
        <w:t>Cybersecurity, 9</w:t>
      </w:r>
      <w:r>
        <w:rPr>
          <w:b w:val="0"/>
          <w:i w:val="0"/>
        </w:rPr>
        <w:t xml:space="preserve">, Article 172. </w:t>
      </w:r>
      <w:hyperlink r:id="rId25" w:history="1">
        <w:r>
          <w:rPr>
            <w:color w:val="17365D"/>
            <w:u w:val="single"/>
          </w:rPr>
          <w:t xml:space="preserve">https://doi.org/10.1186/s42400-026-00592-5</w:t>
        </w:r>
      </w:hyperlink>
    </w:p>
    <w:p>
      <w:pPr>
        <w:pStyle w:val="PraxisReference"/>
      </w:pPr>
      <w:r>
        <w:rPr>
          <w:b w:val="0"/>
          <w:i w:val="0"/>
        </w:rPr>
        <w:t xml:space="preserve">Liu, J., Shen, Y., Simsek, M., Kantarci, B., Mouftah, H. T., Bagheri, M., &amp; Djukic, P. (2022). A new realistic benchmark for advanced persistent threats in network traffic. </w:t>
      </w:r>
      <w:r>
        <w:rPr>
          <w:b w:val="0"/>
          <w:i/>
        </w:rPr>
        <w:t>IEEE Networking Letters, 4</w:t>
      </w:r>
      <w:r>
        <w:rPr>
          <w:b w:val="0"/>
          <w:i w:val="0"/>
        </w:rPr>
        <w:t xml:space="preserve">(3), 162-166. </w:t>
      </w:r>
      <w:hyperlink r:id="rId27" w:history="1">
        <w:r>
          <w:rPr>
            <w:color w:val="17365D"/>
            <w:u w:val="single"/>
          </w:rPr>
          <w:t xml:space="preserve">https://doi.org/10.1109/LNET.2022.3185553</w:t>
        </w:r>
      </w:hyperlink>
    </w:p>
    <w:p>
      <w:pPr>
        <w:pStyle w:val="PraxisReference"/>
      </w:pPr>
      <w:r>
        <w:rPr>
          <w:b w:val="0"/>
          <w:i w:val="0"/>
        </w:rPr>
        <w:t xml:space="preserve">Praxis experiment repository. (2026, September 21). </w:t>
      </w:r>
      <w:r>
        <w:rPr>
          <w:b w:val="0"/>
          <w:i/>
        </w:rPr>
        <w:t>Final praxis decision: Rare-stage protection and limited-label APT recognition</w:t>
      </w:r>
      <w:r>
        <w:rPr>
          <w:b w:val="0"/>
          <w:i w:val="0"/>
        </w:rPr>
        <w:t xml:space="preserve"> [Audited development report; commit 9dd2b81276c86fc7591a90fa85eb879f831e798c]. </w:t>
      </w:r>
      <w:hyperlink r:id="rId50" w:history="1">
        <w:r>
          <w:rPr>
            <w:color w:val="17365D"/>
            <w:u w:val="single"/>
          </w:rPr>
          <w:t xml:space="preserve">https://github.com/garypagangit/praxis/blob/9dd2b81276c86fc7591a90fa85eb879f831e798c/experiments/apt_benchmark/results/tabular_followup_decision_v1/REPORT.md</w:t>
        </w:r>
      </w:hyperlink>
    </w:p>
    <w:p>
      <w:pPr>
        <w:pStyle w:val="PraxisReference"/>
      </w:pPr>
      <w:r>
        <w:rPr>
          <w:b w:val="0"/>
          <w:i w:val="0"/>
        </w:rPr>
        <w:t xml:space="preserve">Revell, L., Kang, H., Seo, J. T., &amp; Kim, D. D. (2026). Systematic evaluation of few-shot learning for unseen IoT network attack detection. </w:t>
      </w:r>
      <w:r>
        <w:rPr>
          <w:b w:val="0"/>
          <w:i/>
        </w:rPr>
        <w:t>Computer Modeling in Engineering &amp; Sciences, 147</w:t>
      </w:r>
      <w:r>
        <w:rPr>
          <w:b w:val="0"/>
          <w:i w:val="0"/>
        </w:rPr>
        <w:t xml:space="preserve">(1), Article 45. </w:t>
      </w:r>
      <w:hyperlink r:id="rId51" w:history="1">
        <w:r>
          <w:rPr>
            <w:color w:val="17365D"/>
            <w:u w:val="single"/>
          </w:rPr>
          <w:t xml:space="preserve">https://doi.org/10.32604/cmes.2026.078467</w:t>
        </w:r>
      </w:hyperlink>
    </w:p>
    <w:p>
      <w:pPr>
        <w:pStyle w:val="PraxisReference"/>
      </w:pPr>
      <w:r>
        <w:rPr>
          <w:b w:val="0"/>
          <w:i w:val="0"/>
        </w:rPr>
        <w:t xml:space="preserve">Saidane, S., Telch, F., Shahin, K., Gkonis, P., &amp; Granelli, F. (2026). ULTIMATE: A multi-agent deep reinforcement learning framework for false-positive optimized enterprise intrusion detection. </w:t>
      </w:r>
      <w:r>
        <w:rPr>
          <w:b w:val="0"/>
          <w:i/>
        </w:rPr>
        <w:t>Array, 30</w:t>
      </w:r>
      <w:r>
        <w:rPr>
          <w:b w:val="0"/>
          <w:i w:val="0"/>
        </w:rPr>
        <w:t xml:space="preserve">, Article 100896. </w:t>
      </w:r>
      <w:hyperlink r:id="rId52" w:history="1">
        <w:r>
          <w:rPr>
            <w:color w:val="17365D"/>
            <w:u w:val="single"/>
          </w:rPr>
          <w:t xml:space="preserve">https://doi.org/10.1016/j.array.2026.100896</w:t>
        </w:r>
      </w:hyperlink>
    </w:p>
    <w:p>
      <w:pPr>
        <w:pStyle w:val="PraxisReference"/>
      </w:pPr>
      <w:r>
        <w:rPr>
          <w:b w:val="0"/>
          <w:i w:val="0"/>
        </w:rPr>
        <w:t xml:space="preserve">Singhal, S., &amp; Kumar, K. A. (2026). A cost-sensitive random forest framework for ARP spoofing detection in Internet of Medical Things networks. </w:t>
      </w:r>
      <w:r>
        <w:rPr>
          <w:b w:val="0"/>
          <w:i/>
        </w:rPr>
        <w:t>Frontiers in Big Data, 9</w:t>
      </w:r>
      <w:r>
        <w:rPr>
          <w:b w:val="0"/>
          <w:i w:val="0"/>
        </w:rPr>
        <w:t xml:space="preserve">, Article 1878242. </w:t>
      </w:r>
      <w:hyperlink r:id="rId53" w:history="1">
        <w:r>
          <w:rPr>
            <w:color w:val="17365D"/>
            <w:u w:val="single"/>
          </w:rPr>
          <w:t xml:space="preserve">https://doi.org/10.3389/fdata.2026.1878242</w:t>
        </w:r>
      </w:hyperlink>
    </w:p>
    <w:p>
      <w:pPr>
        <w:pStyle w:val="PraxisReference"/>
      </w:pPr>
      <w:r>
        <w:rPr>
          <w:b w:val="0"/>
          <w:i w:val="0"/>
        </w:rPr>
        <w:t xml:space="preserve">Smiliotopoulos, C., &amp; Kambourakis, G. (2026). Machine learning for lateral movement detection using Sysmon logs: An empirical comparison of imbalanced and resampled data. </w:t>
      </w:r>
      <w:r>
        <w:rPr>
          <w:b w:val="0"/>
          <w:i/>
        </w:rPr>
        <w:t>International Journal of Information Security, 25</w:t>
      </w:r>
      <w:r>
        <w:rPr>
          <w:b w:val="0"/>
          <w:i w:val="0"/>
        </w:rPr>
        <w:t xml:space="preserve">, Article 38. </w:t>
      </w:r>
      <w:hyperlink r:id="rId14" w:history="1">
        <w:r>
          <w:rPr>
            <w:color w:val="17365D"/>
            <w:u w:val="single"/>
          </w:rPr>
          <w:t xml:space="preserve">https://doi.org/10.1007/s10207-025-01182-1</w:t>
        </w:r>
      </w:hyperlink>
    </w:p>
    <w:p>
      <w:pPr>
        <w:pStyle w:val="PraxisReference"/>
      </w:pPr>
      <w:r>
        <w:rPr>
          <w:b w:val="0"/>
          <w:i w:val="0"/>
        </w:rPr>
        <w:t xml:space="preserve">Tian, Y., &amp; Feng, Y. (2025). Neyman-Pearson multi-class classification via cost-sensitive learning. </w:t>
      </w:r>
      <w:r>
        <w:rPr>
          <w:b w:val="0"/>
          <w:i/>
        </w:rPr>
        <w:t>Journal of the American Statistical Association, 120</w:t>
      </w:r>
      <w:r>
        <w:rPr>
          <w:b w:val="0"/>
          <w:i w:val="0"/>
        </w:rPr>
        <w:t xml:space="preserve">(550), 1164-1177. </w:t>
      </w:r>
      <w:hyperlink r:id="rId18" w:history="1">
        <w:r>
          <w:rPr>
            <w:color w:val="17365D"/>
            <w:u w:val="single"/>
          </w:rPr>
          <w:t xml:space="preserve">https://doi.org/10.1080/01621459.2024.2402567</w:t>
        </w:r>
      </w:hyperlink>
    </w:p>
    <w:p>
      <w:pPr>
        <w:pStyle w:val="PraxisReference"/>
      </w:pPr>
      <w:r>
        <w:rPr>
          <w:b w:val="0"/>
          <w:i w:val="0"/>
        </w:rPr>
        <w:t xml:space="preserve">Tong, X., Feng, Y., &amp; Li, J. J. (2018). Neyman-Pearson classification algorithms and NP receiver operating characteristics. </w:t>
      </w:r>
      <w:r>
        <w:rPr>
          <w:b w:val="0"/>
          <w:i/>
        </w:rPr>
        <w:t>Science Advances, 4</w:t>
      </w:r>
      <w:r>
        <w:rPr>
          <w:b w:val="0"/>
          <w:i w:val="0"/>
        </w:rPr>
        <w:t xml:space="preserve">(2), Article eaao1659. </w:t>
      </w:r>
      <w:hyperlink r:id="rId17" w:history="1">
        <w:r>
          <w:rPr>
            <w:color w:val="17365D"/>
            <w:u w:val="single"/>
          </w:rPr>
          <w:t xml:space="preserve">https://doi.org/10.1126/sciadv.aao1659</w:t>
        </w:r>
      </w:hyperlink>
    </w:p>
    <w:p>
      <w:pPr>
        <w:pStyle w:val="Heading2"/>
      </w:pPr>
      <w:bookmarkStart w:id="49" w:name="section_49"/>
      <w:r>
        <w:rPr>
          <w:b w:val="0"/>
          <w:i w:val="0"/>
        </w:rPr>
        <w:t>Reference verification and publication status</w:t>
      </w:r>
      <w:bookmarkEnd w:id="49"/>
    </w:p>
    <w:p>
      <w:pPr/>
      <w:r>
        <w:rPr>
          <w:b w:val="0"/>
          <w:i w:val="0"/>
        </w:rPr>
        <w:t>The journal issue years and DOI metadata were checked against primary records. LARES is cited as an accepted-paper author version because final proceedings details were not verified. Layman and Roden and Kushwaha et al. are labeled as preprints. DUPIN is verified in the official 2026 USENIX proceedings; APMP is verified through the journal publisher. The bounded Sysmon review used abstract/metadata, and ULTIMATE's overlap was assessed from its publisher abstract; no omission in their full methods is inferred. The local repository report is audited project evidence, not a peer-reviewed publication.</w:t>
      </w:r>
    </w:p>
    <w:p>
      <w:pPr>
        <w:pStyle w:val="Heading1"/>
        <w:pageBreakBefore/>
      </w:pPr>
      <w:bookmarkStart w:id="50" w:name="section_50"/>
      <w:r>
        <w:rPr>
          <w:b w:val="0"/>
          <w:i w:val="0"/>
        </w:rPr>
        <w:t>Appendix A. Software and execution accounting</w:t>
      </w:r>
      <w:bookmarkEnd w:id="50"/>
    </w:p>
    <w:p>
      <w:pPr/>
      <w:r>
        <w:rPr>
          <w:b w:val="0"/>
          <w:i w:val="0"/>
        </w:rPr>
        <w:t xml:space="preserve">The recorded validation receipt reports </w:t>
      </w:r>
      <w:r>
        <w:rPr>
          <w:b/>
          <w:i w:val="0"/>
        </w:rPr>
        <w:t>40 passing software tests</w:t>
      </w:r>
      <w:r>
        <w:rPr>
          <w:b w:val="0"/>
          <w:i w:val="0"/>
        </w:rPr>
        <w:t xml:space="preserve"> in 20.254 seconds, recorded at 2026-09-21T18:55:13.314864+00:00. These synthetic and artifact-tampering checks test software behavior; they do not demonstrate model effectiveness, independent attack truth, or a human audit. The assembler verifies that the referenced test-source hashes still match the receipt.</w:t>
      </w:r>
    </w:p>
    <w:tbl>
      <w:tblPr>
        <w:tblStyle w:val="TableGrid"/>
        <w:tblW w:type="dxa" w:w="9648"/>
        <w:tblLayout w:type="fixed"/>
        <w:tblLook w:firstColumn="1" w:firstRow="1" w:lastColumn="0" w:lastRow="0" w:noHBand="0" w:noVBand="1" w:val="04A0"/>
      </w:tblPr>
      <w:tblGrid>
        <w:gridCol w:w="5471"/>
        <w:gridCol w:w="4177"/>
      </w:tblGrid>
      <w:tr>
        <w:trPr>
          <w:cantSplit/>
          <w:tblHeader/>
        </w:trPr>
        <w:tc>
          <w:tcPr>
            <w:tcW w:type="dxa" w:w="5471"/>
            <w:vAlign w:val="center"/>
            <w:tcMar>
              <w:top w:w="70" w:type="dxa"/>
              <w:bottom w:w="70" w:type="dxa"/>
              <w:left w:w="85" w:type="dxa"/>
              <w:right w:w="85" w:type="dxa"/>
            </w:tcMar>
            <w:shd w:fill="EDF2F7"/>
          </w:tcPr>
          <w:p>
            <w:pPr>
              <w:pStyle w:val="PraxisTable"/>
              <w:keepNext/>
            </w:pPr>
            <w:r>
              <w:rPr>
                <w:b/>
                <w:i w:val="0"/>
              </w:rPr>
              <w:t>Package</w:t>
            </w:r>
          </w:p>
        </w:tc>
        <w:tc>
          <w:tcPr>
            <w:tcW w:type="dxa" w:w="4177"/>
            <w:vAlign w:val="center"/>
            <w:tcMar>
              <w:top w:w="70" w:type="dxa"/>
              <w:bottom w:w="70" w:type="dxa"/>
              <w:left w:w="85" w:type="dxa"/>
              <w:right w:w="85" w:type="dxa"/>
            </w:tcMar>
            <w:shd w:fill="EDF2F7"/>
          </w:tcPr>
          <w:p>
            <w:pPr>
              <w:pStyle w:val="PraxisTable"/>
              <w:keepNext/>
            </w:pPr>
            <w:r>
              <w:rPr>
                <w:b/>
                <w:i w:val="0"/>
              </w:rPr>
              <w:t>Recorded version</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lightgbm</w:t>
            </w:r>
          </w:p>
        </w:tc>
        <w:tc>
          <w:tcPr>
            <w:tcW w:type="dxa" w:w="4177"/>
            <w:vAlign w:val="center"/>
            <w:tcMar>
              <w:top w:w="70" w:type="dxa"/>
              <w:bottom w:w="70" w:type="dxa"/>
              <w:left w:w="85" w:type="dxa"/>
              <w:right w:w="85" w:type="dxa"/>
            </w:tcMar>
          </w:tcPr>
          <w:p>
            <w:pPr>
              <w:pStyle w:val="PraxisTable"/>
              <w:keepNext w:val="0"/>
              <w:jc w:val="right"/>
            </w:pPr>
            <w:r>
              <w:rPr>
                <w:b w:val="0"/>
                <w:i w:val="0"/>
              </w:rPr>
              <w:t>4.6.0</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numpy</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2.2.6</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pandas</w:t>
            </w:r>
          </w:p>
        </w:tc>
        <w:tc>
          <w:tcPr>
            <w:tcW w:type="dxa" w:w="4177"/>
            <w:vAlign w:val="center"/>
            <w:tcMar>
              <w:top w:w="70" w:type="dxa"/>
              <w:bottom w:w="70" w:type="dxa"/>
              <w:left w:w="85" w:type="dxa"/>
              <w:right w:w="85" w:type="dxa"/>
            </w:tcMar>
          </w:tcPr>
          <w:p>
            <w:pPr>
              <w:pStyle w:val="PraxisTable"/>
              <w:keepNext w:val="0"/>
              <w:jc w:val="right"/>
            </w:pPr>
            <w:r>
              <w:rPr>
                <w:b w:val="0"/>
                <w:i w:val="0"/>
              </w:rPr>
              <w:t>2.3.3</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python</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3.11.9</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scikit-learn</w:t>
            </w:r>
          </w:p>
        </w:tc>
        <w:tc>
          <w:tcPr>
            <w:tcW w:type="dxa" w:w="4177"/>
            <w:vAlign w:val="center"/>
            <w:tcMar>
              <w:top w:w="70" w:type="dxa"/>
              <w:bottom w:w="70" w:type="dxa"/>
              <w:left w:w="85" w:type="dxa"/>
              <w:right w:w="85" w:type="dxa"/>
            </w:tcMar>
          </w:tcPr>
          <w:p>
            <w:pPr>
              <w:pStyle w:val="PraxisTable"/>
              <w:keepNext w:val="0"/>
              <w:jc w:val="right"/>
            </w:pPr>
            <w:r>
              <w:rPr>
                <w:b w:val="0"/>
                <w:i w:val="0"/>
              </w:rPr>
              <w:t>1.7.2</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scipy</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1.15.3</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tabicl</w:t>
            </w:r>
          </w:p>
        </w:tc>
        <w:tc>
          <w:tcPr>
            <w:tcW w:type="dxa" w:w="4177"/>
            <w:vAlign w:val="center"/>
            <w:tcMar>
              <w:top w:w="70" w:type="dxa"/>
              <w:bottom w:w="70" w:type="dxa"/>
              <w:left w:w="85" w:type="dxa"/>
              <w:right w:w="85" w:type="dxa"/>
            </w:tcMar>
          </w:tcPr>
          <w:p>
            <w:pPr>
              <w:pStyle w:val="PraxisTable"/>
              <w:keepNext w:val="0"/>
              <w:jc w:val="right"/>
            </w:pPr>
            <w:r>
              <w:rPr>
                <w:b w:val="0"/>
                <w:i w:val="0"/>
              </w:rPr>
              <w:t>2.2.0</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tabpfn</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9.0.0</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torch</w:t>
            </w:r>
          </w:p>
        </w:tc>
        <w:tc>
          <w:tcPr>
            <w:tcW w:type="dxa" w:w="4177"/>
            <w:vAlign w:val="center"/>
            <w:tcMar>
              <w:top w:w="70" w:type="dxa"/>
              <w:bottom w:w="70" w:type="dxa"/>
              <w:left w:w="85" w:type="dxa"/>
              <w:right w:w="85" w:type="dxa"/>
            </w:tcMar>
          </w:tcPr>
          <w:p>
            <w:pPr>
              <w:pStyle w:val="PraxisTable"/>
              <w:keepNext w:val="0"/>
            </w:pPr>
            <w:r>
              <w:rPr>
                <w:b w:val="0"/>
                <w:i w:val="0"/>
              </w:rPr>
              <w:t>2.5.1+cpu</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xgboost</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2.1.4</w:t>
            </w:r>
          </w:p>
        </w:tc>
      </w:tr>
    </w:tbl>
    <w:p>
      <w:pPr>
        <w:spacing w:after="40" w:line="60" w:lineRule="auto"/>
      </w:pPr>
    </w:p>
    <w:p>
      <w:pPr/>
      <w:r>
        <w:rPr>
          <w:b w:val="0"/>
          <w:i w:val="0"/>
        </w:rPr>
        <w:t xml:space="preserve">The sum of per-cell fit-and-tuning elapsed times was </w:t>
      </w:r>
      <w:r>
        <w:rPr>
          <w:b/>
          <w:i w:val="0"/>
        </w:rPr>
        <w:t>4,316.6 seconds</w:t>
      </w:r>
      <w:r>
        <w:rPr>
          <w:b w:val="0"/>
          <w:i w:val="0"/>
        </w:rPr>
        <w:t>. The two workers could overlap, so this is neither CPU-core seconds nor the total batch wall time. Inference latency was not benchmarked. Foundation packages present in the environment do not imply that a foundation model was fitted in this tree experiment.</w:t>
      </w:r>
    </w:p>
    <w:p>
      <w:pPr>
        <w:pStyle w:val="Heading1"/>
        <w:pageBreakBefore/>
      </w:pPr>
      <w:bookmarkStart w:id="51" w:name="section_51"/>
      <w:r>
        <w:rPr>
          <w:b w:val="0"/>
          <w:i w:val="0"/>
        </w:rPr>
        <w:t>Appendix B. Full label ledger</w:t>
      </w:r>
      <w:bookmarkEnd w:id="51"/>
    </w:p>
    <w:tbl>
      <w:tblPr>
        <w:tblStyle w:val="TableGrid"/>
        <w:tblW w:type="dxa" w:w="9648"/>
        <w:tblLayout w:type="fixed"/>
        <w:tblLook w:firstColumn="1" w:firstRow="1" w:lastColumn="0" w:lastRow="0" w:noHBand="0" w:noVBand="1" w:val="04A0"/>
      </w:tblPr>
      <w:tblGrid>
        <w:gridCol w:w="3216"/>
        <w:gridCol w:w="3216"/>
        <w:gridCol w:w="3216"/>
      </w:tblGrid>
      <w:tr>
        <w:trPr>
          <w:cantSplit/>
          <w:tblHeader/>
        </w:trPr>
        <w:tc>
          <w:tcPr>
            <w:tcW w:type="dxa" w:w="3216"/>
            <w:vAlign w:val="center"/>
            <w:tcMar>
              <w:top w:w="70" w:type="dxa"/>
              <w:bottom w:w="70" w:type="dxa"/>
              <w:left w:w="85" w:type="dxa"/>
              <w:right w:w="85" w:type="dxa"/>
            </w:tcMar>
            <w:shd w:fill="EDF2F7"/>
          </w:tcPr>
          <w:p>
            <w:pPr>
              <w:pStyle w:val="PraxisTable"/>
              <w:keepNext/>
            </w:pPr>
            <w:r>
              <w:rPr>
                <w:b/>
                <w:i w:val="0"/>
              </w:rPr>
              <w:t>Normal fitting budget</w:t>
            </w:r>
          </w:p>
        </w:tc>
        <w:tc>
          <w:tcPr>
            <w:tcW w:type="dxa" w:w="3216"/>
            <w:vAlign w:val="center"/>
            <w:tcMar>
              <w:top w:w="70" w:type="dxa"/>
              <w:bottom w:w="70" w:type="dxa"/>
              <w:left w:w="85" w:type="dxa"/>
              <w:right w:w="85" w:type="dxa"/>
            </w:tcMar>
            <w:shd w:fill="EDF2F7"/>
          </w:tcPr>
          <w:p>
            <w:pPr>
              <w:pStyle w:val="PraxisTable"/>
              <w:keepNext/>
            </w:pPr>
            <w:r>
              <w:rPr>
                <w:b/>
                <w:i w:val="0"/>
              </w:rPr>
              <w:t>Attack fitting labels per fit</w:t>
            </w:r>
          </w:p>
        </w:tc>
        <w:tc>
          <w:tcPr>
            <w:tcW w:type="dxa" w:w="3216"/>
            <w:vAlign w:val="center"/>
            <w:tcMar>
              <w:top w:w="70" w:type="dxa"/>
              <w:bottom w:w="70" w:type="dxa"/>
              <w:left w:w="85" w:type="dxa"/>
              <w:right w:w="85" w:type="dxa"/>
            </w:tcMar>
            <w:shd w:fill="EDF2F7"/>
          </w:tcPr>
          <w:p>
            <w:pPr>
              <w:pStyle w:val="PraxisTable"/>
              <w:keepNext/>
            </w:pPr>
            <w:r>
              <w:rPr>
                <w:b/>
                <w:i w:val="0"/>
              </w:rPr>
              <w:t>Total fitting labels per fit</w:t>
            </w:r>
          </w:p>
        </w:tc>
      </w:tr>
      <w:tr>
        <w:trPr>
          <w:cantSplit/>
        </w:trPr>
        <w:tc>
          <w:tcPr>
            <w:tcW w:type="dxa" w:w="3216"/>
            <w:vAlign w:val="center"/>
            <w:tcMar>
              <w:top w:w="70" w:type="dxa"/>
              <w:bottom w:w="70" w:type="dxa"/>
              <w:left w:w="85" w:type="dxa"/>
              <w:right w:w="85" w:type="dxa"/>
            </w:tcMar>
          </w:tcPr>
          <w:p>
            <w:pPr>
              <w:pStyle w:val="PraxisTable"/>
              <w:keepNext/>
              <w:jc w:val="right"/>
            </w:pPr>
            <w:r>
              <w:rPr>
                <w:b w:val="0"/>
                <w:i w:val="0"/>
              </w:rPr>
              <w:t>32</w:t>
            </w:r>
          </w:p>
        </w:tc>
        <w:tc>
          <w:tcPr>
            <w:tcW w:type="dxa" w:w="3216"/>
            <w:vAlign w:val="center"/>
            <w:tcMar>
              <w:top w:w="70" w:type="dxa"/>
              <w:bottom w:w="70" w:type="dxa"/>
              <w:left w:w="85" w:type="dxa"/>
              <w:right w:w="85" w:type="dxa"/>
            </w:tcMar>
          </w:tcPr>
          <w:p>
            <w:pPr>
              <w:pStyle w:val="PraxisTable"/>
              <w:keepNext/>
              <w:jc w:val="right"/>
            </w:pPr>
            <w:r>
              <w:rPr>
                <w:b w:val="0"/>
                <w:i w:val="0"/>
              </w:rPr>
              <w:t>160</w:t>
            </w:r>
          </w:p>
        </w:tc>
        <w:tc>
          <w:tcPr>
            <w:tcW w:type="dxa" w:w="3216"/>
            <w:vAlign w:val="center"/>
            <w:tcMar>
              <w:top w:w="70" w:type="dxa"/>
              <w:bottom w:w="70" w:type="dxa"/>
              <w:left w:w="85" w:type="dxa"/>
              <w:right w:w="85" w:type="dxa"/>
            </w:tcMar>
          </w:tcPr>
          <w:p>
            <w:pPr>
              <w:pStyle w:val="PraxisTable"/>
              <w:keepNext/>
              <w:jc w:val="right"/>
            </w:pPr>
            <w:r>
              <w:rPr>
                <w:b w:val="0"/>
                <w:i w:val="0"/>
              </w:rPr>
              <w:t>192</w:t>
            </w:r>
          </w:p>
        </w:tc>
      </w:tr>
      <w:tr>
        <w:trPr>
          <w:cantSplit/>
        </w:trPr>
        <w:tc>
          <w:tcPr>
            <w:tcW w:type="dxa" w:w="3216"/>
            <w:vAlign w:val="center"/>
            <w:tcMar>
              <w:top w:w="70" w:type="dxa"/>
              <w:bottom w:w="70" w:type="dxa"/>
              <w:left w:w="85" w:type="dxa"/>
              <w:right w:w="85" w:type="dxa"/>
            </w:tcMar>
            <w:shd w:fill="F8FAFC"/>
          </w:tcPr>
          <w:p>
            <w:pPr>
              <w:pStyle w:val="PraxisTable"/>
              <w:keepNext/>
              <w:jc w:val="right"/>
            </w:pPr>
            <w:r>
              <w:rPr>
                <w:b w:val="0"/>
                <w:i w:val="0"/>
              </w:rPr>
              <w:t>128</w:t>
            </w:r>
          </w:p>
        </w:tc>
        <w:tc>
          <w:tcPr>
            <w:tcW w:type="dxa" w:w="3216"/>
            <w:vAlign w:val="center"/>
            <w:tcMar>
              <w:top w:w="70" w:type="dxa"/>
              <w:bottom w:w="70" w:type="dxa"/>
              <w:left w:w="85" w:type="dxa"/>
              <w:right w:w="85" w:type="dxa"/>
            </w:tcMar>
            <w:shd w:fill="F8FAFC"/>
          </w:tcPr>
          <w:p>
            <w:pPr>
              <w:pStyle w:val="PraxisTable"/>
              <w:keepNext/>
              <w:jc w:val="right"/>
            </w:pPr>
            <w:r>
              <w:rPr>
                <w:b w:val="0"/>
                <w:i w:val="0"/>
              </w:rPr>
              <w:t>160</w:t>
            </w:r>
          </w:p>
        </w:tc>
        <w:tc>
          <w:tcPr>
            <w:tcW w:type="dxa" w:w="3216"/>
            <w:vAlign w:val="center"/>
            <w:tcMar>
              <w:top w:w="70" w:type="dxa"/>
              <w:bottom w:w="70" w:type="dxa"/>
              <w:left w:w="85" w:type="dxa"/>
              <w:right w:w="85" w:type="dxa"/>
            </w:tcMar>
            <w:shd w:fill="F8FAFC"/>
          </w:tcPr>
          <w:p>
            <w:pPr>
              <w:pStyle w:val="PraxisTable"/>
              <w:keepNext/>
              <w:jc w:val="right"/>
            </w:pPr>
            <w:r>
              <w:rPr>
                <w:b w:val="0"/>
                <w:i w:val="0"/>
              </w:rPr>
              <w:t>288</w:t>
            </w:r>
          </w:p>
        </w:tc>
      </w:tr>
      <w:tr>
        <w:trPr>
          <w:cantSplit/>
        </w:trPr>
        <w:tc>
          <w:tcPr>
            <w:tcW w:type="dxa" w:w="3216"/>
            <w:vAlign w:val="center"/>
            <w:tcMar>
              <w:top w:w="70" w:type="dxa"/>
              <w:bottom w:w="70" w:type="dxa"/>
              <w:left w:w="85" w:type="dxa"/>
              <w:right w:w="85" w:type="dxa"/>
            </w:tcMar>
          </w:tcPr>
          <w:p>
            <w:pPr>
              <w:pStyle w:val="PraxisTable"/>
              <w:keepNext/>
              <w:jc w:val="right"/>
            </w:pPr>
            <w:r>
              <w:rPr>
                <w:b w:val="0"/>
                <w:i w:val="0"/>
              </w:rPr>
              <w:t>512</w:t>
            </w:r>
          </w:p>
        </w:tc>
        <w:tc>
          <w:tcPr>
            <w:tcW w:type="dxa" w:w="3216"/>
            <w:vAlign w:val="center"/>
            <w:tcMar>
              <w:top w:w="70" w:type="dxa"/>
              <w:bottom w:w="70" w:type="dxa"/>
              <w:left w:w="85" w:type="dxa"/>
              <w:right w:w="85" w:type="dxa"/>
            </w:tcMar>
          </w:tcPr>
          <w:p>
            <w:pPr>
              <w:pStyle w:val="PraxisTable"/>
              <w:keepNext/>
              <w:jc w:val="right"/>
            </w:pPr>
            <w:r>
              <w:rPr>
                <w:b w:val="0"/>
                <w:i w:val="0"/>
              </w:rPr>
              <w:t>160</w:t>
            </w:r>
          </w:p>
        </w:tc>
        <w:tc>
          <w:tcPr>
            <w:tcW w:type="dxa" w:w="3216"/>
            <w:vAlign w:val="center"/>
            <w:tcMar>
              <w:top w:w="70" w:type="dxa"/>
              <w:bottom w:w="70" w:type="dxa"/>
              <w:left w:w="85" w:type="dxa"/>
              <w:right w:w="85" w:type="dxa"/>
            </w:tcMar>
          </w:tcPr>
          <w:p>
            <w:pPr>
              <w:pStyle w:val="PraxisTable"/>
              <w:keepNext/>
              <w:jc w:val="right"/>
            </w:pPr>
            <w:r>
              <w:rPr>
                <w:b w:val="0"/>
                <w:i w:val="0"/>
              </w:rPr>
              <w:t>672</w:t>
            </w:r>
          </w:p>
        </w:tc>
      </w:tr>
      <w:tr>
        <w:trPr>
          <w:cantSplit/>
        </w:trPr>
        <w:tc>
          <w:tcPr>
            <w:tcW w:type="dxa" w:w="3216"/>
            <w:vAlign w:val="center"/>
            <w:tcMar>
              <w:top w:w="70" w:type="dxa"/>
              <w:bottom w:w="70" w:type="dxa"/>
              <w:left w:w="85" w:type="dxa"/>
              <w:right w:w="85" w:type="dxa"/>
            </w:tcMar>
            <w:shd w:fill="F8FAFC"/>
          </w:tcPr>
          <w:p>
            <w:pPr>
              <w:pStyle w:val="PraxisTable"/>
              <w:keepNext w:val="0"/>
              <w:jc w:val="right"/>
            </w:pPr>
            <w:r>
              <w:rPr>
                <w:b w:val="0"/>
                <w:i w:val="0"/>
              </w:rPr>
              <w:t>1024</w:t>
            </w:r>
          </w:p>
        </w:tc>
        <w:tc>
          <w:tcPr>
            <w:tcW w:type="dxa" w:w="3216"/>
            <w:vAlign w:val="center"/>
            <w:tcMar>
              <w:top w:w="70" w:type="dxa"/>
              <w:bottom w:w="70" w:type="dxa"/>
              <w:left w:w="85" w:type="dxa"/>
              <w:right w:w="85" w:type="dxa"/>
            </w:tcMar>
            <w:shd w:fill="F8FAFC"/>
          </w:tcPr>
          <w:p>
            <w:pPr>
              <w:pStyle w:val="PraxisTable"/>
              <w:keepNext w:val="0"/>
              <w:jc w:val="right"/>
            </w:pPr>
            <w:r>
              <w:rPr>
                <w:b w:val="0"/>
                <w:i w:val="0"/>
              </w:rPr>
              <w:t>160</w:t>
            </w:r>
          </w:p>
        </w:tc>
        <w:tc>
          <w:tcPr>
            <w:tcW w:type="dxa" w:w="3216"/>
            <w:vAlign w:val="center"/>
            <w:tcMar>
              <w:top w:w="70" w:type="dxa"/>
              <w:bottom w:w="70" w:type="dxa"/>
              <w:left w:w="85" w:type="dxa"/>
              <w:right w:w="85" w:type="dxa"/>
            </w:tcMar>
            <w:shd w:fill="F8FAFC"/>
          </w:tcPr>
          <w:p>
            <w:pPr>
              <w:pStyle w:val="PraxisTable"/>
              <w:keepNext w:val="0"/>
              <w:jc w:val="right"/>
            </w:pPr>
            <w:r>
              <w:rPr>
                <w:b w:val="0"/>
                <w:i w:val="0"/>
              </w:rPr>
              <w:t>1184</w:t>
            </w:r>
          </w:p>
        </w:tc>
      </w:tr>
    </w:tbl>
    <w:p>
      <w:pPr>
        <w:spacing w:after="40" w:line="60" w:lineRule="auto"/>
      </w:pPr>
    </w:p>
    <w:tbl>
      <w:tblPr>
        <w:tblStyle w:val="TableGrid"/>
        <w:tblW w:type="dxa" w:w="9648"/>
        <w:tblLayout w:type="fixed"/>
        <w:tblLook w:firstColumn="1" w:firstRow="1" w:lastColumn="0" w:lastRow="0" w:noHBand="0" w:noVBand="1" w:val="04A0"/>
      </w:tblPr>
      <w:tblGrid>
        <w:gridCol w:w="2298"/>
        <w:gridCol w:w="1838"/>
        <w:gridCol w:w="1838"/>
        <w:gridCol w:w="1838"/>
        <w:gridCol w:w="1838"/>
      </w:tblGrid>
      <w:tr>
        <w:trPr>
          <w:cantSplit/>
          <w:tblHeader/>
        </w:trPr>
        <w:tc>
          <w:tcPr>
            <w:tcW w:type="dxa" w:w="2298"/>
            <w:vAlign w:val="center"/>
            <w:tcMar>
              <w:top w:w="70" w:type="dxa"/>
              <w:bottom w:w="70" w:type="dxa"/>
              <w:left w:w="85" w:type="dxa"/>
              <w:right w:w="85" w:type="dxa"/>
            </w:tcMar>
            <w:shd w:fill="EDF2F7"/>
          </w:tcPr>
          <w:p>
            <w:pPr>
              <w:pStyle w:val="PraxisTable"/>
              <w:keepNext/>
            </w:pPr>
            <w:r>
              <w:rPr>
                <w:b/>
                <w:i w:val="0"/>
              </w:rPr>
              <w:t>Partition</w:t>
            </w:r>
          </w:p>
        </w:tc>
        <w:tc>
          <w:tcPr>
            <w:tcW w:type="dxa" w:w="1838"/>
            <w:vAlign w:val="center"/>
            <w:tcMar>
              <w:top w:w="70" w:type="dxa"/>
              <w:bottom w:w="70" w:type="dxa"/>
              <w:left w:w="85" w:type="dxa"/>
              <w:right w:w="85" w:type="dxa"/>
            </w:tcMar>
            <w:shd w:fill="EDF2F7"/>
          </w:tcPr>
          <w:p>
            <w:pPr>
              <w:pStyle w:val="PraxisTable"/>
              <w:keepNext/>
            </w:pPr>
            <w:r>
              <w:rPr>
                <w:b/>
                <w:i w:val="0"/>
              </w:rPr>
              <w:t>All labels</w:t>
            </w:r>
          </w:p>
        </w:tc>
        <w:tc>
          <w:tcPr>
            <w:tcW w:type="dxa" w:w="1838"/>
            <w:vAlign w:val="center"/>
            <w:tcMar>
              <w:top w:w="70" w:type="dxa"/>
              <w:bottom w:w="70" w:type="dxa"/>
              <w:left w:w="85" w:type="dxa"/>
              <w:right w:w="85" w:type="dxa"/>
            </w:tcMar>
            <w:shd w:fill="EDF2F7"/>
          </w:tcPr>
          <w:p>
            <w:pPr>
              <w:pStyle w:val="PraxisTable"/>
              <w:keepNext/>
            </w:pPr>
            <w:r>
              <w:rPr>
                <w:b/>
                <w:i w:val="0"/>
              </w:rPr>
              <w:t>Normal labels</w:t>
            </w:r>
          </w:p>
        </w:tc>
        <w:tc>
          <w:tcPr>
            <w:tcW w:type="dxa" w:w="1838"/>
            <w:vAlign w:val="center"/>
            <w:tcMar>
              <w:top w:w="70" w:type="dxa"/>
              <w:bottom w:w="70" w:type="dxa"/>
              <w:left w:w="85" w:type="dxa"/>
              <w:right w:w="85" w:type="dxa"/>
            </w:tcMar>
            <w:shd w:fill="EDF2F7"/>
          </w:tcPr>
          <w:p>
            <w:pPr>
              <w:pStyle w:val="PraxisTable"/>
              <w:keepNext/>
            </w:pPr>
            <w:r>
              <w:rPr>
                <w:b/>
                <w:i w:val="0"/>
              </w:rPr>
              <w:t>Attack labels</w:t>
            </w:r>
          </w:p>
        </w:tc>
        <w:tc>
          <w:tcPr>
            <w:tcW w:type="dxa" w:w="1838"/>
            <w:vAlign w:val="center"/>
            <w:tcMar>
              <w:top w:w="70" w:type="dxa"/>
              <w:bottom w:w="70" w:type="dxa"/>
              <w:left w:w="85" w:type="dxa"/>
              <w:right w:w="85" w:type="dxa"/>
            </w:tcMar>
            <w:shd w:fill="EDF2F7"/>
          </w:tcPr>
          <w:p>
            <w:pPr>
              <w:pStyle w:val="PraxisTable"/>
              <w:keepNext/>
            </w:pPr>
            <w:r>
              <w:rPr>
                <w:b/>
                <w:i w:val="0"/>
              </w:rPr>
              <w:t>Lateral labels</w:t>
            </w:r>
          </w:p>
        </w:tc>
      </w:tr>
      <w:tr>
        <w:trPr>
          <w:cantSplit/>
        </w:trPr>
        <w:tc>
          <w:tcPr>
            <w:tcW w:type="dxa" w:w="2298"/>
            <w:vAlign w:val="center"/>
            <w:tcMar>
              <w:top w:w="70" w:type="dxa"/>
              <w:bottom w:w="70" w:type="dxa"/>
              <w:left w:w="85" w:type="dxa"/>
              <w:right w:w="85" w:type="dxa"/>
            </w:tcMar>
          </w:tcPr>
          <w:p>
            <w:pPr>
              <w:pStyle w:val="PraxisTable"/>
              <w:keepNext/>
            </w:pPr>
            <w:r>
              <w:rPr>
                <w:b w:val="0"/>
                <w:i w:val="0"/>
              </w:rPr>
              <w:t>Selection</w:t>
            </w:r>
          </w:p>
        </w:tc>
        <w:tc>
          <w:tcPr>
            <w:tcW w:type="dxa" w:w="1838"/>
            <w:vAlign w:val="center"/>
            <w:tcMar>
              <w:top w:w="70" w:type="dxa"/>
              <w:bottom w:w="70" w:type="dxa"/>
              <w:left w:w="85" w:type="dxa"/>
              <w:right w:w="85" w:type="dxa"/>
            </w:tcMar>
          </w:tcPr>
          <w:p>
            <w:pPr>
              <w:pStyle w:val="PraxisTable"/>
              <w:keepNext/>
              <w:jc w:val="right"/>
            </w:pPr>
            <w:r>
              <w:rPr>
                <w:b w:val="0"/>
                <w:i w:val="0"/>
              </w:rPr>
              <w:t>15390</w:t>
            </w:r>
          </w:p>
        </w:tc>
        <w:tc>
          <w:tcPr>
            <w:tcW w:type="dxa" w:w="1838"/>
            <w:vAlign w:val="center"/>
            <w:tcMar>
              <w:top w:w="70" w:type="dxa"/>
              <w:bottom w:w="70" w:type="dxa"/>
              <w:left w:w="85" w:type="dxa"/>
              <w:right w:w="85" w:type="dxa"/>
            </w:tcMar>
          </w:tcPr>
          <w:p>
            <w:pPr>
              <w:pStyle w:val="PraxisTable"/>
              <w:keepNext/>
              <w:jc w:val="right"/>
            </w:pPr>
            <w:r>
              <w:rPr>
                <w:b w:val="0"/>
                <w:i w:val="0"/>
              </w:rPr>
              <w:t>14964</w:t>
            </w:r>
          </w:p>
        </w:tc>
        <w:tc>
          <w:tcPr>
            <w:tcW w:type="dxa" w:w="1838"/>
            <w:vAlign w:val="center"/>
            <w:tcMar>
              <w:top w:w="70" w:type="dxa"/>
              <w:bottom w:w="70" w:type="dxa"/>
              <w:left w:w="85" w:type="dxa"/>
              <w:right w:w="85" w:type="dxa"/>
            </w:tcMar>
          </w:tcPr>
          <w:p>
            <w:pPr>
              <w:pStyle w:val="PraxisTable"/>
              <w:keepNext/>
              <w:jc w:val="right"/>
            </w:pPr>
            <w:r>
              <w:rPr>
                <w:b w:val="0"/>
                <w:i w:val="0"/>
              </w:rPr>
              <w:t>426</w:t>
            </w:r>
          </w:p>
        </w:tc>
        <w:tc>
          <w:tcPr>
            <w:tcW w:type="dxa" w:w="1838"/>
            <w:vAlign w:val="center"/>
            <w:tcMar>
              <w:top w:w="70" w:type="dxa"/>
              <w:bottom w:w="70" w:type="dxa"/>
              <w:left w:w="85" w:type="dxa"/>
              <w:right w:w="85" w:type="dxa"/>
            </w:tcMar>
          </w:tcPr>
          <w:p>
            <w:pPr>
              <w:pStyle w:val="PraxisTable"/>
              <w:keepNext/>
              <w:jc w:val="right"/>
            </w:pPr>
            <w:r>
              <w:rPr>
                <w:b w:val="0"/>
                <w:i w:val="0"/>
              </w:rPr>
              <w:t>72</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Verification</w:t>
            </w:r>
          </w:p>
        </w:tc>
        <w:tc>
          <w:tcPr>
            <w:tcW w:type="dxa" w:w="1838"/>
            <w:vAlign w:val="center"/>
            <w:tcMar>
              <w:top w:w="70" w:type="dxa"/>
              <w:bottom w:w="70" w:type="dxa"/>
              <w:left w:w="85" w:type="dxa"/>
              <w:right w:w="85" w:type="dxa"/>
            </w:tcMar>
            <w:shd w:fill="F8FAFC"/>
          </w:tcPr>
          <w:p>
            <w:pPr>
              <w:pStyle w:val="PraxisTable"/>
              <w:keepNext/>
              <w:jc w:val="right"/>
            </w:pPr>
            <w:r>
              <w:rPr>
                <w:b w:val="0"/>
                <w:i w:val="0"/>
              </w:rPr>
              <w:t>15392</w:t>
            </w:r>
          </w:p>
        </w:tc>
        <w:tc>
          <w:tcPr>
            <w:tcW w:type="dxa" w:w="1838"/>
            <w:vAlign w:val="center"/>
            <w:tcMar>
              <w:top w:w="70" w:type="dxa"/>
              <w:bottom w:w="70" w:type="dxa"/>
              <w:left w:w="85" w:type="dxa"/>
              <w:right w:w="85" w:type="dxa"/>
            </w:tcMar>
            <w:shd w:fill="F8FAFC"/>
          </w:tcPr>
          <w:p>
            <w:pPr>
              <w:pStyle w:val="PraxisTable"/>
              <w:keepNext/>
              <w:jc w:val="right"/>
            </w:pPr>
            <w:r>
              <w:rPr>
                <w:b w:val="0"/>
                <w:i w:val="0"/>
              </w:rPr>
              <w:t>14965</w:t>
            </w:r>
          </w:p>
        </w:tc>
        <w:tc>
          <w:tcPr>
            <w:tcW w:type="dxa" w:w="1838"/>
            <w:vAlign w:val="center"/>
            <w:tcMar>
              <w:top w:w="70" w:type="dxa"/>
              <w:bottom w:w="70" w:type="dxa"/>
              <w:left w:w="85" w:type="dxa"/>
              <w:right w:w="85" w:type="dxa"/>
            </w:tcMar>
            <w:shd w:fill="F8FAFC"/>
          </w:tcPr>
          <w:p>
            <w:pPr>
              <w:pStyle w:val="PraxisTable"/>
              <w:keepNext/>
              <w:jc w:val="right"/>
            </w:pPr>
            <w:r>
              <w:rPr>
                <w:b w:val="0"/>
                <w:i w:val="0"/>
              </w:rPr>
              <w:t>427</w:t>
            </w:r>
          </w:p>
        </w:tc>
        <w:tc>
          <w:tcPr>
            <w:tcW w:type="dxa" w:w="1838"/>
            <w:vAlign w:val="center"/>
            <w:tcMar>
              <w:top w:w="70" w:type="dxa"/>
              <w:bottom w:w="70" w:type="dxa"/>
              <w:left w:w="85" w:type="dxa"/>
              <w:right w:w="85" w:type="dxa"/>
            </w:tcMar>
            <w:shd w:fill="F8FAFC"/>
          </w:tcPr>
          <w:p>
            <w:pPr>
              <w:pStyle w:val="PraxisTable"/>
              <w:keepNext/>
              <w:jc w:val="right"/>
            </w:pPr>
            <w:r>
              <w:rPr>
                <w:b w:val="0"/>
                <w:i w:val="0"/>
              </w:rPr>
              <w:t>72</w:t>
            </w:r>
          </w:p>
        </w:tc>
      </w:tr>
      <w:tr>
        <w:trPr>
          <w:cantSplit/>
        </w:trPr>
        <w:tc>
          <w:tcPr>
            <w:tcW w:type="dxa" w:w="2298"/>
            <w:vAlign w:val="center"/>
            <w:tcMar>
              <w:top w:w="70" w:type="dxa"/>
              <w:bottom w:w="70" w:type="dxa"/>
              <w:left w:w="85" w:type="dxa"/>
              <w:right w:w="85" w:type="dxa"/>
            </w:tcMar>
          </w:tcPr>
          <w:p>
            <w:pPr>
              <w:pStyle w:val="PraxisTable"/>
              <w:keepNext w:val="0"/>
            </w:pPr>
            <w:r>
              <w:rPr>
                <w:b w:val="0"/>
                <w:i w:val="0"/>
              </w:rPr>
              <w:t>Test</w:t>
            </w:r>
          </w:p>
        </w:tc>
        <w:tc>
          <w:tcPr>
            <w:tcW w:type="dxa" w:w="1838"/>
            <w:vAlign w:val="center"/>
            <w:tcMar>
              <w:top w:w="70" w:type="dxa"/>
              <w:bottom w:w="70" w:type="dxa"/>
              <w:left w:w="85" w:type="dxa"/>
              <w:right w:w="85" w:type="dxa"/>
            </w:tcMar>
          </w:tcPr>
          <w:p>
            <w:pPr>
              <w:pStyle w:val="PraxisTable"/>
              <w:keepNext w:val="0"/>
              <w:jc w:val="right"/>
            </w:pPr>
            <w:r>
              <w:rPr>
                <w:b w:val="0"/>
                <w:i w:val="0"/>
              </w:rPr>
              <w:t>30787</w:t>
            </w:r>
          </w:p>
        </w:tc>
        <w:tc>
          <w:tcPr>
            <w:tcW w:type="dxa" w:w="1838"/>
            <w:vAlign w:val="center"/>
            <w:tcMar>
              <w:top w:w="70" w:type="dxa"/>
              <w:bottom w:w="70" w:type="dxa"/>
              <w:left w:w="85" w:type="dxa"/>
              <w:right w:w="85" w:type="dxa"/>
            </w:tcMar>
          </w:tcPr>
          <w:p>
            <w:pPr>
              <w:pStyle w:val="PraxisTable"/>
              <w:keepNext w:val="0"/>
              <w:jc w:val="right"/>
            </w:pPr>
            <w:r>
              <w:rPr>
                <w:b w:val="0"/>
                <w:i w:val="0"/>
              </w:rPr>
              <w:t>29929</w:t>
            </w:r>
          </w:p>
        </w:tc>
        <w:tc>
          <w:tcPr>
            <w:tcW w:type="dxa" w:w="1838"/>
            <w:vAlign w:val="center"/>
            <w:tcMar>
              <w:top w:w="70" w:type="dxa"/>
              <w:bottom w:w="70" w:type="dxa"/>
              <w:left w:w="85" w:type="dxa"/>
              <w:right w:w="85" w:type="dxa"/>
            </w:tcMar>
          </w:tcPr>
          <w:p>
            <w:pPr>
              <w:pStyle w:val="PraxisTable"/>
              <w:keepNext w:val="0"/>
              <w:jc w:val="right"/>
            </w:pPr>
            <w:r>
              <w:rPr>
                <w:b w:val="0"/>
                <w:i w:val="0"/>
              </w:rPr>
              <w:t>858</w:t>
            </w:r>
          </w:p>
        </w:tc>
        <w:tc>
          <w:tcPr>
            <w:tcW w:type="dxa" w:w="1838"/>
            <w:vAlign w:val="center"/>
            <w:tcMar>
              <w:top w:w="70" w:type="dxa"/>
              <w:bottom w:w="70" w:type="dxa"/>
              <w:left w:w="85" w:type="dxa"/>
              <w:right w:w="85" w:type="dxa"/>
            </w:tcMar>
          </w:tcPr>
          <w:p>
            <w:pPr>
              <w:pStyle w:val="PraxisTable"/>
              <w:keepNext w:val="0"/>
              <w:jc w:val="right"/>
            </w:pPr>
            <w:r>
              <w:rPr>
                <w:b w:val="0"/>
                <w:i w:val="0"/>
              </w:rPr>
              <w:t>144</w:t>
            </w:r>
          </w:p>
        </w:tc>
      </w:tr>
    </w:tbl>
    <w:p>
      <w:pPr>
        <w:spacing w:after="40" w:line="60" w:lineRule="auto"/>
      </w:pPr>
    </w:p>
    <w:p>
      <w:pPr/>
      <w:r>
        <w:rPr>
          <w:b w:val="0"/>
          <w:i w:val="0"/>
        </w:rPr>
        <w:t>There were 10,746 unique fitting rows across the registered groups. The available labeled fit pool contained 92,350 rows, within 153,919 prepared labeled rows. Supports overlap across seeds and budgets; adding per-fit counts would overstate unique labels. Conversely, reporting only one support's count would understate label access used for stratification, selection, and assessment. No low acquisition-cost claim follows from the allocated fitting budget.</w:t>
      </w:r>
    </w:p>
    <w:p>
      <w:pPr>
        <w:pStyle w:val="Heading1"/>
        <w:pageBreakBefore/>
      </w:pPr>
      <w:bookmarkStart w:id="52" w:name="section_52"/>
      <w:r>
        <w:rPr>
          <w:b w:val="0"/>
          <w:i w:val="0"/>
        </w:rPr>
        <w:t>Appendix C. Evidence and provenance</w:t>
      </w:r>
      <w:bookmarkEnd w:id="52"/>
    </w:p>
    <w:tbl>
      <w:tblPr>
        <w:tblStyle w:val="TableGrid"/>
        <w:tblW w:type="dxa" w:w="9648"/>
        <w:tblLayout w:type="fixed"/>
        <w:tblLook w:firstColumn="1" w:firstRow="1" w:lastColumn="0" w:lastRow="0" w:noHBand="0" w:noVBand="1" w:val="04A0"/>
      </w:tblPr>
      <w:tblGrid>
        <w:gridCol w:w="4389"/>
        <w:gridCol w:w="5259"/>
      </w:tblGrid>
      <w:tr>
        <w:trPr>
          <w:cantSplit/>
          <w:tblHeader/>
        </w:trPr>
        <w:tc>
          <w:tcPr>
            <w:tcW w:type="dxa" w:w="4389"/>
            <w:vAlign w:val="center"/>
            <w:tcMar>
              <w:top w:w="70" w:type="dxa"/>
              <w:bottom w:w="70" w:type="dxa"/>
              <w:left w:w="85" w:type="dxa"/>
              <w:right w:w="85" w:type="dxa"/>
            </w:tcMar>
            <w:shd w:fill="EDF2F7"/>
          </w:tcPr>
          <w:p>
            <w:pPr>
              <w:pStyle w:val="PraxisTable"/>
              <w:keepNext/>
            </w:pPr>
            <w:r>
              <w:rPr>
                <w:b/>
                <w:i w:val="0"/>
              </w:rPr>
              <w:t>Binding</w:t>
            </w:r>
          </w:p>
        </w:tc>
        <w:tc>
          <w:tcPr>
            <w:tcW w:type="dxa" w:w="5259"/>
            <w:vAlign w:val="center"/>
            <w:tcMar>
              <w:top w:w="70" w:type="dxa"/>
              <w:bottom w:w="70" w:type="dxa"/>
              <w:left w:w="85" w:type="dxa"/>
              <w:right w:w="85" w:type="dxa"/>
            </w:tcMar>
            <w:shd w:fill="EDF2F7"/>
          </w:tcPr>
          <w:p>
            <w:pPr>
              <w:pStyle w:val="PraxisTable"/>
              <w:keepNext/>
            </w:pPr>
            <w:r>
              <w:rPr>
                <w:b/>
                <w:i w:val="0"/>
              </w:rPr>
              <w:t>Value</w:t>
            </w:r>
          </w:p>
        </w:tc>
      </w:tr>
      <w:tr>
        <w:trPr>
          <w:cantSplit/>
        </w:trPr>
        <w:tc>
          <w:tcPr>
            <w:tcW w:type="dxa" w:w="4389"/>
            <w:vAlign w:val="center"/>
            <w:tcMar>
              <w:top w:w="70" w:type="dxa"/>
              <w:bottom w:w="70" w:type="dxa"/>
              <w:left w:w="85" w:type="dxa"/>
              <w:right w:w="85" w:type="dxa"/>
            </w:tcMar>
          </w:tcPr>
          <w:p>
            <w:pPr>
              <w:pStyle w:val="PraxisTable"/>
              <w:keepNext/>
            </w:pPr>
            <w:r>
              <w:rPr>
                <w:b w:val="0"/>
                <w:i w:val="0"/>
              </w:rPr>
              <w:t>Source freeze Git revision</w:t>
            </w:r>
          </w:p>
        </w:tc>
        <w:tc>
          <w:tcPr>
            <w:tcW w:type="dxa" w:w="5259"/>
            <w:vAlign w:val="center"/>
            <w:tcMar>
              <w:top w:w="70" w:type="dxa"/>
              <w:bottom w:w="70" w:type="dxa"/>
              <w:left w:w="85" w:type="dxa"/>
              <w:right w:w="85" w:type="dxa"/>
            </w:tcMar>
          </w:tcPr>
          <w:p>
            <w:pPr>
              <w:pStyle w:val="PraxisTable"/>
              <w:keepNext/>
            </w:pPr>
            <w:r>
              <w:rPr>
                <w:b w:val="0"/>
                <w:i w:val="0"/>
              </w:rPr>
              <w:t>95d949276d754e6155b789b60779414ed88afcbd</w:t>
            </w:r>
          </w:p>
        </w:tc>
      </w:tr>
      <w:tr>
        <w:trPr>
          <w:cantSplit/>
        </w:trPr>
        <w:tc>
          <w:tcPr>
            <w:tcW w:type="dxa" w:w="4389"/>
            <w:vAlign w:val="center"/>
            <w:tcMar>
              <w:top w:w="70" w:type="dxa"/>
              <w:bottom w:w="70" w:type="dxa"/>
              <w:left w:w="85" w:type="dxa"/>
              <w:right w:w="85" w:type="dxa"/>
            </w:tcMar>
            <w:shd w:fill="F8FAFC"/>
          </w:tcPr>
          <w:p>
            <w:pPr>
              <w:pStyle w:val="PraxisTable"/>
              <w:keepNext/>
            </w:pPr>
            <w:r>
              <w:rPr>
                <w:b w:val="0"/>
                <w:i w:val="0"/>
              </w:rPr>
              <w:t>Source execution binding</w:t>
            </w:r>
          </w:p>
        </w:tc>
        <w:tc>
          <w:tcPr>
            <w:tcW w:type="dxa" w:w="5259"/>
            <w:vAlign w:val="center"/>
            <w:tcMar>
              <w:top w:w="70" w:type="dxa"/>
              <w:bottom w:w="70" w:type="dxa"/>
              <w:left w:w="85" w:type="dxa"/>
              <w:right w:w="85" w:type="dxa"/>
            </w:tcMar>
            <w:shd w:fill="F8FAFC"/>
          </w:tcPr>
          <w:p>
            <w:pPr>
              <w:pStyle w:val="PraxisTable"/>
              <w:keepNext/>
            </w:pPr>
            <w:r>
              <w:rPr>
                <w:b w:val="0"/>
                <w:i w:val="0"/>
              </w:rPr>
              <w:t>8c03ddb57d72de601bd55fe652f134a58fadaa2d6a5258edd3dda2fe93ad5a0e</w:t>
            </w:r>
          </w:p>
        </w:tc>
      </w:tr>
      <w:tr>
        <w:trPr>
          <w:cantSplit/>
        </w:trPr>
        <w:tc>
          <w:tcPr>
            <w:tcW w:type="dxa" w:w="4389"/>
            <w:vAlign w:val="center"/>
            <w:tcMar>
              <w:top w:w="70" w:type="dxa"/>
              <w:bottom w:w="70" w:type="dxa"/>
              <w:left w:w="85" w:type="dxa"/>
              <w:right w:w="85" w:type="dxa"/>
            </w:tcMar>
          </w:tcPr>
          <w:p>
            <w:pPr>
              <w:pStyle w:val="PraxisTable"/>
              <w:keepNext/>
            </w:pPr>
            <w:r>
              <w:rPr>
                <w:b w:val="0"/>
                <w:i w:val="0"/>
              </w:rPr>
              <w:t>Source protocol SHA-256</w:t>
            </w:r>
          </w:p>
        </w:tc>
        <w:tc>
          <w:tcPr>
            <w:tcW w:type="dxa" w:w="5259"/>
            <w:vAlign w:val="center"/>
            <w:tcMar>
              <w:top w:w="70" w:type="dxa"/>
              <w:bottom w:w="70" w:type="dxa"/>
              <w:left w:w="85" w:type="dxa"/>
              <w:right w:w="85" w:type="dxa"/>
            </w:tcMar>
          </w:tcPr>
          <w:p>
            <w:pPr>
              <w:pStyle w:val="PraxisTable"/>
              <w:keepNext/>
            </w:pPr>
            <w:r>
              <w:rPr>
                <w:b w:val="0"/>
                <w:i w:val="0"/>
              </w:rPr>
              <w:t>f20d9a96c693081896ca5057b207d635b82912eeccc5da073143f059a5257a5e</w:t>
            </w:r>
          </w:p>
        </w:tc>
      </w:tr>
      <w:tr>
        <w:trPr>
          <w:cantSplit/>
        </w:trPr>
        <w:tc>
          <w:tcPr>
            <w:tcW w:type="dxa" w:w="4389"/>
            <w:vAlign w:val="center"/>
            <w:tcMar>
              <w:top w:w="70" w:type="dxa"/>
              <w:bottom w:w="70" w:type="dxa"/>
              <w:left w:w="85" w:type="dxa"/>
              <w:right w:w="85" w:type="dxa"/>
            </w:tcMar>
            <w:shd w:fill="F8FAFC"/>
          </w:tcPr>
          <w:p>
            <w:pPr>
              <w:pStyle w:val="PraxisTable"/>
              <w:keepNext/>
            </w:pPr>
            <w:r>
              <w:rPr>
                <w:b w:val="0"/>
                <w:i w:val="0"/>
              </w:rPr>
              <w:t>Software validation SHA-256</w:t>
            </w:r>
          </w:p>
        </w:tc>
        <w:tc>
          <w:tcPr>
            <w:tcW w:type="dxa" w:w="5259"/>
            <w:vAlign w:val="center"/>
            <w:tcMar>
              <w:top w:w="70" w:type="dxa"/>
              <w:bottom w:w="70" w:type="dxa"/>
              <w:left w:w="85" w:type="dxa"/>
              <w:right w:w="85" w:type="dxa"/>
            </w:tcMar>
            <w:shd w:fill="F8FAFC"/>
          </w:tcPr>
          <w:p>
            <w:pPr>
              <w:pStyle w:val="PraxisTable"/>
              <w:keepNext/>
            </w:pPr>
            <w:r>
              <w:rPr>
                <w:b w:val="0"/>
                <w:i w:val="0"/>
              </w:rPr>
              <w:t>7f063a6d7a5f4289e33d548cd5ad3077f3acf28103fc643dfbe2b7ba322e7861</w:t>
            </w:r>
          </w:p>
        </w:tc>
      </w:tr>
      <w:tr>
        <w:trPr>
          <w:cantSplit/>
        </w:trPr>
        <w:tc>
          <w:tcPr>
            <w:tcW w:type="dxa" w:w="4389"/>
            <w:vAlign w:val="center"/>
            <w:tcMar>
              <w:top w:w="70" w:type="dxa"/>
              <w:bottom w:w="70" w:type="dxa"/>
              <w:left w:w="85" w:type="dxa"/>
              <w:right w:w="85" w:type="dxa"/>
            </w:tcMar>
          </w:tcPr>
          <w:p>
            <w:pPr>
              <w:pStyle w:val="PraxisTable"/>
              <w:keepNext w:val="0"/>
            </w:pPr>
            <w:r>
              <w:rPr>
                <w:b w:val="0"/>
                <w:i w:val="0"/>
              </w:rPr>
              <w:t>Optional frontier diagnostics SHA-256</w:t>
            </w:r>
          </w:p>
        </w:tc>
        <w:tc>
          <w:tcPr>
            <w:tcW w:type="dxa" w:w="5259"/>
            <w:vAlign w:val="center"/>
            <w:tcMar>
              <w:top w:w="70" w:type="dxa"/>
              <w:bottom w:w="70" w:type="dxa"/>
              <w:left w:w="85" w:type="dxa"/>
              <w:right w:w="85" w:type="dxa"/>
            </w:tcMar>
          </w:tcPr>
          <w:p>
            <w:pPr>
              <w:pStyle w:val="PraxisTable"/>
              <w:keepNext w:val="0"/>
            </w:pPr>
            <w:r>
              <w:rPr>
                <w:b w:val="0"/>
                <w:i w:val="0"/>
              </w:rPr>
              <w:t>b2ef07683adbfad6df73cd3416e7ea72725803146d8d8d5eb884f02f9f9ab5be</w:t>
            </w:r>
          </w:p>
        </w:tc>
      </w:tr>
    </w:tbl>
    <w:p>
      <w:pPr>
        <w:spacing w:after="40" w:line="60" w:lineRule="auto"/>
      </w:pPr>
    </w:p>
    <w:tbl>
      <w:tblPr>
        <w:tblStyle w:val="TableGrid"/>
        <w:tblW w:type="dxa" w:w="9648"/>
        <w:tblLayout w:type="fixed"/>
        <w:tblLook w:firstColumn="1" w:firstRow="1" w:lastColumn="0" w:lastRow="0" w:noHBand="0" w:noVBand="1" w:val="04A0"/>
      </w:tblPr>
      <w:tblGrid>
        <w:gridCol w:w="4184"/>
        <w:gridCol w:w="5464"/>
      </w:tblGrid>
      <w:tr>
        <w:trPr>
          <w:cantSplit/>
          <w:tblHeader/>
        </w:trPr>
        <w:tc>
          <w:tcPr>
            <w:tcW w:type="dxa" w:w="4184"/>
            <w:vAlign w:val="center"/>
            <w:tcMar>
              <w:top w:w="70" w:type="dxa"/>
              <w:bottom w:w="70" w:type="dxa"/>
              <w:left w:w="85" w:type="dxa"/>
              <w:right w:w="85" w:type="dxa"/>
            </w:tcMar>
            <w:shd w:fill="EDF2F7"/>
          </w:tcPr>
          <w:p>
            <w:pPr>
              <w:pStyle w:val="PraxisTable"/>
              <w:keepNext/>
            </w:pPr>
            <w:r>
              <w:rPr>
                <w:b/>
                <w:i w:val="0"/>
              </w:rPr>
              <w:t>Published artifact</w:t>
            </w:r>
          </w:p>
        </w:tc>
        <w:tc>
          <w:tcPr>
            <w:tcW w:type="dxa" w:w="5464"/>
            <w:vAlign w:val="center"/>
            <w:tcMar>
              <w:top w:w="70" w:type="dxa"/>
              <w:bottom w:w="70" w:type="dxa"/>
              <w:left w:w="85" w:type="dxa"/>
              <w:right w:w="85" w:type="dxa"/>
            </w:tcMar>
            <w:shd w:fill="EDF2F7"/>
          </w:tcPr>
          <w:p>
            <w:pPr>
              <w:pStyle w:val="PraxisTable"/>
              <w:keepNext/>
            </w:pPr>
            <w:r>
              <w:rPr>
                <w:b/>
                <w:i w:val="0"/>
              </w:rPr>
              <w:t>SHA-256</w:t>
            </w:r>
          </w:p>
        </w:tc>
      </w:tr>
      <w:tr>
        <w:trPr>
          <w:cantSplit/>
        </w:trPr>
        <w:tc>
          <w:tcPr>
            <w:tcW w:type="dxa" w:w="4184"/>
            <w:vAlign w:val="center"/>
            <w:tcMar>
              <w:top w:w="70" w:type="dxa"/>
              <w:bottom w:w="70" w:type="dxa"/>
              <w:left w:w="85" w:type="dxa"/>
              <w:right w:w="85" w:type="dxa"/>
            </w:tcMar>
          </w:tcPr>
          <w:p>
            <w:pPr>
              <w:pStyle w:val="PraxisTable"/>
              <w:keepNext/>
            </w:pPr>
            <w:hyperlink r:id="rId44" w:history="1">
              <w:r>
                <w:rPr>
                  <w:color w:val="17365D"/>
                  <w:u w:val="single"/>
                </w:rPr>
                <w:t xml:space="preserve">EVIDENCE.json</w:t>
              </w:r>
            </w:hyperlink>
          </w:p>
        </w:tc>
        <w:tc>
          <w:tcPr>
            <w:tcW w:type="dxa" w:w="5464"/>
            <w:vAlign w:val="center"/>
            <w:tcMar>
              <w:top w:w="70" w:type="dxa"/>
              <w:bottom w:w="70" w:type="dxa"/>
              <w:left w:w="85" w:type="dxa"/>
              <w:right w:w="85" w:type="dxa"/>
            </w:tcMar>
          </w:tcPr>
          <w:p>
            <w:pPr>
              <w:pStyle w:val="PraxisTable"/>
              <w:keepNext/>
            </w:pPr>
            <w:r>
              <w:rPr>
                <w:b w:val="0"/>
                <w:i w:val="0"/>
              </w:rPr>
              <w:t>3bf80c0317d58c382afcbb8b6023ea47141584e28732d226aa9b60998a52fbd5</w:t>
            </w:r>
          </w:p>
        </w:tc>
      </w:tr>
      <w:tr>
        <w:trPr>
          <w:cantSplit/>
        </w:trPr>
        <w:tc>
          <w:tcPr>
            <w:tcW w:type="dxa" w:w="4184"/>
            <w:vAlign w:val="center"/>
            <w:tcMar>
              <w:top w:w="70" w:type="dxa"/>
              <w:bottom w:w="70" w:type="dxa"/>
              <w:left w:w="85" w:type="dxa"/>
              <w:right w:w="85" w:type="dxa"/>
            </w:tcMar>
            <w:shd w:fill="F8FAFC"/>
          </w:tcPr>
          <w:p>
            <w:pPr>
              <w:pStyle w:val="PraxisTable"/>
              <w:keepNext/>
            </w:pPr>
            <w:hyperlink r:id="rId45" w:history="1">
              <w:r>
                <w:rPr>
                  <w:color w:val="17365D"/>
                  <w:u w:val="single"/>
                </w:rPr>
                <w:t xml:space="preserve">SUMMARY.json</w:t>
              </w:r>
            </w:hyperlink>
          </w:p>
        </w:tc>
        <w:tc>
          <w:tcPr>
            <w:tcW w:type="dxa" w:w="5464"/>
            <w:vAlign w:val="center"/>
            <w:tcMar>
              <w:top w:w="70" w:type="dxa"/>
              <w:bottom w:w="70" w:type="dxa"/>
              <w:left w:w="85" w:type="dxa"/>
              <w:right w:w="85" w:type="dxa"/>
            </w:tcMar>
            <w:shd w:fill="F8FAFC"/>
          </w:tcPr>
          <w:p>
            <w:pPr>
              <w:pStyle w:val="PraxisTable"/>
              <w:keepNext/>
            </w:pPr>
            <w:r>
              <w:rPr>
                <w:b w:val="0"/>
                <w:i w:val="0"/>
              </w:rPr>
              <w:t>c8b09fa71b26f60262adf4c0bbe539375364dd97d453b328ea04f09964930f2b</w:t>
            </w:r>
          </w:p>
        </w:tc>
      </w:tr>
      <w:tr>
        <w:trPr>
          <w:cantSplit/>
        </w:trPr>
        <w:tc>
          <w:tcPr>
            <w:tcW w:type="dxa" w:w="4184"/>
            <w:vAlign w:val="center"/>
            <w:tcMar>
              <w:top w:w="70" w:type="dxa"/>
              <w:bottom w:w="70" w:type="dxa"/>
              <w:left w:w="85" w:type="dxa"/>
              <w:right w:w="85" w:type="dxa"/>
            </w:tcMar>
          </w:tcPr>
          <w:p>
            <w:pPr>
              <w:pStyle w:val="PraxisTable"/>
              <w:keepNext/>
            </w:pPr>
            <w:hyperlink r:id="rId46" w:history="1">
              <w:r>
                <w:rPr>
                  <w:color w:val="17365D"/>
                  <w:u w:val="single"/>
                </w:rPr>
                <w:t xml:space="preserve">CELL_METRICS.json</w:t>
              </w:r>
            </w:hyperlink>
          </w:p>
        </w:tc>
        <w:tc>
          <w:tcPr>
            <w:tcW w:type="dxa" w:w="5464"/>
            <w:vAlign w:val="center"/>
            <w:tcMar>
              <w:top w:w="70" w:type="dxa"/>
              <w:bottom w:w="70" w:type="dxa"/>
              <w:left w:w="85" w:type="dxa"/>
              <w:right w:w="85" w:type="dxa"/>
            </w:tcMar>
          </w:tcPr>
          <w:p>
            <w:pPr>
              <w:pStyle w:val="PraxisTable"/>
              <w:keepNext/>
            </w:pPr>
            <w:r>
              <w:rPr>
                <w:b w:val="0"/>
                <w:i w:val="0"/>
              </w:rPr>
              <w:t>6b3d8d98b4eee9717c3967d1cf190f3484b651bafc0ea76f7853f9539aa7ff89</w:t>
            </w:r>
          </w:p>
        </w:tc>
      </w:tr>
      <w:tr>
        <w:trPr>
          <w:cantSplit/>
        </w:trPr>
        <w:tc>
          <w:tcPr>
            <w:tcW w:type="dxa" w:w="4184"/>
            <w:vAlign w:val="center"/>
            <w:tcMar>
              <w:top w:w="70" w:type="dxa"/>
              <w:bottom w:w="70" w:type="dxa"/>
              <w:left w:w="85" w:type="dxa"/>
              <w:right w:w="85" w:type="dxa"/>
            </w:tcMar>
            <w:shd w:fill="F8FAFC"/>
          </w:tcPr>
          <w:p>
            <w:pPr>
              <w:pStyle w:val="PraxisTable"/>
              <w:keepNext/>
            </w:pPr>
            <w:hyperlink r:id="rId47" w:history="1">
              <w:r>
                <w:rPr>
                  <w:color w:val="17365D"/>
                  <w:u w:val="single"/>
                </w:rPr>
                <w:t xml:space="preserve">AUDIT.json</w:t>
              </w:r>
            </w:hyperlink>
          </w:p>
        </w:tc>
        <w:tc>
          <w:tcPr>
            <w:tcW w:type="dxa" w:w="5464"/>
            <w:vAlign w:val="center"/>
            <w:tcMar>
              <w:top w:w="70" w:type="dxa"/>
              <w:bottom w:w="70" w:type="dxa"/>
              <w:left w:w="85" w:type="dxa"/>
              <w:right w:w="85" w:type="dxa"/>
            </w:tcMar>
            <w:shd w:fill="F8FAFC"/>
          </w:tcPr>
          <w:p>
            <w:pPr>
              <w:pStyle w:val="PraxisTable"/>
              <w:keepNext/>
            </w:pPr>
            <w:r>
              <w:rPr>
                <w:b w:val="0"/>
                <w:i w:val="0"/>
              </w:rPr>
              <w:t>9ca5dc2b73a0c58a81d909632f002c1a0ba58998f48c47b1d3a336b7baa40374</w:t>
            </w:r>
          </w:p>
        </w:tc>
      </w:tr>
      <w:tr>
        <w:trPr>
          <w:cantSplit/>
        </w:trPr>
        <w:tc>
          <w:tcPr>
            <w:tcW w:type="dxa" w:w="4184"/>
            <w:vAlign w:val="center"/>
            <w:tcMar>
              <w:top w:w="70" w:type="dxa"/>
              <w:bottom w:w="70" w:type="dxa"/>
              <w:left w:w="85" w:type="dxa"/>
              <w:right w:w="85" w:type="dxa"/>
            </w:tcMar>
          </w:tcPr>
          <w:p>
            <w:pPr>
              <w:pStyle w:val="PraxisTable"/>
              <w:keepNext/>
            </w:pPr>
            <w:hyperlink r:id="rId54" w:history="1">
              <w:r>
                <w:rPr>
                  <w:color w:val="17365D"/>
                  <w:u w:val="single"/>
                </w:rPr>
                <w:t xml:space="preserve">EXTERNAL_RESULT.json</w:t>
              </w:r>
            </w:hyperlink>
          </w:p>
        </w:tc>
        <w:tc>
          <w:tcPr>
            <w:tcW w:type="dxa" w:w="5464"/>
            <w:vAlign w:val="center"/>
            <w:tcMar>
              <w:top w:w="70" w:type="dxa"/>
              <w:bottom w:w="70" w:type="dxa"/>
              <w:left w:w="85" w:type="dxa"/>
              <w:right w:w="85" w:type="dxa"/>
            </w:tcMar>
          </w:tcPr>
          <w:p>
            <w:pPr>
              <w:pStyle w:val="PraxisTable"/>
              <w:keepNext/>
            </w:pPr>
            <w:r>
              <w:rPr>
                <w:b w:val="0"/>
                <w:i w:val="0"/>
              </w:rPr>
              <w:t>ce37313fe015dcc5743332b320af1032404cde64c5f9e10d00918dcd4f60805d</w:t>
            </w:r>
          </w:p>
        </w:tc>
      </w:tr>
      <w:tr>
        <w:trPr>
          <w:cantSplit/>
        </w:trPr>
        <w:tc>
          <w:tcPr>
            <w:tcW w:type="dxa" w:w="4184"/>
            <w:vAlign w:val="center"/>
            <w:tcMar>
              <w:top w:w="70" w:type="dxa"/>
              <w:bottom w:w="70" w:type="dxa"/>
              <w:left w:w="85" w:type="dxa"/>
              <w:right w:w="85" w:type="dxa"/>
            </w:tcMar>
            <w:shd w:fill="F8FAFC"/>
          </w:tcPr>
          <w:p>
            <w:pPr>
              <w:pStyle w:val="PraxisTable"/>
              <w:keepNext/>
            </w:pPr>
            <w:hyperlink r:id="rId48" w:history="1">
              <w:r>
                <w:rPr>
                  <w:color w:val="17365D"/>
                  <w:u w:val="single"/>
                </w:rPr>
                <w:t xml:space="preserve">EXTERNAL_AUDIT.json</w:t>
              </w:r>
            </w:hyperlink>
          </w:p>
        </w:tc>
        <w:tc>
          <w:tcPr>
            <w:tcW w:type="dxa" w:w="5464"/>
            <w:vAlign w:val="center"/>
            <w:tcMar>
              <w:top w:w="70" w:type="dxa"/>
              <w:bottom w:w="70" w:type="dxa"/>
              <w:left w:w="85" w:type="dxa"/>
              <w:right w:w="85" w:type="dxa"/>
            </w:tcMar>
            <w:shd w:fill="F8FAFC"/>
          </w:tcPr>
          <w:p>
            <w:pPr>
              <w:pStyle w:val="PraxisTable"/>
              <w:keepNext/>
            </w:pPr>
            <w:r>
              <w:rPr>
                <w:b w:val="0"/>
                <w:i w:val="0"/>
              </w:rPr>
              <w:t>68b0df150fad76512a4f5624f4462f77e023e902a6993f06f5ab7f7443281d7c</w:t>
            </w:r>
          </w:p>
        </w:tc>
      </w:tr>
      <w:tr>
        <w:trPr>
          <w:cantSplit/>
        </w:trPr>
        <w:tc>
          <w:tcPr>
            <w:tcW w:type="dxa" w:w="4184"/>
            <w:vAlign w:val="center"/>
            <w:tcMar>
              <w:top w:w="70" w:type="dxa"/>
              <w:bottom w:w="70" w:type="dxa"/>
              <w:left w:w="85" w:type="dxa"/>
              <w:right w:w="85" w:type="dxa"/>
            </w:tcMar>
          </w:tcPr>
          <w:p>
            <w:pPr>
              <w:pStyle w:val="PraxisTable"/>
              <w:keepNext w:val="0"/>
            </w:pPr>
            <w:hyperlink r:id="rId55" w:history="1">
              <w:r>
                <w:rPr>
                  <w:color w:val="17365D"/>
                  <w:u w:val="single"/>
                </w:rPr>
                <w:t xml:space="preserve">PUBLICATION.json</w:t>
              </w:r>
            </w:hyperlink>
          </w:p>
        </w:tc>
        <w:tc>
          <w:tcPr>
            <w:tcW w:type="dxa" w:w="5464"/>
            <w:vAlign w:val="center"/>
            <w:tcMar>
              <w:top w:w="70" w:type="dxa"/>
              <w:bottom w:w="70" w:type="dxa"/>
              <w:left w:w="85" w:type="dxa"/>
              <w:right w:w="85" w:type="dxa"/>
            </w:tcMar>
          </w:tcPr>
          <w:p>
            <w:pPr>
              <w:pStyle w:val="PraxisTable"/>
              <w:keepNext w:val="0"/>
            </w:pPr>
            <w:r>
              <w:rPr>
                <w:b w:val="0"/>
                <w:i w:val="0"/>
              </w:rPr>
              <w:t>846fd927696de24dee9e4dfdd9d5f3841b7b228c81b3ad2c2268d52fb7d49253</w:t>
            </w:r>
          </w:p>
        </w:tc>
      </w:tr>
    </w:tbl>
    <w:p>
      <w:pPr>
        <w:spacing w:after="40" w:line="60" w:lineRule="auto"/>
      </w:pPr>
    </w:p>
    <w:p>
      <w:pPr/>
      <w:r>
        <w:rPr>
          <w:b w:val="0"/>
          <w:i w:val="0"/>
        </w:rPr>
        <w:t>The source audit independently reconstructs support/partition rosters, fold-weight and imputer metadata, threshold/tie choices, saved prediction metrics, and exact decision arithmetic. It does not retrain the models or recompute unsaved inner-fold predictions. Receipt order documents the execution path, not independent human blindness. The external audit checks saved target predictions and source/target bindings; it does not replay the attack or rebuild author labels from raw evidence. The optional posthoc frontier description, when included, binds the complete source audit and does not modify the frozen experiment.</w:t>
      </w:r>
    </w:p>
    <w:p>
      <w:pPr>
        <w:pStyle w:val="Heading1"/>
        <w:pageBreakBefore/>
      </w:pPr>
      <w:bookmarkStart w:id="53" w:name="section_53"/>
      <w:r>
        <w:rPr>
          <w:b w:val="0"/>
          <w:i w:val="0"/>
        </w:rPr>
        <w:t>Appendix D. Next study with justified operational requirements</w:t>
      </w:r>
      <w:bookmarkEnd w:id="53"/>
    </w:p>
    <w:p>
      <w:pPr/>
      <w:r>
        <w:rPr>
          <w:b w:val="0"/>
          <w:i w:val="0"/>
        </w:rPr>
        <w:t>Future work should use independent lateral executions and realistic legitimate remote-administration background. Split complete executions or campaigns, rather than correlated flows, into development and confirmation groups. Give each comparator the same label and search information; include ordinary natural and balanced trees, threshold-only selection, and an appropriately implemented established constrained procedure.</w:t>
      </w:r>
    </w:p>
    <w:p>
      <w:pPr/>
      <w:r>
        <w:rPr>
          <w:b w:val="0"/>
          <w:i w:val="0"/>
        </w:rPr>
        <w:t>Before examining new confirmation outcomes, determine the intended review capacity and relative consequences of missed activity with the intended users. Choose and justify any recall floor, false-alert budget, or allowable loss from that use case. The earlier 90%/1%/three-point/20% values need not be reused, but changing them creates a new question and cannot alter the original recorded outcome. Publish descriptive operating curves and the selected requirement, including the number of independent units supporting each estimate.</w:t>
      </w:r>
    </w:p>
    <w:p>
      <w:pPr/>
      <w:r>
        <w:rPr>
          <w:b w:val="0"/>
          <w:i w:val="0"/>
        </w:rPr>
        <w:t>Plan uncertainty estimates and sample size around independent incidents, paired errors, and temporal or network variation. A very small lateral sample cannot support a precise protection claim. Measure actual grouped analyst alerts and investigation time if the eventual claim concerns workload. A new flow-level score alone does not provide those observations.</w:t>
      </w:r>
    </w:p>
    <w:p>
      <w:pPr>
        <w:pStyle w:val="Heading1"/>
        <w:pageBreakBefore/>
      </w:pPr>
      <w:bookmarkStart w:id="54" w:name="section_54"/>
      <w:r>
        <w:rPr>
          <w:b w:val="0"/>
          <w:i w:val="0"/>
        </w:rPr>
        <w:t>Appendix E. Exact-stage classification for every primary final cell</w:t>
      </w:r>
      <w:bookmarkEnd w:id="54"/>
    </w:p>
    <w:p>
      <w:pPr/>
      <w:r>
        <w:rPr>
          <w:b w:val="0"/>
          <w:i w:val="0"/>
        </w:rPr>
        <w:t>All entries below average ten argmax classifiers on the common verification partition. Precision/recall/F1 concern the named exact class; AUC and AP are one-versus-rest. They are different from the alert-policy detection metrics in Chapter 4. All weighting cells remain visible, including those that did not yield a feasible policy. Confusion matrices are retained in the linked CELL_METRICS artifact.</w:t>
      </w:r>
    </w:p>
    <w:p>
      <w:pPr>
        <w:pStyle w:val="Heading2"/>
      </w:pPr>
      <w:bookmarkStart w:id="55" w:name="section_55"/>
      <w:r>
        <w:rPr>
          <w:b w:val="0"/>
          <w:i w:val="0"/>
        </w:rPr>
        <w:t>xgboost/natural</w:t>
      </w:r>
      <w:bookmarkEnd w:id="55"/>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39.865%</w:t>
            </w:r>
          </w:p>
        </w:tc>
        <w:tc>
          <w:tcPr>
            <w:tcW w:type="dxa" w:w="1560"/>
            <w:vAlign w:val="center"/>
            <w:tcMar>
              <w:top w:w="70" w:type="dxa"/>
              <w:bottom w:w="70" w:type="dxa"/>
              <w:left w:w="85" w:type="dxa"/>
              <w:right w:w="85" w:type="dxa"/>
            </w:tcMar>
          </w:tcPr>
          <w:p>
            <w:pPr>
              <w:pStyle w:val="PraxisTable"/>
              <w:keepNext/>
              <w:jc w:val="right"/>
            </w:pPr>
            <w:r>
              <w:rPr>
                <w:b w:val="0"/>
                <w:i w:val="0"/>
              </w:rPr>
              <w:t>67.925%</w:t>
            </w:r>
          </w:p>
        </w:tc>
        <w:tc>
          <w:tcPr>
            <w:tcW w:type="dxa" w:w="1560"/>
            <w:vAlign w:val="center"/>
            <w:tcMar>
              <w:top w:w="70" w:type="dxa"/>
              <w:bottom w:w="70" w:type="dxa"/>
              <w:left w:w="85" w:type="dxa"/>
              <w:right w:w="85" w:type="dxa"/>
            </w:tcMar>
          </w:tcPr>
          <w:p>
            <w:pPr>
              <w:pStyle w:val="PraxisTable"/>
              <w:keepNext/>
              <w:jc w:val="right"/>
            </w:pPr>
            <w:r>
              <w:rPr>
                <w:b w:val="0"/>
                <w:i w:val="0"/>
              </w:rPr>
              <w:t>0.5009</w:t>
            </w:r>
          </w:p>
        </w:tc>
        <w:tc>
          <w:tcPr>
            <w:tcW w:type="dxa" w:w="1560"/>
            <w:vAlign w:val="center"/>
            <w:tcMar>
              <w:top w:w="70" w:type="dxa"/>
              <w:bottom w:w="70" w:type="dxa"/>
              <w:left w:w="85" w:type="dxa"/>
              <w:right w:w="85" w:type="dxa"/>
            </w:tcMar>
          </w:tcPr>
          <w:p>
            <w:pPr>
              <w:pStyle w:val="PraxisTable"/>
              <w:keepNext/>
              <w:jc w:val="right"/>
            </w:pPr>
            <w:r>
              <w:rPr>
                <w:b w:val="0"/>
                <w:i w:val="0"/>
              </w:rPr>
              <w:t>0.9950</w:t>
            </w:r>
          </w:p>
        </w:tc>
        <w:tc>
          <w:tcPr>
            <w:tcW w:type="dxa" w:w="1560"/>
            <w:vAlign w:val="center"/>
            <w:tcMar>
              <w:top w:w="70" w:type="dxa"/>
              <w:bottom w:w="70" w:type="dxa"/>
              <w:left w:w="85" w:type="dxa"/>
              <w:right w:w="85" w:type="dxa"/>
            </w:tcMar>
          </w:tcPr>
          <w:p>
            <w:pPr>
              <w:pStyle w:val="PraxisTable"/>
              <w:keepNext/>
              <w:jc w:val="right"/>
            </w:pPr>
            <w:r>
              <w:rPr>
                <w:b w:val="0"/>
                <w:i w:val="0"/>
              </w:rPr>
              <w:t>0.4872</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28.913%</w:t>
            </w:r>
          </w:p>
        </w:tc>
        <w:tc>
          <w:tcPr>
            <w:tcW w:type="dxa" w:w="1560"/>
            <w:vAlign w:val="center"/>
            <w:tcMar>
              <w:top w:w="70" w:type="dxa"/>
              <w:bottom w:w="70" w:type="dxa"/>
              <w:left w:w="85" w:type="dxa"/>
              <w:right w:w="85" w:type="dxa"/>
            </w:tcMar>
            <w:shd w:fill="F8FAFC"/>
          </w:tcPr>
          <w:p>
            <w:pPr>
              <w:pStyle w:val="PraxisTable"/>
              <w:keepNext/>
              <w:jc w:val="right"/>
            </w:pPr>
            <w:r>
              <w:rPr>
                <w:b w:val="0"/>
                <w:i w:val="0"/>
              </w:rPr>
              <w:t>94.286%</w:t>
            </w:r>
          </w:p>
        </w:tc>
        <w:tc>
          <w:tcPr>
            <w:tcW w:type="dxa" w:w="1560"/>
            <w:vAlign w:val="center"/>
            <w:tcMar>
              <w:top w:w="70" w:type="dxa"/>
              <w:bottom w:w="70" w:type="dxa"/>
              <w:left w:w="85" w:type="dxa"/>
              <w:right w:w="85" w:type="dxa"/>
            </w:tcMar>
            <w:shd w:fill="F8FAFC"/>
          </w:tcPr>
          <w:p>
            <w:pPr>
              <w:pStyle w:val="PraxisTable"/>
              <w:keepNext/>
              <w:jc w:val="right"/>
            </w:pPr>
            <w:r>
              <w:rPr>
                <w:b w:val="0"/>
                <w:i w:val="0"/>
              </w:rPr>
              <w:t>0.4338</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0.9998</w:t>
            </w:r>
          </w:p>
        </w:tc>
        <w:tc>
          <w:tcPr>
            <w:tcW w:type="dxa" w:w="1560"/>
            <w:vAlign w:val="center"/>
            <w:tcMar>
              <w:top w:w="70" w:type="dxa"/>
              <w:bottom w:w="70" w:type="dxa"/>
              <w:left w:w="85" w:type="dxa"/>
              <w:right w:w="85" w:type="dxa"/>
            </w:tcMar>
            <w:shd w:fill="F8FAFC"/>
          </w:tcPr>
          <w:p>
            <w:pPr>
              <w:pStyle w:val="PraxisTable"/>
              <w:keepNext/>
              <w:jc w:val="right"/>
            </w:pPr>
            <w:r>
              <w:rPr>
                <w:b w:val="0"/>
                <w:i w:val="0"/>
              </w:rPr>
              <w:t>0.8392</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48.957%</w:t>
            </w:r>
          </w:p>
        </w:tc>
        <w:tc>
          <w:tcPr>
            <w:tcW w:type="dxa" w:w="1560"/>
            <w:vAlign w:val="center"/>
            <w:tcMar>
              <w:top w:w="70" w:type="dxa"/>
              <w:bottom w:w="70" w:type="dxa"/>
              <w:left w:w="85" w:type="dxa"/>
              <w:right w:w="85" w:type="dxa"/>
            </w:tcMar>
          </w:tcPr>
          <w:p>
            <w:pPr>
              <w:pStyle w:val="PraxisTable"/>
              <w:keepNext/>
              <w:jc w:val="right"/>
            </w:pPr>
            <w:r>
              <w:rPr>
                <w:b w:val="0"/>
                <w:i w:val="0"/>
              </w:rPr>
              <w:t>58.750%</w:t>
            </w:r>
          </w:p>
        </w:tc>
        <w:tc>
          <w:tcPr>
            <w:tcW w:type="dxa" w:w="1560"/>
            <w:vAlign w:val="center"/>
            <w:tcMar>
              <w:top w:w="70" w:type="dxa"/>
              <w:bottom w:w="70" w:type="dxa"/>
              <w:left w:w="85" w:type="dxa"/>
              <w:right w:w="85" w:type="dxa"/>
            </w:tcMar>
          </w:tcPr>
          <w:p>
            <w:pPr>
              <w:pStyle w:val="PraxisTable"/>
              <w:keepNext/>
              <w:jc w:val="right"/>
            </w:pPr>
            <w:r>
              <w:rPr>
                <w:b w:val="0"/>
                <w:i w:val="0"/>
              </w:rPr>
              <w:t>0.5313</w:t>
            </w:r>
          </w:p>
        </w:tc>
        <w:tc>
          <w:tcPr>
            <w:tcW w:type="dxa" w:w="1560"/>
            <w:vAlign w:val="center"/>
            <w:tcMar>
              <w:top w:w="70" w:type="dxa"/>
              <w:bottom w:w="70" w:type="dxa"/>
              <w:left w:w="85" w:type="dxa"/>
              <w:right w:w="85" w:type="dxa"/>
            </w:tcMar>
          </w:tcPr>
          <w:p>
            <w:pPr>
              <w:pStyle w:val="PraxisTable"/>
              <w:keepNext/>
              <w:jc w:val="right"/>
            </w:pPr>
            <w:r>
              <w:rPr>
                <w:b w:val="0"/>
                <w:i w:val="0"/>
              </w:rPr>
              <w:t>0.9843</w:t>
            </w:r>
          </w:p>
        </w:tc>
        <w:tc>
          <w:tcPr>
            <w:tcW w:type="dxa" w:w="1560"/>
            <w:vAlign w:val="center"/>
            <w:tcMar>
              <w:top w:w="70" w:type="dxa"/>
              <w:bottom w:w="70" w:type="dxa"/>
              <w:left w:w="85" w:type="dxa"/>
              <w:right w:w="85" w:type="dxa"/>
            </w:tcMar>
          </w:tcPr>
          <w:p>
            <w:pPr>
              <w:pStyle w:val="PraxisTable"/>
              <w:keepNext/>
              <w:jc w:val="right"/>
            </w:pPr>
            <w:r>
              <w:rPr>
                <w:b w:val="0"/>
                <w:i w:val="0"/>
              </w:rPr>
              <w:t>0.5617</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99.861%</w:t>
            </w:r>
          </w:p>
        </w:tc>
        <w:tc>
          <w:tcPr>
            <w:tcW w:type="dxa" w:w="1560"/>
            <w:vAlign w:val="center"/>
            <w:tcMar>
              <w:top w:w="70" w:type="dxa"/>
              <w:bottom w:w="70" w:type="dxa"/>
              <w:left w:w="85" w:type="dxa"/>
              <w:right w:w="85" w:type="dxa"/>
            </w:tcMar>
            <w:shd w:fill="F8FAFC"/>
          </w:tcPr>
          <w:p>
            <w:pPr>
              <w:pStyle w:val="PraxisTable"/>
              <w:keepNext/>
              <w:jc w:val="right"/>
            </w:pPr>
            <w:r>
              <w:rPr>
                <w:b w:val="0"/>
                <w:i w:val="0"/>
              </w:rPr>
              <w:t>99.697%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0.9978</w:t>
            </w:r>
          </w:p>
        </w:tc>
        <w:tc>
          <w:tcPr>
            <w:tcW w:type="dxa" w:w="1560"/>
            <w:vAlign w:val="center"/>
            <w:tcMar>
              <w:top w:w="70" w:type="dxa"/>
              <w:bottom w:w="70" w:type="dxa"/>
              <w:left w:w="85" w:type="dxa"/>
              <w:right w:w="85" w:type="dxa"/>
            </w:tcMar>
            <w:shd w:fill="F8FAFC"/>
          </w:tcPr>
          <w:p>
            <w:pPr>
              <w:pStyle w:val="PraxisTable"/>
              <w:keepNext/>
              <w:jc w:val="right"/>
            </w:pPr>
            <w:r>
              <w:rPr>
                <w:b w:val="0"/>
                <w:i w:val="0"/>
              </w:rPr>
              <w:t>0.9983</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85.726%</w:t>
            </w:r>
          </w:p>
        </w:tc>
        <w:tc>
          <w:tcPr>
            <w:tcW w:type="dxa" w:w="1560"/>
            <w:vAlign w:val="center"/>
            <w:tcMar>
              <w:top w:w="70" w:type="dxa"/>
              <w:bottom w:w="70" w:type="dxa"/>
              <w:left w:w="85" w:type="dxa"/>
              <w:right w:w="85" w:type="dxa"/>
            </w:tcMar>
          </w:tcPr>
          <w:p>
            <w:pPr>
              <w:pStyle w:val="PraxisTable"/>
              <w:keepNext/>
              <w:jc w:val="right"/>
            </w:pPr>
            <w:r>
              <w:rPr>
                <w:b w:val="0"/>
                <w:i w:val="0"/>
              </w:rPr>
              <w:t>65.377%</w:t>
            </w:r>
          </w:p>
        </w:tc>
        <w:tc>
          <w:tcPr>
            <w:tcW w:type="dxa" w:w="1560"/>
            <w:vAlign w:val="center"/>
            <w:tcMar>
              <w:top w:w="70" w:type="dxa"/>
              <w:bottom w:w="70" w:type="dxa"/>
              <w:left w:w="85" w:type="dxa"/>
              <w:right w:w="85" w:type="dxa"/>
            </w:tcMar>
          </w:tcPr>
          <w:p>
            <w:pPr>
              <w:pStyle w:val="PraxisTable"/>
              <w:keepNext/>
              <w:jc w:val="right"/>
            </w:pPr>
            <w:r>
              <w:rPr>
                <w:b w:val="0"/>
                <w:i w:val="0"/>
              </w:rPr>
              <w:t>0.7416</w:t>
            </w:r>
          </w:p>
        </w:tc>
        <w:tc>
          <w:tcPr>
            <w:tcW w:type="dxa" w:w="1560"/>
            <w:vAlign w:val="center"/>
            <w:tcMar>
              <w:top w:w="70" w:type="dxa"/>
              <w:bottom w:w="70" w:type="dxa"/>
              <w:left w:w="85" w:type="dxa"/>
              <w:right w:w="85" w:type="dxa"/>
            </w:tcMar>
          </w:tcPr>
          <w:p>
            <w:pPr>
              <w:pStyle w:val="PraxisTable"/>
              <w:keepNext/>
              <w:jc w:val="right"/>
            </w:pPr>
            <w:r>
              <w:rPr>
                <w:b w:val="0"/>
                <w:i w:val="0"/>
              </w:rPr>
              <w:t>0.9972</w:t>
            </w:r>
          </w:p>
        </w:tc>
        <w:tc>
          <w:tcPr>
            <w:tcW w:type="dxa" w:w="1560"/>
            <w:vAlign w:val="center"/>
            <w:tcMar>
              <w:top w:w="70" w:type="dxa"/>
              <w:bottom w:w="70" w:type="dxa"/>
              <w:left w:w="85" w:type="dxa"/>
              <w:right w:w="85" w:type="dxa"/>
            </w:tcMar>
          </w:tcPr>
          <w:p>
            <w:pPr>
              <w:pStyle w:val="PraxisTable"/>
              <w:keepNext/>
              <w:jc w:val="right"/>
            </w:pPr>
            <w:r>
              <w:rPr>
                <w:b w:val="0"/>
                <w:i w:val="0"/>
              </w:rPr>
              <w:t>0.8572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72.116%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73.373%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0.7250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0.9972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0.7815</w:t>
            </w:r>
          </w:p>
        </w:tc>
      </w:tr>
    </w:tbl>
    <w:p>
      <w:pPr>
        <w:spacing w:after="40" w:line="60" w:lineRule="auto"/>
      </w:pPr>
    </w:p>
    <w:p>
      <w:pPr>
        <w:pStyle w:val="Heading2"/>
      </w:pPr>
      <w:bookmarkStart w:id="56" w:name="section_56"/>
      <w:r>
        <w:rPr>
          <w:b w:val="0"/>
          <w:i w:val="0"/>
        </w:rPr>
        <w:t>xgboost/balanced</w:t>
      </w:r>
      <w:bookmarkEnd w:id="56"/>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37.375%</w:t>
            </w:r>
          </w:p>
        </w:tc>
        <w:tc>
          <w:tcPr>
            <w:tcW w:type="dxa" w:w="1560"/>
            <w:vAlign w:val="center"/>
            <w:tcMar>
              <w:top w:w="70" w:type="dxa"/>
              <w:bottom w:w="70" w:type="dxa"/>
              <w:left w:w="85" w:type="dxa"/>
              <w:right w:w="85" w:type="dxa"/>
            </w:tcMar>
          </w:tcPr>
          <w:p>
            <w:pPr>
              <w:pStyle w:val="PraxisTable"/>
              <w:keepNext/>
              <w:jc w:val="right"/>
            </w:pPr>
            <w:r>
              <w:rPr>
                <w:b w:val="0"/>
                <w:i w:val="0"/>
              </w:rPr>
              <w:t>67.925%</w:t>
            </w:r>
          </w:p>
        </w:tc>
        <w:tc>
          <w:tcPr>
            <w:tcW w:type="dxa" w:w="1560"/>
            <w:vAlign w:val="center"/>
            <w:tcMar>
              <w:top w:w="70" w:type="dxa"/>
              <w:bottom w:w="70" w:type="dxa"/>
              <w:left w:w="85" w:type="dxa"/>
              <w:right w:w="85" w:type="dxa"/>
            </w:tcMar>
          </w:tcPr>
          <w:p>
            <w:pPr>
              <w:pStyle w:val="PraxisTable"/>
              <w:keepNext/>
              <w:jc w:val="right"/>
            </w:pPr>
            <w:r>
              <w:rPr>
                <w:b w:val="0"/>
                <w:i w:val="0"/>
              </w:rPr>
              <w:t>0.4807</w:t>
            </w:r>
          </w:p>
        </w:tc>
        <w:tc>
          <w:tcPr>
            <w:tcW w:type="dxa" w:w="1560"/>
            <w:vAlign w:val="center"/>
            <w:tcMar>
              <w:top w:w="70" w:type="dxa"/>
              <w:bottom w:w="70" w:type="dxa"/>
              <w:left w:w="85" w:type="dxa"/>
              <w:right w:w="85" w:type="dxa"/>
            </w:tcMar>
          </w:tcPr>
          <w:p>
            <w:pPr>
              <w:pStyle w:val="PraxisTable"/>
              <w:keepNext/>
              <w:jc w:val="right"/>
            </w:pPr>
            <w:r>
              <w:rPr>
                <w:b w:val="0"/>
                <w:i w:val="0"/>
              </w:rPr>
              <w:t>0.9900</w:t>
            </w:r>
          </w:p>
        </w:tc>
        <w:tc>
          <w:tcPr>
            <w:tcW w:type="dxa" w:w="1560"/>
            <w:vAlign w:val="center"/>
            <w:tcMar>
              <w:top w:w="70" w:type="dxa"/>
              <w:bottom w:w="70" w:type="dxa"/>
              <w:left w:w="85" w:type="dxa"/>
              <w:right w:w="85" w:type="dxa"/>
            </w:tcMar>
          </w:tcPr>
          <w:p>
            <w:pPr>
              <w:pStyle w:val="PraxisTable"/>
              <w:keepNext/>
              <w:jc w:val="right"/>
            </w:pPr>
            <w:r>
              <w:rPr>
                <w:b w:val="0"/>
                <w:i w:val="0"/>
              </w:rPr>
              <w:t>0.4744</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12.283%</w:t>
            </w:r>
          </w:p>
        </w:tc>
        <w:tc>
          <w:tcPr>
            <w:tcW w:type="dxa" w:w="1560"/>
            <w:vAlign w:val="center"/>
            <w:tcMar>
              <w:top w:w="70" w:type="dxa"/>
              <w:bottom w:w="70" w:type="dxa"/>
              <w:left w:w="85" w:type="dxa"/>
              <w:right w:w="85" w:type="dxa"/>
            </w:tcMar>
            <w:shd w:fill="F8FAFC"/>
          </w:tcPr>
          <w:p>
            <w:pPr>
              <w:pStyle w:val="PraxisTable"/>
              <w:keepNext/>
              <w:jc w:val="right"/>
            </w:pPr>
            <w:r>
              <w:rPr>
                <w:b w:val="0"/>
                <w:i w:val="0"/>
              </w:rPr>
              <w:t>94.286%</w:t>
            </w:r>
          </w:p>
        </w:tc>
        <w:tc>
          <w:tcPr>
            <w:tcW w:type="dxa" w:w="1560"/>
            <w:vAlign w:val="center"/>
            <w:tcMar>
              <w:top w:w="70" w:type="dxa"/>
              <w:bottom w:w="70" w:type="dxa"/>
              <w:left w:w="85" w:type="dxa"/>
              <w:right w:w="85" w:type="dxa"/>
            </w:tcMar>
            <w:shd w:fill="F8FAFC"/>
          </w:tcPr>
          <w:p>
            <w:pPr>
              <w:pStyle w:val="PraxisTable"/>
              <w:keepNext/>
              <w:jc w:val="right"/>
            </w:pPr>
            <w:r>
              <w:rPr>
                <w:b w:val="0"/>
                <w:i w:val="0"/>
              </w:rPr>
              <w:t>0.2147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0.9994</w:t>
            </w:r>
          </w:p>
        </w:tc>
        <w:tc>
          <w:tcPr>
            <w:tcW w:type="dxa" w:w="1560"/>
            <w:vAlign w:val="center"/>
            <w:tcMar>
              <w:top w:w="70" w:type="dxa"/>
              <w:bottom w:w="70" w:type="dxa"/>
              <w:left w:w="85" w:type="dxa"/>
              <w:right w:w="85" w:type="dxa"/>
            </w:tcMar>
            <w:shd w:fill="F8FAFC"/>
          </w:tcPr>
          <w:p>
            <w:pPr>
              <w:pStyle w:val="PraxisTable"/>
              <w:keepNext/>
              <w:jc w:val="right"/>
            </w:pPr>
            <w:r>
              <w:rPr>
                <w:b w:val="0"/>
                <w:i w:val="0"/>
              </w:rPr>
              <w:t>0.8385</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37.637%</w:t>
            </w:r>
          </w:p>
        </w:tc>
        <w:tc>
          <w:tcPr>
            <w:tcW w:type="dxa" w:w="1560"/>
            <w:vAlign w:val="center"/>
            <w:tcMar>
              <w:top w:w="70" w:type="dxa"/>
              <w:bottom w:w="70" w:type="dxa"/>
              <w:left w:w="85" w:type="dxa"/>
              <w:right w:w="85" w:type="dxa"/>
            </w:tcMar>
          </w:tcPr>
          <w:p>
            <w:pPr>
              <w:pStyle w:val="PraxisTable"/>
              <w:keepNext/>
              <w:jc w:val="right"/>
            </w:pPr>
            <w:r>
              <w:rPr>
                <w:b w:val="0"/>
                <w:i w:val="0"/>
              </w:rPr>
              <w:t>65.278%</w:t>
            </w:r>
          </w:p>
        </w:tc>
        <w:tc>
          <w:tcPr>
            <w:tcW w:type="dxa" w:w="1560"/>
            <w:vAlign w:val="center"/>
            <w:tcMar>
              <w:top w:w="70" w:type="dxa"/>
              <w:bottom w:w="70" w:type="dxa"/>
              <w:left w:w="85" w:type="dxa"/>
              <w:right w:w="85" w:type="dxa"/>
            </w:tcMar>
          </w:tcPr>
          <w:p>
            <w:pPr>
              <w:pStyle w:val="PraxisTable"/>
              <w:keepNext/>
              <w:jc w:val="right"/>
            </w:pPr>
            <w:r>
              <w:rPr>
                <w:b w:val="0"/>
                <w:i w:val="0"/>
              </w:rPr>
              <w:t>0.4686</w:t>
            </w:r>
          </w:p>
        </w:tc>
        <w:tc>
          <w:tcPr>
            <w:tcW w:type="dxa" w:w="1560"/>
            <w:vAlign w:val="center"/>
            <w:tcMar>
              <w:top w:w="70" w:type="dxa"/>
              <w:bottom w:w="70" w:type="dxa"/>
              <w:left w:w="85" w:type="dxa"/>
              <w:right w:w="85" w:type="dxa"/>
            </w:tcMar>
          </w:tcPr>
          <w:p>
            <w:pPr>
              <w:pStyle w:val="PraxisTable"/>
              <w:keepNext/>
              <w:jc w:val="right"/>
            </w:pPr>
            <w:r>
              <w:rPr>
                <w:b w:val="0"/>
                <w:i w:val="0"/>
              </w:rPr>
              <w:t>0.9555</w:t>
            </w:r>
          </w:p>
        </w:tc>
        <w:tc>
          <w:tcPr>
            <w:tcW w:type="dxa" w:w="1560"/>
            <w:vAlign w:val="center"/>
            <w:tcMar>
              <w:top w:w="70" w:type="dxa"/>
              <w:bottom w:w="70" w:type="dxa"/>
              <w:left w:w="85" w:type="dxa"/>
              <w:right w:w="85" w:type="dxa"/>
            </w:tcMar>
          </w:tcPr>
          <w:p>
            <w:pPr>
              <w:pStyle w:val="PraxisTable"/>
              <w:keepNext/>
              <w:jc w:val="right"/>
            </w:pPr>
            <w:r>
              <w:rPr>
                <w:b w:val="0"/>
                <w:i w:val="0"/>
              </w:rPr>
              <w:t>0.5485</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99.917%</w:t>
            </w:r>
          </w:p>
        </w:tc>
        <w:tc>
          <w:tcPr>
            <w:tcW w:type="dxa" w:w="1560"/>
            <w:vAlign w:val="center"/>
            <w:tcMar>
              <w:top w:w="70" w:type="dxa"/>
              <w:bottom w:w="70" w:type="dxa"/>
              <w:left w:w="85" w:type="dxa"/>
              <w:right w:w="85" w:type="dxa"/>
            </w:tcMar>
            <w:shd w:fill="F8FAFC"/>
          </w:tcPr>
          <w:p>
            <w:pPr>
              <w:pStyle w:val="PraxisTable"/>
              <w:keepNext/>
              <w:jc w:val="right"/>
            </w:pPr>
            <w:r>
              <w:rPr>
                <w:b w:val="0"/>
                <w:i w:val="0"/>
              </w:rPr>
              <w:t>99.069%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0.9949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0.9980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82.320%</w:t>
            </w:r>
          </w:p>
        </w:tc>
        <w:tc>
          <w:tcPr>
            <w:tcW w:type="dxa" w:w="1560"/>
            <w:vAlign w:val="center"/>
            <w:tcMar>
              <w:top w:w="70" w:type="dxa"/>
              <w:bottom w:w="70" w:type="dxa"/>
              <w:left w:w="85" w:type="dxa"/>
              <w:right w:w="85" w:type="dxa"/>
            </w:tcMar>
          </w:tcPr>
          <w:p>
            <w:pPr>
              <w:pStyle w:val="PraxisTable"/>
              <w:keepNext/>
              <w:jc w:val="right"/>
            </w:pPr>
            <w:r>
              <w:rPr>
                <w:b w:val="0"/>
                <w:i w:val="0"/>
              </w:rPr>
              <w:t>66.368%</w:t>
            </w:r>
          </w:p>
        </w:tc>
        <w:tc>
          <w:tcPr>
            <w:tcW w:type="dxa" w:w="1560"/>
            <w:vAlign w:val="center"/>
            <w:tcMar>
              <w:top w:w="70" w:type="dxa"/>
              <w:bottom w:w="70" w:type="dxa"/>
              <w:left w:w="85" w:type="dxa"/>
              <w:right w:w="85" w:type="dxa"/>
            </w:tcMar>
          </w:tcPr>
          <w:p>
            <w:pPr>
              <w:pStyle w:val="PraxisTable"/>
              <w:keepNext/>
              <w:jc w:val="right"/>
            </w:pPr>
            <w:r>
              <w:rPr>
                <w:b w:val="0"/>
                <w:i w:val="0"/>
              </w:rPr>
              <w:t>0.7342</w:t>
            </w:r>
          </w:p>
        </w:tc>
        <w:tc>
          <w:tcPr>
            <w:tcW w:type="dxa" w:w="1560"/>
            <w:vAlign w:val="center"/>
            <w:tcMar>
              <w:top w:w="70" w:type="dxa"/>
              <w:bottom w:w="70" w:type="dxa"/>
              <w:left w:w="85" w:type="dxa"/>
              <w:right w:w="85" w:type="dxa"/>
            </w:tcMar>
          </w:tcPr>
          <w:p>
            <w:pPr>
              <w:pStyle w:val="PraxisTable"/>
              <w:keepNext/>
              <w:jc w:val="right"/>
            </w:pPr>
            <w:r>
              <w:rPr>
                <w:b w:val="0"/>
                <w:i w:val="0"/>
              </w:rPr>
              <w:t>0.9932</w:t>
            </w:r>
          </w:p>
        </w:tc>
        <w:tc>
          <w:tcPr>
            <w:tcW w:type="dxa" w:w="1560"/>
            <w:vAlign w:val="center"/>
            <w:tcMar>
              <w:top w:w="70" w:type="dxa"/>
              <w:bottom w:w="70" w:type="dxa"/>
              <w:left w:w="85" w:type="dxa"/>
              <w:right w:w="85" w:type="dxa"/>
            </w:tcMar>
          </w:tcPr>
          <w:p>
            <w:pPr>
              <w:pStyle w:val="PraxisTable"/>
              <w:keepNext/>
              <w:jc w:val="right"/>
            </w:pPr>
            <w:r>
              <w:rPr>
                <w:b w:val="0"/>
                <w:i w:val="0"/>
              </w:rPr>
              <w:t>0.8182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66.013%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71.205%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0.6833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0.9922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0.7431</w:t>
            </w:r>
          </w:p>
        </w:tc>
      </w:tr>
    </w:tbl>
    <w:p>
      <w:pPr>
        <w:spacing w:after="40" w:line="60" w:lineRule="auto"/>
      </w:pPr>
    </w:p>
    <w:p>
      <w:pPr>
        <w:pStyle w:val="Heading2"/>
      </w:pPr>
      <w:bookmarkStart w:id="57" w:name="section_57"/>
      <w:r>
        <w:rPr>
          <w:b w:val="0"/>
          <w:i w:val="0"/>
        </w:rPr>
        <w:t>xgboost/lateral2</w:t>
      </w:r>
      <w:bookmarkEnd w:id="57"/>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36.487%</w:t>
            </w:r>
          </w:p>
        </w:tc>
        <w:tc>
          <w:tcPr>
            <w:tcW w:type="dxa" w:w="1560"/>
            <w:vAlign w:val="center"/>
            <w:tcMar>
              <w:top w:w="70" w:type="dxa"/>
              <w:bottom w:w="70" w:type="dxa"/>
              <w:left w:w="85" w:type="dxa"/>
              <w:right w:w="85" w:type="dxa"/>
            </w:tcMar>
          </w:tcPr>
          <w:p>
            <w:pPr>
              <w:pStyle w:val="PraxisTable"/>
              <w:keepNext/>
              <w:jc w:val="right"/>
            </w:pPr>
            <w:r>
              <w:rPr>
                <w:b w:val="0"/>
                <w:i w:val="0"/>
              </w:rPr>
              <w:t>67.170%</w:t>
            </w:r>
          </w:p>
        </w:tc>
        <w:tc>
          <w:tcPr>
            <w:tcW w:type="dxa" w:w="1560"/>
            <w:vAlign w:val="center"/>
            <w:tcMar>
              <w:top w:w="70" w:type="dxa"/>
              <w:bottom w:w="70" w:type="dxa"/>
              <w:left w:w="85" w:type="dxa"/>
              <w:right w:w="85" w:type="dxa"/>
            </w:tcMar>
          </w:tcPr>
          <w:p>
            <w:pPr>
              <w:pStyle w:val="PraxisTable"/>
              <w:keepNext/>
              <w:jc w:val="right"/>
            </w:pPr>
            <w:r>
              <w:rPr>
                <w:b w:val="0"/>
                <w:i w:val="0"/>
              </w:rPr>
              <w:t>0.4708</w:t>
            </w:r>
          </w:p>
        </w:tc>
        <w:tc>
          <w:tcPr>
            <w:tcW w:type="dxa" w:w="1560"/>
            <w:vAlign w:val="center"/>
            <w:tcMar>
              <w:top w:w="70" w:type="dxa"/>
              <w:bottom w:w="70" w:type="dxa"/>
              <w:left w:w="85" w:type="dxa"/>
              <w:right w:w="85" w:type="dxa"/>
            </w:tcMar>
          </w:tcPr>
          <w:p>
            <w:pPr>
              <w:pStyle w:val="PraxisTable"/>
              <w:keepNext/>
              <w:jc w:val="right"/>
            </w:pPr>
            <w:r>
              <w:rPr>
                <w:b w:val="0"/>
                <w:i w:val="0"/>
              </w:rPr>
              <w:t>0.9885</w:t>
            </w:r>
          </w:p>
        </w:tc>
        <w:tc>
          <w:tcPr>
            <w:tcW w:type="dxa" w:w="1560"/>
            <w:vAlign w:val="center"/>
            <w:tcMar>
              <w:top w:w="70" w:type="dxa"/>
              <w:bottom w:w="70" w:type="dxa"/>
              <w:left w:w="85" w:type="dxa"/>
              <w:right w:w="85" w:type="dxa"/>
            </w:tcMar>
          </w:tcPr>
          <w:p>
            <w:pPr>
              <w:pStyle w:val="PraxisTable"/>
              <w:keepNext/>
              <w:jc w:val="right"/>
            </w:pPr>
            <w:r>
              <w:rPr>
                <w:b w:val="0"/>
                <w:i w:val="0"/>
              </w:rPr>
              <w:t>0.4727</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12.463%</w:t>
            </w:r>
          </w:p>
        </w:tc>
        <w:tc>
          <w:tcPr>
            <w:tcW w:type="dxa" w:w="1560"/>
            <w:vAlign w:val="center"/>
            <w:tcMar>
              <w:top w:w="70" w:type="dxa"/>
              <w:bottom w:w="70" w:type="dxa"/>
              <w:left w:w="85" w:type="dxa"/>
              <w:right w:w="85" w:type="dxa"/>
            </w:tcMar>
            <w:shd w:fill="F8FAFC"/>
          </w:tcPr>
          <w:p>
            <w:pPr>
              <w:pStyle w:val="PraxisTable"/>
              <w:keepNext/>
              <w:jc w:val="right"/>
            </w:pPr>
            <w:r>
              <w:rPr>
                <w:b w:val="0"/>
                <w:i w:val="0"/>
              </w:rPr>
              <w:t>90.000%</w:t>
            </w:r>
          </w:p>
        </w:tc>
        <w:tc>
          <w:tcPr>
            <w:tcW w:type="dxa" w:w="1560"/>
            <w:vAlign w:val="center"/>
            <w:tcMar>
              <w:top w:w="70" w:type="dxa"/>
              <w:bottom w:w="70" w:type="dxa"/>
              <w:left w:w="85" w:type="dxa"/>
              <w:right w:w="85" w:type="dxa"/>
            </w:tcMar>
            <w:shd w:fill="F8FAFC"/>
          </w:tcPr>
          <w:p>
            <w:pPr>
              <w:pStyle w:val="PraxisTable"/>
              <w:keepNext/>
              <w:jc w:val="right"/>
            </w:pPr>
            <w:r>
              <w:rPr>
                <w:b w:val="0"/>
                <w:i w:val="0"/>
              </w:rPr>
              <w:t>0.2147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0.9992</w:t>
            </w:r>
          </w:p>
        </w:tc>
        <w:tc>
          <w:tcPr>
            <w:tcW w:type="dxa" w:w="1560"/>
            <w:vAlign w:val="center"/>
            <w:tcMar>
              <w:top w:w="70" w:type="dxa"/>
              <w:bottom w:w="70" w:type="dxa"/>
              <w:left w:w="85" w:type="dxa"/>
              <w:right w:w="85" w:type="dxa"/>
            </w:tcMar>
            <w:shd w:fill="F8FAFC"/>
          </w:tcPr>
          <w:p>
            <w:pPr>
              <w:pStyle w:val="PraxisTable"/>
              <w:keepNext/>
              <w:jc w:val="right"/>
            </w:pPr>
            <w:r>
              <w:rPr>
                <w:b w:val="0"/>
                <w:i w:val="0"/>
              </w:rPr>
              <w:t>0.8243</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32.747%</w:t>
            </w:r>
          </w:p>
        </w:tc>
        <w:tc>
          <w:tcPr>
            <w:tcW w:type="dxa" w:w="1560"/>
            <w:vAlign w:val="center"/>
            <w:tcMar>
              <w:top w:w="70" w:type="dxa"/>
              <w:bottom w:w="70" w:type="dxa"/>
              <w:left w:w="85" w:type="dxa"/>
              <w:right w:w="85" w:type="dxa"/>
            </w:tcMar>
          </w:tcPr>
          <w:p>
            <w:pPr>
              <w:pStyle w:val="PraxisTable"/>
              <w:keepNext/>
              <w:jc w:val="right"/>
            </w:pPr>
            <w:r>
              <w:rPr>
                <w:b w:val="0"/>
                <w:i w:val="0"/>
              </w:rPr>
              <w:t>66.806%</w:t>
            </w:r>
          </w:p>
        </w:tc>
        <w:tc>
          <w:tcPr>
            <w:tcW w:type="dxa" w:w="1560"/>
            <w:vAlign w:val="center"/>
            <w:tcMar>
              <w:top w:w="70" w:type="dxa"/>
              <w:bottom w:w="70" w:type="dxa"/>
              <w:left w:w="85" w:type="dxa"/>
              <w:right w:w="85" w:type="dxa"/>
            </w:tcMar>
          </w:tcPr>
          <w:p>
            <w:pPr>
              <w:pStyle w:val="PraxisTable"/>
              <w:keepNext/>
              <w:jc w:val="right"/>
            </w:pPr>
            <w:r>
              <w:rPr>
                <w:b w:val="0"/>
                <w:i w:val="0"/>
              </w:rPr>
              <w:t>0.4273</w:t>
            </w:r>
          </w:p>
        </w:tc>
        <w:tc>
          <w:tcPr>
            <w:tcW w:type="dxa" w:w="1560"/>
            <w:vAlign w:val="center"/>
            <w:tcMar>
              <w:top w:w="70" w:type="dxa"/>
              <w:bottom w:w="70" w:type="dxa"/>
              <w:left w:w="85" w:type="dxa"/>
              <w:right w:w="85" w:type="dxa"/>
            </w:tcMar>
          </w:tcPr>
          <w:p>
            <w:pPr>
              <w:pStyle w:val="PraxisTable"/>
              <w:keepNext/>
              <w:jc w:val="right"/>
            </w:pPr>
            <w:r>
              <w:rPr>
                <w:b w:val="0"/>
                <w:i w:val="0"/>
              </w:rPr>
              <w:t>0.9534</w:t>
            </w:r>
          </w:p>
        </w:tc>
        <w:tc>
          <w:tcPr>
            <w:tcW w:type="dxa" w:w="1560"/>
            <w:vAlign w:val="center"/>
            <w:tcMar>
              <w:top w:w="70" w:type="dxa"/>
              <w:bottom w:w="70" w:type="dxa"/>
              <w:left w:w="85" w:type="dxa"/>
              <w:right w:w="85" w:type="dxa"/>
            </w:tcMar>
          </w:tcPr>
          <w:p>
            <w:pPr>
              <w:pStyle w:val="PraxisTable"/>
              <w:keepNext/>
              <w:jc w:val="right"/>
            </w:pPr>
            <w:r>
              <w:rPr>
                <w:b w:val="0"/>
                <w:i w:val="0"/>
              </w:rPr>
              <w:t>0.5328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99.927%</w:t>
            </w:r>
          </w:p>
        </w:tc>
        <w:tc>
          <w:tcPr>
            <w:tcW w:type="dxa" w:w="1560"/>
            <w:vAlign w:val="center"/>
            <w:tcMar>
              <w:top w:w="70" w:type="dxa"/>
              <w:bottom w:w="70" w:type="dxa"/>
              <w:left w:w="85" w:type="dxa"/>
              <w:right w:w="85" w:type="dxa"/>
            </w:tcMar>
            <w:shd w:fill="F8FAFC"/>
          </w:tcPr>
          <w:p>
            <w:pPr>
              <w:pStyle w:val="PraxisTable"/>
              <w:keepNext/>
              <w:jc w:val="right"/>
            </w:pPr>
            <w:r>
              <w:rPr>
                <w:b w:val="0"/>
                <w:i w:val="0"/>
              </w:rPr>
              <w:t>98.857%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0.9939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0.9980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79.897%</w:t>
            </w:r>
          </w:p>
        </w:tc>
        <w:tc>
          <w:tcPr>
            <w:tcW w:type="dxa" w:w="1560"/>
            <w:vAlign w:val="center"/>
            <w:tcMar>
              <w:top w:w="70" w:type="dxa"/>
              <w:bottom w:w="70" w:type="dxa"/>
              <w:left w:w="85" w:type="dxa"/>
              <w:right w:w="85" w:type="dxa"/>
            </w:tcMar>
          </w:tcPr>
          <w:p>
            <w:pPr>
              <w:pStyle w:val="PraxisTable"/>
              <w:keepNext/>
              <w:jc w:val="right"/>
            </w:pPr>
            <w:r>
              <w:rPr>
                <w:b w:val="0"/>
                <w:i w:val="0"/>
              </w:rPr>
              <w:t>65.283%</w:t>
            </w:r>
          </w:p>
        </w:tc>
        <w:tc>
          <w:tcPr>
            <w:tcW w:type="dxa" w:w="1560"/>
            <w:vAlign w:val="center"/>
            <w:tcMar>
              <w:top w:w="70" w:type="dxa"/>
              <w:bottom w:w="70" w:type="dxa"/>
              <w:left w:w="85" w:type="dxa"/>
              <w:right w:w="85" w:type="dxa"/>
            </w:tcMar>
          </w:tcPr>
          <w:p>
            <w:pPr>
              <w:pStyle w:val="PraxisTable"/>
              <w:keepNext/>
              <w:jc w:val="right"/>
            </w:pPr>
            <w:r>
              <w:rPr>
                <w:b w:val="0"/>
                <w:i w:val="0"/>
              </w:rPr>
              <w:t>0.7171</w:t>
            </w:r>
          </w:p>
        </w:tc>
        <w:tc>
          <w:tcPr>
            <w:tcW w:type="dxa" w:w="1560"/>
            <w:vAlign w:val="center"/>
            <w:tcMar>
              <w:top w:w="70" w:type="dxa"/>
              <w:bottom w:w="70" w:type="dxa"/>
              <w:left w:w="85" w:type="dxa"/>
              <w:right w:w="85" w:type="dxa"/>
            </w:tcMar>
          </w:tcPr>
          <w:p>
            <w:pPr>
              <w:pStyle w:val="PraxisTable"/>
              <w:keepNext/>
              <w:jc w:val="right"/>
            </w:pPr>
            <w:r>
              <w:rPr>
                <w:b w:val="0"/>
                <w:i w:val="0"/>
              </w:rPr>
              <w:t>0.9925</w:t>
            </w:r>
          </w:p>
        </w:tc>
        <w:tc>
          <w:tcPr>
            <w:tcW w:type="dxa" w:w="1560"/>
            <w:vAlign w:val="center"/>
            <w:tcMar>
              <w:top w:w="70" w:type="dxa"/>
              <w:bottom w:w="70" w:type="dxa"/>
              <w:left w:w="85" w:type="dxa"/>
              <w:right w:w="85" w:type="dxa"/>
            </w:tcMar>
          </w:tcPr>
          <w:p>
            <w:pPr>
              <w:pStyle w:val="PraxisTable"/>
              <w:keepNext/>
              <w:jc w:val="right"/>
            </w:pPr>
            <w:r>
              <w:rPr>
                <w:b w:val="0"/>
                <w:i w:val="0"/>
              </w:rPr>
              <w:t>0.8080</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65.515%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71.566%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0.6811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0.7395</w:t>
            </w:r>
          </w:p>
        </w:tc>
      </w:tr>
    </w:tbl>
    <w:p>
      <w:pPr>
        <w:spacing w:after="40" w:line="60" w:lineRule="auto"/>
      </w:pPr>
    </w:p>
    <w:p>
      <w:pPr>
        <w:pStyle w:val="Heading2"/>
      </w:pPr>
      <w:bookmarkStart w:id="58" w:name="section_58"/>
      <w:r>
        <w:rPr>
          <w:b w:val="0"/>
          <w:i w:val="0"/>
        </w:rPr>
        <w:t>xgboost/lateral4</w:t>
      </w:r>
      <w:bookmarkEnd w:id="58"/>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36.499%</w:t>
            </w:r>
          </w:p>
        </w:tc>
        <w:tc>
          <w:tcPr>
            <w:tcW w:type="dxa" w:w="1560"/>
            <w:vAlign w:val="center"/>
            <w:tcMar>
              <w:top w:w="70" w:type="dxa"/>
              <w:bottom w:w="70" w:type="dxa"/>
              <w:left w:w="85" w:type="dxa"/>
              <w:right w:w="85" w:type="dxa"/>
            </w:tcMar>
          </w:tcPr>
          <w:p>
            <w:pPr>
              <w:pStyle w:val="PraxisTable"/>
              <w:keepNext/>
              <w:jc w:val="right"/>
            </w:pPr>
            <w:r>
              <w:rPr>
                <w:b w:val="0"/>
                <w:i w:val="0"/>
              </w:rPr>
              <w:t>67.170%</w:t>
            </w:r>
          </w:p>
        </w:tc>
        <w:tc>
          <w:tcPr>
            <w:tcW w:type="dxa" w:w="1560"/>
            <w:vAlign w:val="center"/>
            <w:tcMar>
              <w:top w:w="70" w:type="dxa"/>
              <w:bottom w:w="70" w:type="dxa"/>
              <w:left w:w="85" w:type="dxa"/>
              <w:right w:w="85" w:type="dxa"/>
            </w:tcMar>
          </w:tcPr>
          <w:p>
            <w:pPr>
              <w:pStyle w:val="PraxisTable"/>
              <w:keepNext/>
              <w:jc w:val="right"/>
            </w:pPr>
            <w:r>
              <w:rPr>
                <w:b w:val="0"/>
                <w:i w:val="0"/>
              </w:rPr>
              <w:t>0.4710</w:t>
            </w:r>
          </w:p>
        </w:tc>
        <w:tc>
          <w:tcPr>
            <w:tcW w:type="dxa" w:w="1560"/>
            <w:vAlign w:val="center"/>
            <w:tcMar>
              <w:top w:w="70" w:type="dxa"/>
              <w:bottom w:w="70" w:type="dxa"/>
              <w:left w:w="85" w:type="dxa"/>
              <w:right w:w="85" w:type="dxa"/>
            </w:tcMar>
          </w:tcPr>
          <w:p>
            <w:pPr>
              <w:pStyle w:val="PraxisTable"/>
              <w:keepNext/>
              <w:jc w:val="right"/>
            </w:pPr>
            <w:r>
              <w:rPr>
                <w:b w:val="0"/>
                <w:i w:val="0"/>
              </w:rPr>
              <w:t>0.9889</w:t>
            </w:r>
          </w:p>
        </w:tc>
        <w:tc>
          <w:tcPr>
            <w:tcW w:type="dxa" w:w="1560"/>
            <w:vAlign w:val="center"/>
            <w:tcMar>
              <w:top w:w="70" w:type="dxa"/>
              <w:bottom w:w="70" w:type="dxa"/>
              <w:left w:w="85" w:type="dxa"/>
              <w:right w:w="85" w:type="dxa"/>
            </w:tcMar>
          </w:tcPr>
          <w:p>
            <w:pPr>
              <w:pStyle w:val="PraxisTable"/>
              <w:keepNext/>
              <w:jc w:val="right"/>
            </w:pPr>
            <w:r>
              <w:rPr>
                <w:b w:val="0"/>
                <w:i w:val="0"/>
              </w:rPr>
              <w:t>0.4810</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11.601%</w:t>
            </w:r>
          </w:p>
        </w:tc>
        <w:tc>
          <w:tcPr>
            <w:tcW w:type="dxa" w:w="1560"/>
            <w:vAlign w:val="center"/>
            <w:tcMar>
              <w:top w:w="70" w:type="dxa"/>
              <w:bottom w:w="70" w:type="dxa"/>
              <w:left w:w="85" w:type="dxa"/>
              <w:right w:w="85" w:type="dxa"/>
            </w:tcMar>
            <w:shd w:fill="F8FAFC"/>
          </w:tcPr>
          <w:p>
            <w:pPr>
              <w:pStyle w:val="PraxisTable"/>
              <w:keepNext/>
              <w:jc w:val="right"/>
            </w:pPr>
            <w:r>
              <w:rPr>
                <w:b w:val="0"/>
                <w:i w:val="0"/>
              </w:rPr>
              <w:t>92.857%</w:t>
            </w:r>
          </w:p>
        </w:tc>
        <w:tc>
          <w:tcPr>
            <w:tcW w:type="dxa" w:w="1560"/>
            <w:vAlign w:val="center"/>
            <w:tcMar>
              <w:top w:w="70" w:type="dxa"/>
              <w:bottom w:w="70" w:type="dxa"/>
              <w:left w:w="85" w:type="dxa"/>
              <w:right w:w="85" w:type="dxa"/>
            </w:tcMar>
            <w:shd w:fill="F8FAFC"/>
          </w:tcPr>
          <w:p>
            <w:pPr>
              <w:pStyle w:val="PraxisTable"/>
              <w:keepNext/>
              <w:jc w:val="right"/>
            </w:pPr>
            <w:r>
              <w:rPr>
                <w:b w:val="0"/>
                <w:i w:val="0"/>
              </w:rPr>
              <w:t>0.2039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0.9991</w:t>
            </w:r>
          </w:p>
        </w:tc>
        <w:tc>
          <w:tcPr>
            <w:tcW w:type="dxa" w:w="1560"/>
            <w:vAlign w:val="center"/>
            <w:tcMar>
              <w:top w:w="70" w:type="dxa"/>
              <w:bottom w:w="70" w:type="dxa"/>
              <w:left w:w="85" w:type="dxa"/>
              <w:right w:w="85" w:type="dxa"/>
            </w:tcMar>
            <w:shd w:fill="F8FAFC"/>
          </w:tcPr>
          <w:p>
            <w:pPr>
              <w:pStyle w:val="PraxisTable"/>
              <w:keepNext/>
              <w:jc w:val="right"/>
            </w:pPr>
            <w:r>
              <w:rPr>
                <w:b w:val="0"/>
                <w:i w:val="0"/>
              </w:rPr>
              <w:t>0.8182</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29.625%</w:t>
            </w:r>
          </w:p>
        </w:tc>
        <w:tc>
          <w:tcPr>
            <w:tcW w:type="dxa" w:w="1560"/>
            <w:vAlign w:val="center"/>
            <w:tcMar>
              <w:top w:w="70" w:type="dxa"/>
              <w:bottom w:w="70" w:type="dxa"/>
              <w:left w:w="85" w:type="dxa"/>
              <w:right w:w="85" w:type="dxa"/>
            </w:tcMar>
          </w:tcPr>
          <w:p>
            <w:pPr>
              <w:pStyle w:val="PraxisTable"/>
              <w:keepNext/>
              <w:jc w:val="right"/>
            </w:pPr>
            <w:r>
              <w:rPr>
                <w:b w:val="0"/>
                <w:i w:val="0"/>
              </w:rPr>
              <w:t>69.167%</w:t>
            </w:r>
          </w:p>
        </w:tc>
        <w:tc>
          <w:tcPr>
            <w:tcW w:type="dxa" w:w="1560"/>
            <w:vAlign w:val="center"/>
            <w:tcMar>
              <w:top w:w="70" w:type="dxa"/>
              <w:bottom w:w="70" w:type="dxa"/>
              <w:left w:w="85" w:type="dxa"/>
              <w:right w:w="85" w:type="dxa"/>
            </w:tcMar>
          </w:tcPr>
          <w:p>
            <w:pPr>
              <w:pStyle w:val="PraxisTable"/>
              <w:keepNext/>
              <w:jc w:val="right"/>
            </w:pPr>
            <w:r>
              <w:rPr>
                <w:b w:val="0"/>
                <w:i w:val="0"/>
              </w:rPr>
              <w:t>0.4100</w:t>
            </w:r>
          </w:p>
        </w:tc>
        <w:tc>
          <w:tcPr>
            <w:tcW w:type="dxa" w:w="1560"/>
            <w:vAlign w:val="center"/>
            <w:tcMar>
              <w:top w:w="70" w:type="dxa"/>
              <w:bottom w:w="70" w:type="dxa"/>
              <w:left w:w="85" w:type="dxa"/>
              <w:right w:w="85" w:type="dxa"/>
            </w:tcMar>
          </w:tcPr>
          <w:p>
            <w:pPr>
              <w:pStyle w:val="PraxisTable"/>
              <w:keepNext/>
              <w:jc w:val="right"/>
            </w:pPr>
            <w:r>
              <w:rPr>
                <w:b w:val="0"/>
                <w:i w:val="0"/>
              </w:rPr>
              <w:t>0.9568</w:t>
            </w:r>
          </w:p>
        </w:tc>
        <w:tc>
          <w:tcPr>
            <w:tcW w:type="dxa" w:w="1560"/>
            <w:vAlign w:val="center"/>
            <w:tcMar>
              <w:top w:w="70" w:type="dxa"/>
              <w:bottom w:w="70" w:type="dxa"/>
              <w:left w:w="85" w:type="dxa"/>
              <w:right w:w="85" w:type="dxa"/>
            </w:tcMar>
          </w:tcPr>
          <w:p>
            <w:pPr>
              <w:pStyle w:val="PraxisTable"/>
              <w:keepNext/>
              <w:jc w:val="right"/>
            </w:pPr>
            <w:r>
              <w:rPr>
                <w:b w:val="0"/>
                <w:i w:val="0"/>
              </w:rPr>
              <w:t>0.5448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99.933%</w:t>
            </w:r>
          </w:p>
        </w:tc>
        <w:tc>
          <w:tcPr>
            <w:tcW w:type="dxa" w:w="1560"/>
            <w:vAlign w:val="center"/>
            <w:tcMar>
              <w:top w:w="70" w:type="dxa"/>
              <w:bottom w:w="70" w:type="dxa"/>
              <w:left w:w="85" w:type="dxa"/>
              <w:right w:w="85" w:type="dxa"/>
            </w:tcMar>
            <w:shd w:fill="F8FAFC"/>
          </w:tcPr>
          <w:p>
            <w:pPr>
              <w:pStyle w:val="PraxisTable"/>
              <w:keepNext/>
              <w:jc w:val="right"/>
            </w:pPr>
            <w:r>
              <w:rPr>
                <w:b w:val="0"/>
                <w:i w:val="0"/>
              </w:rPr>
              <w:t>98.714%</w:t>
            </w:r>
          </w:p>
        </w:tc>
        <w:tc>
          <w:tcPr>
            <w:tcW w:type="dxa" w:w="1560"/>
            <w:vAlign w:val="center"/>
            <w:tcMar>
              <w:top w:w="70" w:type="dxa"/>
              <w:bottom w:w="70" w:type="dxa"/>
              <w:left w:w="85" w:type="dxa"/>
              <w:right w:w="85" w:type="dxa"/>
            </w:tcMar>
            <w:shd w:fill="F8FAFC"/>
          </w:tcPr>
          <w:p>
            <w:pPr>
              <w:pStyle w:val="PraxisTable"/>
              <w:keepNext/>
              <w:jc w:val="right"/>
            </w:pPr>
            <w:r>
              <w:rPr>
                <w:b w:val="0"/>
                <w:i w:val="0"/>
              </w:rPr>
              <w:t>0.9932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80.925%</w:t>
            </w:r>
          </w:p>
        </w:tc>
        <w:tc>
          <w:tcPr>
            <w:tcW w:type="dxa" w:w="1560"/>
            <w:vAlign w:val="center"/>
            <w:tcMar>
              <w:top w:w="70" w:type="dxa"/>
              <w:bottom w:w="70" w:type="dxa"/>
              <w:left w:w="85" w:type="dxa"/>
              <w:right w:w="85" w:type="dxa"/>
            </w:tcMar>
          </w:tcPr>
          <w:p>
            <w:pPr>
              <w:pStyle w:val="PraxisTable"/>
              <w:keepNext/>
              <w:jc w:val="right"/>
            </w:pPr>
            <w:r>
              <w:rPr>
                <w:b w:val="0"/>
                <w:i w:val="0"/>
              </w:rPr>
              <w:t>64.057%</w:t>
            </w:r>
          </w:p>
        </w:tc>
        <w:tc>
          <w:tcPr>
            <w:tcW w:type="dxa" w:w="1560"/>
            <w:vAlign w:val="center"/>
            <w:tcMar>
              <w:top w:w="70" w:type="dxa"/>
              <w:bottom w:w="70" w:type="dxa"/>
              <w:left w:w="85" w:type="dxa"/>
              <w:right w:w="85" w:type="dxa"/>
            </w:tcMar>
          </w:tcPr>
          <w:p>
            <w:pPr>
              <w:pStyle w:val="PraxisTable"/>
              <w:keepNext/>
              <w:jc w:val="right"/>
            </w:pPr>
            <w:r>
              <w:rPr>
                <w:b w:val="0"/>
                <w:i w:val="0"/>
              </w:rPr>
              <w:t>0.7141</w:t>
            </w:r>
          </w:p>
        </w:tc>
        <w:tc>
          <w:tcPr>
            <w:tcW w:type="dxa" w:w="1560"/>
            <w:vAlign w:val="center"/>
            <w:tcMar>
              <w:top w:w="70" w:type="dxa"/>
              <w:bottom w:w="70" w:type="dxa"/>
              <w:left w:w="85" w:type="dxa"/>
              <w:right w:w="85" w:type="dxa"/>
            </w:tcMar>
          </w:tcPr>
          <w:p>
            <w:pPr>
              <w:pStyle w:val="PraxisTable"/>
              <w:keepNext/>
              <w:jc w:val="right"/>
            </w:pPr>
            <w:r>
              <w:rPr>
                <w:b w:val="0"/>
                <w:i w:val="0"/>
              </w:rPr>
              <w:t>0.9923</w:t>
            </w:r>
          </w:p>
        </w:tc>
        <w:tc>
          <w:tcPr>
            <w:tcW w:type="dxa" w:w="1560"/>
            <w:vAlign w:val="center"/>
            <w:tcMar>
              <w:top w:w="70" w:type="dxa"/>
              <w:bottom w:w="70" w:type="dxa"/>
              <w:left w:w="85" w:type="dxa"/>
              <w:right w:w="85" w:type="dxa"/>
            </w:tcMar>
          </w:tcPr>
          <w:p>
            <w:pPr>
              <w:pStyle w:val="PraxisTable"/>
              <w:keepNext/>
              <w:jc w:val="right"/>
            </w:pPr>
            <w:r>
              <w:rPr>
                <w:b w:val="0"/>
                <w:i w:val="0"/>
              </w:rPr>
              <w:t>0.8091</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61.956%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70.241%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0.6463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0.7255</w:t>
            </w:r>
          </w:p>
        </w:tc>
      </w:tr>
    </w:tbl>
    <w:p>
      <w:pPr>
        <w:spacing w:after="40" w:line="60" w:lineRule="auto"/>
      </w:pPr>
    </w:p>
    <w:p>
      <w:pPr>
        <w:pStyle w:val="Heading2"/>
      </w:pPr>
      <w:bookmarkStart w:id="59" w:name="section_59"/>
      <w:r>
        <w:rPr>
          <w:b w:val="0"/>
          <w:i w:val="0"/>
        </w:rPr>
        <w:t>lightgbm/natural</w:t>
      </w:r>
      <w:bookmarkEnd w:id="59"/>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38.784%</w:t>
            </w:r>
          </w:p>
        </w:tc>
        <w:tc>
          <w:tcPr>
            <w:tcW w:type="dxa" w:w="1560"/>
            <w:vAlign w:val="center"/>
            <w:tcMar>
              <w:top w:w="70" w:type="dxa"/>
              <w:bottom w:w="70" w:type="dxa"/>
              <w:left w:w="85" w:type="dxa"/>
              <w:right w:w="85" w:type="dxa"/>
            </w:tcMar>
          </w:tcPr>
          <w:p>
            <w:pPr>
              <w:pStyle w:val="PraxisTable"/>
              <w:keepNext/>
              <w:jc w:val="right"/>
            </w:pPr>
            <w:r>
              <w:rPr>
                <w:b w:val="0"/>
                <w:i w:val="0"/>
              </w:rPr>
              <w:t>67.358%</w:t>
            </w:r>
          </w:p>
        </w:tc>
        <w:tc>
          <w:tcPr>
            <w:tcW w:type="dxa" w:w="1560"/>
            <w:vAlign w:val="center"/>
            <w:tcMar>
              <w:top w:w="70" w:type="dxa"/>
              <w:bottom w:w="70" w:type="dxa"/>
              <w:left w:w="85" w:type="dxa"/>
              <w:right w:w="85" w:type="dxa"/>
            </w:tcMar>
          </w:tcPr>
          <w:p>
            <w:pPr>
              <w:pStyle w:val="PraxisTable"/>
              <w:keepNext/>
              <w:jc w:val="right"/>
            </w:pPr>
            <w:r>
              <w:rPr>
                <w:b w:val="0"/>
                <w:i w:val="0"/>
              </w:rPr>
              <w:t>0.4904</w:t>
            </w:r>
          </w:p>
        </w:tc>
        <w:tc>
          <w:tcPr>
            <w:tcW w:type="dxa" w:w="1560"/>
            <w:vAlign w:val="center"/>
            <w:tcMar>
              <w:top w:w="70" w:type="dxa"/>
              <w:bottom w:w="70" w:type="dxa"/>
              <w:left w:w="85" w:type="dxa"/>
              <w:right w:w="85" w:type="dxa"/>
            </w:tcMar>
          </w:tcPr>
          <w:p>
            <w:pPr>
              <w:pStyle w:val="PraxisTable"/>
              <w:keepNext/>
              <w:jc w:val="right"/>
            </w:pPr>
            <w:r>
              <w:rPr>
                <w:b w:val="0"/>
                <w:i w:val="0"/>
              </w:rPr>
              <w:t>0.9935</w:t>
            </w:r>
          </w:p>
        </w:tc>
        <w:tc>
          <w:tcPr>
            <w:tcW w:type="dxa" w:w="1560"/>
            <w:vAlign w:val="center"/>
            <w:tcMar>
              <w:top w:w="70" w:type="dxa"/>
              <w:bottom w:w="70" w:type="dxa"/>
              <w:left w:w="85" w:type="dxa"/>
              <w:right w:w="85" w:type="dxa"/>
            </w:tcMar>
          </w:tcPr>
          <w:p>
            <w:pPr>
              <w:pStyle w:val="PraxisTable"/>
              <w:keepNext/>
              <w:jc w:val="right"/>
            </w:pPr>
            <w:r>
              <w:rPr>
                <w:b w:val="0"/>
                <w:i w:val="0"/>
              </w:rPr>
              <w:t>0.4838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23.832%</w:t>
            </w:r>
          </w:p>
        </w:tc>
        <w:tc>
          <w:tcPr>
            <w:tcW w:type="dxa" w:w="1560"/>
            <w:vAlign w:val="center"/>
            <w:tcMar>
              <w:top w:w="70" w:type="dxa"/>
              <w:bottom w:w="70" w:type="dxa"/>
              <w:left w:w="85" w:type="dxa"/>
              <w:right w:w="85" w:type="dxa"/>
            </w:tcMar>
            <w:shd w:fill="F8FAFC"/>
          </w:tcPr>
          <w:p>
            <w:pPr>
              <w:pStyle w:val="PraxisTable"/>
              <w:keepNext/>
              <w:jc w:val="right"/>
            </w:pPr>
            <w:r>
              <w:rPr>
                <w:b w:val="0"/>
                <w:i w:val="0"/>
              </w:rPr>
              <w:t>95.714%</w:t>
            </w:r>
          </w:p>
        </w:tc>
        <w:tc>
          <w:tcPr>
            <w:tcW w:type="dxa" w:w="1560"/>
            <w:vAlign w:val="center"/>
            <w:tcMar>
              <w:top w:w="70" w:type="dxa"/>
              <w:bottom w:w="70" w:type="dxa"/>
              <w:left w:w="85" w:type="dxa"/>
              <w:right w:w="85" w:type="dxa"/>
            </w:tcMar>
            <w:shd w:fill="F8FAFC"/>
          </w:tcPr>
          <w:p>
            <w:pPr>
              <w:pStyle w:val="PraxisTable"/>
              <w:keepNext/>
              <w:jc w:val="right"/>
            </w:pPr>
            <w:r>
              <w:rPr>
                <w:b w:val="0"/>
                <w:i w:val="0"/>
              </w:rPr>
              <w:t>0.3757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0.9997</w:t>
            </w:r>
          </w:p>
        </w:tc>
        <w:tc>
          <w:tcPr>
            <w:tcW w:type="dxa" w:w="1560"/>
            <w:vAlign w:val="center"/>
            <w:tcMar>
              <w:top w:w="70" w:type="dxa"/>
              <w:bottom w:w="70" w:type="dxa"/>
              <w:left w:w="85" w:type="dxa"/>
              <w:right w:w="85" w:type="dxa"/>
            </w:tcMar>
            <w:shd w:fill="F8FAFC"/>
          </w:tcPr>
          <w:p>
            <w:pPr>
              <w:pStyle w:val="PraxisTable"/>
              <w:keepNext/>
              <w:jc w:val="right"/>
            </w:pPr>
            <w:r>
              <w:rPr>
                <w:b w:val="0"/>
                <w:i w:val="0"/>
              </w:rPr>
              <w:t>0.8072</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45.612%</w:t>
            </w:r>
          </w:p>
        </w:tc>
        <w:tc>
          <w:tcPr>
            <w:tcW w:type="dxa" w:w="1560"/>
            <w:vAlign w:val="center"/>
            <w:tcMar>
              <w:top w:w="70" w:type="dxa"/>
              <w:bottom w:w="70" w:type="dxa"/>
              <w:left w:w="85" w:type="dxa"/>
              <w:right w:w="85" w:type="dxa"/>
            </w:tcMar>
          </w:tcPr>
          <w:p>
            <w:pPr>
              <w:pStyle w:val="PraxisTable"/>
              <w:keepNext/>
              <w:jc w:val="right"/>
            </w:pPr>
            <w:r>
              <w:rPr>
                <w:b w:val="0"/>
                <w:i w:val="0"/>
              </w:rPr>
              <w:t>61.528%</w:t>
            </w:r>
          </w:p>
        </w:tc>
        <w:tc>
          <w:tcPr>
            <w:tcW w:type="dxa" w:w="1560"/>
            <w:vAlign w:val="center"/>
            <w:tcMar>
              <w:top w:w="70" w:type="dxa"/>
              <w:bottom w:w="70" w:type="dxa"/>
              <w:left w:w="85" w:type="dxa"/>
              <w:right w:w="85" w:type="dxa"/>
            </w:tcMar>
          </w:tcPr>
          <w:p>
            <w:pPr>
              <w:pStyle w:val="PraxisTable"/>
              <w:keepNext/>
              <w:jc w:val="right"/>
            </w:pPr>
            <w:r>
              <w:rPr>
                <w:b w:val="0"/>
                <w:i w:val="0"/>
              </w:rPr>
              <w:t>0.5214</w:t>
            </w:r>
          </w:p>
        </w:tc>
        <w:tc>
          <w:tcPr>
            <w:tcW w:type="dxa" w:w="1560"/>
            <w:vAlign w:val="center"/>
            <w:tcMar>
              <w:top w:w="70" w:type="dxa"/>
              <w:bottom w:w="70" w:type="dxa"/>
              <w:left w:w="85" w:type="dxa"/>
              <w:right w:w="85" w:type="dxa"/>
            </w:tcMar>
          </w:tcPr>
          <w:p>
            <w:pPr>
              <w:pStyle w:val="PraxisTable"/>
              <w:keepNext/>
              <w:jc w:val="right"/>
            </w:pPr>
            <w:r>
              <w:rPr>
                <w:b w:val="0"/>
                <w:i w:val="0"/>
              </w:rPr>
              <w:t>0.9739</w:t>
            </w:r>
          </w:p>
        </w:tc>
        <w:tc>
          <w:tcPr>
            <w:tcW w:type="dxa" w:w="1560"/>
            <w:vAlign w:val="center"/>
            <w:tcMar>
              <w:top w:w="70" w:type="dxa"/>
              <w:bottom w:w="70" w:type="dxa"/>
              <w:left w:w="85" w:type="dxa"/>
              <w:right w:w="85" w:type="dxa"/>
            </w:tcMar>
          </w:tcPr>
          <w:p>
            <w:pPr>
              <w:pStyle w:val="PraxisTable"/>
              <w:keepNext/>
              <w:jc w:val="right"/>
            </w:pPr>
            <w:r>
              <w:rPr>
                <w:b w:val="0"/>
                <w:i w:val="0"/>
              </w:rPr>
              <w:t>0.5512</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99.873%</w:t>
            </w:r>
          </w:p>
        </w:tc>
        <w:tc>
          <w:tcPr>
            <w:tcW w:type="dxa" w:w="1560"/>
            <w:vAlign w:val="center"/>
            <w:tcMar>
              <w:top w:w="70" w:type="dxa"/>
              <w:bottom w:w="70" w:type="dxa"/>
              <w:left w:w="85" w:type="dxa"/>
              <w:right w:w="85" w:type="dxa"/>
            </w:tcMar>
            <w:shd w:fill="F8FAFC"/>
          </w:tcPr>
          <w:p>
            <w:pPr>
              <w:pStyle w:val="PraxisTable"/>
              <w:keepNext/>
              <w:jc w:val="right"/>
            </w:pPr>
            <w:r>
              <w:rPr>
                <w:b w:val="0"/>
                <w:i w:val="0"/>
              </w:rPr>
              <w:t>99.622%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0.9976</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86.618%</w:t>
            </w:r>
          </w:p>
        </w:tc>
        <w:tc>
          <w:tcPr>
            <w:tcW w:type="dxa" w:w="1560"/>
            <w:vAlign w:val="center"/>
            <w:tcMar>
              <w:top w:w="70" w:type="dxa"/>
              <w:bottom w:w="70" w:type="dxa"/>
              <w:left w:w="85" w:type="dxa"/>
              <w:right w:w="85" w:type="dxa"/>
            </w:tcMar>
          </w:tcPr>
          <w:p>
            <w:pPr>
              <w:pStyle w:val="PraxisTable"/>
              <w:keepNext/>
              <w:jc w:val="right"/>
            </w:pPr>
            <w:r>
              <w:rPr>
                <w:b w:val="0"/>
                <w:i w:val="0"/>
              </w:rPr>
              <w:t>65.425%</w:t>
            </w:r>
          </w:p>
        </w:tc>
        <w:tc>
          <w:tcPr>
            <w:tcW w:type="dxa" w:w="1560"/>
            <w:vAlign w:val="center"/>
            <w:tcMar>
              <w:top w:w="70" w:type="dxa"/>
              <w:bottom w:w="70" w:type="dxa"/>
              <w:left w:w="85" w:type="dxa"/>
              <w:right w:w="85" w:type="dxa"/>
            </w:tcMar>
          </w:tcPr>
          <w:p>
            <w:pPr>
              <w:pStyle w:val="PraxisTable"/>
              <w:keepNext/>
              <w:jc w:val="right"/>
            </w:pPr>
            <w:r>
              <w:rPr>
                <w:b w:val="0"/>
                <w:i w:val="0"/>
              </w:rPr>
              <w:t>0.7446</w:t>
            </w:r>
          </w:p>
        </w:tc>
        <w:tc>
          <w:tcPr>
            <w:tcW w:type="dxa" w:w="1560"/>
            <w:vAlign w:val="center"/>
            <w:tcMar>
              <w:top w:w="70" w:type="dxa"/>
              <w:bottom w:w="70" w:type="dxa"/>
              <w:left w:w="85" w:type="dxa"/>
              <w:right w:w="85" w:type="dxa"/>
            </w:tcMar>
          </w:tcPr>
          <w:p>
            <w:pPr>
              <w:pStyle w:val="PraxisTable"/>
              <w:keepNext/>
              <w:jc w:val="right"/>
            </w:pPr>
            <w:r>
              <w:rPr>
                <w:b w:val="0"/>
                <w:i w:val="0"/>
              </w:rPr>
              <w:t>0.9956</w:t>
            </w:r>
          </w:p>
        </w:tc>
        <w:tc>
          <w:tcPr>
            <w:tcW w:type="dxa" w:w="1560"/>
            <w:vAlign w:val="center"/>
            <w:tcMar>
              <w:top w:w="70" w:type="dxa"/>
              <w:bottom w:w="70" w:type="dxa"/>
              <w:left w:w="85" w:type="dxa"/>
              <w:right w:w="85" w:type="dxa"/>
            </w:tcMar>
          </w:tcPr>
          <w:p>
            <w:pPr>
              <w:pStyle w:val="PraxisTable"/>
              <w:keepNext/>
              <w:jc w:val="right"/>
            </w:pPr>
            <w:r>
              <w:rPr>
                <w:b w:val="0"/>
                <w:i w:val="0"/>
              </w:rPr>
              <w:t>0.8546</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71.907%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70.482%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0.7074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0.9955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0.7739</w:t>
            </w:r>
          </w:p>
        </w:tc>
      </w:tr>
    </w:tbl>
    <w:p>
      <w:pPr>
        <w:spacing w:after="40" w:line="60" w:lineRule="auto"/>
      </w:pPr>
    </w:p>
    <w:p>
      <w:pPr>
        <w:pStyle w:val="Heading2"/>
      </w:pPr>
      <w:bookmarkStart w:id="60" w:name="section_60"/>
      <w:r>
        <w:rPr>
          <w:b w:val="0"/>
          <w:i w:val="0"/>
        </w:rPr>
        <w:t>lightgbm/balanced</w:t>
      </w:r>
      <w:bookmarkEnd w:id="60"/>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38.304%</w:t>
            </w:r>
          </w:p>
        </w:tc>
        <w:tc>
          <w:tcPr>
            <w:tcW w:type="dxa" w:w="1560"/>
            <w:vAlign w:val="center"/>
            <w:tcMar>
              <w:top w:w="70" w:type="dxa"/>
              <w:bottom w:w="70" w:type="dxa"/>
              <w:left w:w="85" w:type="dxa"/>
              <w:right w:w="85" w:type="dxa"/>
            </w:tcMar>
          </w:tcPr>
          <w:p>
            <w:pPr>
              <w:pStyle w:val="PraxisTable"/>
              <w:keepNext/>
              <w:jc w:val="right"/>
            </w:pPr>
            <w:r>
              <w:rPr>
                <w:b w:val="0"/>
                <w:i w:val="0"/>
              </w:rPr>
              <w:t>68.302%</w:t>
            </w:r>
          </w:p>
        </w:tc>
        <w:tc>
          <w:tcPr>
            <w:tcW w:type="dxa" w:w="1560"/>
            <w:vAlign w:val="center"/>
            <w:tcMar>
              <w:top w:w="70" w:type="dxa"/>
              <w:bottom w:w="70" w:type="dxa"/>
              <w:left w:w="85" w:type="dxa"/>
              <w:right w:w="85" w:type="dxa"/>
            </w:tcMar>
          </w:tcPr>
          <w:p>
            <w:pPr>
              <w:pStyle w:val="PraxisTable"/>
              <w:keepNext/>
              <w:jc w:val="right"/>
            </w:pPr>
            <w:r>
              <w:rPr>
                <w:b w:val="0"/>
                <w:i w:val="0"/>
              </w:rPr>
              <w:t>0.4891</w:t>
            </w:r>
          </w:p>
        </w:tc>
        <w:tc>
          <w:tcPr>
            <w:tcW w:type="dxa" w:w="1560"/>
            <w:vAlign w:val="center"/>
            <w:tcMar>
              <w:top w:w="70" w:type="dxa"/>
              <w:bottom w:w="70" w:type="dxa"/>
              <w:left w:w="85" w:type="dxa"/>
              <w:right w:w="85" w:type="dxa"/>
            </w:tcMar>
          </w:tcPr>
          <w:p>
            <w:pPr>
              <w:pStyle w:val="PraxisTable"/>
              <w:keepNext/>
              <w:jc w:val="right"/>
            </w:pPr>
            <w:r>
              <w:rPr>
                <w:b w:val="0"/>
                <w:i w:val="0"/>
              </w:rPr>
              <w:t>0.9887</w:t>
            </w:r>
          </w:p>
        </w:tc>
        <w:tc>
          <w:tcPr>
            <w:tcW w:type="dxa" w:w="1560"/>
            <w:vAlign w:val="center"/>
            <w:tcMar>
              <w:top w:w="70" w:type="dxa"/>
              <w:bottom w:w="70" w:type="dxa"/>
              <w:left w:w="85" w:type="dxa"/>
              <w:right w:w="85" w:type="dxa"/>
            </w:tcMar>
          </w:tcPr>
          <w:p>
            <w:pPr>
              <w:pStyle w:val="PraxisTable"/>
              <w:keepNext/>
              <w:jc w:val="right"/>
            </w:pPr>
            <w:r>
              <w:rPr>
                <w:b w:val="0"/>
                <w:i w:val="0"/>
              </w:rPr>
              <w:t>0.4906</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14.304%</w:t>
            </w:r>
          </w:p>
        </w:tc>
        <w:tc>
          <w:tcPr>
            <w:tcW w:type="dxa" w:w="1560"/>
            <w:vAlign w:val="center"/>
            <w:tcMar>
              <w:top w:w="70" w:type="dxa"/>
              <w:bottom w:w="70" w:type="dxa"/>
              <w:left w:w="85" w:type="dxa"/>
              <w:right w:w="85" w:type="dxa"/>
            </w:tcMar>
            <w:shd w:fill="F8FAFC"/>
          </w:tcPr>
          <w:p>
            <w:pPr>
              <w:pStyle w:val="PraxisTable"/>
              <w:keepNext/>
              <w:jc w:val="right"/>
            </w:pPr>
            <w:r>
              <w:rPr>
                <w:b w:val="0"/>
                <w:i w:val="0"/>
              </w:rPr>
              <w:t>91.429%</w:t>
            </w:r>
          </w:p>
        </w:tc>
        <w:tc>
          <w:tcPr>
            <w:tcW w:type="dxa" w:w="1560"/>
            <w:vAlign w:val="center"/>
            <w:tcMar>
              <w:top w:w="70" w:type="dxa"/>
              <w:bottom w:w="70" w:type="dxa"/>
              <w:left w:w="85" w:type="dxa"/>
              <w:right w:w="85" w:type="dxa"/>
            </w:tcMar>
            <w:shd w:fill="F8FAFC"/>
          </w:tcPr>
          <w:p>
            <w:pPr>
              <w:pStyle w:val="PraxisTable"/>
              <w:keepNext/>
              <w:jc w:val="right"/>
            </w:pPr>
            <w:r>
              <w:rPr>
                <w:b w:val="0"/>
                <w:i w:val="0"/>
              </w:rPr>
              <w:t>0.2450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0.9994</w:t>
            </w:r>
          </w:p>
        </w:tc>
        <w:tc>
          <w:tcPr>
            <w:tcW w:type="dxa" w:w="1560"/>
            <w:vAlign w:val="center"/>
            <w:tcMar>
              <w:top w:w="70" w:type="dxa"/>
              <w:bottom w:w="70" w:type="dxa"/>
              <w:left w:w="85" w:type="dxa"/>
              <w:right w:w="85" w:type="dxa"/>
            </w:tcMar>
            <w:shd w:fill="F8FAFC"/>
          </w:tcPr>
          <w:p>
            <w:pPr>
              <w:pStyle w:val="PraxisTable"/>
              <w:keepNext/>
              <w:jc w:val="right"/>
            </w:pPr>
            <w:r>
              <w:rPr>
                <w:b w:val="0"/>
                <w:i w:val="0"/>
              </w:rPr>
              <w:t>0.7941</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44.479%</w:t>
            </w:r>
          </w:p>
        </w:tc>
        <w:tc>
          <w:tcPr>
            <w:tcW w:type="dxa" w:w="1560"/>
            <w:vAlign w:val="center"/>
            <w:tcMar>
              <w:top w:w="70" w:type="dxa"/>
              <w:bottom w:w="70" w:type="dxa"/>
              <w:left w:w="85" w:type="dxa"/>
              <w:right w:w="85" w:type="dxa"/>
            </w:tcMar>
          </w:tcPr>
          <w:p>
            <w:pPr>
              <w:pStyle w:val="PraxisTable"/>
              <w:keepNext/>
              <w:jc w:val="right"/>
            </w:pPr>
            <w:r>
              <w:rPr>
                <w:b w:val="0"/>
                <w:i w:val="0"/>
              </w:rPr>
              <w:t>63.611%</w:t>
            </w:r>
          </w:p>
        </w:tc>
        <w:tc>
          <w:tcPr>
            <w:tcW w:type="dxa" w:w="1560"/>
            <w:vAlign w:val="center"/>
            <w:tcMar>
              <w:top w:w="70" w:type="dxa"/>
              <w:bottom w:w="70" w:type="dxa"/>
              <w:left w:w="85" w:type="dxa"/>
              <w:right w:w="85" w:type="dxa"/>
            </w:tcMar>
          </w:tcPr>
          <w:p>
            <w:pPr>
              <w:pStyle w:val="PraxisTable"/>
              <w:keepNext/>
              <w:jc w:val="right"/>
            </w:pPr>
            <w:r>
              <w:rPr>
                <w:b w:val="0"/>
                <w:i w:val="0"/>
              </w:rPr>
              <w:t>0.5210</w:t>
            </w:r>
          </w:p>
        </w:tc>
        <w:tc>
          <w:tcPr>
            <w:tcW w:type="dxa" w:w="1560"/>
            <w:vAlign w:val="center"/>
            <w:tcMar>
              <w:top w:w="70" w:type="dxa"/>
              <w:bottom w:w="70" w:type="dxa"/>
              <w:left w:w="85" w:type="dxa"/>
              <w:right w:w="85" w:type="dxa"/>
            </w:tcMar>
          </w:tcPr>
          <w:p>
            <w:pPr>
              <w:pStyle w:val="PraxisTable"/>
              <w:keepNext/>
              <w:jc w:val="right"/>
            </w:pPr>
            <w:r>
              <w:rPr>
                <w:b w:val="0"/>
                <w:i w:val="0"/>
              </w:rPr>
              <w:t>0.9508</w:t>
            </w:r>
          </w:p>
        </w:tc>
        <w:tc>
          <w:tcPr>
            <w:tcW w:type="dxa" w:w="1560"/>
            <w:vAlign w:val="center"/>
            <w:tcMar>
              <w:top w:w="70" w:type="dxa"/>
              <w:bottom w:w="70" w:type="dxa"/>
              <w:left w:w="85" w:type="dxa"/>
              <w:right w:w="85" w:type="dxa"/>
            </w:tcMar>
          </w:tcPr>
          <w:p>
            <w:pPr>
              <w:pStyle w:val="PraxisTable"/>
              <w:keepNext/>
              <w:jc w:val="right"/>
            </w:pPr>
            <w:r>
              <w:rPr>
                <w:b w:val="0"/>
                <w:i w:val="0"/>
              </w:rPr>
              <w:t>0.5537</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99.909%</w:t>
            </w:r>
          </w:p>
        </w:tc>
        <w:tc>
          <w:tcPr>
            <w:tcW w:type="dxa" w:w="1560"/>
            <w:vAlign w:val="center"/>
            <w:tcMar>
              <w:top w:w="70" w:type="dxa"/>
              <w:bottom w:w="70" w:type="dxa"/>
              <w:left w:w="85" w:type="dxa"/>
              <w:right w:w="85" w:type="dxa"/>
            </w:tcMar>
            <w:shd w:fill="F8FAFC"/>
          </w:tcPr>
          <w:p>
            <w:pPr>
              <w:pStyle w:val="PraxisTable"/>
              <w:keepNext/>
              <w:jc w:val="right"/>
            </w:pPr>
            <w:r>
              <w:rPr>
                <w:b w:val="0"/>
                <w:i w:val="0"/>
              </w:rPr>
              <w:t>99.389%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0.9965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0.9969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85.240%</w:t>
            </w:r>
          </w:p>
        </w:tc>
        <w:tc>
          <w:tcPr>
            <w:tcW w:type="dxa" w:w="1560"/>
            <w:vAlign w:val="center"/>
            <w:tcMar>
              <w:top w:w="70" w:type="dxa"/>
              <w:bottom w:w="70" w:type="dxa"/>
              <w:left w:w="85" w:type="dxa"/>
              <w:right w:w="85" w:type="dxa"/>
            </w:tcMar>
          </w:tcPr>
          <w:p>
            <w:pPr>
              <w:pStyle w:val="PraxisTable"/>
              <w:keepNext/>
              <w:jc w:val="right"/>
            </w:pPr>
            <w:r>
              <w:rPr>
                <w:b w:val="0"/>
                <w:i w:val="0"/>
              </w:rPr>
              <w:t>65.991%</w:t>
            </w:r>
          </w:p>
        </w:tc>
        <w:tc>
          <w:tcPr>
            <w:tcW w:type="dxa" w:w="1560"/>
            <w:vAlign w:val="center"/>
            <w:tcMar>
              <w:top w:w="70" w:type="dxa"/>
              <w:bottom w:w="70" w:type="dxa"/>
              <w:left w:w="85" w:type="dxa"/>
              <w:right w:w="85" w:type="dxa"/>
            </w:tcMar>
          </w:tcPr>
          <w:p>
            <w:pPr>
              <w:pStyle w:val="PraxisTable"/>
              <w:keepNext/>
              <w:jc w:val="right"/>
            </w:pPr>
            <w:r>
              <w:rPr>
                <w:b w:val="0"/>
                <w:i w:val="0"/>
              </w:rPr>
              <w:t>0.7435</w:t>
            </w:r>
          </w:p>
        </w:tc>
        <w:tc>
          <w:tcPr>
            <w:tcW w:type="dxa" w:w="1560"/>
            <w:vAlign w:val="center"/>
            <w:tcMar>
              <w:top w:w="70" w:type="dxa"/>
              <w:bottom w:w="70" w:type="dxa"/>
              <w:left w:w="85" w:type="dxa"/>
              <w:right w:w="85" w:type="dxa"/>
            </w:tcMar>
          </w:tcPr>
          <w:p>
            <w:pPr>
              <w:pStyle w:val="PraxisTable"/>
              <w:keepNext/>
              <w:jc w:val="right"/>
            </w:pPr>
            <w:r>
              <w:rPr>
                <w:b w:val="0"/>
                <w:i w:val="0"/>
              </w:rPr>
              <w:t>0.9911</w:t>
            </w:r>
          </w:p>
        </w:tc>
        <w:tc>
          <w:tcPr>
            <w:tcW w:type="dxa" w:w="1560"/>
            <w:vAlign w:val="center"/>
            <w:tcMar>
              <w:top w:w="70" w:type="dxa"/>
              <w:bottom w:w="70" w:type="dxa"/>
              <w:left w:w="85" w:type="dxa"/>
              <w:right w:w="85" w:type="dxa"/>
            </w:tcMar>
          </w:tcPr>
          <w:p>
            <w:pPr>
              <w:pStyle w:val="PraxisTable"/>
              <w:keepNext/>
              <w:jc w:val="right"/>
            </w:pPr>
            <w:r>
              <w:rPr>
                <w:b w:val="0"/>
                <w:i w:val="0"/>
              </w:rPr>
              <w:t>0.8223</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64.970%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71.566%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0.6789</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0.9931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0.7465</w:t>
            </w:r>
          </w:p>
        </w:tc>
      </w:tr>
    </w:tbl>
    <w:p>
      <w:pPr>
        <w:spacing w:after="40" w:line="60" w:lineRule="auto"/>
      </w:pPr>
    </w:p>
    <w:p>
      <w:pPr>
        <w:pStyle w:val="Heading2"/>
      </w:pPr>
      <w:bookmarkStart w:id="61" w:name="section_61"/>
      <w:r>
        <w:rPr>
          <w:b w:val="0"/>
          <w:i w:val="0"/>
        </w:rPr>
        <w:t>lightgbm/lateral2</w:t>
      </w:r>
      <w:bookmarkEnd w:id="61"/>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39.530%</w:t>
            </w:r>
          </w:p>
        </w:tc>
        <w:tc>
          <w:tcPr>
            <w:tcW w:type="dxa" w:w="1560"/>
            <w:vAlign w:val="center"/>
            <w:tcMar>
              <w:top w:w="70" w:type="dxa"/>
              <w:bottom w:w="70" w:type="dxa"/>
              <w:left w:w="85" w:type="dxa"/>
              <w:right w:w="85" w:type="dxa"/>
            </w:tcMar>
          </w:tcPr>
          <w:p>
            <w:pPr>
              <w:pStyle w:val="PraxisTable"/>
              <w:keepNext/>
              <w:jc w:val="right"/>
            </w:pPr>
            <w:r>
              <w:rPr>
                <w:b w:val="0"/>
                <w:i w:val="0"/>
              </w:rPr>
              <w:t>69.623%</w:t>
            </w:r>
          </w:p>
        </w:tc>
        <w:tc>
          <w:tcPr>
            <w:tcW w:type="dxa" w:w="1560"/>
            <w:vAlign w:val="center"/>
            <w:tcMar>
              <w:top w:w="70" w:type="dxa"/>
              <w:bottom w:w="70" w:type="dxa"/>
              <w:left w:w="85" w:type="dxa"/>
              <w:right w:w="85" w:type="dxa"/>
            </w:tcMar>
          </w:tcPr>
          <w:p>
            <w:pPr>
              <w:pStyle w:val="PraxisTable"/>
              <w:keepNext/>
              <w:jc w:val="right"/>
            </w:pPr>
            <w:r>
              <w:rPr>
                <w:b w:val="0"/>
                <w:i w:val="0"/>
              </w:rPr>
              <w:t>0.5018</w:t>
            </w:r>
          </w:p>
        </w:tc>
        <w:tc>
          <w:tcPr>
            <w:tcW w:type="dxa" w:w="1560"/>
            <w:vAlign w:val="center"/>
            <w:tcMar>
              <w:top w:w="70" w:type="dxa"/>
              <w:bottom w:w="70" w:type="dxa"/>
              <w:left w:w="85" w:type="dxa"/>
              <w:right w:w="85" w:type="dxa"/>
            </w:tcMar>
          </w:tcPr>
          <w:p>
            <w:pPr>
              <w:pStyle w:val="PraxisTable"/>
              <w:keepNext/>
              <w:jc w:val="right"/>
            </w:pPr>
            <w:r>
              <w:rPr>
                <w:b w:val="0"/>
                <w:i w:val="0"/>
              </w:rPr>
              <w:t>0.9872</w:t>
            </w:r>
          </w:p>
        </w:tc>
        <w:tc>
          <w:tcPr>
            <w:tcW w:type="dxa" w:w="1560"/>
            <w:vAlign w:val="center"/>
            <w:tcMar>
              <w:top w:w="70" w:type="dxa"/>
              <w:bottom w:w="70" w:type="dxa"/>
              <w:left w:w="85" w:type="dxa"/>
              <w:right w:w="85" w:type="dxa"/>
            </w:tcMar>
          </w:tcPr>
          <w:p>
            <w:pPr>
              <w:pStyle w:val="PraxisTable"/>
              <w:keepNext/>
              <w:jc w:val="right"/>
            </w:pPr>
            <w:r>
              <w:rPr>
                <w:b w:val="0"/>
                <w:i w:val="0"/>
              </w:rPr>
              <w:t>0.4779</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15.082%</w:t>
            </w:r>
          </w:p>
        </w:tc>
        <w:tc>
          <w:tcPr>
            <w:tcW w:type="dxa" w:w="1560"/>
            <w:vAlign w:val="center"/>
            <w:tcMar>
              <w:top w:w="70" w:type="dxa"/>
              <w:bottom w:w="70" w:type="dxa"/>
              <w:left w:w="85" w:type="dxa"/>
              <w:right w:w="85" w:type="dxa"/>
            </w:tcMar>
            <w:shd w:fill="F8FAFC"/>
          </w:tcPr>
          <w:p>
            <w:pPr>
              <w:pStyle w:val="PraxisTable"/>
              <w:keepNext/>
              <w:jc w:val="right"/>
            </w:pPr>
            <w:r>
              <w:rPr>
                <w:b w:val="0"/>
                <w:i w:val="0"/>
              </w:rPr>
              <w:t>90.000%</w:t>
            </w:r>
          </w:p>
        </w:tc>
        <w:tc>
          <w:tcPr>
            <w:tcW w:type="dxa" w:w="1560"/>
            <w:vAlign w:val="center"/>
            <w:tcMar>
              <w:top w:w="70" w:type="dxa"/>
              <w:bottom w:w="70" w:type="dxa"/>
              <w:left w:w="85" w:type="dxa"/>
              <w:right w:w="85" w:type="dxa"/>
            </w:tcMar>
            <w:shd w:fill="F8FAFC"/>
          </w:tcPr>
          <w:p>
            <w:pPr>
              <w:pStyle w:val="PraxisTable"/>
              <w:keepNext/>
              <w:jc w:val="right"/>
            </w:pPr>
            <w:r>
              <w:rPr>
                <w:b w:val="0"/>
                <w:i w:val="0"/>
              </w:rPr>
              <w:t>0.2574</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0.9993</w:t>
            </w:r>
          </w:p>
        </w:tc>
        <w:tc>
          <w:tcPr>
            <w:tcW w:type="dxa" w:w="1560"/>
            <w:vAlign w:val="center"/>
            <w:tcMar>
              <w:top w:w="70" w:type="dxa"/>
              <w:bottom w:w="70" w:type="dxa"/>
              <w:left w:w="85" w:type="dxa"/>
              <w:right w:w="85" w:type="dxa"/>
            </w:tcMar>
            <w:shd w:fill="F8FAFC"/>
          </w:tcPr>
          <w:p>
            <w:pPr>
              <w:pStyle w:val="PraxisTable"/>
              <w:keepNext/>
              <w:jc w:val="right"/>
            </w:pPr>
            <w:r>
              <w:rPr>
                <w:b w:val="0"/>
                <w:i w:val="0"/>
              </w:rPr>
              <w:t>0.8048</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38.423%</w:t>
            </w:r>
          </w:p>
        </w:tc>
        <w:tc>
          <w:tcPr>
            <w:tcW w:type="dxa" w:w="1560"/>
            <w:vAlign w:val="center"/>
            <w:tcMar>
              <w:top w:w="70" w:type="dxa"/>
              <w:bottom w:w="70" w:type="dxa"/>
              <w:left w:w="85" w:type="dxa"/>
              <w:right w:w="85" w:type="dxa"/>
            </w:tcMar>
          </w:tcPr>
          <w:p>
            <w:pPr>
              <w:pStyle w:val="PraxisTable"/>
              <w:keepNext/>
              <w:jc w:val="right"/>
            </w:pPr>
            <w:r>
              <w:rPr>
                <w:b w:val="0"/>
                <w:i w:val="0"/>
              </w:rPr>
              <w:t>64.722%</w:t>
            </w:r>
          </w:p>
        </w:tc>
        <w:tc>
          <w:tcPr>
            <w:tcW w:type="dxa" w:w="1560"/>
            <w:vAlign w:val="center"/>
            <w:tcMar>
              <w:top w:w="70" w:type="dxa"/>
              <w:bottom w:w="70" w:type="dxa"/>
              <w:left w:w="85" w:type="dxa"/>
              <w:right w:w="85" w:type="dxa"/>
            </w:tcMar>
          </w:tcPr>
          <w:p>
            <w:pPr>
              <w:pStyle w:val="PraxisTable"/>
              <w:keepNext/>
              <w:jc w:val="right"/>
            </w:pPr>
            <w:r>
              <w:rPr>
                <w:b w:val="0"/>
                <w:i w:val="0"/>
              </w:rPr>
              <w:t>0.4745</w:t>
            </w:r>
          </w:p>
        </w:tc>
        <w:tc>
          <w:tcPr>
            <w:tcW w:type="dxa" w:w="1560"/>
            <w:vAlign w:val="center"/>
            <w:tcMar>
              <w:top w:w="70" w:type="dxa"/>
              <w:bottom w:w="70" w:type="dxa"/>
              <w:left w:w="85" w:type="dxa"/>
              <w:right w:w="85" w:type="dxa"/>
            </w:tcMar>
          </w:tcPr>
          <w:p>
            <w:pPr>
              <w:pStyle w:val="PraxisTable"/>
              <w:keepNext/>
              <w:jc w:val="right"/>
            </w:pPr>
            <w:r>
              <w:rPr>
                <w:b w:val="0"/>
                <w:i w:val="0"/>
              </w:rPr>
              <w:t>0.9518</w:t>
            </w:r>
          </w:p>
        </w:tc>
        <w:tc>
          <w:tcPr>
            <w:tcW w:type="dxa" w:w="1560"/>
            <w:vAlign w:val="center"/>
            <w:tcMar>
              <w:top w:w="70" w:type="dxa"/>
              <w:bottom w:w="70" w:type="dxa"/>
              <w:left w:w="85" w:type="dxa"/>
              <w:right w:w="85" w:type="dxa"/>
            </w:tcMar>
          </w:tcPr>
          <w:p>
            <w:pPr>
              <w:pStyle w:val="PraxisTable"/>
              <w:keepNext/>
              <w:jc w:val="right"/>
            </w:pPr>
            <w:r>
              <w:rPr>
                <w:b w:val="0"/>
                <w:i w:val="0"/>
              </w:rPr>
              <w:t>0.5430</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99.911%</w:t>
            </w:r>
          </w:p>
        </w:tc>
        <w:tc>
          <w:tcPr>
            <w:tcW w:type="dxa" w:w="1560"/>
            <w:vAlign w:val="center"/>
            <w:tcMar>
              <w:top w:w="70" w:type="dxa"/>
              <w:bottom w:w="70" w:type="dxa"/>
              <w:left w:w="85" w:type="dxa"/>
              <w:right w:w="85" w:type="dxa"/>
            </w:tcMar>
            <w:shd w:fill="F8FAFC"/>
          </w:tcPr>
          <w:p>
            <w:pPr>
              <w:pStyle w:val="PraxisTable"/>
              <w:keepNext/>
              <w:jc w:val="right"/>
            </w:pPr>
            <w:r>
              <w:rPr>
                <w:b w:val="0"/>
                <w:i w:val="0"/>
              </w:rPr>
              <w:t>99.232%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0.9957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84.262%</w:t>
            </w:r>
          </w:p>
        </w:tc>
        <w:tc>
          <w:tcPr>
            <w:tcW w:type="dxa" w:w="1560"/>
            <w:vAlign w:val="center"/>
            <w:tcMar>
              <w:top w:w="70" w:type="dxa"/>
              <w:bottom w:w="70" w:type="dxa"/>
              <w:left w:w="85" w:type="dxa"/>
              <w:right w:w="85" w:type="dxa"/>
            </w:tcMar>
          </w:tcPr>
          <w:p>
            <w:pPr>
              <w:pStyle w:val="PraxisTable"/>
              <w:keepNext/>
              <w:jc w:val="right"/>
            </w:pPr>
            <w:r>
              <w:rPr>
                <w:b w:val="0"/>
                <w:i w:val="0"/>
              </w:rPr>
              <w:t>66.321%</w:t>
            </w:r>
          </w:p>
        </w:tc>
        <w:tc>
          <w:tcPr>
            <w:tcW w:type="dxa" w:w="1560"/>
            <w:vAlign w:val="center"/>
            <w:tcMar>
              <w:top w:w="70" w:type="dxa"/>
              <w:bottom w:w="70" w:type="dxa"/>
              <w:left w:w="85" w:type="dxa"/>
              <w:right w:w="85" w:type="dxa"/>
            </w:tcMar>
          </w:tcPr>
          <w:p>
            <w:pPr>
              <w:pStyle w:val="PraxisTable"/>
              <w:keepNext/>
              <w:jc w:val="right"/>
            </w:pPr>
            <w:r>
              <w:rPr>
                <w:b w:val="0"/>
                <w:i w:val="0"/>
              </w:rPr>
              <w:t>0.7419</w:t>
            </w:r>
          </w:p>
        </w:tc>
        <w:tc>
          <w:tcPr>
            <w:tcW w:type="dxa" w:w="1560"/>
            <w:vAlign w:val="center"/>
            <w:tcMar>
              <w:top w:w="70" w:type="dxa"/>
              <w:bottom w:w="70" w:type="dxa"/>
              <w:left w:w="85" w:type="dxa"/>
              <w:right w:w="85" w:type="dxa"/>
            </w:tcMar>
          </w:tcPr>
          <w:p>
            <w:pPr>
              <w:pStyle w:val="PraxisTable"/>
              <w:keepNext/>
              <w:jc w:val="right"/>
            </w:pPr>
            <w:r>
              <w:rPr>
                <w:b w:val="0"/>
                <w:i w:val="0"/>
              </w:rPr>
              <w:t>0.9900</w:t>
            </w:r>
          </w:p>
        </w:tc>
        <w:tc>
          <w:tcPr>
            <w:tcW w:type="dxa" w:w="1560"/>
            <w:vAlign w:val="center"/>
            <w:tcMar>
              <w:top w:w="70" w:type="dxa"/>
              <w:bottom w:w="70" w:type="dxa"/>
              <w:left w:w="85" w:type="dxa"/>
              <w:right w:w="85" w:type="dxa"/>
            </w:tcMar>
          </w:tcPr>
          <w:p>
            <w:pPr>
              <w:pStyle w:val="PraxisTable"/>
              <w:keepNext/>
              <w:jc w:val="right"/>
            </w:pPr>
            <w:r>
              <w:rPr>
                <w:b w:val="0"/>
                <w:i w:val="0"/>
              </w:rPr>
              <w:t>0.8163</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64.351%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71.205%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0.6718</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0.7294</w:t>
            </w:r>
          </w:p>
        </w:tc>
      </w:tr>
    </w:tbl>
    <w:p>
      <w:pPr>
        <w:spacing w:after="40" w:line="60" w:lineRule="auto"/>
      </w:pPr>
    </w:p>
    <w:p>
      <w:pPr>
        <w:pStyle w:val="Heading2"/>
      </w:pPr>
      <w:bookmarkStart w:id="62" w:name="section_62"/>
      <w:r>
        <w:rPr>
          <w:b w:val="0"/>
          <w:i w:val="0"/>
        </w:rPr>
        <w:t>lightgbm/lateral4</w:t>
      </w:r>
      <w:bookmarkEnd w:id="62"/>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37.675%</w:t>
            </w:r>
          </w:p>
        </w:tc>
        <w:tc>
          <w:tcPr>
            <w:tcW w:type="dxa" w:w="1560"/>
            <w:vAlign w:val="center"/>
            <w:tcMar>
              <w:top w:w="70" w:type="dxa"/>
              <w:bottom w:w="70" w:type="dxa"/>
              <w:left w:w="85" w:type="dxa"/>
              <w:right w:w="85" w:type="dxa"/>
            </w:tcMar>
          </w:tcPr>
          <w:p>
            <w:pPr>
              <w:pStyle w:val="PraxisTable"/>
              <w:keepNext/>
              <w:jc w:val="right"/>
            </w:pPr>
            <w:r>
              <w:rPr>
                <w:b w:val="0"/>
                <w:i w:val="0"/>
              </w:rPr>
              <w:t>68.491%</w:t>
            </w:r>
          </w:p>
        </w:tc>
        <w:tc>
          <w:tcPr>
            <w:tcW w:type="dxa" w:w="1560"/>
            <w:vAlign w:val="center"/>
            <w:tcMar>
              <w:top w:w="70" w:type="dxa"/>
              <w:bottom w:w="70" w:type="dxa"/>
              <w:left w:w="85" w:type="dxa"/>
              <w:right w:w="85" w:type="dxa"/>
            </w:tcMar>
          </w:tcPr>
          <w:p>
            <w:pPr>
              <w:pStyle w:val="PraxisTable"/>
              <w:keepNext/>
              <w:jc w:val="right"/>
            </w:pPr>
            <w:r>
              <w:rPr>
                <w:b w:val="0"/>
                <w:i w:val="0"/>
              </w:rPr>
              <w:t>0.4835</w:t>
            </w:r>
          </w:p>
        </w:tc>
        <w:tc>
          <w:tcPr>
            <w:tcW w:type="dxa" w:w="1560"/>
            <w:vAlign w:val="center"/>
            <w:tcMar>
              <w:top w:w="70" w:type="dxa"/>
              <w:bottom w:w="70" w:type="dxa"/>
              <w:left w:w="85" w:type="dxa"/>
              <w:right w:w="85" w:type="dxa"/>
            </w:tcMar>
          </w:tcPr>
          <w:p>
            <w:pPr>
              <w:pStyle w:val="PraxisTable"/>
              <w:keepNext/>
              <w:jc w:val="right"/>
            </w:pPr>
            <w:r>
              <w:rPr>
                <w:b w:val="0"/>
                <w:i w:val="0"/>
              </w:rPr>
              <w:t>0.9878</w:t>
            </w:r>
          </w:p>
        </w:tc>
        <w:tc>
          <w:tcPr>
            <w:tcW w:type="dxa" w:w="1560"/>
            <w:vAlign w:val="center"/>
            <w:tcMar>
              <w:top w:w="70" w:type="dxa"/>
              <w:bottom w:w="70" w:type="dxa"/>
              <w:left w:w="85" w:type="dxa"/>
              <w:right w:w="85" w:type="dxa"/>
            </w:tcMar>
          </w:tcPr>
          <w:p>
            <w:pPr>
              <w:pStyle w:val="PraxisTable"/>
              <w:keepNext/>
              <w:jc w:val="right"/>
            </w:pPr>
            <w:r>
              <w:rPr>
                <w:b w:val="0"/>
                <w:i w:val="0"/>
              </w:rPr>
              <w:t>0.5002</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14.860%</w:t>
            </w:r>
          </w:p>
        </w:tc>
        <w:tc>
          <w:tcPr>
            <w:tcW w:type="dxa" w:w="1560"/>
            <w:vAlign w:val="center"/>
            <w:tcMar>
              <w:top w:w="70" w:type="dxa"/>
              <w:bottom w:w="70" w:type="dxa"/>
              <w:left w:w="85" w:type="dxa"/>
              <w:right w:w="85" w:type="dxa"/>
            </w:tcMar>
            <w:shd w:fill="F8FAFC"/>
          </w:tcPr>
          <w:p>
            <w:pPr>
              <w:pStyle w:val="PraxisTable"/>
              <w:keepNext/>
              <w:jc w:val="right"/>
            </w:pPr>
            <w:r>
              <w:rPr>
                <w:b w:val="0"/>
                <w:i w:val="0"/>
              </w:rPr>
              <w:t>88.571%</w:t>
            </w:r>
          </w:p>
        </w:tc>
        <w:tc>
          <w:tcPr>
            <w:tcW w:type="dxa" w:w="1560"/>
            <w:vAlign w:val="center"/>
            <w:tcMar>
              <w:top w:w="70" w:type="dxa"/>
              <w:bottom w:w="70" w:type="dxa"/>
              <w:left w:w="85" w:type="dxa"/>
              <w:right w:w="85" w:type="dxa"/>
            </w:tcMar>
            <w:shd w:fill="F8FAFC"/>
          </w:tcPr>
          <w:p>
            <w:pPr>
              <w:pStyle w:val="PraxisTable"/>
              <w:keepNext/>
              <w:jc w:val="right"/>
            </w:pPr>
            <w:r>
              <w:rPr>
                <w:b w:val="0"/>
                <w:i w:val="0"/>
              </w:rPr>
              <w:t>0.2470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0.9991</w:t>
            </w:r>
          </w:p>
        </w:tc>
        <w:tc>
          <w:tcPr>
            <w:tcW w:type="dxa" w:w="1560"/>
            <w:vAlign w:val="center"/>
            <w:tcMar>
              <w:top w:w="70" w:type="dxa"/>
              <w:bottom w:w="70" w:type="dxa"/>
              <w:left w:w="85" w:type="dxa"/>
              <w:right w:w="85" w:type="dxa"/>
            </w:tcMar>
            <w:shd w:fill="F8FAFC"/>
          </w:tcPr>
          <w:p>
            <w:pPr>
              <w:pStyle w:val="PraxisTable"/>
              <w:keepNext/>
              <w:jc w:val="right"/>
            </w:pPr>
            <w:r>
              <w:rPr>
                <w:b w:val="0"/>
                <w:i w:val="0"/>
              </w:rPr>
              <w:t>0.8000</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36.422%</w:t>
            </w:r>
          </w:p>
        </w:tc>
        <w:tc>
          <w:tcPr>
            <w:tcW w:type="dxa" w:w="1560"/>
            <w:vAlign w:val="center"/>
            <w:tcMar>
              <w:top w:w="70" w:type="dxa"/>
              <w:bottom w:w="70" w:type="dxa"/>
              <w:left w:w="85" w:type="dxa"/>
              <w:right w:w="85" w:type="dxa"/>
            </w:tcMar>
          </w:tcPr>
          <w:p>
            <w:pPr>
              <w:pStyle w:val="PraxisTable"/>
              <w:keepNext/>
              <w:jc w:val="right"/>
            </w:pPr>
            <w:r>
              <w:rPr>
                <w:b w:val="0"/>
                <w:i w:val="0"/>
              </w:rPr>
              <w:t>64.444%</w:t>
            </w:r>
          </w:p>
        </w:tc>
        <w:tc>
          <w:tcPr>
            <w:tcW w:type="dxa" w:w="1560"/>
            <w:vAlign w:val="center"/>
            <w:tcMar>
              <w:top w:w="70" w:type="dxa"/>
              <w:bottom w:w="70" w:type="dxa"/>
              <w:left w:w="85" w:type="dxa"/>
              <w:right w:w="85" w:type="dxa"/>
            </w:tcMar>
          </w:tcPr>
          <w:p>
            <w:pPr>
              <w:pStyle w:val="PraxisTable"/>
              <w:keepNext/>
              <w:jc w:val="right"/>
            </w:pPr>
            <w:r>
              <w:rPr>
                <w:b w:val="0"/>
                <w:i w:val="0"/>
              </w:rPr>
              <w:t>0.4586</w:t>
            </w:r>
          </w:p>
        </w:tc>
        <w:tc>
          <w:tcPr>
            <w:tcW w:type="dxa" w:w="1560"/>
            <w:vAlign w:val="center"/>
            <w:tcMar>
              <w:top w:w="70" w:type="dxa"/>
              <w:bottom w:w="70" w:type="dxa"/>
              <w:left w:w="85" w:type="dxa"/>
              <w:right w:w="85" w:type="dxa"/>
            </w:tcMar>
          </w:tcPr>
          <w:p>
            <w:pPr>
              <w:pStyle w:val="PraxisTable"/>
              <w:keepNext/>
              <w:jc w:val="right"/>
            </w:pPr>
            <w:r>
              <w:rPr>
                <w:b w:val="0"/>
                <w:i w:val="0"/>
              </w:rPr>
              <w:t>0.9531</w:t>
            </w:r>
          </w:p>
        </w:tc>
        <w:tc>
          <w:tcPr>
            <w:tcW w:type="dxa" w:w="1560"/>
            <w:vAlign w:val="center"/>
            <w:tcMar>
              <w:top w:w="70" w:type="dxa"/>
              <w:bottom w:w="70" w:type="dxa"/>
              <w:left w:w="85" w:type="dxa"/>
              <w:right w:w="85" w:type="dxa"/>
            </w:tcMar>
          </w:tcPr>
          <w:p>
            <w:pPr>
              <w:pStyle w:val="PraxisTable"/>
              <w:keepNext/>
              <w:jc w:val="right"/>
            </w:pPr>
            <w:r>
              <w:rPr>
                <w:b w:val="0"/>
                <w:i w:val="0"/>
              </w:rPr>
              <w:t>0.5449</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99.914%</w:t>
            </w:r>
          </w:p>
        </w:tc>
        <w:tc>
          <w:tcPr>
            <w:tcW w:type="dxa" w:w="1560"/>
            <w:vAlign w:val="center"/>
            <w:tcMar>
              <w:top w:w="70" w:type="dxa"/>
              <w:bottom w:w="70" w:type="dxa"/>
              <w:left w:w="85" w:type="dxa"/>
              <w:right w:w="85" w:type="dxa"/>
            </w:tcMar>
            <w:shd w:fill="F8FAFC"/>
          </w:tcPr>
          <w:p>
            <w:pPr>
              <w:pStyle w:val="PraxisTable"/>
              <w:keepNext/>
              <w:jc w:val="right"/>
            </w:pPr>
            <w:r>
              <w:rPr>
                <w:b w:val="0"/>
                <w:i w:val="0"/>
              </w:rPr>
              <w:t>99.185%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0.9955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0.9974</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85.207%</w:t>
            </w:r>
          </w:p>
        </w:tc>
        <w:tc>
          <w:tcPr>
            <w:tcW w:type="dxa" w:w="1560"/>
            <w:vAlign w:val="center"/>
            <w:tcMar>
              <w:top w:w="70" w:type="dxa"/>
              <w:bottom w:w="70" w:type="dxa"/>
              <w:left w:w="85" w:type="dxa"/>
              <w:right w:w="85" w:type="dxa"/>
            </w:tcMar>
          </w:tcPr>
          <w:p>
            <w:pPr>
              <w:pStyle w:val="PraxisTable"/>
              <w:keepNext/>
              <w:jc w:val="right"/>
            </w:pPr>
            <w:r>
              <w:rPr>
                <w:b w:val="0"/>
                <w:i w:val="0"/>
              </w:rPr>
              <w:t>63.821%</w:t>
            </w:r>
          </w:p>
        </w:tc>
        <w:tc>
          <w:tcPr>
            <w:tcW w:type="dxa" w:w="1560"/>
            <w:vAlign w:val="center"/>
            <w:tcMar>
              <w:top w:w="70" w:type="dxa"/>
              <w:bottom w:w="70" w:type="dxa"/>
              <w:left w:w="85" w:type="dxa"/>
              <w:right w:w="85" w:type="dxa"/>
            </w:tcMar>
          </w:tcPr>
          <w:p>
            <w:pPr>
              <w:pStyle w:val="PraxisTable"/>
              <w:keepNext/>
              <w:jc w:val="right"/>
            </w:pPr>
            <w:r>
              <w:rPr>
                <w:b w:val="0"/>
                <w:i w:val="0"/>
              </w:rPr>
              <w:t>0.7296</w:t>
            </w:r>
          </w:p>
        </w:tc>
        <w:tc>
          <w:tcPr>
            <w:tcW w:type="dxa" w:w="1560"/>
            <w:vAlign w:val="center"/>
            <w:tcMar>
              <w:top w:w="70" w:type="dxa"/>
              <w:bottom w:w="70" w:type="dxa"/>
              <w:left w:w="85" w:type="dxa"/>
              <w:right w:w="85" w:type="dxa"/>
            </w:tcMar>
          </w:tcPr>
          <w:p>
            <w:pPr>
              <w:pStyle w:val="PraxisTable"/>
              <w:keepNext/>
              <w:jc w:val="right"/>
            </w:pPr>
            <w:r>
              <w:rPr>
                <w:b w:val="0"/>
                <w:i w:val="0"/>
              </w:rPr>
              <w:t>0.9911</w:t>
            </w:r>
          </w:p>
        </w:tc>
        <w:tc>
          <w:tcPr>
            <w:tcW w:type="dxa" w:w="1560"/>
            <w:vAlign w:val="center"/>
            <w:tcMar>
              <w:top w:w="70" w:type="dxa"/>
              <w:bottom w:w="70" w:type="dxa"/>
              <w:left w:w="85" w:type="dxa"/>
              <w:right w:w="85" w:type="dxa"/>
            </w:tcMar>
          </w:tcPr>
          <w:p>
            <w:pPr>
              <w:pStyle w:val="PraxisTable"/>
              <w:keepNext/>
              <w:jc w:val="right"/>
            </w:pPr>
            <w:r>
              <w:rPr>
                <w:b w:val="0"/>
                <w:i w:val="0"/>
              </w:rPr>
              <w:t>0.8106</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65.650%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70.602%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0.6771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0.7403</w:t>
            </w:r>
          </w:p>
        </w:tc>
      </w:tr>
    </w:tbl>
    <w:p>
      <w:pPr>
        <w:spacing w:after="40" w:line="60" w:lineRule="auto"/>
      </w:pPr>
    </w:p>
    <w:p>
      <w:pPr>
        <w:pStyle w:val="Heading1"/>
        <w:pageBreakBefore/>
      </w:pPr>
      <w:bookmarkStart w:id="63" w:name="section_63"/>
      <w:r>
        <w:rPr>
          <w:b w:val="0"/>
          <w:i w:val="0"/>
        </w:rPr>
        <w:t>Appendix F. Supplementary secondary and exposed-test outcomes</w:t>
      </w:r>
      <w:bookmarkEnd w:id="63"/>
    </w:p>
    <w:p>
      <w:pPr/>
      <w:r>
        <w:rPr>
          <w:b w:val="0"/>
          <w:i w:val="0"/>
        </w:rPr>
        <w:t>These tables retain all secondary supports and their original outcomes. Different row seed counts identify different comparison populations; only matching seeds support a paired contrast.</w:t>
      </w:r>
    </w:p>
    <w:p>
      <w:pPr>
        <w:pStyle w:val="Heading2"/>
      </w:pPr>
      <w:bookmarkStart w:id="64" w:name="section_64"/>
      <w:r>
        <w:rPr>
          <w:b w:val="0"/>
          <w:i w:val="0"/>
        </w:rPr>
        <w:t>F.1 32 normal fitting examples</w:t>
      </w:r>
      <w:bookmarkEnd w:id="64"/>
    </w:p>
    <w:tbl>
      <w:tblPr>
        <w:tblStyle w:val="TableGrid"/>
        <w:tblW w:type="dxa" w:w="9648"/>
        <w:tblLayout w:type="fixed"/>
        <w:tblLook w:firstColumn="1" w:firstRow="1" w:lastColumn="0" w:lastRow="0" w:noHBand="0" w:noVBand="1" w:val="04A0"/>
      </w:tblPr>
      <w:tblGrid>
        <w:gridCol w:w="1744"/>
        <w:gridCol w:w="1942"/>
        <w:gridCol w:w="1987"/>
        <w:gridCol w:w="1987"/>
        <w:gridCol w:w="1987"/>
      </w:tblGrid>
      <w:tr>
        <w:trPr>
          <w:cantSplit/>
          <w:tblHeader/>
        </w:trPr>
        <w:tc>
          <w:tcPr>
            <w:tcW w:type="dxa" w:w="1744"/>
            <w:vAlign w:val="center"/>
            <w:tcMar>
              <w:top w:w="70" w:type="dxa"/>
              <w:bottom w:w="70" w:type="dxa"/>
              <w:left w:w="85" w:type="dxa"/>
              <w:right w:w="85" w:type="dxa"/>
            </w:tcMar>
            <w:shd w:fill="EDF2F7"/>
          </w:tcPr>
          <w:p>
            <w:pPr>
              <w:pStyle w:val="PraxisTable"/>
              <w:keepNext/>
            </w:pPr>
            <w:r>
              <w:rPr>
                <w:b/>
                <w:i w:val="0"/>
              </w:rPr>
              <w:t>Seed</w:t>
            </w:r>
          </w:p>
        </w:tc>
        <w:tc>
          <w:tcPr>
            <w:tcW w:type="dxa" w:w="1942"/>
            <w:vAlign w:val="center"/>
            <w:tcMar>
              <w:top w:w="70" w:type="dxa"/>
              <w:bottom w:w="70" w:type="dxa"/>
              <w:left w:w="85" w:type="dxa"/>
              <w:right w:w="85" w:type="dxa"/>
            </w:tcMar>
            <w:shd w:fill="EDF2F7"/>
          </w:tcPr>
          <w:p>
            <w:pPr>
              <w:pStyle w:val="PraxisTable"/>
              <w:keepNext/>
            </w:pPr>
            <w:r>
              <w:rPr>
                <w:b/>
                <w:i w:val="0"/>
              </w:rPr>
              <w:t>Selection status</w:t>
            </w:r>
          </w:p>
        </w:tc>
        <w:tc>
          <w:tcPr>
            <w:tcW w:type="dxa" w:w="1987"/>
            <w:vAlign w:val="center"/>
            <w:tcMar>
              <w:top w:w="70" w:type="dxa"/>
              <w:bottom w:w="70" w:type="dxa"/>
              <w:left w:w="85" w:type="dxa"/>
              <w:right w:w="85" w:type="dxa"/>
            </w:tcMar>
            <w:shd w:fill="EDF2F7"/>
          </w:tcPr>
          <w:p>
            <w:pPr>
              <w:pStyle w:val="PraxisTable"/>
              <w:keepNext/>
            </w:pPr>
            <w:r>
              <w:rPr>
                <w:b/>
                <w:i w:val="0"/>
              </w:rPr>
              <w:t>Reference FP / lateral TP</w:t>
            </w:r>
          </w:p>
        </w:tc>
        <w:tc>
          <w:tcPr>
            <w:tcW w:type="dxa" w:w="1987"/>
            <w:vAlign w:val="center"/>
            <w:tcMar>
              <w:top w:w="70" w:type="dxa"/>
              <w:bottom w:w="70" w:type="dxa"/>
              <w:left w:w="85" w:type="dxa"/>
              <w:right w:w="85" w:type="dxa"/>
            </w:tcMar>
            <w:shd w:fill="EDF2F7"/>
          </w:tcPr>
          <w:p>
            <w:pPr>
              <w:pStyle w:val="PraxisTable"/>
              <w:keepNext/>
            </w:pPr>
            <w:r>
              <w:rPr>
                <w:b/>
                <w:i w:val="0"/>
              </w:rPr>
              <w:t>Candidate FP / lateral TP</w:t>
            </w:r>
          </w:p>
        </w:tc>
        <w:tc>
          <w:tcPr>
            <w:tcW w:type="dxa" w:w="1987"/>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44"/>
            <w:vAlign w:val="center"/>
            <w:tcMar>
              <w:top w:w="70" w:type="dxa"/>
              <w:bottom w:w="70" w:type="dxa"/>
              <w:left w:w="85" w:type="dxa"/>
              <w:right w:w="85" w:type="dxa"/>
            </w:tcMar>
          </w:tcPr>
          <w:p>
            <w:pPr>
              <w:pStyle w:val="PraxisTable"/>
              <w:keepNext/>
              <w:jc w:val="right"/>
            </w:pPr>
            <w:r>
              <w:rPr>
                <w:b w:val="0"/>
                <w:i w:val="0"/>
              </w:rPr>
              <w:t>20260921</w:t>
            </w:r>
          </w:p>
        </w:tc>
        <w:tc>
          <w:tcPr>
            <w:tcW w:type="dxa" w:w="1942"/>
            <w:vAlign w:val="center"/>
            <w:tcMar>
              <w:top w:w="70" w:type="dxa"/>
              <w:bottom w:w="70" w:type="dxa"/>
              <w:left w:w="85" w:type="dxa"/>
              <w:right w:w="85" w:type="dxa"/>
            </w:tcMar>
          </w:tcPr>
          <w:p>
            <w:pPr>
              <w:pStyle w:val="PraxisTable"/>
              <w:keepNext/>
            </w:pPr>
            <w:r>
              <w:rPr>
                <w:b w:val="0"/>
                <w:i w:val="0"/>
              </w:rPr>
              <w:t>INFEASIBLE</w:t>
            </w:r>
          </w:p>
        </w:tc>
        <w:tc>
          <w:tcPr>
            <w:tcW w:type="dxa" w:w="1987"/>
            <w:vAlign w:val="center"/>
            <w:tcMar>
              <w:top w:w="70" w:type="dxa"/>
              <w:bottom w:w="70" w:type="dxa"/>
              <w:left w:w="85" w:type="dxa"/>
              <w:right w:w="85" w:type="dxa"/>
            </w:tcMar>
          </w:tcPr>
          <w:p>
            <w:pPr>
              <w:pStyle w:val="PraxisTable"/>
              <w:keepNext/>
            </w:pPr>
            <w:r>
              <w:rPr>
                <w:b w:val="0"/>
                <w:i w:val="0"/>
              </w:rPr>
              <w:t>Not selected</w:t>
            </w:r>
          </w:p>
        </w:tc>
        <w:tc>
          <w:tcPr>
            <w:tcW w:type="dxa" w:w="1987"/>
            <w:vAlign w:val="center"/>
            <w:tcMar>
              <w:top w:w="70" w:type="dxa"/>
              <w:bottom w:w="70" w:type="dxa"/>
              <w:left w:w="85" w:type="dxa"/>
              <w:right w:w="85" w:type="dxa"/>
            </w:tcMar>
          </w:tcPr>
          <w:p>
            <w:pPr>
              <w:pStyle w:val="PraxisTable"/>
              <w:keepNext/>
            </w:pPr>
            <w:r>
              <w:rPr>
                <w:b w:val="0"/>
                <w:i w:val="0"/>
              </w:rPr>
              <w:t>Not selected</w:t>
            </w:r>
          </w:p>
        </w:tc>
        <w:tc>
          <w:tcPr>
            <w:tcW w:type="dxa" w:w="1987"/>
            <w:vAlign w:val="center"/>
            <w:tcMar>
              <w:top w:w="70" w:type="dxa"/>
              <w:bottom w:w="70" w:type="dxa"/>
              <w:left w:w="85" w:type="dxa"/>
              <w:right w:w="85" w:type="dxa"/>
            </w:tcMar>
          </w:tcPr>
          <w:p>
            <w:pPr>
              <w:pStyle w:val="PraxisTable"/>
              <w:keepNext/>
            </w:pPr>
            <w:r>
              <w:rPr>
                <w:b w:val="0"/>
                <w:i w:val="0"/>
              </w:rPr>
              <w:t>No candidate</w:t>
            </w:r>
          </w:p>
        </w:tc>
      </w:tr>
      <w:tr>
        <w:trPr>
          <w:cantSplit/>
        </w:trPr>
        <w:tc>
          <w:tcPr>
            <w:tcW w:type="dxa" w:w="1744"/>
            <w:vAlign w:val="center"/>
            <w:tcMar>
              <w:top w:w="70" w:type="dxa"/>
              <w:bottom w:w="70" w:type="dxa"/>
              <w:left w:w="85" w:type="dxa"/>
              <w:right w:w="85" w:type="dxa"/>
            </w:tcMar>
            <w:shd w:fill="F8FAFC"/>
          </w:tcPr>
          <w:p>
            <w:pPr>
              <w:pStyle w:val="PraxisTable"/>
              <w:keepNext/>
              <w:jc w:val="right"/>
            </w:pPr>
            <w:r>
              <w:rPr>
                <w:b w:val="0"/>
                <w:i w:val="0"/>
              </w:rPr>
              <w:t>20260922</w:t>
            </w:r>
          </w:p>
        </w:tc>
        <w:tc>
          <w:tcPr>
            <w:tcW w:type="dxa" w:w="1942"/>
            <w:vAlign w:val="center"/>
            <w:tcMar>
              <w:top w:w="70" w:type="dxa"/>
              <w:bottom w:w="70" w:type="dxa"/>
              <w:left w:w="85" w:type="dxa"/>
              <w:right w:w="85" w:type="dxa"/>
            </w:tcMar>
            <w:shd w:fill="F8FAFC"/>
          </w:tcPr>
          <w:p>
            <w:pPr>
              <w:pStyle w:val="PraxisTable"/>
              <w:keepNext/>
            </w:pPr>
            <w:r>
              <w:rPr>
                <w:b w:val="0"/>
                <w:i w:val="0"/>
              </w:rPr>
              <w:t>INFEASIBLE</w:t>
            </w:r>
          </w:p>
        </w:tc>
        <w:tc>
          <w:tcPr>
            <w:tcW w:type="dxa" w:w="1987"/>
            <w:vAlign w:val="center"/>
            <w:tcMar>
              <w:top w:w="70" w:type="dxa"/>
              <w:bottom w:w="70" w:type="dxa"/>
              <w:left w:w="85" w:type="dxa"/>
              <w:right w:w="85" w:type="dxa"/>
            </w:tcMar>
            <w:shd w:fill="F8FAFC"/>
          </w:tcPr>
          <w:p>
            <w:pPr>
              <w:pStyle w:val="PraxisTable"/>
              <w:keepNext/>
            </w:pPr>
            <w:r>
              <w:rPr>
                <w:b w:val="0"/>
                <w:i w:val="0"/>
              </w:rPr>
              <w:t>Not selected</w:t>
            </w:r>
          </w:p>
        </w:tc>
        <w:tc>
          <w:tcPr>
            <w:tcW w:type="dxa" w:w="1987"/>
            <w:vAlign w:val="center"/>
            <w:tcMar>
              <w:top w:w="70" w:type="dxa"/>
              <w:bottom w:w="70" w:type="dxa"/>
              <w:left w:w="85" w:type="dxa"/>
              <w:right w:w="85" w:type="dxa"/>
            </w:tcMar>
            <w:shd w:fill="F8FAFC"/>
          </w:tcPr>
          <w:p>
            <w:pPr>
              <w:pStyle w:val="PraxisTable"/>
              <w:keepNext/>
            </w:pPr>
            <w:r>
              <w:rPr>
                <w:b w:val="0"/>
                <w:i w:val="0"/>
              </w:rPr>
              <w:t>Not selected</w:t>
            </w:r>
          </w:p>
        </w:tc>
        <w:tc>
          <w:tcPr>
            <w:tcW w:type="dxa" w:w="1987"/>
            <w:vAlign w:val="center"/>
            <w:tcMar>
              <w:top w:w="70" w:type="dxa"/>
              <w:bottom w:w="70" w:type="dxa"/>
              <w:left w:w="85" w:type="dxa"/>
              <w:right w:w="85" w:type="dxa"/>
            </w:tcMar>
            <w:shd w:fill="F8FAFC"/>
          </w:tcPr>
          <w:p>
            <w:pPr>
              <w:pStyle w:val="PraxisTable"/>
              <w:keepNext/>
            </w:pPr>
            <w:r>
              <w:rPr>
                <w:b w:val="0"/>
                <w:i w:val="0"/>
              </w:rPr>
              <w:t>No candidate</w:t>
            </w:r>
          </w:p>
        </w:tc>
      </w:tr>
      <w:tr>
        <w:trPr>
          <w:cantSplit/>
        </w:trPr>
        <w:tc>
          <w:tcPr>
            <w:tcW w:type="dxa" w:w="1744"/>
            <w:vAlign w:val="center"/>
            <w:tcMar>
              <w:top w:w="70" w:type="dxa"/>
              <w:bottom w:w="70" w:type="dxa"/>
              <w:left w:w="85" w:type="dxa"/>
              <w:right w:w="85" w:type="dxa"/>
            </w:tcMar>
          </w:tcPr>
          <w:p>
            <w:pPr>
              <w:pStyle w:val="PraxisTable"/>
              <w:keepNext w:val="0"/>
              <w:jc w:val="right"/>
            </w:pPr>
            <w:r>
              <w:rPr>
                <w:b w:val="0"/>
                <w:i w:val="0"/>
              </w:rPr>
              <w:t>20260923</w:t>
            </w:r>
          </w:p>
        </w:tc>
        <w:tc>
          <w:tcPr>
            <w:tcW w:type="dxa" w:w="1942"/>
            <w:vAlign w:val="center"/>
            <w:tcMar>
              <w:top w:w="70" w:type="dxa"/>
              <w:bottom w:w="70" w:type="dxa"/>
              <w:left w:w="85" w:type="dxa"/>
              <w:right w:w="85" w:type="dxa"/>
            </w:tcMar>
          </w:tcPr>
          <w:p>
            <w:pPr>
              <w:pStyle w:val="PraxisTable"/>
              <w:keepNext w:val="0"/>
            </w:pPr>
            <w:r>
              <w:rPr>
                <w:b w:val="0"/>
                <w:i w:val="0"/>
              </w:rPr>
              <w:t>INFEASIBLE</w:t>
            </w:r>
          </w:p>
        </w:tc>
        <w:tc>
          <w:tcPr>
            <w:tcW w:type="dxa" w:w="1987"/>
            <w:vAlign w:val="center"/>
            <w:tcMar>
              <w:top w:w="70" w:type="dxa"/>
              <w:bottom w:w="70" w:type="dxa"/>
              <w:left w:w="85" w:type="dxa"/>
              <w:right w:w="85" w:type="dxa"/>
            </w:tcMar>
          </w:tcPr>
          <w:p>
            <w:pPr>
              <w:pStyle w:val="PraxisTable"/>
              <w:keepNext w:val="0"/>
            </w:pPr>
            <w:r>
              <w:rPr>
                <w:b w:val="0"/>
                <w:i w:val="0"/>
              </w:rPr>
              <w:t>Not selected</w:t>
            </w:r>
          </w:p>
        </w:tc>
        <w:tc>
          <w:tcPr>
            <w:tcW w:type="dxa" w:w="1987"/>
            <w:vAlign w:val="center"/>
            <w:tcMar>
              <w:top w:w="70" w:type="dxa"/>
              <w:bottom w:w="70" w:type="dxa"/>
              <w:left w:w="85" w:type="dxa"/>
              <w:right w:w="85" w:type="dxa"/>
            </w:tcMar>
          </w:tcPr>
          <w:p>
            <w:pPr>
              <w:pStyle w:val="PraxisTable"/>
              <w:keepNext w:val="0"/>
            </w:pPr>
            <w:r>
              <w:rPr>
                <w:b w:val="0"/>
                <w:i w:val="0"/>
              </w:rPr>
              <w:t>Not selected</w:t>
            </w:r>
          </w:p>
        </w:tc>
        <w:tc>
          <w:tcPr>
            <w:tcW w:type="dxa" w:w="1987"/>
            <w:vAlign w:val="center"/>
            <w:tcMar>
              <w:top w:w="70" w:type="dxa"/>
              <w:bottom w:w="70" w:type="dxa"/>
              <w:left w:w="85" w:type="dxa"/>
              <w:right w:w="85" w:type="dxa"/>
            </w:tcMar>
          </w:tcPr>
          <w:p>
            <w:pPr>
              <w:pStyle w:val="PraxisTable"/>
              <w:keepNext w:val="0"/>
            </w:pPr>
            <w:r>
              <w:rPr>
                <w:b w:val="0"/>
                <w:i w:val="0"/>
              </w:rPr>
              <w:t>No candidate</w:t>
            </w:r>
          </w:p>
        </w:tc>
      </w:tr>
    </w:tbl>
    <w:p>
      <w:pPr>
        <w:spacing w:after="40" w:line="60" w:lineRule="auto"/>
      </w:pPr>
    </w:p>
    <w:tbl>
      <w:tblPr>
        <w:tblStyle w:val="TableGrid"/>
        <w:tblW w:type="dxa" w:w="9648"/>
        <w:tblLayout w:type="fixed"/>
        <w:tblLook w:firstColumn="1" w:firstRow="1" w:lastColumn="0" w:lastRow="0" w:noHBand="0" w:noVBand="1" w:val="04A0"/>
      </w:tblPr>
      <w:tblGrid>
        <w:gridCol w:w="1941"/>
        <w:gridCol w:w="1541"/>
        <w:gridCol w:w="1541"/>
        <w:gridCol w:w="1541"/>
        <w:gridCol w:w="1541"/>
        <w:gridCol w:w="1541"/>
      </w:tblGrid>
      <w:tr>
        <w:trPr>
          <w:cantSplit/>
          <w:tblHeader/>
        </w:trPr>
        <w:tc>
          <w:tcPr>
            <w:tcW w:type="dxa" w:w="1941"/>
            <w:vAlign w:val="center"/>
            <w:tcMar>
              <w:top w:w="70" w:type="dxa"/>
              <w:bottom w:w="70" w:type="dxa"/>
              <w:left w:w="85" w:type="dxa"/>
              <w:right w:w="85" w:type="dxa"/>
            </w:tcMar>
            <w:shd w:fill="EDF2F7"/>
          </w:tcPr>
          <w:p>
            <w:pPr>
              <w:pStyle w:val="PraxisTable"/>
              <w:keepNext/>
            </w:pPr>
            <w:r>
              <w:rPr>
                <w:b/>
                <w:i w:val="0"/>
              </w:rPr>
              <w:t>Policy</w:t>
            </w:r>
          </w:p>
        </w:tc>
        <w:tc>
          <w:tcPr>
            <w:tcW w:type="dxa" w:w="1541"/>
            <w:vAlign w:val="center"/>
            <w:tcMar>
              <w:top w:w="70" w:type="dxa"/>
              <w:bottom w:w="70" w:type="dxa"/>
              <w:left w:w="85" w:type="dxa"/>
              <w:right w:w="85" w:type="dxa"/>
            </w:tcMar>
            <w:shd w:fill="EDF2F7"/>
          </w:tcPr>
          <w:p>
            <w:pPr>
              <w:pStyle w:val="PraxisTable"/>
              <w:keepNext/>
            </w:pPr>
            <w:r>
              <w:rPr>
                <w:b/>
                <w:i w:val="0"/>
              </w:rPr>
              <w:t>Seeds</w:t>
            </w:r>
          </w:p>
        </w:tc>
        <w:tc>
          <w:tcPr>
            <w:tcW w:type="dxa" w:w="1541"/>
            <w:vAlign w:val="center"/>
            <w:tcMar>
              <w:top w:w="70" w:type="dxa"/>
              <w:bottom w:w="70" w:type="dxa"/>
              <w:left w:w="85" w:type="dxa"/>
              <w:right w:w="85" w:type="dxa"/>
            </w:tcMar>
            <w:shd w:fill="EDF2F7"/>
          </w:tcPr>
          <w:p>
            <w:pPr>
              <w:pStyle w:val="PraxisTable"/>
              <w:keepNext/>
            </w:pPr>
            <w:r>
              <w:rPr>
                <w:b/>
                <w:i w:val="0"/>
              </w:rPr>
              <w:t>Mean benign FP</w:t>
            </w:r>
          </w:p>
        </w:tc>
        <w:tc>
          <w:tcPr>
            <w:tcW w:type="dxa" w:w="1541"/>
            <w:vAlign w:val="center"/>
            <w:tcMar>
              <w:top w:w="70" w:type="dxa"/>
              <w:bottom w:w="70" w:type="dxa"/>
              <w:left w:w="85" w:type="dxa"/>
              <w:right w:w="85" w:type="dxa"/>
            </w:tcMar>
            <w:shd w:fill="EDF2F7"/>
          </w:tcPr>
          <w:p>
            <w:pPr>
              <w:pStyle w:val="PraxisTable"/>
              <w:keepNext/>
            </w:pPr>
            <w:r>
              <w:rPr>
                <w:b/>
                <w:i w:val="0"/>
              </w:rPr>
              <w:t>Benign FPR</w:t>
            </w:r>
          </w:p>
        </w:tc>
        <w:tc>
          <w:tcPr>
            <w:tcW w:type="dxa" w:w="1541"/>
            <w:vAlign w:val="center"/>
            <w:tcMar>
              <w:top w:w="70" w:type="dxa"/>
              <w:bottom w:w="70" w:type="dxa"/>
              <w:left w:w="85" w:type="dxa"/>
              <w:right w:w="85" w:type="dxa"/>
            </w:tcMar>
            <w:shd w:fill="EDF2F7"/>
          </w:tcPr>
          <w:p>
            <w:pPr>
              <w:pStyle w:val="PraxisTable"/>
              <w:keepNext/>
            </w:pPr>
            <w:r>
              <w:rPr>
                <w:b/>
                <w:i w:val="0"/>
              </w:rPr>
              <w:t>Mean lateral detected</w:t>
            </w:r>
          </w:p>
        </w:tc>
        <w:tc>
          <w:tcPr>
            <w:tcW w:type="dxa" w:w="1541"/>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41"/>
            <w:vAlign w:val="center"/>
            <w:tcMar>
              <w:top w:w="70" w:type="dxa"/>
              <w:bottom w:w="70" w:type="dxa"/>
              <w:left w:w="85" w:type="dxa"/>
              <w:right w:w="85" w:type="dxa"/>
            </w:tcMar>
          </w:tcPr>
          <w:p>
            <w:pPr>
              <w:pStyle w:val="PraxisTable"/>
              <w:keepNext/>
            </w:pPr>
            <w:r>
              <w:rPr>
                <w:b w:val="0"/>
                <w:i w:val="0"/>
              </w:rPr>
              <w:t>Natural tree, argmax</w:t>
            </w:r>
          </w:p>
        </w:tc>
        <w:tc>
          <w:tcPr>
            <w:tcW w:type="dxa" w:w="1541"/>
            <w:vAlign w:val="center"/>
            <w:tcMar>
              <w:top w:w="70" w:type="dxa"/>
              <w:bottom w:w="70" w:type="dxa"/>
              <w:left w:w="85" w:type="dxa"/>
              <w:right w:w="85" w:type="dxa"/>
            </w:tcMar>
          </w:tcPr>
          <w:p>
            <w:pPr>
              <w:pStyle w:val="PraxisTable"/>
              <w:keepNext/>
              <w:jc w:val="right"/>
            </w:pPr>
            <w:r>
              <w:rPr>
                <w:b w:val="0"/>
                <w:i w:val="0"/>
              </w:rPr>
              <w:t>3</w:t>
            </w:r>
          </w:p>
        </w:tc>
        <w:tc>
          <w:tcPr>
            <w:tcW w:type="dxa" w:w="1541"/>
            <w:vAlign w:val="center"/>
            <w:tcMar>
              <w:top w:w="70" w:type="dxa"/>
              <w:bottom w:w="70" w:type="dxa"/>
              <w:left w:w="85" w:type="dxa"/>
              <w:right w:w="85" w:type="dxa"/>
            </w:tcMar>
          </w:tcPr>
          <w:p>
            <w:pPr>
              <w:pStyle w:val="PraxisTable"/>
              <w:keepNext/>
              <w:jc w:val="right"/>
            </w:pPr>
            <w:r>
              <w:rPr>
                <w:b w:val="0"/>
                <w:i w:val="0"/>
              </w:rPr>
              <w:t>1496.3</w:t>
            </w:r>
          </w:p>
        </w:tc>
        <w:tc>
          <w:tcPr>
            <w:tcW w:type="dxa" w:w="1541"/>
            <w:vAlign w:val="center"/>
            <w:tcMar>
              <w:top w:w="70" w:type="dxa"/>
              <w:bottom w:w="70" w:type="dxa"/>
              <w:left w:w="85" w:type="dxa"/>
              <w:right w:w="85" w:type="dxa"/>
            </w:tcMar>
          </w:tcPr>
          <w:p>
            <w:pPr>
              <w:pStyle w:val="PraxisTable"/>
              <w:keepNext/>
              <w:jc w:val="right"/>
            </w:pPr>
            <w:r>
              <w:rPr>
                <w:b w:val="0"/>
                <w:i w:val="0"/>
              </w:rPr>
              <w:t>9.999%</w:t>
            </w:r>
          </w:p>
        </w:tc>
        <w:tc>
          <w:tcPr>
            <w:tcW w:type="dxa" w:w="1541"/>
            <w:vAlign w:val="center"/>
            <w:tcMar>
              <w:top w:w="70" w:type="dxa"/>
              <w:bottom w:w="70" w:type="dxa"/>
              <w:left w:w="85" w:type="dxa"/>
              <w:right w:w="85" w:type="dxa"/>
            </w:tcMar>
          </w:tcPr>
          <w:p>
            <w:pPr>
              <w:pStyle w:val="PraxisTable"/>
              <w:keepNext/>
              <w:jc w:val="right"/>
            </w:pPr>
            <w:r>
              <w:rPr>
                <w:b w:val="0"/>
                <w:i w:val="0"/>
              </w:rPr>
              <w:t>67.3</w:t>
            </w:r>
          </w:p>
        </w:tc>
        <w:tc>
          <w:tcPr>
            <w:tcW w:type="dxa" w:w="1541"/>
            <w:vAlign w:val="center"/>
            <w:tcMar>
              <w:top w:w="70" w:type="dxa"/>
              <w:bottom w:w="70" w:type="dxa"/>
              <w:left w:w="85" w:type="dxa"/>
              <w:right w:w="85" w:type="dxa"/>
            </w:tcMar>
          </w:tcPr>
          <w:p>
            <w:pPr>
              <w:pStyle w:val="PraxisTable"/>
              <w:keepNext/>
              <w:jc w:val="right"/>
            </w:pPr>
            <w:r>
              <w:rPr>
                <w:b w:val="0"/>
                <w:i w:val="0"/>
              </w:rPr>
              <w:t>93.519%</w:t>
            </w:r>
          </w:p>
        </w:tc>
      </w:tr>
      <w:tr>
        <w:trPr>
          <w:cantSplit/>
        </w:trPr>
        <w:tc>
          <w:tcPr>
            <w:tcW w:type="dxa" w:w="1941"/>
            <w:vAlign w:val="center"/>
            <w:tcMar>
              <w:top w:w="70" w:type="dxa"/>
              <w:bottom w:w="70" w:type="dxa"/>
              <w:left w:w="85" w:type="dxa"/>
              <w:right w:w="85" w:type="dxa"/>
            </w:tcMar>
            <w:shd w:fill="F8FAFC"/>
          </w:tcPr>
          <w:p>
            <w:pPr>
              <w:pStyle w:val="PraxisTable"/>
              <w:keepNext w:val="0"/>
            </w:pPr>
            <w:r>
              <w:rPr>
                <w:b w:val="0"/>
                <w:i w:val="0"/>
              </w:rPr>
              <w:t>Natural tree, source-normal 1% threshold</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3</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143.7</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0.960%</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47.3</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65.741%</w:t>
            </w:r>
          </w:p>
        </w:tc>
      </w:tr>
    </w:tbl>
    <w:p>
      <w:pPr>
        <w:spacing w:after="40" w:line="60" w:lineRule="auto"/>
      </w:pPr>
    </w:p>
    <w:p>
      <w:pPr>
        <w:pStyle w:val="PraxisList"/>
        <w:numPr>
          <w:ilvl w:val="0"/>
          <w:numId w:val="12"/>
        </w:numPr>
      </w:pPr>
      <w:r>
        <w:rPr>
          <w:b w:val="0"/>
          <w:i w:val="0"/>
        </w:rPr>
        <w:t>Natural tree, argmax: seeds 20260921, 20260922, 20260923.</w:t>
      </w:r>
    </w:p>
    <w:p>
      <w:pPr>
        <w:pStyle w:val="PraxisList"/>
        <w:numPr>
          <w:ilvl w:val="0"/>
          <w:numId w:val="12"/>
        </w:numPr>
      </w:pPr>
      <w:r>
        <w:rPr>
          <w:b w:val="0"/>
          <w:i w:val="0"/>
        </w:rPr>
        <w:t>Natural tree, source-normal 1% threshold: seeds 20260921, 20260922, 20260923.</w:t>
      </w:r>
    </w:p>
    <w:p>
      <w:pPr>
        <w:pStyle w:val="Heading2"/>
      </w:pPr>
      <w:bookmarkStart w:id="65" w:name="section_65"/>
      <w:r>
        <w:rPr>
          <w:b w:val="0"/>
          <w:i w:val="0"/>
        </w:rPr>
        <w:t>F.2 128 normal fitting examples</w:t>
      </w:r>
      <w:bookmarkEnd w:id="65"/>
    </w:p>
    <w:tbl>
      <w:tblPr>
        <w:tblStyle w:val="TableGrid"/>
        <w:tblW w:type="dxa" w:w="9648"/>
        <w:tblLayout w:type="fixed"/>
        <w:tblLook w:firstColumn="1" w:firstRow="1" w:lastColumn="0" w:lastRow="0" w:noHBand="0" w:noVBand="1" w:val="04A0"/>
      </w:tblPr>
      <w:tblGrid>
        <w:gridCol w:w="1769"/>
        <w:gridCol w:w="1958"/>
        <w:gridCol w:w="1990"/>
        <w:gridCol w:w="1990"/>
        <w:gridCol w:w="1941"/>
      </w:tblGrid>
      <w:tr>
        <w:trPr>
          <w:cantSplit/>
          <w:tblHeader/>
        </w:trPr>
        <w:tc>
          <w:tcPr>
            <w:tcW w:type="dxa" w:w="1769"/>
            <w:vAlign w:val="center"/>
            <w:tcMar>
              <w:top w:w="70" w:type="dxa"/>
              <w:bottom w:w="70" w:type="dxa"/>
              <w:left w:w="85" w:type="dxa"/>
              <w:right w:w="85" w:type="dxa"/>
            </w:tcMar>
            <w:shd w:fill="EDF2F7"/>
          </w:tcPr>
          <w:p>
            <w:pPr>
              <w:pStyle w:val="PraxisTable"/>
              <w:keepNext/>
            </w:pPr>
            <w:r>
              <w:rPr>
                <w:b/>
                <w:i w:val="0"/>
              </w:rPr>
              <w:t>Seed</w:t>
            </w:r>
          </w:p>
        </w:tc>
        <w:tc>
          <w:tcPr>
            <w:tcW w:type="dxa" w:w="1958"/>
            <w:vAlign w:val="center"/>
            <w:tcMar>
              <w:top w:w="70" w:type="dxa"/>
              <w:bottom w:w="70" w:type="dxa"/>
              <w:left w:w="85" w:type="dxa"/>
              <w:right w:w="85" w:type="dxa"/>
            </w:tcMar>
            <w:shd w:fill="EDF2F7"/>
          </w:tcPr>
          <w:p>
            <w:pPr>
              <w:pStyle w:val="PraxisTable"/>
              <w:keepNext/>
            </w:pPr>
            <w:r>
              <w:rPr>
                <w:b/>
                <w:i w:val="0"/>
              </w:rPr>
              <w:t>Selection status</w:t>
            </w:r>
          </w:p>
        </w:tc>
        <w:tc>
          <w:tcPr>
            <w:tcW w:type="dxa" w:w="1990"/>
            <w:vAlign w:val="center"/>
            <w:tcMar>
              <w:top w:w="70" w:type="dxa"/>
              <w:bottom w:w="70" w:type="dxa"/>
              <w:left w:w="85" w:type="dxa"/>
              <w:right w:w="85" w:type="dxa"/>
            </w:tcMar>
            <w:shd w:fill="EDF2F7"/>
          </w:tcPr>
          <w:p>
            <w:pPr>
              <w:pStyle w:val="PraxisTable"/>
              <w:keepNext/>
            </w:pPr>
            <w:r>
              <w:rPr>
                <w:b/>
                <w:i w:val="0"/>
              </w:rPr>
              <w:t>Reference FP / lateral TP</w:t>
            </w:r>
          </w:p>
        </w:tc>
        <w:tc>
          <w:tcPr>
            <w:tcW w:type="dxa" w:w="1990"/>
            <w:vAlign w:val="center"/>
            <w:tcMar>
              <w:top w:w="70" w:type="dxa"/>
              <w:bottom w:w="70" w:type="dxa"/>
              <w:left w:w="85" w:type="dxa"/>
              <w:right w:w="85" w:type="dxa"/>
            </w:tcMar>
            <w:shd w:fill="EDF2F7"/>
          </w:tcPr>
          <w:p>
            <w:pPr>
              <w:pStyle w:val="PraxisTable"/>
              <w:keepNext/>
            </w:pPr>
            <w:r>
              <w:rPr>
                <w:b/>
                <w:i w:val="0"/>
              </w:rPr>
              <w:t>Candidate FP / lateral TP</w:t>
            </w:r>
          </w:p>
        </w:tc>
        <w:tc>
          <w:tcPr>
            <w:tcW w:type="dxa" w:w="1941"/>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69"/>
            <w:vAlign w:val="center"/>
            <w:tcMar>
              <w:top w:w="70" w:type="dxa"/>
              <w:bottom w:w="70" w:type="dxa"/>
              <w:left w:w="85" w:type="dxa"/>
              <w:right w:w="85" w:type="dxa"/>
            </w:tcMar>
          </w:tcPr>
          <w:p>
            <w:pPr>
              <w:pStyle w:val="PraxisTable"/>
              <w:keepNext/>
              <w:jc w:val="right"/>
            </w:pPr>
            <w:r>
              <w:rPr>
                <w:b w:val="0"/>
                <w:i w:val="0"/>
              </w:rPr>
              <w:t>20260921</w:t>
            </w:r>
          </w:p>
        </w:tc>
        <w:tc>
          <w:tcPr>
            <w:tcW w:type="dxa" w:w="1958"/>
            <w:vAlign w:val="center"/>
            <w:tcMar>
              <w:top w:w="70" w:type="dxa"/>
              <w:bottom w:w="70" w:type="dxa"/>
              <w:left w:w="85" w:type="dxa"/>
              <w:right w:w="85" w:type="dxa"/>
            </w:tcMar>
          </w:tcPr>
          <w:p>
            <w:pPr>
              <w:pStyle w:val="PraxisTable"/>
              <w:keepNext/>
            </w:pPr>
            <w:r>
              <w:rPr>
                <w:b w:val="0"/>
                <w:i w:val="0"/>
              </w:rPr>
              <w:t>INFEASIBLE</w:t>
            </w:r>
          </w:p>
        </w:tc>
        <w:tc>
          <w:tcPr>
            <w:tcW w:type="dxa" w:w="1990"/>
            <w:vAlign w:val="center"/>
            <w:tcMar>
              <w:top w:w="70" w:type="dxa"/>
              <w:bottom w:w="70" w:type="dxa"/>
              <w:left w:w="85" w:type="dxa"/>
              <w:right w:w="85" w:type="dxa"/>
            </w:tcMar>
          </w:tcPr>
          <w:p>
            <w:pPr>
              <w:pStyle w:val="PraxisTable"/>
              <w:keepNext/>
            </w:pPr>
            <w:r>
              <w:rPr>
                <w:b w:val="0"/>
                <w:i w:val="0"/>
              </w:rPr>
              <w:t>Not selected</w:t>
            </w:r>
          </w:p>
        </w:tc>
        <w:tc>
          <w:tcPr>
            <w:tcW w:type="dxa" w:w="1990"/>
            <w:vAlign w:val="center"/>
            <w:tcMar>
              <w:top w:w="70" w:type="dxa"/>
              <w:bottom w:w="70" w:type="dxa"/>
              <w:left w:w="85" w:type="dxa"/>
              <w:right w:w="85" w:type="dxa"/>
            </w:tcMar>
          </w:tcPr>
          <w:p>
            <w:pPr>
              <w:pStyle w:val="PraxisTable"/>
              <w:keepNext/>
            </w:pPr>
            <w:r>
              <w:rPr>
                <w:b w:val="0"/>
                <w:i w:val="0"/>
              </w:rPr>
              <w:t>Not selected</w:t>
            </w:r>
          </w:p>
        </w:tc>
        <w:tc>
          <w:tcPr>
            <w:tcW w:type="dxa" w:w="1941"/>
            <w:vAlign w:val="center"/>
            <w:tcMar>
              <w:top w:w="70" w:type="dxa"/>
              <w:bottom w:w="70" w:type="dxa"/>
              <w:left w:w="85" w:type="dxa"/>
              <w:right w:w="85" w:type="dxa"/>
            </w:tcMar>
          </w:tcPr>
          <w:p>
            <w:pPr>
              <w:pStyle w:val="PraxisTable"/>
              <w:keepNext/>
            </w:pPr>
            <w:r>
              <w:rPr>
                <w:b w:val="0"/>
                <w:i w:val="0"/>
              </w:rPr>
              <w:t>No candidate</w:t>
            </w:r>
          </w:p>
        </w:tc>
      </w:tr>
      <w:tr>
        <w:trPr>
          <w:cantSplit/>
        </w:trPr>
        <w:tc>
          <w:tcPr>
            <w:tcW w:type="dxa" w:w="1769"/>
            <w:vAlign w:val="center"/>
            <w:tcMar>
              <w:top w:w="70" w:type="dxa"/>
              <w:bottom w:w="70" w:type="dxa"/>
              <w:left w:w="85" w:type="dxa"/>
              <w:right w:w="85" w:type="dxa"/>
            </w:tcMar>
            <w:shd w:fill="F8FAFC"/>
          </w:tcPr>
          <w:p>
            <w:pPr>
              <w:pStyle w:val="PraxisTable"/>
              <w:keepNext/>
              <w:jc w:val="right"/>
            </w:pPr>
            <w:r>
              <w:rPr>
                <w:b w:val="0"/>
                <w:i w:val="0"/>
              </w:rPr>
              <w:t>20260922</w:t>
            </w:r>
          </w:p>
        </w:tc>
        <w:tc>
          <w:tcPr>
            <w:tcW w:type="dxa" w:w="1958"/>
            <w:vAlign w:val="center"/>
            <w:tcMar>
              <w:top w:w="70" w:type="dxa"/>
              <w:bottom w:w="70" w:type="dxa"/>
              <w:left w:w="85" w:type="dxa"/>
              <w:right w:w="85" w:type="dxa"/>
            </w:tcMar>
            <w:shd w:fill="F8FAFC"/>
          </w:tcPr>
          <w:p>
            <w:pPr>
              <w:pStyle w:val="PraxisTable"/>
              <w:keepNext/>
            </w:pPr>
            <w:r>
              <w:rPr>
                <w:b w:val="0"/>
                <w:i w:val="0"/>
              </w:rPr>
              <w:t>INFEASIBLE</w:t>
            </w:r>
          </w:p>
        </w:tc>
        <w:tc>
          <w:tcPr>
            <w:tcW w:type="dxa" w:w="1990"/>
            <w:vAlign w:val="center"/>
            <w:tcMar>
              <w:top w:w="70" w:type="dxa"/>
              <w:bottom w:w="70" w:type="dxa"/>
              <w:left w:w="85" w:type="dxa"/>
              <w:right w:w="85" w:type="dxa"/>
            </w:tcMar>
            <w:shd w:fill="F8FAFC"/>
          </w:tcPr>
          <w:p>
            <w:pPr>
              <w:pStyle w:val="PraxisTable"/>
              <w:keepNext/>
            </w:pPr>
            <w:r>
              <w:rPr>
                <w:b w:val="0"/>
                <w:i w:val="0"/>
              </w:rPr>
              <w:t>Not selected</w:t>
            </w:r>
          </w:p>
        </w:tc>
        <w:tc>
          <w:tcPr>
            <w:tcW w:type="dxa" w:w="1990"/>
            <w:vAlign w:val="center"/>
            <w:tcMar>
              <w:top w:w="70" w:type="dxa"/>
              <w:bottom w:w="70" w:type="dxa"/>
              <w:left w:w="85" w:type="dxa"/>
              <w:right w:w="85" w:type="dxa"/>
            </w:tcMar>
            <w:shd w:fill="F8FAFC"/>
          </w:tcPr>
          <w:p>
            <w:pPr>
              <w:pStyle w:val="PraxisTable"/>
              <w:keepNext/>
            </w:pPr>
            <w:r>
              <w:rPr>
                <w:b w:val="0"/>
                <w:i w:val="0"/>
              </w:rPr>
              <w:t>Not selected</w:t>
            </w:r>
          </w:p>
        </w:tc>
        <w:tc>
          <w:tcPr>
            <w:tcW w:type="dxa" w:w="1941"/>
            <w:vAlign w:val="center"/>
            <w:tcMar>
              <w:top w:w="70" w:type="dxa"/>
              <w:bottom w:w="70" w:type="dxa"/>
              <w:left w:w="85" w:type="dxa"/>
              <w:right w:w="85" w:type="dxa"/>
            </w:tcMar>
            <w:shd w:fill="F8FAFC"/>
          </w:tcPr>
          <w:p>
            <w:pPr>
              <w:pStyle w:val="PraxisTable"/>
              <w:keepNext/>
            </w:pPr>
            <w:r>
              <w:rPr>
                <w:b w:val="0"/>
                <w:i w:val="0"/>
              </w:rPr>
              <w:t>No candidate</w:t>
            </w:r>
          </w:p>
        </w:tc>
      </w:tr>
      <w:tr>
        <w:trPr>
          <w:cantSplit/>
        </w:trPr>
        <w:tc>
          <w:tcPr>
            <w:tcW w:type="dxa" w:w="1769"/>
            <w:vAlign w:val="center"/>
            <w:tcMar>
              <w:top w:w="70" w:type="dxa"/>
              <w:bottom w:w="70" w:type="dxa"/>
              <w:left w:w="85" w:type="dxa"/>
              <w:right w:w="85" w:type="dxa"/>
            </w:tcMar>
          </w:tcPr>
          <w:p>
            <w:pPr>
              <w:pStyle w:val="PraxisTable"/>
              <w:keepNext w:val="0"/>
              <w:jc w:val="right"/>
            </w:pPr>
            <w:r>
              <w:rPr>
                <w:b w:val="0"/>
                <w:i w:val="0"/>
              </w:rPr>
              <w:t>20260923</w:t>
            </w:r>
          </w:p>
        </w:tc>
        <w:tc>
          <w:tcPr>
            <w:tcW w:type="dxa" w:w="1958"/>
            <w:vAlign w:val="center"/>
            <w:tcMar>
              <w:top w:w="70" w:type="dxa"/>
              <w:bottom w:w="70" w:type="dxa"/>
              <w:left w:w="85" w:type="dxa"/>
              <w:right w:w="85" w:type="dxa"/>
            </w:tcMar>
          </w:tcPr>
          <w:p>
            <w:pPr>
              <w:pStyle w:val="PraxisTable"/>
              <w:keepNext w:val="0"/>
            </w:pPr>
            <w:r>
              <w:rPr>
                <w:b w:val="0"/>
                <w:i w:val="0"/>
              </w:rPr>
              <w:t>SELECTED</w:t>
            </w:r>
          </w:p>
        </w:tc>
        <w:tc>
          <w:tcPr>
            <w:tcW w:type="dxa" w:w="1990"/>
            <w:vAlign w:val="center"/>
            <w:tcMar>
              <w:top w:w="70" w:type="dxa"/>
              <w:bottom w:w="70" w:type="dxa"/>
              <w:left w:w="85" w:type="dxa"/>
              <w:right w:w="85" w:type="dxa"/>
            </w:tcMar>
          </w:tcPr>
          <w:p>
            <w:pPr>
              <w:pStyle w:val="PraxisTable"/>
              <w:keepNext w:val="0"/>
            </w:pPr>
            <w:r>
              <w:rPr>
                <w:b w:val="0"/>
                <w:i w:val="0"/>
              </w:rPr>
              <w:t>151 / 66</w:t>
            </w:r>
          </w:p>
        </w:tc>
        <w:tc>
          <w:tcPr>
            <w:tcW w:type="dxa" w:w="1990"/>
            <w:vAlign w:val="center"/>
            <w:tcMar>
              <w:top w:w="70" w:type="dxa"/>
              <w:bottom w:w="70" w:type="dxa"/>
              <w:left w:w="85" w:type="dxa"/>
              <w:right w:w="85" w:type="dxa"/>
            </w:tcMar>
          </w:tcPr>
          <w:p>
            <w:pPr>
              <w:pStyle w:val="PraxisTable"/>
              <w:keepNext w:val="0"/>
            </w:pPr>
            <w:r>
              <w:rPr>
                <w:b w:val="0"/>
                <w:i w:val="0"/>
              </w:rPr>
              <w:t>100 / 62</w:t>
            </w:r>
          </w:p>
        </w:tc>
        <w:tc>
          <w:tcPr>
            <w:tcW w:type="dxa" w:w="1941"/>
            <w:vAlign w:val="center"/>
            <w:tcMar>
              <w:top w:w="70" w:type="dxa"/>
              <w:bottom w:w="70" w:type="dxa"/>
              <w:left w:w="85" w:type="dxa"/>
              <w:right w:w="85" w:type="dxa"/>
            </w:tcMar>
          </w:tcPr>
          <w:p>
            <w:pPr>
              <w:pStyle w:val="PraxisTable"/>
              <w:keepNext w:val="0"/>
            </w:pPr>
            <w:r>
              <w:rPr>
                <w:b w:val="0"/>
                <w:i w:val="0"/>
              </w:rPr>
              <w:t>No</w:t>
            </w:r>
          </w:p>
        </w:tc>
      </w:tr>
    </w:tbl>
    <w:p>
      <w:pPr>
        <w:spacing w:after="40" w:line="60" w:lineRule="auto"/>
      </w:pP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1</w:t>
            </w:r>
          </w:p>
        </w:tc>
        <w:tc>
          <w:tcPr>
            <w:tcW w:type="dxa" w:w="1548"/>
            <w:vAlign w:val="center"/>
            <w:tcMar>
              <w:top w:w="70" w:type="dxa"/>
              <w:bottom w:w="70" w:type="dxa"/>
              <w:left w:w="85" w:type="dxa"/>
              <w:right w:w="85" w:type="dxa"/>
            </w:tcMar>
          </w:tcPr>
          <w:p>
            <w:pPr>
              <w:pStyle w:val="PraxisTable"/>
              <w:keepNext/>
              <w:jc w:val="right"/>
            </w:pPr>
            <w:r>
              <w:rPr>
                <w:b w:val="0"/>
                <w:i w:val="0"/>
              </w:rPr>
              <w:t>100.0</w:t>
            </w:r>
          </w:p>
        </w:tc>
        <w:tc>
          <w:tcPr>
            <w:tcW w:type="dxa" w:w="1548"/>
            <w:vAlign w:val="center"/>
            <w:tcMar>
              <w:top w:w="70" w:type="dxa"/>
              <w:bottom w:w="70" w:type="dxa"/>
              <w:left w:w="85" w:type="dxa"/>
              <w:right w:w="85" w:type="dxa"/>
            </w:tcMar>
          </w:tcPr>
          <w:p>
            <w:pPr>
              <w:pStyle w:val="PraxisTable"/>
              <w:keepNext/>
              <w:jc w:val="right"/>
            </w:pPr>
            <w:r>
              <w:rPr>
                <w:b w:val="0"/>
                <w:i w:val="0"/>
              </w:rPr>
              <w:t>0.668%</w:t>
            </w:r>
          </w:p>
        </w:tc>
        <w:tc>
          <w:tcPr>
            <w:tcW w:type="dxa" w:w="1548"/>
            <w:vAlign w:val="center"/>
            <w:tcMar>
              <w:top w:w="70" w:type="dxa"/>
              <w:bottom w:w="70" w:type="dxa"/>
              <w:left w:w="85" w:type="dxa"/>
              <w:right w:w="85" w:type="dxa"/>
            </w:tcMar>
          </w:tcPr>
          <w:p>
            <w:pPr>
              <w:pStyle w:val="PraxisTable"/>
              <w:keepNext/>
              <w:jc w:val="right"/>
            </w:pPr>
            <w:r>
              <w:rPr>
                <w:b w:val="0"/>
                <w:i w:val="0"/>
              </w:rPr>
              <w:t>62.0</w:t>
            </w:r>
          </w:p>
        </w:tc>
        <w:tc>
          <w:tcPr>
            <w:tcW w:type="dxa" w:w="1548"/>
            <w:vAlign w:val="center"/>
            <w:tcMar>
              <w:top w:w="70" w:type="dxa"/>
              <w:bottom w:w="70" w:type="dxa"/>
              <w:left w:w="85" w:type="dxa"/>
              <w:right w:w="85" w:type="dxa"/>
            </w:tcMar>
          </w:tcPr>
          <w:p>
            <w:pPr>
              <w:pStyle w:val="PraxisTable"/>
              <w:keepNext/>
              <w:jc w:val="right"/>
            </w:pPr>
            <w:r>
              <w:rPr>
                <w:b w:val="0"/>
                <w:i w:val="0"/>
              </w:rPr>
              <w:t>86.111%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3</w:t>
            </w:r>
          </w:p>
        </w:tc>
        <w:tc>
          <w:tcPr>
            <w:tcW w:type="dxa" w:w="1548"/>
            <w:vAlign w:val="center"/>
            <w:tcMar>
              <w:top w:w="70" w:type="dxa"/>
              <w:bottom w:w="70" w:type="dxa"/>
              <w:left w:w="85" w:type="dxa"/>
              <w:right w:w="85" w:type="dxa"/>
            </w:tcMar>
            <w:shd w:fill="F8FAFC"/>
          </w:tcPr>
          <w:p>
            <w:pPr>
              <w:pStyle w:val="PraxisTable"/>
              <w:keepNext/>
              <w:jc w:val="right"/>
            </w:pPr>
            <w:r>
              <w:rPr>
                <w:b w:val="0"/>
                <w:i w:val="0"/>
              </w:rPr>
              <w:t>483.0</w:t>
            </w:r>
          </w:p>
        </w:tc>
        <w:tc>
          <w:tcPr>
            <w:tcW w:type="dxa" w:w="1548"/>
            <w:vAlign w:val="center"/>
            <w:tcMar>
              <w:top w:w="70" w:type="dxa"/>
              <w:bottom w:w="70" w:type="dxa"/>
              <w:left w:w="85" w:type="dxa"/>
              <w:right w:w="85" w:type="dxa"/>
            </w:tcMar>
            <w:shd w:fill="F8FAFC"/>
          </w:tcPr>
          <w:p>
            <w:pPr>
              <w:pStyle w:val="PraxisTable"/>
              <w:keepNext/>
              <w:jc w:val="right"/>
            </w:pPr>
            <w:r>
              <w:rPr>
                <w:b w:val="0"/>
                <w:i w:val="0"/>
              </w:rPr>
              <w:t>3.228%</w:t>
            </w:r>
          </w:p>
        </w:tc>
        <w:tc>
          <w:tcPr>
            <w:tcW w:type="dxa" w:w="1548"/>
            <w:vAlign w:val="center"/>
            <w:tcMar>
              <w:top w:w="70" w:type="dxa"/>
              <w:bottom w:w="70" w:type="dxa"/>
              <w:left w:w="85" w:type="dxa"/>
              <w:right w:w="85" w:type="dxa"/>
            </w:tcMar>
            <w:shd w:fill="F8FAFC"/>
          </w:tcPr>
          <w:p>
            <w:pPr>
              <w:pStyle w:val="PraxisTable"/>
              <w:keepNext/>
              <w:jc w:val="right"/>
            </w:pPr>
            <w:r>
              <w:rPr>
                <w:b w:val="0"/>
                <w:i w:val="0"/>
              </w:rPr>
              <w:t>63.0</w:t>
            </w:r>
          </w:p>
        </w:tc>
        <w:tc>
          <w:tcPr>
            <w:tcW w:type="dxa" w:w="1548"/>
            <w:vAlign w:val="center"/>
            <w:tcMar>
              <w:top w:w="70" w:type="dxa"/>
              <w:bottom w:w="70" w:type="dxa"/>
              <w:left w:w="85" w:type="dxa"/>
              <w:right w:w="85" w:type="dxa"/>
            </w:tcMar>
            <w:shd w:fill="F8FAFC"/>
          </w:tcPr>
          <w:p>
            <w:pPr>
              <w:pStyle w:val="PraxisTable"/>
              <w:keepNext/>
              <w:jc w:val="right"/>
            </w:pPr>
            <w:r>
              <w:rPr>
                <w:b w:val="0"/>
                <w:i w:val="0"/>
              </w:rPr>
              <w:t>87.500%</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3</w:t>
            </w:r>
          </w:p>
        </w:tc>
        <w:tc>
          <w:tcPr>
            <w:tcW w:type="dxa" w:w="1548"/>
            <w:vAlign w:val="center"/>
            <w:tcMar>
              <w:top w:w="70" w:type="dxa"/>
              <w:bottom w:w="70" w:type="dxa"/>
              <w:left w:w="85" w:type="dxa"/>
              <w:right w:w="85" w:type="dxa"/>
            </w:tcMar>
          </w:tcPr>
          <w:p>
            <w:pPr>
              <w:pStyle w:val="PraxisTable"/>
              <w:keepNext/>
              <w:jc w:val="right"/>
            </w:pPr>
            <w:r>
              <w:rPr>
                <w:b w:val="0"/>
                <w:i w:val="0"/>
              </w:rPr>
              <w:t>155.7</w:t>
            </w:r>
          </w:p>
        </w:tc>
        <w:tc>
          <w:tcPr>
            <w:tcW w:type="dxa" w:w="1548"/>
            <w:vAlign w:val="center"/>
            <w:tcMar>
              <w:top w:w="70" w:type="dxa"/>
              <w:bottom w:w="70" w:type="dxa"/>
              <w:left w:w="85" w:type="dxa"/>
              <w:right w:w="85" w:type="dxa"/>
            </w:tcMar>
          </w:tcPr>
          <w:p>
            <w:pPr>
              <w:pStyle w:val="PraxisTable"/>
              <w:keepNext/>
              <w:jc w:val="right"/>
            </w:pPr>
            <w:r>
              <w:rPr>
                <w:b w:val="0"/>
                <w:i w:val="0"/>
              </w:rPr>
              <w:t>1.040%</w:t>
            </w:r>
          </w:p>
        </w:tc>
        <w:tc>
          <w:tcPr>
            <w:tcW w:type="dxa" w:w="1548"/>
            <w:vAlign w:val="center"/>
            <w:tcMar>
              <w:top w:w="70" w:type="dxa"/>
              <w:bottom w:w="70" w:type="dxa"/>
              <w:left w:w="85" w:type="dxa"/>
              <w:right w:w="85" w:type="dxa"/>
            </w:tcMar>
          </w:tcPr>
          <w:p>
            <w:pPr>
              <w:pStyle w:val="PraxisTable"/>
              <w:keepNext/>
              <w:jc w:val="right"/>
            </w:pPr>
            <w:r>
              <w:rPr>
                <w:b w:val="0"/>
                <w:i w:val="0"/>
              </w:rPr>
              <w:t>58.7</w:t>
            </w:r>
          </w:p>
        </w:tc>
        <w:tc>
          <w:tcPr>
            <w:tcW w:type="dxa" w:w="1548"/>
            <w:vAlign w:val="center"/>
            <w:tcMar>
              <w:top w:w="70" w:type="dxa"/>
              <w:bottom w:w="70" w:type="dxa"/>
              <w:left w:w="85" w:type="dxa"/>
              <w:right w:w="85" w:type="dxa"/>
            </w:tcMar>
          </w:tcPr>
          <w:p>
            <w:pPr>
              <w:pStyle w:val="PraxisTable"/>
              <w:keepNext/>
              <w:jc w:val="right"/>
            </w:pPr>
            <w:r>
              <w:rPr>
                <w:b w:val="0"/>
                <w:i w:val="0"/>
              </w:rPr>
              <w:t>81.481%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1</w:t>
            </w:r>
          </w:p>
        </w:tc>
        <w:tc>
          <w:tcPr>
            <w:tcW w:type="dxa" w:w="1548"/>
            <w:vAlign w:val="center"/>
            <w:tcMar>
              <w:top w:w="70" w:type="dxa"/>
              <w:bottom w:w="70" w:type="dxa"/>
              <w:left w:w="85" w:type="dxa"/>
              <w:right w:w="85" w:type="dxa"/>
            </w:tcMar>
            <w:shd w:fill="F8FAFC"/>
          </w:tcPr>
          <w:p>
            <w:pPr>
              <w:pStyle w:val="PraxisTable"/>
              <w:keepNext/>
              <w:jc w:val="right"/>
            </w:pPr>
            <w:r>
              <w:rPr>
                <w:b w:val="0"/>
                <w:i w:val="0"/>
              </w:rPr>
              <w:t>151.0</w:t>
            </w:r>
          </w:p>
        </w:tc>
        <w:tc>
          <w:tcPr>
            <w:tcW w:type="dxa" w:w="1548"/>
            <w:vAlign w:val="center"/>
            <w:tcMar>
              <w:top w:w="70" w:type="dxa"/>
              <w:bottom w:w="70" w:type="dxa"/>
              <w:left w:w="85" w:type="dxa"/>
              <w:right w:w="85" w:type="dxa"/>
            </w:tcMar>
            <w:shd w:fill="F8FAFC"/>
          </w:tcPr>
          <w:p>
            <w:pPr>
              <w:pStyle w:val="PraxisTable"/>
              <w:keepNext/>
              <w:jc w:val="right"/>
            </w:pPr>
            <w:r>
              <w:rPr>
                <w:b w:val="0"/>
                <w:i w:val="0"/>
              </w:rPr>
              <w:t>1.009%</w:t>
            </w:r>
          </w:p>
        </w:tc>
        <w:tc>
          <w:tcPr>
            <w:tcW w:type="dxa" w:w="1548"/>
            <w:vAlign w:val="center"/>
            <w:tcMar>
              <w:top w:w="70" w:type="dxa"/>
              <w:bottom w:w="70" w:type="dxa"/>
              <w:left w:w="85" w:type="dxa"/>
              <w:right w:w="85" w:type="dxa"/>
            </w:tcMar>
            <w:shd w:fill="F8FAFC"/>
          </w:tcPr>
          <w:p>
            <w:pPr>
              <w:pStyle w:val="PraxisTable"/>
              <w:keepNext/>
              <w:jc w:val="right"/>
            </w:pPr>
            <w:r>
              <w:rPr>
                <w:b w:val="0"/>
                <w:i w:val="0"/>
              </w:rPr>
              <w:t>66.0</w:t>
            </w:r>
          </w:p>
        </w:tc>
        <w:tc>
          <w:tcPr>
            <w:tcW w:type="dxa" w:w="1548"/>
            <w:vAlign w:val="center"/>
            <w:tcMar>
              <w:top w:w="70" w:type="dxa"/>
              <w:bottom w:w="70" w:type="dxa"/>
              <w:left w:w="85" w:type="dxa"/>
              <w:right w:w="85" w:type="dxa"/>
            </w:tcMar>
            <w:shd w:fill="F8FAFC"/>
          </w:tcPr>
          <w:p>
            <w:pPr>
              <w:pStyle w:val="PraxisTable"/>
              <w:keepNext/>
              <w:jc w:val="right"/>
            </w:pPr>
            <w:r>
              <w:rPr>
                <w:b w:val="0"/>
                <w:i w:val="0"/>
              </w:rPr>
              <w:t>91.667%</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1</w:t>
            </w:r>
          </w:p>
        </w:tc>
        <w:tc>
          <w:tcPr>
            <w:tcW w:type="dxa" w:w="1548"/>
            <w:vAlign w:val="center"/>
            <w:tcMar>
              <w:top w:w="70" w:type="dxa"/>
              <w:bottom w:w="70" w:type="dxa"/>
              <w:left w:w="85" w:type="dxa"/>
              <w:right w:w="85" w:type="dxa"/>
            </w:tcMar>
          </w:tcPr>
          <w:p>
            <w:pPr>
              <w:pStyle w:val="PraxisTable"/>
              <w:keepNext w:val="0"/>
              <w:jc w:val="right"/>
            </w:pPr>
            <w:r>
              <w:rPr>
                <w:b w:val="0"/>
                <w:i w:val="0"/>
              </w:rPr>
              <w:t>144.0</w:t>
            </w:r>
          </w:p>
        </w:tc>
        <w:tc>
          <w:tcPr>
            <w:tcW w:type="dxa" w:w="1548"/>
            <w:vAlign w:val="center"/>
            <w:tcMar>
              <w:top w:w="70" w:type="dxa"/>
              <w:bottom w:w="70" w:type="dxa"/>
              <w:left w:w="85" w:type="dxa"/>
              <w:right w:w="85" w:type="dxa"/>
            </w:tcMar>
          </w:tcPr>
          <w:p>
            <w:pPr>
              <w:pStyle w:val="PraxisTable"/>
              <w:keepNext w:val="0"/>
              <w:jc w:val="right"/>
            </w:pPr>
            <w:r>
              <w:rPr>
                <w:b w:val="0"/>
                <w:i w:val="0"/>
              </w:rPr>
              <w:t>0.962%</w:t>
            </w:r>
          </w:p>
        </w:tc>
        <w:tc>
          <w:tcPr>
            <w:tcW w:type="dxa" w:w="1548"/>
            <w:vAlign w:val="center"/>
            <w:tcMar>
              <w:top w:w="70" w:type="dxa"/>
              <w:bottom w:w="70" w:type="dxa"/>
              <w:left w:w="85" w:type="dxa"/>
              <w:right w:w="85" w:type="dxa"/>
            </w:tcMar>
          </w:tcPr>
          <w:p>
            <w:pPr>
              <w:pStyle w:val="PraxisTable"/>
              <w:keepNext w:val="0"/>
              <w:jc w:val="right"/>
            </w:pPr>
            <w:r>
              <w:rPr>
                <w:b w:val="0"/>
                <w:i w:val="0"/>
              </w:rPr>
              <w:t>65.0</w:t>
            </w:r>
          </w:p>
        </w:tc>
        <w:tc>
          <w:tcPr>
            <w:tcW w:type="dxa" w:w="1548"/>
            <w:vAlign w:val="center"/>
            <w:tcMar>
              <w:top w:w="70" w:type="dxa"/>
              <w:bottom w:w="70" w:type="dxa"/>
              <w:left w:w="85" w:type="dxa"/>
              <w:right w:w="85" w:type="dxa"/>
            </w:tcMar>
          </w:tcPr>
          <w:p>
            <w:pPr>
              <w:pStyle w:val="PraxisTable"/>
              <w:keepNext w:val="0"/>
              <w:jc w:val="right"/>
            </w:pPr>
            <w:r>
              <w:rPr>
                <w:b w:val="0"/>
                <w:i w:val="0"/>
              </w:rPr>
              <w:t>90.278%</w:t>
            </w:r>
          </w:p>
        </w:tc>
      </w:tr>
    </w:tbl>
    <w:p>
      <w:pPr>
        <w:spacing w:after="40" w:line="60" w:lineRule="auto"/>
      </w:pPr>
    </w:p>
    <w:p>
      <w:pPr>
        <w:pStyle w:val="PraxisList"/>
        <w:numPr>
          <w:ilvl w:val="0"/>
          <w:numId w:val="13"/>
        </w:numPr>
      </w:pPr>
      <w:r>
        <w:rPr>
          <w:b w:val="0"/>
          <w:i w:val="0"/>
        </w:rPr>
        <w:t>Constrained candidate: seeds 20260923.</w:t>
      </w:r>
    </w:p>
    <w:p>
      <w:pPr>
        <w:pStyle w:val="PraxisList"/>
        <w:numPr>
          <w:ilvl w:val="0"/>
          <w:numId w:val="13"/>
        </w:numPr>
      </w:pPr>
      <w:r>
        <w:rPr>
          <w:b w:val="0"/>
          <w:i w:val="0"/>
        </w:rPr>
        <w:t>Natural tree, argmax: seeds 20260921, 20260922, 20260923.</w:t>
      </w:r>
    </w:p>
    <w:p>
      <w:pPr>
        <w:pStyle w:val="PraxisList"/>
        <w:numPr>
          <w:ilvl w:val="0"/>
          <w:numId w:val="13"/>
        </w:numPr>
      </w:pPr>
      <w:r>
        <w:rPr>
          <w:b w:val="0"/>
          <w:i w:val="0"/>
        </w:rPr>
        <w:t>Natural tree, source-normal 1% threshold: seeds 20260921, 20260922, 20260923.</w:t>
      </w:r>
    </w:p>
    <w:p>
      <w:pPr>
        <w:pStyle w:val="PraxisList"/>
        <w:numPr>
          <w:ilvl w:val="0"/>
          <w:numId w:val="13"/>
        </w:numPr>
      </w:pPr>
      <w:r>
        <w:rPr>
          <w:b w:val="0"/>
          <w:i w:val="0"/>
        </w:rPr>
        <w:t>Lateral-sensitive reference: seeds 20260923.</w:t>
      </w:r>
    </w:p>
    <w:p>
      <w:pPr>
        <w:pStyle w:val="PraxisList"/>
        <w:numPr>
          <w:ilvl w:val="0"/>
          <w:numId w:val="13"/>
        </w:numPr>
      </w:pPr>
      <w:r>
        <w:rPr>
          <w:b w:val="0"/>
          <w:i w:val="0"/>
        </w:rPr>
        <w:t>Threshold-only ablation: seeds 20260923.</w:t>
      </w:r>
    </w:p>
    <w:p>
      <w:pPr>
        <w:pStyle w:val="Heading2"/>
      </w:pPr>
      <w:bookmarkStart w:id="66" w:name="section_66"/>
      <w:r>
        <w:rPr>
          <w:b w:val="0"/>
          <w:i w:val="0"/>
        </w:rPr>
        <w:t>F.3 512 normal fitting examples</w:t>
      </w:r>
      <w:bookmarkEnd w:id="66"/>
    </w:p>
    <w:tbl>
      <w:tblPr>
        <w:tblStyle w:val="TableGrid"/>
        <w:tblW w:type="dxa" w:w="9648"/>
        <w:tblLayout w:type="fixed"/>
        <w:tblLook w:firstColumn="1" w:firstRow="1" w:lastColumn="0" w:lastRow="0" w:noHBand="0" w:noVBand="1" w:val="04A0"/>
      </w:tblPr>
      <w:tblGrid>
        <w:gridCol w:w="1771"/>
        <w:gridCol w:w="1959"/>
        <w:gridCol w:w="1992"/>
        <w:gridCol w:w="1984"/>
        <w:gridCol w:w="1942"/>
      </w:tblGrid>
      <w:tr>
        <w:trPr>
          <w:cantSplit/>
          <w:tblHeader/>
        </w:trPr>
        <w:tc>
          <w:tcPr>
            <w:tcW w:type="dxa" w:w="1771"/>
            <w:vAlign w:val="center"/>
            <w:tcMar>
              <w:top w:w="70" w:type="dxa"/>
              <w:bottom w:w="70" w:type="dxa"/>
              <w:left w:w="85" w:type="dxa"/>
              <w:right w:w="85" w:type="dxa"/>
            </w:tcMar>
            <w:shd w:fill="EDF2F7"/>
          </w:tcPr>
          <w:p>
            <w:pPr>
              <w:pStyle w:val="PraxisTable"/>
              <w:keepNext/>
            </w:pPr>
            <w:r>
              <w:rPr>
                <w:b/>
                <w:i w:val="0"/>
              </w:rPr>
              <w:t>Seed</w:t>
            </w:r>
          </w:p>
        </w:tc>
        <w:tc>
          <w:tcPr>
            <w:tcW w:type="dxa" w:w="1959"/>
            <w:vAlign w:val="center"/>
            <w:tcMar>
              <w:top w:w="70" w:type="dxa"/>
              <w:bottom w:w="70" w:type="dxa"/>
              <w:left w:w="85" w:type="dxa"/>
              <w:right w:w="85" w:type="dxa"/>
            </w:tcMar>
            <w:shd w:fill="EDF2F7"/>
          </w:tcPr>
          <w:p>
            <w:pPr>
              <w:pStyle w:val="PraxisTable"/>
              <w:keepNext/>
            </w:pPr>
            <w:r>
              <w:rPr>
                <w:b/>
                <w:i w:val="0"/>
              </w:rPr>
              <w:t>Selection status</w:t>
            </w:r>
          </w:p>
        </w:tc>
        <w:tc>
          <w:tcPr>
            <w:tcW w:type="dxa" w:w="1992"/>
            <w:vAlign w:val="center"/>
            <w:tcMar>
              <w:top w:w="70" w:type="dxa"/>
              <w:bottom w:w="70" w:type="dxa"/>
              <w:left w:w="85" w:type="dxa"/>
              <w:right w:w="85" w:type="dxa"/>
            </w:tcMar>
            <w:shd w:fill="EDF2F7"/>
          </w:tcPr>
          <w:p>
            <w:pPr>
              <w:pStyle w:val="PraxisTable"/>
              <w:keepNext/>
            </w:pPr>
            <w:r>
              <w:rPr>
                <w:b/>
                <w:i w:val="0"/>
              </w:rPr>
              <w:t>Reference FP / lateral TP</w:t>
            </w:r>
          </w:p>
        </w:tc>
        <w:tc>
          <w:tcPr>
            <w:tcW w:type="dxa" w:w="1984"/>
            <w:vAlign w:val="center"/>
            <w:tcMar>
              <w:top w:w="70" w:type="dxa"/>
              <w:bottom w:w="70" w:type="dxa"/>
              <w:left w:w="85" w:type="dxa"/>
              <w:right w:w="85" w:type="dxa"/>
            </w:tcMar>
            <w:shd w:fill="EDF2F7"/>
          </w:tcPr>
          <w:p>
            <w:pPr>
              <w:pStyle w:val="PraxisTable"/>
              <w:keepNext/>
            </w:pPr>
            <w:r>
              <w:rPr>
                <w:b/>
                <w:i w:val="0"/>
              </w:rPr>
              <w:t>Candidate FP / lateral TP</w:t>
            </w:r>
          </w:p>
        </w:tc>
        <w:tc>
          <w:tcPr>
            <w:tcW w:type="dxa" w:w="1942"/>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71"/>
            <w:vAlign w:val="center"/>
            <w:tcMar>
              <w:top w:w="70" w:type="dxa"/>
              <w:bottom w:w="70" w:type="dxa"/>
              <w:left w:w="85" w:type="dxa"/>
              <w:right w:w="85" w:type="dxa"/>
            </w:tcMar>
          </w:tcPr>
          <w:p>
            <w:pPr>
              <w:pStyle w:val="PraxisTable"/>
              <w:keepNext/>
              <w:jc w:val="right"/>
            </w:pPr>
            <w:r>
              <w:rPr>
                <w:b w:val="0"/>
                <w:i w:val="0"/>
              </w:rPr>
              <w:t>20260921</w:t>
            </w:r>
          </w:p>
        </w:tc>
        <w:tc>
          <w:tcPr>
            <w:tcW w:type="dxa" w:w="1959"/>
            <w:vAlign w:val="center"/>
            <w:tcMar>
              <w:top w:w="70" w:type="dxa"/>
              <w:bottom w:w="70" w:type="dxa"/>
              <w:left w:w="85" w:type="dxa"/>
              <w:right w:w="85" w:type="dxa"/>
            </w:tcMar>
          </w:tcPr>
          <w:p>
            <w:pPr>
              <w:pStyle w:val="PraxisTable"/>
              <w:keepNext/>
            </w:pPr>
            <w:r>
              <w:rPr>
                <w:b w:val="0"/>
                <w:i w:val="0"/>
              </w:rPr>
              <w:t>INFEASIBLE</w:t>
            </w:r>
          </w:p>
        </w:tc>
        <w:tc>
          <w:tcPr>
            <w:tcW w:type="dxa" w:w="1992"/>
            <w:vAlign w:val="center"/>
            <w:tcMar>
              <w:top w:w="70" w:type="dxa"/>
              <w:bottom w:w="70" w:type="dxa"/>
              <w:left w:w="85" w:type="dxa"/>
              <w:right w:w="85" w:type="dxa"/>
            </w:tcMar>
          </w:tcPr>
          <w:p>
            <w:pPr>
              <w:pStyle w:val="PraxisTable"/>
              <w:keepNext/>
            </w:pPr>
            <w:r>
              <w:rPr>
                <w:b w:val="0"/>
                <w:i w:val="0"/>
              </w:rPr>
              <w:t>Not selected</w:t>
            </w:r>
          </w:p>
        </w:tc>
        <w:tc>
          <w:tcPr>
            <w:tcW w:type="dxa" w:w="1984"/>
            <w:vAlign w:val="center"/>
            <w:tcMar>
              <w:top w:w="70" w:type="dxa"/>
              <w:bottom w:w="70" w:type="dxa"/>
              <w:left w:w="85" w:type="dxa"/>
              <w:right w:w="85" w:type="dxa"/>
            </w:tcMar>
          </w:tcPr>
          <w:p>
            <w:pPr>
              <w:pStyle w:val="PraxisTable"/>
              <w:keepNext/>
            </w:pPr>
            <w:r>
              <w:rPr>
                <w:b w:val="0"/>
                <w:i w:val="0"/>
              </w:rPr>
              <w:t>Not selected</w:t>
            </w:r>
          </w:p>
        </w:tc>
        <w:tc>
          <w:tcPr>
            <w:tcW w:type="dxa" w:w="1942"/>
            <w:vAlign w:val="center"/>
            <w:tcMar>
              <w:top w:w="70" w:type="dxa"/>
              <w:bottom w:w="70" w:type="dxa"/>
              <w:left w:w="85" w:type="dxa"/>
              <w:right w:w="85" w:type="dxa"/>
            </w:tcMar>
          </w:tcPr>
          <w:p>
            <w:pPr>
              <w:pStyle w:val="PraxisTable"/>
              <w:keepNext/>
            </w:pPr>
            <w:r>
              <w:rPr>
                <w:b w:val="0"/>
                <w:i w:val="0"/>
              </w:rPr>
              <w:t>No candidate</w:t>
            </w:r>
          </w:p>
        </w:tc>
      </w:tr>
      <w:tr>
        <w:trPr>
          <w:cantSplit/>
        </w:trPr>
        <w:tc>
          <w:tcPr>
            <w:tcW w:type="dxa" w:w="1771"/>
            <w:vAlign w:val="center"/>
            <w:tcMar>
              <w:top w:w="70" w:type="dxa"/>
              <w:bottom w:w="70" w:type="dxa"/>
              <w:left w:w="85" w:type="dxa"/>
              <w:right w:w="85" w:type="dxa"/>
            </w:tcMar>
            <w:shd w:fill="F8FAFC"/>
          </w:tcPr>
          <w:p>
            <w:pPr>
              <w:pStyle w:val="PraxisTable"/>
              <w:keepNext/>
              <w:jc w:val="right"/>
            </w:pPr>
            <w:r>
              <w:rPr>
                <w:b w:val="0"/>
                <w:i w:val="0"/>
              </w:rPr>
              <w:t>20260922</w:t>
            </w:r>
          </w:p>
        </w:tc>
        <w:tc>
          <w:tcPr>
            <w:tcW w:type="dxa" w:w="1959"/>
            <w:vAlign w:val="center"/>
            <w:tcMar>
              <w:top w:w="70" w:type="dxa"/>
              <w:bottom w:w="70" w:type="dxa"/>
              <w:left w:w="85" w:type="dxa"/>
              <w:right w:w="85" w:type="dxa"/>
            </w:tcMar>
            <w:shd w:fill="F8FAFC"/>
          </w:tcPr>
          <w:p>
            <w:pPr>
              <w:pStyle w:val="PraxisTable"/>
              <w:keepNext/>
            </w:pPr>
            <w:r>
              <w:rPr>
                <w:b w:val="0"/>
                <w:i w:val="0"/>
              </w:rPr>
              <w:t>INFEASIBLE</w:t>
            </w:r>
          </w:p>
        </w:tc>
        <w:tc>
          <w:tcPr>
            <w:tcW w:type="dxa" w:w="1992"/>
            <w:vAlign w:val="center"/>
            <w:tcMar>
              <w:top w:w="70" w:type="dxa"/>
              <w:bottom w:w="70" w:type="dxa"/>
              <w:left w:w="85" w:type="dxa"/>
              <w:right w:w="85" w:type="dxa"/>
            </w:tcMar>
            <w:shd w:fill="F8FAFC"/>
          </w:tcPr>
          <w:p>
            <w:pPr>
              <w:pStyle w:val="PraxisTable"/>
              <w:keepNext/>
            </w:pPr>
            <w:r>
              <w:rPr>
                <w:b w:val="0"/>
                <w:i w:val="0"/>
              </w:rPr>
              <w:t>Not selected</w:t>
            </w:r>
          </w:p>
        </w:tc>
        <w:tc>
          <w:tcPr>
            <w:tcW w:type="dxa" w:w="1984"/>
            <w:vAlign w:val="center"/>
            <w:tcMar>
              <w:top w:w="70" w:type="dxa"/>
              <w:bottom w:w="70" w:type="dxa"/>
              <w:left w:w="85" w:type="dxa"/>
              <w:right w:w="85" w:type="dxa"/>
            </w:tcMar>
            <w:shd w:fill="F8FAFC"/>
          </w:tcPr>
          <w:p>
            <w:pPr>
              <w:pStyle w:val="PraxisTable"/>
              <w:keepNext/>
            </w:pPr>
            <w:r>
              <w:rPr>
                <w:b w:val="0"/>
                <w:i w:val="0"/>
              </w:rPr>
              <w:t>Not selected</w:t>
            </w:r>
          </w:p>
        </w:tc>
        <w:tc>
          <w:tcPr>
            <w:tcW w:type="dxa" w:w="1942"/>
            <w:vAlign w:val="center"/>
            <w:tcMar>
              <w:top w:w="70" w:type="dxa"/>
              <w:bottom w:w="70" w:type="dxa"/>
              <w:left w:w="85" w:type="dxa"/>
              <w:right w:w="85" w:type="dxa"/>
            </w:tcMar>
            <w:shd w:fill="F8FAFC"/>
          </w:tcPr>
          <w:p>
            <w:pPr>
              <w:pStyle w:val="PraxisTable"/>
              <w:keepNext/>
            </w:pPr>
            <w:r>
              <w:rPr>
                <w:b w:val="0"/>
                <w:i w:val="0"/>
              </w:rPr>
              <w:t>No candidate</w:t>
            </w:r>
          </w:p>
        </w:tc>
      </w:tr>
      <w:tr>
        <w:trPr>
          <w:cantSplit/>
        </w:trPr>
        <w:tc>
          <w:tcPr>
            <w:tcW w:type="dxa" w:w="1771"/>
            <w:vAlign w:val="center"/>
            <w:tcMar>
              <w:top w:w="70" w:type="dxa"/>
              <w:bottom w:w="70" w:type="dxa"/>
              <w:left w:w="85" w:type="dxa"/>
              <w:right w:w="85" w:type="dxa"/>
            </w:tcMar>
          </w:tcPr>
          <w:p>
            <w:pPr>
              <w:pStyle w:val="PraxisTable"/>
              <w:keepNext w:val="0"/>
              <w:jc w:val="right"/>
            </w:pPr>
            <w:r>
              <w:rPr>
                <w:b w:val="0"/>
                <w:i w:val="0"/>
              </w:rPr>
              <w:t>20260923</w:t>
            </w:r>
          </w:p>
        </w:tc>
        <w:tc>
          <w:tcPr>
            <w:tcW w:type="dxa" w:w="1959"/>
            <w:vAlign w:val="center"/>
            <w:tcMar>
              <w:top w:w="70" w:type="dxa"/>
              <w:bottom w:w="70" w:type="dxa"/>
              <w:left w:w="85" w:type="dxa"/>
              <w:right w:w="85" w:type="dxa"/>
            </w:tcMar>
          </w:tcPr>
          <w:p>
            <w:pPr>
              <w:pStyle w:val="PraxisTable"/>
              <w:keepNext w:val="0"/>
            </w:pPr>
            <w:r>
              <w:rPr>
                <w:b w:val="0"/>
                <w:i w:val="0"/>
              </w:rPr>
              <w:t>SELECTED</w:t>
            </w:r>
          </w:p>
        </w:tc>
        <w:tc>
          <w:tcPr>
            <w:tcW w:type="dxa" w:w="1992"/>
            <w:vAlign w:val="center"/>
            <w:tcMar>
              <w:top w:w="70" w:type="dxa"/>
              <w:bottom w:w="70" w:type="dxa"/>
              <w:left w:w="85" w:type="dxa"/>
              <w:right w:w="85" w:type="dxa"/>
            </w:tcMar>
          </w:tcPr>
          <w:p>
            <w:pPr>
              <w:pStyle w:val="PraxisTable"/>
              <w:keepNext w:val="0"/>
            </w:pPr>
            <w:r>
              <w:rPr>
                <w:b w:val="0"/>
                <w:i w:val="0"/>
              </w:rPr>
              <w:t>111 / 64</w:t>
            </w:r>
          </w:p>
        </w:tc>
        <w:tc>
          <w:tcPr>
            <w:tcW w:type="dxa" w:w="1984"/>
            <w:vAlign w:val="center"/>
            <w:tcMar>
              <w:top w:w="70" w:type="dxa"/>
              <w:bottom w:w="70" w:type="dxa"/>
              <w:left w:w="85" w:type="dxa"/>
              <w:right w:w="85" w:type="dxa"/>
            </w:tcMar>
          </w:tcPr>
          <w:p>
            <w:pPr>
              <w:pStyle w:val="PraxisTable"/>
              <w:keepNext w:val="0"/>
            </w:pPr>
            <w:r>
              <w:rPr>
                <w:b w:val="0"/>
                <w:i w:val="0"/>
              </w:rPr>
              <w:t>82 / 64</w:t>
            </w:r>
          </w:p>
        </w:tc>
        <w:tc>
          <w:tcPr>
            <w:tcW w:type="dxa" w:w="1942"/>
            <w:vAlign w:val="center"/>
            <w:tcMar>
              <w:top w:w="70" w:type="dxa"/>
              <w:bottom w:w="70" w:type="dxa"/>
              <w:left w:w="85" w:type="dxa"/>
              <w:right w:w="85" w:type="dxa"/>
            </w:tcMar>
          </w:tcPr>
          <w:p>
            <w:pPr>
              <w:pStyle w:val="PraxisTable"/>
              <w:keepNext w:val="0"/>
            </w:pPr>
            <w:r>
              <w:rPr>
                <w:b w:val="0"/>
                <w:i w:val="0"/>
              </w:rPr>
              <w:t>No</w:t>
            </w:r>
          </w:p>
        </w:tc>
      </w:tr>
    </w:tbl>
    <w:p>
      <w:pPr>
        <w:spacing w:after="40" w:line="60" w:lineRule="auto"/>
      </w:pP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1</w:t>
            </w:r>
          </w:p>
        </w:tc>
        <w:tc>
          <w:tcPr>
            <w:tcW w:type="dxa" w:w="1548"/>
            <w:vAlign w:val="center"/>
            <w:tcMar>
              <w:top w:w="70" w:type="dxa"/>
              <w:bottom w:w="70" w:type="dxa"/>
              <w:left w:w="85" w:type="dxa"/>
              <w:right w:w="85" w:type="dxa"/>
            </w:tcMar>
          </w:tcPr>
          <w:p>
            <w:pPr>
              <w:pStyle w:val="PraxisTable"/>
              <w:keepNext/>
              <w:jc w:val="right"/>
            </w:pPr>
            <w:r>
              <w:rPr>
                <w:b w:val="0"/>
                <w:i w:val="0"/>
              </w:rPr>
              <w:t>82.0</w:t>
            </w:r>
          </w:p>
        </w:tc>
        <w:tc>
          <w:tcPr>
            <w:tcW w:type="dxa" w:w="1548"/>
            <w:vAlign w:val="center"/>
            <w:tcMar>
              <w:top w:w="70" w:type="dxa"/>
              <w:bottom w:w="70" w:type="dxa"/>
              <w:left w:w="85" w:type="dxa"/>
              <w:right w:w="85" w:type="dxa"/>
            </w:tcMar>
          </w:tcPr>
          <w:p>
            <w:pPr>
              <w:pStyle w:val="PraxisTable"/>
              <w:keepNext/>
              <w:jc w:val="right"/>
            </w:pPr>
            <w:r>
              <w:rPr>
                <w:b w:val="0"/>
                <w:i w:val="0"/>
              </w:rPr>
              <w:t>0.548%</w:t>
            </w:r>
          </w:p>
        </w:tc>
        <w:tc>
          <w:tcPr>
            <w:tcW w:type="dxa" w:w="1548"/>
            <w:vAlign w:val="center"/>
            <w:tcMar>
              <w:top w:w="70" w:type="dxa"/>
              <w:bottom w:w="70" w:type="dxa"/>
              <w:left w:w="85" w:type="dxa"/>
              <w:right w:w="85" w:type="dxa"/>
            </w:tcMar>
          </w:tcPr>
          <w:p>
            <w:pPr>
              <w:pStyle w:val="PraxisTable"/>
              <w:keepNext/>
              <w:jc w:val="right"/>
            </w:pPr>
            <w:r>
              <w:rPr>
                <w:b w:val="0"/>
                <w:i w:val="0"/>
              </w:rPr>
              <w:t>64.0</w:t>
            </w:r>
          </w:p>
        </w:tc>
        <w:tc>
          <w:tcPr>
            <w:tcW w:type="dxa" w:w="1548"/>
            <w:vAlign w:val="center"/>
            <w:tcMar>
              <w:top w:w="70" w:type="dxa"/>
              <w:bottom w:w="70" w:type="dxa"/>
              <w:left w:w="85" w:type="dxa"/>
              <w:right w:w="85" w:type="dxa"/>
            </w:tcMar>
          </w:tcPr>
          <w:p>
            <w:pPr>
              <w:pStyle w:val="PraxisTable"/>
              <w:keepNext/>
              <w:jc w:val="right"/>
            </w:pPr>
            <w:r>
              <w:rPr>
                <w:b w:val="0"/>
                <w:i w:val="0"/>
              </w:rPr>
              <w:t>88.889%</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3</w:t>
            </w:r>
          </w:p>
        </w:tc>
        <w:tc>
          <w:tcPr>
            <w:tcW w:type="dxa" w:w="1548"/>
            <w:vAlign w:val="center"/>
            <w:tcMar>
              <w:top w:w="70" w:type="dxa"/>
              <w:bottom w:w="70" w:type="dxa"/>
              <w:left w:w="85" w:type="dxa"/>
              <w:right w:w="85" w:type="dxa"/>
            </w:tcMar>
            <w:shd w:fill="F8FAFC"/>
          </w:tcPr>
          <w:p>
            <w:pPr>
              <w:pStyle w:val="PraxisTable"/>
              <w:keepNext/>
              <w:jc w:val="right"/>
            </w:pPr>
            <w:r>
              <w:rPr>
                <w:b w:val="0"/>
                <w:i w:val="0"/>
              </w:rPr>
              <w:t>71.0</w:t>
            </w:r>
          </w:p>
        </w:tc>
        <w:tc>
          <w:tcPr>
            <w:tcW w:type="dxa" w:w="1548"/>
            <w:vAlign w:val="center"/>
            <w:tcMar>
              <w:top w:w="70" w:type="dxa"/>
              <w:bottom w:w="70" w:type="dxa"/>
              <w:left w:w="85" w:type="dxa"/>
              <w:right w:w="85" w:type="dxa"/>
            </w:tcMar>
            <w:shd w:fill="F8FAFC"/>
          </w:tcPr>
          <w:p>
            <w:pPr>
              <w:pStyle w:val="PraxisTable"/>
              <w:keepNext/>
              <w:jc w:val="right"/>
            </w:pPr>
            <w:r>
              <w:rPr>
                <w:b w:val="0"/>
                <w:i w:val="0"/>
              </w:rPr>
              <w:t>0.474%</w:t>
            </w:r>
          </w:p>
        </w:tc>
        <w:tc>
          <w:tcPr>
            <w:tcW w:type="dxa" w:w="1548"/>
            <w:vAlign w:val="center"/>
            <w:tcMar>
              <w:top w:w="70" w:type="dxa"/>
              <w:bottom w:w="70" w:type="dxa"/>
              <w:left w:w="85" w:type="dxa"/>
              <w:right w:w="85" w:type="dxa"/>
            </w:tcMar>
            <w:shd w:fill="F8FAFC"/>
          </w:tcPr>
          <w:p>
            <w:pPr>
              <w:pStyle w:val="PraxisTable"/>
              <w:keepNext/>
              <w:jc w:val="right"/>
            </w:pPr>
            <w:r>
              <w:rPr>
                <w:b w:val="0"/>
                <w:i w:val="0"/>
              </w:rPr>
              <w:t>58.7</w:t>
            </w:r>
          </w:p>
        </w:tc>
        <w:tc>
          <w:tcPr>
            <w:tcW w:type="dxa" w:w="1548"/>
            <w:vAlign w:val="center"/>
            <w:tcMar>
              <w:top w:w="70" w:type="dxa"/>
              <w:bottom w:w="70" w:type="dxa"/>
              <w:left w:w="85" w:type="dxa"/>
              <w:right w:w="85" w:type="dxa"/>
            </w:tcMar>
            <w:shd w:fill="F8FAFC"/>
          </w:tcPr>
          <w:p>
            <w:pPr>
              <w:pStyle w:val="PraxisTable"/>
              <w:keepNext/>
              <w:jc w:val="right"/>
            </w:pPr>
            <w:r>
              <w:rPr>
                <w:b w:val="0"/>
                <w:i w:val="0"/>
              </w:rPr>
              <w:t>81.481%</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3</w:t>
            </w:r>
          </w:p>
        </w:tc>
        <w:tc>
          <w:tcPr>
            <w:tcW w:type="dxa" w:w="1548"/>
            <w:vAlign w:val="center"/>
            <w:tcMar>
              <w:top w:w="70" w:type="dxa"/>
              <w:bottom w:w="70" w:type="dxa"/>
              <w:left w:w="85" w:type="dxa"/>
              <w:right w:w="85" w:type="dxa"/>
            </w:tcMar>
          </w:tcPr>
          <w:p>
            <w:pPr>
              <w:pStyle w:val="PraxisTable"/>
              <w:keepNext/>
              <w:jc w:val="right"/>
            </w:pPr>
            <w:r>
              <w:rPr>
                <w:b w:val="0"/>
                <w:i w:val="0"/>
              </w:rPr>
              <w:t>146.3</w:t>
            </w:r>
          </w:p>
        </w:tc>
        <w:tc>
          <w:tcPr>
            <w:tcW w:type="dxa" w:w="1548"/>
            <w:vAlign w:val="center"/>
            <w:tcMar>
              <w:top w:w="70" w:type="dxa"/>
              <w:bottom w:w="70" w:type="dxa"/>
              <w:left w:w="85" w:type="dxa"/>
              <w:right w:w="85" w:type="dxa"/>
            </w:tcMar>
          </w:tcPr>
          <w:p>
            <w:pPr>
              <w:pStyle w:val="PraxisTable"/>
              <w:keepNext/>
              <w:jc w:val="right"/>
            </w:pPr>
            <w:r>
              <w:rPr>
                <w:b w:val="0"/>
                <w:i w:val="0"/>
              </w:rPr>
              <w:t>0.978%</w:t>
            </w:r>
          </w:p>
        </w:tc>
        <w:tc>
          <w:tcPr>
            <w:tcW w:type="dxa" w:w="1548"/>
            <w:vAlign w:val="center"/>
            <w:tcMar>
              <w:top w:w="70" w:type="dxa"/>
              <w:bottom w:w="70" w:type="dxa"/>
              <w:left w:w="85" w:type="dxa"/>
              <w:right w:w="85" w:type="dxa"/>
            </w:tcMar>
          </w:tcPr>
          <w:p>
            <w:pPr>
              <w:pStyle w:val="PraxisTable"/>
              <w:keepNext/>
              <w:jc w:val="right"/>
            </w:pPr>
            <w:r>
              <w:rPr>
                <w:b w:val="0"/>
                <w:i w:val="0"/>
              </w:rPr>
              <w:t>61.7</w:t>
            </w:r>
          </w:p>
        </w:tc>
        <w:tc>
          <w:tcPr>
            <w:tcW w:type="dxa" w:w="1548"/>
            <w:vAlign w:val="center"/>
            <w:tcMar>
              <w:top w:w="70" w:type="dxa"/>
              <w:bottom w:w="70" w:type="dxa"/>
              <w:left w:w="85" w:type="dxa"/>
              <w:right w:w="85" w:type="dxa"/>
            </w:tcMar>
          </w:tcPr>
          <w:p>
            <w:pPr>
              <w:pStyle w:val="PraxisTable"/>
              <w:keepNext/>
              <w:jc w:val="right"/>
            </w:pPr>
            <w:r>
              <w:rPr>
                <w:b w:val="0"/>
                <w:i w:val="0"/>
              </w:rPr>
              <w:t>85.648%</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1</w:t>
            </w:r>
          </w:p>
        </w:tc>
        <w:tc>
          <w:tcPr>
            <w:tcW w:type="dxa" w:w="1548"/>
            <w:vAlign w:val="center"/>
            <w:tcMar>
              <w:top w:w="70" w:type="dxa"/>
              <w:bottom w:w="70" w:type="dxa"/>
              <w:left w:w="85" w:type="dxa"/>
              <w:right w:w="85" w:type="dxa"/>
            </w:tcMar>
            <w:shd w:fill="F8FAFC"/>
          </w:tcPr>
          <w:p>
            <w:pPr>
              <w:pStyle w:val="PraxisTable"/>
              <w:keepNext/>
              <w:jc w:val="right"/>
            </w:pPr>
            <w:r>
              <w:rPr>
                <w:b w:val="0"/>
                <w:i w:val="0"/>
              </w:rPr>
              <w:t>111.0</w:t>
            </w:r>
          </w:p>
        </w:tc>
        <w:tc>
          <w:tcPr>
            <w:tcW w:type="dxa" w:w="1548"/>
            <w:vAlign w:val="center"/>
            <w:tcMar>
              <w:top w:w="70" w:type="dxa"/>
              <w:bottom w:w="70" w:type="dxa"/>
              <w:left w:w="85" w:type="dxa"/>
              <w:right w:w="85" w:type="dxa"/>
            </w:tcMar>
            <w:shd w:fill="F8FAFC"/>
          </w:tcPr>
          <w:p>
            <w:pPr>
              <w:pStyle w:val="PraxisTable"/>
              <w:keepNext/>
              <w:jc w:val="right"/>
            </w:pPr>
            <w:r>
              <w:rPr>
                <w:b w:val="0"/>
                <w:i w:val="0"/>
              </w:rPr>
              <w:t>0.742%</w:t>
            </w:r>
          </w:p>
        </w:tc>
        <w:tc>
          <w:tcPr>
            <w:tcW w:type="dxa" w:w="1548"/>
            <w:vAlign w:val="center"/>
            <w:tcMar>
              <w:top w:w="70" w:type="dxa"/>
              <w:bottom w:w="70" w:type="dxa"/>
              <w:left w:w="85" w:type="dxa"/>
              <w:right w:w="85" w:type="dxa"/>
            </w:tcMar>
            <w:shd w:fill="F8FAFC"/>
          </w:tcPr>
          <w:p>
            <w:pPr>
              <w:pStyle w:val="PraxisTable"/>
              <w:keepNext/>
              <w:jc w:val="right"/>
            </w:pPr>
            <w:r>
              <w:rPr>
                <w:b w:val="0"/>
                <w:i w:val="0"/>
              </w:rPr>
              <w:t>64.0</w:t>
            </w:r>
          </w:p>
        </w:tc>
        <w:tc>
          <w:tcPr>
            <w:tcW w:type="dxa" w:w="1548"/>
            <w:vAlign w:val="center"/>
            <w:tcMar>
              <w:top w:w="70" w:type="dxa"/>
              <w:bottom w:w="70" w:type="dxa"/>
              <w:left w:w="85" w:type="dxa"/>
              <w:right w:w="85" w:type="dxa"/>
            </w:tcMar>
            <w:shd w:fill="F8FAFC"/>
          </w:tcPr>
          <w:p>
            <w:pPr>
              <w:pStyle w:val="PraxisTable"/>
              <w:keepNext/>
              <w:jc w:val="right"/>
            </w:pPr>
            <w:r>
              <w:rPr>
                <w:b w:val="0"/>
                <w:i w:val="0"/>
              </w:rPr>
              <w:t>88.889%</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1</w:t>
            </w:r>
          </w:p>
        </w:tc>
        <w:tc>
          <w:tcPr>
            <w:tcW w:type="dxa" w:w="1548"/>
            <w:vAlign w:val="center"/>
            <w:tcMar>
              <w:top w:w="70" w:type="dxa"/>
              <w:bottom w:w="70" w:type="dxa"/>
              <w:left w:w="85" w:type="dxa"/>
              <w:right w:w="85" w:type="dxa"/>
            </w:tcMar>
          </w:tcPr>
          <w:p>
            <w:pPr>
              <w:pStyle w:val="PraxisTable"/>
              <w:keepNext w:val="0"/>
              <w:jc w:val="right"/>
            </w:pPr>
            <w:r>
              <w:rPr>
                <w:b w:val="0"/>
                <w:i w:val="0"/>
              </w:rPr>
              <w:t>94.0</w:t>
            </w:r>
          </w:p>
        </w:tc>
        <w:tc>
          <w:tcPr>
            <w:tcW w:type="dxa" w:w="1548"/>
            <w:vAlign w:val="center"/>
            <w:tcMar>
              <w:top w:w="70" w:type="dxa"/>
              <w:bottom w:w="70" w:type="dxa"/>
              <w:left w:w="85" w:type="dxa"/>
              <w:right w:w="85" w:type="dxa"/>
            </w:tcMar>
          </w:tcPr>
          <w:p>
            <w:pPr>
              <w:pStyle w:val="PraxisTable"/>
              <w:keepNext w:val="0"/>
              <w:jc w:val="right"/>
            </w:pPr>
            <w:r>
              <w:rPr>
                <w:b w:val="0"/>
                <w:i w:val="0"/>
              </w:rPr>
              <w:t>0.628%</w:t>
            </w:r>
          </w:p>
        </w:tc>
        <w:tc>
          <w:tcPr>
            <w:tcW w:type="dxa" w:w="1548"/>
            <w:vAlign w:val="center"/>
            <w:tcMar>
              <w:top w:w="70" w:type="dxa"/>
              <w:bottom w:w="70" w:type="dxa"/>
              <w:left w:w="85" w:type="dxa"/>
              <w:right w:w="85" w:type="dxa"/>
            </w:tcMar>
          </w:tcPr>
          <w:p>
            <w:pPr>
              <w:pStyle w:val="PraxisTable"/>
              <w:keepNext w:val="0"/>
              <w:jc w:val="right"/>
            </w:pPr>
            <w:r>
              <w:rPr>
                <w:b w:val="0"/>
                <w:i w:val="0"/>
              </w:rPr>
              <w:t>63.0</w:t>
            </w:r>
          </w:p>
        </w:tc>
        <w:tc>
          <w:tcPr>
            <w:tcW w:type="dxa" w:w="1548"/>
            <w:vAlign w:val="center"/>
            <w:tcMar>
              <w:top w:w="70" w:type="dxa"/>
              <w:bottom w:w="70" w:type="dxa"/>
              <w:left w:w="85" w:type="dxa"/>
              <w:right w:w="85" w:type="dxa"/>
            </w:tcMar>
          </w:tcPr>
          <w:p>
            <w:pPr>
              <w:pStyle w:val="PraxisTable"/>
              <w:keepNext w:val="0"/>
              <w:jc w:val="right"/>
            </w:pPr>
            <w:r>
              <w:rPr>
                <w:b w:val="0"/>
                <w:i w:val="0"/>
              </w:rPr>
              <w:t>87.500%</w:t>
            </w:r>
          </w:p>
        </w:tc>
      </w:tr>
    </w:tbl>
    <w:p>
      <w:pPr>
        <w:spacing w:after="40" w:line="60" w:lineRule="auto"/>
      </w:pPr>
    </w:p>
    <w:p>
      <w:pPr>
        <w:pStyle w:val="PraxisList"/>
        <w:numPr>
          <w:ilvl w:val="0"/>
          <w:numId w:val="14"/>
        </w:numPr>
      </w:pPr>
      <w:r>
        <w:rPr>
          <w:b w:val="0"/>
          <w:i w:val="0"/>
        </w:rPr>
        <w:t>Constrained candidate: seeds 20260923.</w:t>
      </w:r>
    </w:p>
    <w:p>
      <w:pPr>
        <w:pStyle w:val="PraxisList"/>
        <w:numPr>
          <w:ilvl w:val="0"/>
          <w:numId w:val="14"/>
        </w:numPr>
      </w:pPr>
      <w:r>
        <w:rPr>
          <w:b w:val="0"/>
          <w:i w:val="0"/>
        </w:rPr>
        <w:t>Natural tree, argmax: seeds 20260921, 20260922, 20260923.</w:t>
      </w:r>
    </w:p>
    <w:p>
      <w:pPr>
        <w:pStyle w:val="PraxisList"/>
        <w:numPr>
          <w:ilvl w:val="0"/>
          <w:numId w:val="14"/>
        </w:numPr>
      </w:pPr>
      <w:r>
        <w:rPr>
          <w:b w:val="0"/>
          <w:i w:val="0"/>
        </w:rPr>
        <w:t>Natural tree, source-normal 1% threshold: seeds 20260921, 20260922, 20260923.</w:t>
      </w:r>
    </w:p>
    <w:p>
      <w:pPr>
        <w:pStyle w:val="PraxisList"/>
        <w:numPr>
          <w:ilvl w:val="0"/>
          <w:numId w:val="14"/>
        </w:numPr>
      </w:pPr>
      <w:r>
        <w:rPr>
          <w:b w:val="0"/>
          <w:i w:val="0"/>
        </w:rPr>
        <w:t>Lateral-sensitive reference: seeds 20260923.</w:t>
      </w:r>
    </w:p>
    <w:p>
      <w:pPr>
        <w:pStyle w:val="PraxisList"/>
        <w:numPr>
          <w:ilvl w:val="0"/>
          <w:numId w:val="14"/>
        </w:numPr>
      </w:pPr>
      <w:r>
        <w:rPr>
          <w:b w:val="0"/>
          <w:i w:val="0"/>
        </w:rPr>
        <w:t>Threshold-only ablation: seeds 20260923.</w:t>
      </w:r>
    </w:p>
    <w:p>
      <w:pPr/>
      <w:r>
        <w:rPr>
          <w:b w:val="0"/>
          <w:i w:val="0"/>
        </w:rPr>
        <w:t>These budgets used only the first three registered seeds and nested supports. Their screens are secondary development descriptions; no favorable budget was promoted to replace the failed primary requirement.</w:t>
      </w:r>
    </w:p>
    <w:p>
      <w:pPr>
        <w:pStyle w:val="Heading2"/>
      </w:pPr>
      <w:bookmarkStart w:id="67" w:name="section_67"/>
      <w:r>
        <w:rPr>
          <w:b w:val="0"/>
          <w:i w:val="0"/>
        </w:rPr>
        <w:t>F.4 Six-class ranking and classification</w:t>
      </w:r>
      <w:bookmarkEnd w:id="67"/>
    </w:p>
    <w:p>
      <w:pPr/>
      <w:r>
        <w:rPr>
          <w:b w:val="0"/>
          <w:i w:val="0"/>
        </w:rPr>
        <w:t>The following means include all ten primary fits for every family/weighting cell, regardless of policy feasibility. They describe each classifier's argmax output. Macro-F1 includes normal traffic; a larger value is not proof that the alert policy meets the lateral constraint. Appendix E reports every class separately.</w:t>
      </w:r>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Model / weights</w:t>
            </w:r>
          </w:p>
        </w:tc>
        <w:tc>
          <w:tcPr>
            <w:tcW w:type="dxa" w:w="1560"/>
            <w:vAlign w:val="center"/>
            <w:tcMar>
              <w:top w:w="70" w:type="dxa"/>
              <w:bottom w:w="70" w:type="dxa"/>
              <w:left w:w="85" w:type="dxa"/>
              <w:right w:w="85" w:type="dxa"/>
            </w:tcMar>
            <w:shd w:fill="EDF2F7"/>
          </w:tcPr>
          <w:p>
            <w:pPr>
              <w:pStyle w:val="PraxisTable"/>
              <w:keepNext/>
            </w:pPr>
            <w:r>
              <w:rPr>
                <w:b/>
                <w:i w:val="0"/>
              </w:rPr>
              <w:t>Fits</w:t>
            </w:r>
          </w:p>
        </w:tc>
        <w:tc>
          <w:tcPr>
            <w:tcW w:type="dxa" w:w="1560"/>
            <w:vAlign w:val="center"/>
            <w:tcMar>
              <w:top w:w="70" w:type="dxa"/>
              <w:bottom w:w="70" w:type="dxa"/>
              <w:left w:w="85" w:type="dxa"/>
              <w:right w:w="85" w:type="dxa"/>
            </w:tcMar>
            <w:shd w:fill="EDF2F7"/>
          </w:tcPr>
          <w:p>
            <w:pPr>
              <w:pStyle w:val="PraxisTable"/>
              <w:keepNext/>
            </w:pPr>
            <w:r>
              <w:rPr>
                <w:b/>
                <w:i w:val="0"/>
              </w:rPr>
              <w:t>Six-class macro-F1</w:t>
            </w:r>
          </w:p>
        </w:tc>
        <w:tc>
          <w:tcPr>
            <w:tcW w:type="dxa" w:w="1560"/>
            <w:vAlign w:val="center"/>
            <w:tcMar>
              <w:top w:w="70" w:type="dxa"/>
              <w:bottom w:w="70" w:type="dxa"/>
              <w:left w:w="85" w:type="dxa"/>
              <w:right w:w="85" w:type="dxa"/>
            </w:tcMar>
            <w:shd w:fill="EDF2F7"/>
          </w:tcPr>
          <w:p>
            <w:pPr>
              <w:pStyle w:val="PraxisTable"/>
              <w:keepNext/>
            </w:pPr>
            <w:r>
              <w:rPr>
                <w:b/>
                <w:i w:val="0"/>
              </w:rPr>
              <w:t>Macro OvR AUC</w:t>
            </w:r>
          </w:p>
        </w:tc>
        <w:tc>
          <w:tcPr>
            <w:tcW w:type="dxa" w:w="1560"/>
            <w:vAlign w:val="center"/>
            <w:tcMar>
              <w:top w:w="70" w:type="dxa"/>
              <w:bottom w:w="70" w:type="dxa"/>
              <w:left w:w="85" w:type="dxa"/>
              <w:right w:w="85" w:type="dxa"/>
            </w:tcMar>
            <w:shd w:fill="EDF2F7"/>
          </w:tcPr>
          <w:p>
            <w:pPr>
              <w:pStyle w:val="PraxisTable"/>
              <w:keepNext/>
            </w:pPr>
            <w:r>
              <w:rPr>
                <w:b/>
                <w:i w:val="0"/>
              </w:rPr>
              <w:t>Macro OvR AP</w:t>
            </w:r>
          </w:p>
        </w:tc>
        <w:tc>
          <w:tcPr>
            <w:tcW w:type="dxa" w:w="1560"/>
            <w:vAlign w:val="center"/>
            <w:tcMar>
              <w:top w:w="70" w:type="dxa"/>
              <w:bottom w:w="70" w:type="dxa"/>
              <w:left w:w="85" w:type="dxa"/>
              <w:right w:w="85" w:type="dxa"/>
            </w:tcMar>
            <w:shd w:fill="EDF2F7"/>
          </w:tcPr>
          <w:p>
            <w:pPr>
              <w:pStyle w:val="PraxisTable"/>
              <w:keepNext/>
            </w:pPr>
            <w:r>
              <w:rPr>
                <w:b/>
                <w:i w:val="0"/>
              </w:rPr>
              <w:t>Exact lateral-stage recall</w:t>
            </w:r>
          </w:p>
        </w:tc>
      </w:tr>
      <w:tr>
        <w:trPr>
          <w:cantSplit/>
        </w:trPr>
        <w:tc>
          <w:tcPr>
            <w:tcW w:type="dxa" w:w="1848"/>
            <w:vAlign w:val="center"/>
            <w:tcMar>
              <w:top w:w="70" w:type="dxa"/>
              <w:bottom w:w="70" w:type="dxa"/>
              <w:left w:w="85" w:type="dxa"/>
              <w:right w:w="85" w:type="dxa"/>
            </w:tcMar>
          </w:tcPr>
          <w:p>
            <w:pPr>
              <w:pStyle w:val="PraxisTable"/>
              <w:keepNext/>
            </w:pPr>
            <w:r>
              <w:rPr>
                <w:b w:val="0"/>
                <w:i w:val="0"/>
              </w:rPr>
              <w:t>xgboost/natural</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0.6550</w:t>
            </w:r>
          </w:p>
        </w:tc>
        <w:tc>
          <w:tcPr>
            <w:tcW w:type="dxa" w:w="1560"/>
            <w:vAlign w:val="center"/>
            <w:tcMar>
              <w:top w:w="70" w:type="dxa"/>
              <w:bottom w:w="70" w:type="dxa"/>
              <w:left w:w="85" w:type="dxa"/>
              <w:right w:w="85" w:type="dxa"/>
            </w:tcMar>
          </w:tcPr>
          <w:p>
            <w:pPr>
              <w:pStyle w:val="PraxisTable"/>
              <w:keepNext/>
              <w:jc w:val="right"/>
            </w:pPr>
            <w:r>
              <w:rPr>
                <w:b w:val="0"/>
                <w:i w:val="0"/>
              </w:rPr>
              <w:t>0.9953</w:t>
            </w:r>
          </w:p>
        </w:tc>
        <w:tc>
          <w:tcPr>
            <w:tcW w:type="dxa" w:w="1560"/>
            <w:vAlign w:val="center"/>
            <w:tcMar>
              <w:top w:w="70" w:type="dxa"/>
              <w:bottom w:w="70" w:type="dxa"/>
              <w:left w:w="85" w:type="dxa"/>
              <w:right w:w="85" w:type="dxa"/>
            </w:tcMar>
          </w:tcPr>
          <w:p>
            <w:pPr>
              <w:pStyle w:val="PraxisTable"/>
              <w:keepNext/>
              <w:jc w:val="right"/>
            </w:pPr>
            <w:r>
              <w:rPr>
                <w:b w:val="0"/>
                <w:i w:val="0"/>
              </w:rPr>
              <w:t>0.7545</w:t>
            </w:r>
          </w:p>
        </w:tc>
        <w:tc>
          <w:tcPr>
            <w:tcW w:type="dxa" w:w="1560"/>
            <w:vAlign w:val="center"/>
            <w:tcMar>
              <w:top w:w="70" w:type="dxa"/>
              <w:bottom w:w="70" w:type="dxa"/>
              <w:left w:w="85" w:type="dxa"/>
              <w:right w:w="85" w:type="dxa"/>
            </w:tcMar>
          </w:tcPr>
          <w:p>
            <w:pPr>
              <w:pStyle w:val="PraxisTable"/>
              <w:keepNext/>
              <w:jc w:val="right"/>
            </w:pPr>
            <w:r>
              <w:rPr>
                <w:b w:val="0"/>
                <w:i w:val="0"/>
              </w:rPr>
              <w:t>58.750%</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xgboost/balanced</w:t>
            </w:r>
          </w:p>
        </w:tc>
        <w:tc>
          <w:tcPr>
            <w:tcW w:type="dxa" w:w="1560"/>
            <w:vAlign w:val="center"/>
            <w:tcMar>
              <w:top w:w="70" w:type="dxa"/>
              <w:bottom w:w="70" w:type="dxa"/>
              <w:left w:w="85" w:type="dxa"/>
              <w:right w:w="85" w:type="dxa"/>
            </w:tcMar>
            <w:shd w:fill="F8FAFC"/>
          </w:tcPr>
          <w:p>
            <w:pPr>
              <w:pStyle w:val="PraxisTable"/>
              <w:keepNext/>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jc w:val="right"/>
            </w:pPr>
            <w:r>
              <w:rPr>
                <w:b w:val="0"/>
                <w:i w:val="0"/>
              </w:rPr>
              <w:t>0.5961</w:t>
            </w:r>
          </w:p>
        </w:tc>
        <w:tc>
          <w:tcPr>
            <w:tcW w:type="dxa" w:w="1560"/>
            <w:vAlign w:val="center"/>
            <w:tcMar>
              <w:top w:w="70" w:type="dxa"/>
              <w:bottom w:w="70" w:type="dxa"/>
              <w:left w:w="85" w:type="dxa"/>
              <w:right w:w="85" w:type="dxa"/>
            </w:tcMar>
            <w:shd w:fill="F8FAFC"/>
          </w:tcPr>
          <w:p>
            <w:pPr>
              <w:pStyle w:val="PraxisTable"/>
              <w:keepNext/>
              <w:jc w:val="right"/>
            </w:pPr>
            <w:r>
              <w:rPr>
                <w:b w:val="0"/>
                <w:i w:val="0"/>
              </w:rPr>
              <w:t>0.9881</w:t>
            </w:r>
          </w:p>
        </w:tc>
        <w:tc>
          <w:tcPr>
            <w:tcW w:type="dxa" w:w="1560"/>
            <w:vAlign w:val="center"/>
            <w:tcMar>
              <w:top w:w="70" w:type="dxa"/>
              <w:bottom w:w="70" w:type="dxa"/>
              <w:left w:w="85" w:type="dxa"/>
              <w:right w:w="85" w:type="dxa"/>
            </w:tcMar>
            <w:shd w:fill="F8FAFC"/>
          </w:tcPr>
          <w:p>
            <w:pPr>
              <w:pStyle w:val="PraxisTable"/>
              <w:keepNext/>
              <w:jc w:val="right"/>
            </w:pPr>
            <w:r>
              <w:rPr>
                <w:b w:val="0"/>
                <w:i w:val="0"/>
              </w:rPr>
              <w:t>0.7371</w:t>
            </w:r>
          </w:p>
        </w:tc>
        <w:tc>
          <w:tcPr>
            <w:tcW w:type="dxa" w:w="1560"/>
            <w:vAlign w:val="center"/>
            <w:tcMar>
              <w:top w:w="70" w:type="dxa"/>
              <w:bottom w:w="70" w:type="dxa"/>
              <w:left w:w="85" w:type="dxa"/>
              <w:right w:w="85" w:type="dxa"/>
            </w:tcMar>
            <w:shd w:fill="F8FAFC"/>
          </w:tcPr>
          <w:p>
            <w:pPr>
              <w:pStyle w:val="PraxisTable"/>
              <w:keepNext/>
              <w:jc w:val="right"/>
            </w:pPr>
            <w:r>
              <w:rPr>
                <w:b w:val="0"/>
                <w:i w:val="0"/>
              </w:rPr>
              <w:t>65.278%</w:t>
            </w:r>
          </w:p>
        </w:tc>
      </w:tr>
      <w:tr>
        <w:trPr>
          <w:cantSplit/>
        </w:trPr>
        <w:tc>
          <w:tcPr>
            <w:tcW w:type="dxa" w:w="1848"/>
            <w:vAlign w:val="center"/>
            <w:tcMar>
              <w:top w:w="70" w:type="dxa"/>
              <w:bottom w:w="70" w:type="dxa"/>
              <w:left w:w="85" w:type="dxa"/>
              <w:right w:w="85" w:type="dxa"/>
            </w:tcMar>
          </w:tcPr>
          <w:p>
            <w:pPr>
              <w:pStyle w:val="PraxisTable"/>
              <w:keepNext/>
            </w:pPr>
            <w:r>
              <w:rPr>
                <w:b w:val="0"/>
                <w:i w:val="0"/>
              </w:rPr>
              <w:t>xgboost/lateral2</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0.5842</w:t>
            </w:r>
          </w:p>
        </w:tc>
        <w:tc>
          <w:tcPr>
            <w:tcW w:type="dxa" w:w="1560"/>
            <w:vAlign w:val="center"/>
            <w:tcMar>
              <w:top w:w="70" w:type="dxa"/>
              <w:bottom w:w="70" w:type="dxa"/>
              <w:left w:w="85" w:type="dxa"/>
              <w:right w:w="85" w:type="dxa"/>
            </w:tcMar>
          </w:tcPr>
          <w:p>
            <w:pPr>
              <w:pStyle w:val="PraxisTable"/>
              <w:keepNext/>
              <w:jc w:val="right"/>
            </w:pPr>
            <w:r>
              <w:rPr>
                <w:b w:val="0"/>
                <w:i w:val="0"/>
              </w:rPr>
              <w:t>0.9868</w:t>
            </w:r>
          </w:p>
        </w:tc>
        <w:tc>
          <w:tcPr>
            <w:tcW w:type="dxa" w:w="1560"/>
            <w:vAlign w:val="center"/>
            <w:tcMar>
              <w:top w:w="70" w:type="dxa"/>
              <w:bottom w:w="70" w:type="dxa"/>
              <w:left w:w="85" w:type="dxa"/>
              <w:right w:w="85" w:type="dxa"/>
            </w:tcMar>
          </w:tcPr>
          <w:p>
            <w:pPr>
              <w:pStyle w:val="PraxisTable"/>
              <w:keepNext/>
              <w:jc w:val="right"/>
            </w:pPr>
            <w:r>
              <w:rPr>
                <w:b w:val="0"/>
                <w:i w:val="0"/>
              </w:rPr>
              <w:t>0.7295</w:t>
            </w:r>
          </w:p>
        </w:tc>
        <w:tc>
          <w:tcPr>
            <w:tcW w:type="dxa" w:w="1560"/>
            <w:vAlign w:val="center"/>
            <w:tcMar>
              <w:top w:w="70" w:type="dxa"/>
              <w:bottom w:w="70" w:type="dxa"/>
              <w:left w:w="85" w:type="dxa"/>
              <w:right w:w="85" w:type="dxa"/>
            </w:tcMar>
          </w:tcPr>
          <w:p>
            <w:pPr>
              <w:pStyle w:val="PraxisTable"/>
              <w:keepNext/>
              <w:jc w:val="right"/>
            </w:pPr>
            <w:r>
              <w:rPr>
                <w:b w:val="0"/>
                <w:i w:val="0"/>
              </w:rPr>
              <w:t>66.806%</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xgboost/lateral4</w:t>
            </w:r>
          </w:p>
        </w:tc>
        <w:tc>
          <w:tcPr>
            <w:tcW w:type="dxa" w:w="1560"/>
            <w:vAlign w:val="center"/>
            <w:tcMar>
              <w:top w:w="70" w:type="dxa"/>
              <w:bottom w:w="70" w:type="dxa"/>
              <w:left w:w="85" w:type="dxa"/>
              <w:right w:w="85" w:type="dxa"/>
            </w:tcMar>
            <w:shd w:fill="F8FAFC"/>
          </w:tcPr>
          <w:p>
            <w:pPr>
              <w:pStyle w:val="PraxisTable"/>
              <w:keepNext/>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jc w:val="right"/>
            </w:pPr>
            <w:r>
              <w:rPr>
                <w:b w:val="0"/>
                <w:i w:val="0"/>
              </w:rPr>
              <w:t>0.5731</w:t>
            </w:r>
          </w:p>
        </w:tc>
        <w:tc>
          <w:tcPr>
            <w:tcW w:type="dxa" w:w="1560"/>
            <w:vAlign w:val="center"/>
            <w:tcMar>
              <w:top w:w="70" w:type="dxa"/>
              <w:bottom w:w="70" w:type="dxa"/>
              <w:left w:w="85" w:type="dxa"/>
              <w:right w:w="85" w:type="dxa"/>
            </w:tcMar>
            <w:shd w:fill="F8FAFC"/>
          </w:tcPr>
          <w:p>
            <w:pPr>
              <w:pStyle w:val="PraxisTable"/>
              <w:keepNext/>
              <w:jc w:val="right"/>
            </w:pPr>
            <w:r>
              <w:rPr>
                <w:b w:val="0"/>
                <w:i w:val="0"/>
              </w:rPr>
              <w:t>0.9874</w:t>
            </w:r>
          </w:p>
        </w:tc>
        <w:tc>
          <w:tcPr>
            <w:tcW w:type="dxa" w:w="1560"/>
            <w:vAlign w:val="center"/>
            <w:tcMar>
              <w:top w:w="70" w:type="dxa"/>
              <w:bottom w:w="70" w:type="dxa"/>
              <w:left w:w="85" w:type="dxa"/>
              <w:right w:w="85" w:type="dxa"/>
            </w:tcMar>
            <w:shd w:fill="F8FAFC"/>
          </w:tcPr>
          <w:p>
            <w:pPr>
              <w:pStyle w:val="PraxisTable"/>
              <w:keepNext/>
              <w:jc w:val="right"/>
            </w:pPr>
            <w:r>
              <w:rPr>
                <w:b w:val="0"/>
                <w:i w:val="0"/>
              </w:rPr>
              <w:t>0.7298</w:t>
            </w:r>
          </w:p>
        </w:tc>
        <w:tc>
          <w:tcPr>
            <w:tcW w:type="dxa" w:w="1560"/>
            <w:vAlign w:val="center"/>
            <w:tcMar>
              <w:top w:w="70" w:type="dxa"/>
              <w:bottom w:w="70" w:type="dxa"/>
              <w:left w:w="85" w:type="dxa"/>
              <w:right w:w="85" w:type="dxa"/>
            </w:tcMar>
            <w:shd w:fill="F8FAFC"/>
          </w:tcPr>
          <w:p>
            <w:pPr>
              <w:pStyle w:val="PraxisTable"/>
              <w:keepNext/>
              <w:jc w:val="right"/>
            </w:pPr>
            <w:r>
              <w:rPr>
                <w:b w:val="0"/>
                <w:i w:val="0"/>
              </w:rPr>
              <w:t>69.167%</w:t>
            </w:r>
          </w:p>
        </w:tc>
      </w:tr>
      <w:tr>
        <w:trPr>
          <w:cantSplit/>
        </w:trPr>
        <w:tc>
          <w:tcPr>
            <w:tcW w:type="dxa" w:w="1848"/>
            <w:vAlign w:val="center"/>
            <w:tcMar>
              <w:top w:w="70" w:type="dxa"/>
              <w:bottom w:w="70" w:type="dxa"/>
              <w:left w:w="85" w:type="dxa"/>
              <w:right w:w="85" w:type="dxa"/>
            </w:tcMar>
          </w:tcPr>
          <w:p>
            <w:pPr>
              <w:pStyle w:val="PraxisTable"/>
              <w:keepNext/>
            </w:pPr>
            <w:r>
              <w:rPr>
                <w:b w:val="0"/>
                <w:i w:val="0"/>
              </w:rPr>
              <w:t>lightgbm/natural</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0.6395</w:t>
            </w:r>
          </w:p>
        </w:tc>
        <w:tc>
          <w:tcPr>
            <w:tcW w:type="dxa" w:w="1560"/>
            <w:vAlign w:val="center"/>
            <w:tcMar>
              <w:top w:w="70" w:type="dxa"/>
              <w:bottom w:w="70" w:type="dxa"/>
              <w:left w:w="85" w:type="dxa"/>
              <w:right w:w="85" w:type="dxa"/>
            </w:tcMar>
          </w:tcPr>
          <w:p>
            <w:pPr>
              <w:pStyle w:val="PraxisTable"/>
              <w:keepNext/>
              <w:jc w:val="right"/>
            </w:pPr>
            <w:r>
              <w:rPr>
                <w:b w:val="0"/>
                <w:i w:val="0"/>
              </w:rPr>
              <w:t>0.9926</w:t>
            </w:r>
          </w:p>
        </w:tc>
        <w:tc>
          <w:tcPr>
            <w:tcW w:type="dxa" w:w="1560"/>
            <w:vAlign w:val="center"/>
            <w:tcMar>
              <w:top w:w="70" w:type="dxa"/>
              <w:bottom w:w="70" w:type="dxa"/>
              <w:left w:w="85" w:type="dxa"/>
              <w:right w:w="85" w:type="dxa"/>
            </w:tcMar>
          </w:tcPr>
          <w:p>
            <w:pPr>
              <w:pStyle w:val="PraxisTable"/>
              <w:keepNext/>
              <w:jc w:val="right"/>
            </w:pPr>
            <w:r>
              <w:rPr>
                <w:b w:val="0"/>
                <w:i w:val="0"/>
              </w:rPr>
              <w:t>0.7451</w:t>
            </w:r>
          </w:p>
        </w:tc>
        <w:tc>
          <w:tcPr>
            <w:tcW w:type="dxa" w:w="1560"/>
            <w:vAlign w:val="center"/>
            <w:tcMar>
              <w:top w:w="70" w:type="dxa"/>
              <w:bottom w:w="70" w:type="dxa"/>
              <w:left w:w="85" w:type="dxa"/>
              <w:right w:w="85" w:type="dxa"/>
            </w:tcMar>
          </w:tcPr>
          <w:p>
            <w:pPr>
              <w:pStyle w:val="PraxisTable"/>
              <w:keepNext/>
              <w:jc w:val="right"/>
            </w:pPr>
            <w:r>
              <w:rPr>
                <w:b w:val="0"/>
                <w:i w:val="0"/>
              </w:rPr>
              <w:t>61.528%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lightgbm/balanced</w:t>
            </w:r>
          </w:p>
        </w:tc>
        <w:tc>
          <w:tcPr>
            <w:tcW w:type="dxa" w:w="1560"/>
            <w:vAlign w:val="center"/>
            <w:tcMar>
              <w:top w:w="70" w:type="dxa"/>
              <w:bottom w:w="70" w:type="dxa"/>
              <w:left w:w="85" w:type="dxa"/>
              <w:right w:w="85" w:type="dxa"/>
            </w:tcMar>
            <w:shd w:fill="F8FAFC"/>
          </w:tcPr>
          <w:p>
            <w:pPr>
              <w:pStyle w:val="PraxisTable"/>
              <w:keepNext/>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jc w:val="right"/>
            </w:pPr>
            <w:r>
              <w:rPr>
                <w:b w:val="0"/>
                <w:i w:val="0"/>
              </w:rPr>
              <w:t>0.6123</w:t>
            </w:r>
          </w:p>
        </w:tc>
        <w:tc>
          <w:tcPr>
            <w:tcW w:type="dxa" w:w="1560"/>
            <w:vAlign w:val="center"/>
            <w:tcMar>
              <w:top w:w="70" w:type="dxa"/>
              <w:bottom w:w="70" w:type="dxa"/>
              <w:left w:w="85" w:type="dxa"/>
              <w:right w:w="85" w:type="dxa"/>
            </w:tcMar>
            <w:shd w:fill="F8FAFC"/>
          </w:tcPr>
          <w:p>
            <w:pPr>
              <w:pStyle w:val="PraxisTable"/>
              <w:keepNext/>
              <w:jc w:val="right"/>
            </w:pPr>
            <w:r>
              <w:rPr>
                <w:b w:val="0"/>
                <w:i w:val="0"/>
              </w:rPr>
              <w:t>0.9867</w:t>
            </w:r>
          </w:p>
        </w:tc>
        <w:tc>
          <w:tcPr>
            <w:tcW w:type="dxa" w:w="1560"/>
            <w:vAlign w:val="center"/>
            <w:tcMar>
              <w:top w:w="70" w:type="dxa"/>
              <w:bottom w:w="70" w:type="dxa"/>
              <w:left w:w="85" w:type="dxa"/>
              <w:right w:w="85" w:type="dxa"/>
            </w:tcMar>
            <w:shd w:fill="F8FAFC"/>
          </w:tcPr>
          <w:p>
            <w:pPr>
              <w:pStyle w:val="PraxisTable"/>
              <w:keepNext/>
              <w:jc w:val="right"/>
            </w:pPr>
            <w:r>
              <w:rPr>
                <w:b w:val="0"/>
                <w:i w:val="0"/>
              </w:rPr>
              <w:t>0.7345</w:t>
            </w:r>
          </w:p>
        </w:tc>
        <w:tc>
          <w:tcPr>
            <w:tcW w:type="dxa" w:w="1560"/>
            <w:vAlign w:val="center"/>
            <w:tcMar>
              <w:top w:w="70" w:type="dxa"/>
              <w:bottom w:w="70" w:type="dxa"/>
              <w:left w:w="85" w:type="dxa"/>
              <w:right w:w="85" w:type="dxa"/>
            </w:tcMar>
            <w:shd w:fill="F8FAFC"/>
          </w:tcPr>
          <w:p>
            <w:pPr>
              <w:pStyle w:val="PraxisTable"/>
              <w:keepNext/>
              <w:jc w:val="right"/>
            </w:pPr>
            <w:r>
              <w:rPr>
                <w:b w:val="0"/>
                <w:i w:val="0"/>
              </w:rPr>
              <w:t>63.611%</w:t>
            </w:r>
          </w:p>
        </w:tc>
      </w:tr>
      <w:tr>
        <w:trPr>
          <w:cantSplit/>
        </w:trPr>
        <w:tc>
          <w:tcPr>
            <w:tcW w:type="dxa" w:w="1848"/>
            <w:vAlign w:val="center"/>
            <w:tcMar>
              <w:top w:w="70" w:type="dxa"/>
              <w:bottom w:w="70" w:type="dxa"/>
              <w:left w:w="85" w:type="dxa"/>
              <w:right w:w="85" w:type="dxa"/>
            </w:tcMar>
          </w:tcPr>
          <w:p>
            <w:pPr>
              <w:pStyle w:val="PraxisTable"/>
              <w:keepNext/>
            </w:pPr>
            <w:r>
              <w:rPr>
                <w:b w:val="0"/>
                <w:i w:val="0"/>
              </w:rPr>
              <w:t>lightgbm/lateral2</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0.6072</w:t>
            </w:r>
          </w:p>
        </w:tc>
        <w:tc>
          <w:tcPr>
            <w:tcW w:type="dxa" w:w="1560"/>
            <w:vAlign w:val="center"/>
            <w:tcMar>
              <w:top w:w="70" w:type="dxa"/>
              <w:bottom w:w="70" w:type="dxa"/>
              <w:left w:w="85" w:type="dxa"/>
              <w:right w:w="85" w:type="dxa"/>
            </w:tcMar>
          </w:tcPr>
          <w:p>
            <w:pPr>
              <w:pStyle w:val="PraxisTable"/>
              <w:keepNext/>
              <w:jc w:val="right"/>
            </w:pPr>
            <w:r>
              <w:rPr>
                <w:b w:val="0"/>
                <w:i w:val="0"/>
              </w:rPr>
              <w:t>0.9859</w:t>
            </w:r>
          </w:p>
        </w:tc>
        <w:tc>
          <w:tcPr>
            <w:tcW w:type="dxa" w:w="1560"/>
            <w:vAlign w:val="center"/>
            <w:tcMar>
              <w:top w:w="70" w:type="dxa"/>
              <w:bottom w:w="70" w:type="dxa"/>
              <w:left w:w="85" w:type="dxa"/>
              <w:right w:w="85" w:type="dxa"/>
            </w:tcMar>
          </w:tcPr>
          <w:p>
            <w:pPr>
              <w:pStyle w:val="PraxisTable"/>
              <w:keepNext/>
              <w:jc w:val="right"/>
            </w:pPr>
            <w:r>
              <w:rPr>
                <w:b w:val="0"/>
                <w:i w:val="0"/>
              </w:rPr>
              <w:t>0.7286</w:t>
            </w:r>
          </w:p>
        </w:tc>
        <w:tc>
          <w:tcPr>
            <w:tcW w:type="dxa" w:w="1560"/>
            <w:vAlign w:val="center"/>
            <w:tcMar>
              <w:top w:w="70" w:type="dxa"/>
              <w:bottom w:w="70" w:type="dxa"/>
              <w:left w:w="85" w:type="dxa"/>
              <w:right w:w="85" w:type="dxa"/>
            </w:tcMar>
          </w:tcPr>
          <w:p>
            <w:pPr>
              <w:pStyle w:val="PraxisTable"/>
              <w:keepNext/>
              <w:jc w:val="right"/>
            </w:pPr>
            <w:r>
              <w:rPr>
                <w:b w:val="0"/>
                <w:i w:val="0"/>
              </w:rPr>
              <w:t>64.722%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lightgbm/lateral4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0.5986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0.9864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0.7327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64.444%</w:t>
            </w:r>
          </w:p>
        </w:tc>
      </w:tr>
    </w:tbl>
    <w:p>
      <w:pPr>
        <w:spacing w:after="40" w:line="60" w:lineRule="auto"/>
      </w:pPr>
    </w:p>
    <w:p>
      <w:pPr>
        <w:pStyle w:val="Heading2"/>
      </w:pPr>
      <w:bookmarkStart w:id="68" w:name="section_68"/>
      <w:r>
        <w:rPr>
          <w:b w:val="0"/>
          <w:i w:val="0"/>
        </w:rPr>
        <w:t>F.5 Original exposed test</w:t>
      </w:r>
      <w:bookmarkEnd w:id="68"/>
    </w:p>
    <w:p>
      <w:pPr/>
      <w:r>
        <w:rPr>
          <w:b w:val="0"/>
          <w:i w:val="0"/>
        </w:rPr>
        <w:t>The same locked choices were also evaluated on the original 30,787-row development test. It includes 29,929 benign and 144 lateral flows. These descriptive outcomes neither select thresholds nor rescue the verification gate, and this split is not the author's independent test artifact.</w:t>
      </w: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6</w:t>
            </w:r>
          </w:p>
        </w:tc>
        <w:tc>
          <w:tcPr>
            <w:tcW w:type="dxa" w:w="1548"/>
            <w:vAlign w:val="center"/>
            <w:tcMar>
              <w:top w:w="70" w:type="dxa"/>
              <w:bottom w:w="70" w:type="dxa"/>
              <w:left w:w="85" w:type="dxa"/>
              <w:right w:w="85" w:type="dxa"/>
            </w:tcMar>
          </w:tcPr>
          <w:p>
            <w:pPr>
              <w:pStyle w:val="PraxisTable"/>
              <w:keepNext/>
              <w:jc w:val="right"/>
            </w:pPr>
            <w:r>
              <w:rPr>
                <w:b w:val="0"/>
                <w:i w:val="0"/>
              </w:rPr>
              <w:t>153.3</w:t>
            </w:r>
          </w:p>
        </w:tc>
        <w:tc>
          <w:tcPr>
            <w:tcW w:type="dxa" w:w="1548"/>
            <w:vAlign w:val="center"/>
            <w:tcMar>
              <w:top w:w="70" w:type="dxa"/>
              <w:bottom w:w="70" w:type="dxa"/>
              <w:left w:w="85" w:type="dxa"/>
              <w:right w:w="85" w:type="dxa"/>
            </w:tcMar>
          </w:tcPr>
          <w:p>
            <w:pPr>
              <w:pStyle w:val="PraxisTable"/>
              <w:keepNext/>
              <w:jc w:val="right"/>
            </w:pPr>
            <w:r>
              <w:rPr>
                <w:b w:val="0"/>
                <w:i w:val="0"/>
              </w:rPr>
              <w:t>0.512%</w:t>
            </w:r>
          </w:p>
        </w:tc>
        <w:tc>
          <w:tcPr>
            <w:tcW w:type="dxa" w:w="1548"/>
            <w:vAlign w:val="center"/>
            <w:tcMar>
              <w:top w:w="70" w:type="dxa"/>
              <w:bottom w:w="70" w:type="dxa"/>
              <w:left w:w="85" w:type="dxa"/>
              <w:right w:w="85" w:type="dxa"/>
            </w:tcMar>
          </w:tcPr>
          <w:p>
            <w:pPr>
              <w:pStyle w:val="PraxisTable"/>
              <w:keepNext/>
              <w:jc w:val="right"/>
            </w:pPr>
            <w:r>
              <w:rPr>
                <w:b w:val="0"/>
                <w:i w:val="0"/>
              </w:rPr>
              <w:t>124.8</w:t>
            </w:r>
          </w:p>
        </w:tc>
        <w:tc>
          <w:tcPr>
            <w:tcW w:type="dxa" w:w="1548"/>
            <w:vAlign w:val="center"/>
            <w:tcMar>
              <w:top w:w="70" w:type="dxa"/>
              <w:bottom w:w="70" w:type="dxa"/>
              <w:left w:w="85" w:type="dxa"/>
              <w:right w:w="85" w:type="dxa"/>
            </w:tcMar>
          </w:tcPr>
          <w:p>
            <w:pPr>
              <w:pStyle w:val="PraxisTable"/>
              <w:keepNext/>
              <w:jc w:val="right"/>
            </w:pPr>
            <w:r>
              <w:rPr>
                <w:b w:val="0"/>
                <w:i w:val="0"/>
              </w:rPr>
              <w:t>86.690%</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10</w:t>
            </w:r>
          </w:p>
        </w:tc>
        <w:tc>
          <w:tcPr>
            <w:tcW w:type="dxa" w:w="1548"/>
            <w:vAlign w:val="center"/>
            <w:tcMar>
              <w:top w:w="70" w:type="dxa"/>
              <w:bottom w:w="70" w:type="dxa"/>
              <w:left w:w="85" w:type="dxa"/>
              <w:right w:w="85" w:type="dxa"/>
            </w:tcMar>
            <w:shd w:fill="F8FAFC"/>
          </w:tcPr>
          <w:p>
            <w:pPr>
              <w:pStyle w:val="PraxisTable"/>
              <w:keepNext/>
              <w:jc w:val="right"/>
            </w:pPr>
            <w:r>
              <w:rPr>
                <w:b w:val="0"/>
                <w:i w:val="0"/>
              </w:rPr>
              <w:t>108.2</w:t>
            </w:r>
          </w:p>
        </w:tc>
        <w:tc>
          <w:tcPr>
            <w:tcW w:type="dxa" w:w="1548"/>
            <w:vAlign w:val="center"/>
            <w:tcMar>
              <w:top w:w="70" w:type="dxa"/>
              <w:bottom w:w="70" w:type="dxa"/>
              <w:left w:w="85" w:type="dxa"/>
              <w:right w:w="85" w:type="dxa"/>
            </w:tcMar>
            <w:shd w:fill="F8FAFC"/>
          </w:tcPr>
          <w:p>
            <w:pPr>
              <w:pStyle w:val="PraxisTable"/>
              <w:keepNext/>
              <w:jc w:val="right"/>
            </w:pPr>
            <w:r>
              <w:rPr>
                <w:b w:val="0"/>
                <w:i w:val="0"/>
              </w:rPr>
              <w:t>0.362%</w:t>
            </w:r>
          </w:p>
        </w:tc>
        <w:tc>
          <w:tcPr>
            <w:tcW w:type="dxa" w:w="1548"/>
            <w:vAlign w:val="center"/>
            <w:tcMar>
              <w:top w:w="70" w:type="dxa"/>
              <w:bottom w:w="70" w:type="dxa"/>
              <w:left w:w="85" w:type="dxa"/>
              <w:right w:w="85" w:type="dxa"/>
            </w:tcMar>
            <w:shd w:fill="F8FAFC"/>
          </w:tcPr>
          <w:p>
            <w:pPr>
              <w:pStyle w:val="PraxisTable"/>
              <w:keepNext/>
              <w:jc w:val="right"/>
            </w:pPr>
            <w:r>
              <w:rPr>
                <w:b w:val="0"/>
                <w:i w:val="0"/>
              </w:rPr>
              <w:t>117.7</w:t>
            </w:r>
          </w:p>
        </w:tc>
        <w:tc>
          <w:tcPr>
            <w:tcW w:type="dxa" w:w="1548"/>
            <w:vAlign w:val="center"/>
            <w:tcMar>
              <w:top w:w="70" w:type="dxa"/>
              <w:bottom w:w="70" w:type="dxa"/>
              <w:left w:w="85" w:type="dxa"/>
              <w:right w:w="85" w:type="dxa"/>
            </w:tcMar>
            <w:shd w:fill="F8FAFC"/>
          </w:tcPr>
          <w:p>
            <w:pPr>
              <w:pStyle w:val="PraxisTable"/>
              <w:keepNext/>
              <w:jc w:val="right"/>
            </w:pPr>
            <w:r>
              <w:rPr>
                <w:b w:val="0"/>
                <w:i w:val="0"/>
              </w:rPr>
              <w:t>81.736%</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10</w:t>
            </w:r>
          </w:p>
        </w:tc>
        <w:tc>
          <w:tcPr>
            <w:tcW w:type="dxa" w:w="1548"/>
            <w:vAlign w:val="center"/>
            <w:tcMar>
              <w:top w:w="70" w:type="dxa"/>
              <w:bottom w:w="70" w:type="dxa"/>
              <w:left w:w="85" w:type="dxa"/>
              <w:right w:w="85" w:type="dxa"/>
            </w:tcMar>
          </w:tcPr>
          <w:p>
            <w:pPr>
              <w:pStyle w:val="PraxisTable"/>
              <w:keepNext/>
              <w:jc w:val="right"/>
            </w:pPr>
            <w:r>
              <w:rPr>
                <w:b w:val="0"/>
                <w:i w:val="0"/>
              </w:rPr>
              <w:t>300.1</w:t>
            </w:r>
          </w:p>
        </w:tc>
        <w:tc>
          <w:tcPr>
            <w:tcW w:type="dxa" w:w="1548"/>
            <w:vAlign w:val="center"/>
            <w:tcMar>
              <w:top w:w="70" w:type="dxa"/>
              <w:bottom w:w="70" w:type="dxa"/>
              <w:left w:w="85" w:type="dxa"/>
              <w:right w:w="85" w:type="dxa"/>
            </w:tcMar>
          </w:tcPr>
          <w:p>
            <w:pPr>
              <w:pStyle w:val="PraxisTable"/>
              <w:keepNext/>
              <w:jc w:val="right"/>
            </w:pPr>
            <w:r>
              <w:rPr>
                <w:b w:val="0"/>
                <w:i w:val="0"/>
              </w:rPr>
              <w:t>1.003%</w:t>
            </w:r>
          </w:p>
        </w:tc>
        <w:tc>
          <w:tcPr>
            <w:tcW w:type="dxa" w:w="1548"/>
            <w:vAlign w:val="center"/>
            <w:tcMar>
              <w:top w:w="70" w:type="dxa"/>
              <w:bottom w:w="70" w:type="dxa"/>
              <w:left w:w="85" w:type="dxa"/>
              <w:right w:w="85" w:type="dxa"/>
            </w:tcMar>
          </w:tcPr>
          <w:p>
            <w:pPr>
              <w:pStyle w:val="PraxisTable"/>
              <w:keepNext/>
              <w:jc w:val="right"/>
            </w:pPr>
            <w:r>
              <w:rPr>
                <w:b w:val="0"/>
                <w:i w:val="0"/>
              </w:rPr>
              <w:t>125.6</w:t>
            </w:r>
          </w:p>
        </w:tc>
        <w:tc>
          <w:tcPr>
            <w:tcW w:type="dxa" w:w="1548"/>
            <w:vAlign w:val="center"/>
            <w:tcMar>
              <w:top w:w="70" w:type="dxa"/>
              <w:bottom w:w="70" w:type="dxa"/>
              <w:left w:w="85" w:type="dxa"/>
              <w:right w:w="85" w:type="dxa"/>
            </w:tcMar>
          </w:tcPr>
          <w:p>
            <w:pPr>
              <w:pStyle w:val="PraxisTable"/>
              <w:keepNext/>
              <w:jc w:val="right"/>
            </w:pPr>
            <w:r>
              <w:rPr>
                <w:b w:val="0"/>
                <w:i w:val="0"/>
              </w:rPr>
              <w:t>87.222%</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6</w:t>
            </w:r>
          </w:p>
        </w:tc>
        <w:tc>
          <w:tcPr>
            <w:tcW w:type="dxa" w:w="1548"/>
            <w:vAlign w:val="center"/>
            <w:tcMar>
              <w:top w:w="70" w:type="dxa"/>
              <w:bottom w:w="70" w:type="dxa"/>
              <w:left w:w="85" w:type="dxa"/>
              <w:right w:w="85" w:type="dxa"/>
            </w:tcMar>
            <w:shd w:fill="F8FAFC"/>
          </w:tcPr>
          <w:p>
            <w:pPr>
              <w:pStyle w:val="PraxisTable"/>
              <w:keepNext/>
              <w:jc w:val="right"/>
            </w:pPr>
            <w:r>
              <w:rPr>
                <w:b w:val="0"/>
                <w:i w:val="0"/>
              </w:rPr>
              <w:t>228.3</w:t>
            </w:r>
          </w:p>
        </w:tc>
        <w:tc>
          <w:tcPr>
            <w:tcW w:type="dxa" w:w="1548"/>
            <w:vAlign w:val="center"/>
            <w:tcMar>
              <w:top w:w="70" w:type="dxa"/>
              <w:bottom w:w="70" w:type="dxa"/>
              <w:left w:w="85" w:type="dxa"/>
              <w:right w:w="85" w:type="dxa"/>
            </w:tcMar>
            <w:shd w:fill="F8FAFC"/>
          </w:tcPr>
          <w:p>
            <w:pPr>
              <w:pStyle w:val="PraxisTable"/>
              <w:keepNext/>
              <w:jc w:val="right"/>
            </w:pPr>
            <w:r>
              <w:rPr>
                <w:b w:val="0"/>
                <w:i w:val="0"/>
              </w:rPr>
              <w:t>0.763%</w:t>
            </w:r>
          </w:p>
        </w:tc>
        <w:tc>
          <w:tcPr>
            <w:tcW w:type="dxa" w:w="1548"/>
            <w:vAlign w:val="center"/>
            <w:tcMar>
              <w:top w:w="70" w:type="dxa"/>
              <w:bottom w:w="70" w:type="dxa"/>
              <w:left w:w="85" w:type="dxa"/>
              <w:right w:w="85" w:type="dxa"/>
            </w:tcMar>
            <w:shd w:fill="F8FAFC"/>
          </w:tcPr>
          <w:p>
            <w:pPr>
              <w:pStyle w:val="PraxisTable"/>
              <w:keepNext/>
              <w:jc w:val="right"/>
            </w:pPr>
            <w:r>
              <w:rPr>
                <w:b w:val="0"/>
                <w:i w:val="0"/>
              </w:rPr>
              <w:t>128.5</w:t>
            </w:r>
          </w:p>
        </w:tc>
        <w:tc>
          <w:tcPr>
            <w:tcW w:type="dxa" w:w="1548"/>
            <w:vAlign w:val="center"/>
            <w:tcMar>
              <w:top w:w="70" w:type="dxa"/>
              <w:bottom w:w="70" w:type="dxa"/>
              <w:left w:w="85" w:type="dxa"/>
              <w:right w:w="85" w:type="dxa"/>
            </w:tcMar>
            <w:shd w:fill="F8FAFC"/>
          </w:tcPr>
          <w:p>
            <w:pPr>
              <w:pStyle w:val="PraxisTable"/>
              <w:keepNext/>
              <w:jc w:val="right"/>
            </w:pPr>
            <w:r>
              <w:rPr>
                <w:b w:val="0"/>
                <w:i w:val="0"/>
              </w:rPr>
              <w:t>89.236%</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6</w:t>
            </w:r>
          </w:p>
        </w:tc>
        <w:tc>
          <w:tcPr>
            <w:tcW w:type="dxa" w:w="1548"/>
            <w:vAlign w:val="center"/>
            <w:tcMar>
              <w:top w:w="70" w:type="dxa"/>
              <w:bottom w:w="70" w:type="dxa"/>
              <w:left w:w="85" w:type="dxa"/>
              <w:right w:w="85" w:type="dxa"/>
            </w:tcMar>
          </w:tcPr>
          <w:p>
            <w:pPr>
              <w:pStyle w:val="PraxisTable"/>
              <w:keepNext w:val="0"/>
              <w:jc w:val="right"/>
            </w:pPr>
            <w:r>
              <w:rPr>
                <w:b w:val="0"/>
                <w:i w:val="0"/>
              </w:rPr>
              <w:t>182.3</w:t>
            </w:r>
          </w:p>
        </w:tc>
        <w:tc>
          <w:tcPr>
            <w:tcW w:type="dxa" w:w="1548"/>
            <w:vAlign w:val="center"/>
            <w:tcMar>
              <w:top w:w="70" w:type="dxa"/>
              <w:bottom w:w="70" w:type="dxa"/>
              <w:left w:w="85" w:type="dxa"/>
              <w:right w:w="85" w:type="dxa"/>
            </w:tcMar>
          </w:tcPr>
          <w:p>
            <w:pPr>
              <w:pStyle w:val="PraxisTable"/>
              <w:keepNext w:val="0"/>
              <w:jc w:val="right"/>
            </w:pPr>
            <w:r>
              <w:rPr>
                <w:b w:val="0"/>
                <w:i w:val="0"/>
              </w:rPr>
              <w:t>0.609%</w:t>
            </w:r>
          </w:p>
        </w:tc>
        <w:tc>
          <w:tcPr>
            <w:tcW w:type="dxa" w:w="1548"/>
            <w:vAlign w:val="center"/>
            <w:tcMar>
              <w:top w:w="70" w:type="dxa"/>
              <w:bottom w:w="70" w:type="dxa"/>
              <w:left w:w="85" w:type="dxa"/>
              <w:right w:w="85" w:type="dxa"/>
            </w:tcMar>
          </w:tcPr>
          <w:p>
            <w:pPr>
              <w:pStyle w:val="PraxisTable"/>
              <w:keepNext w:val="0"/>
              <w:jc w:val="right"/>
            </w:pPr>
            <w:r>
              <w:rPr>
                <w:b w:val="0"/>
                <w:i w:val="0"/>
              </w:rPr>
              <w:t>125.5</w:t>
            </w:r>
          </w:p>
        </w:tc>
        <w:tc>
          <w:tcPr>
            <w:tcW w:type="dxa" w:w="1548"/>
            <w:vAlign w:val="center"/>
            <w:tcMar>
              <w:top w:w="70" w:type="dxa"/>
              <w:bottom w:w="70" w:type="dxa"/>
              <w:left w:w="85" w:type="dxa"/>
              <w:right w:w="85" w:type="dxa"/>
            </w:tcMar>
          </w:tcPr>
          <w:p>
            <w:pPr>
              <w:pStyle w:val="PraxisTable"/>
              <w:keepNext w:val="0"/>
              <w:jc w:val="right"/>
            </w:pPr>
            <w:r>
              <w:rPr>
                <w:b w:val="0"/>
                <w:i w:val="0"/>
              </w:rPr>
              <w:t>87.153%</w:t>
            </w:r>
          </w:p>
        </w:tc>
      </w:tr>
    </w:tbl>
    <w:p>
      <w:pPr>
        <w:spacing w:after="40" w:line="60" w:lineRule="auto"/>
      </w:pPr>
    </w:p>
    <w:tbl>
      <w:tblPr>
        <w:tblStyle w:val="TableGrid"/>
        <w:tblW w:type="dxa" w:w="9648"/>
        <w:tblLayout w:type="fixed"/>
        <w:tblLook w:firstColumn="1" w:firstRow="1" w:lastColumn="0" w:lastRow="0" w:noHBand="0" w:noVBand="1" w:val="04A0"/>
      </w:tblPr>
      <w:tblGrid>
        <w:gridCol w:w="1961"/>
        <w:gridCol w:w="1537"/>
        <w:gridCol w:w="1537"/>
        <w:gridCol w:w="1537"/>
        <w:gridCol w:w="1537"/>
        <w:gridCol w:w="1537"/>
      </w:tblGrid>
      <w:tr>
        <w:trPr>
          <w:cantSplit/>
          <w:tblHeader/>
        </w:trPr>
        <w:tc>
          <w:tcPr>
            <w:tcW w:type="dxa" w:w="1961"/>
            <w:vAlign w:val="center"/>
            <w:tcMar>
              <w:top w:w="70" w:type="dxa"/>
              <w:bottom w:w="70" w:type="dxa"/>
              <w:left w:w="85" w:type="dxa"/>
              <w:right w:w="85" w:type="dxa"/>
            </w:tcMar>
            <w:shd w:fill="EDF2F7"/>
          </w:tcPr>
          <w:p>
            <w:pPr>
              <w:pStyle w:val="PraxisTable"/>
              <w:keepNext/>
            </w:pPr>
            <w:r>
              <w:rPr>
                <w:b/>
                <w:i w:val="0"/>
              </w:rPr>
              <w:t>Policy (seed count)</w:t>
            </w:r>
          </w:p>
        </w:tc>
        <w:tc>
          <w:tcPr>
            <w:tcW w:type="dxa" w:w="1537"/>
            <w:vAlign w:val="center"/>
            <w:tcMar>
              <w:top w:w="70" w:type="dxa"/>
              <w:bottom w:w="70" w:type="dxa"/>
              <w:left w:w="85" w:type="dxa"/>
              <w:right w:w="85" w:type="dxa"/>
            </w:tcMar>
            <w:shd w:fill="EDF2F7"/>
          </w:tcPr>
          <w:p>
            <w:pPr>
              <w:pStyle w:val="PraxisTable"/>
              <w:keepNext/>
            </w:pPr>
            <w:r>
              <w:rPr>
                <w:b/>
                <w:i w:val="0"/>
              </w:rPr>
              <w:t>Exfiltration</w:t>
            </w:r>
          </w:p>
        </w:tc>
        <w:tc>
          <w:tcPr>
            <w:tcW w:type="dxa" w:w="1537"/>
            <w:vAlign w:val="center"/>
            <w:tcMar>
              <w:top w:w="70" w:type="dxa"/>
              <w:bottom w:w="70" w:type="dxa"/>
              <w:left w:w="85" w:type="dxa"/>
              <w:right w:w="85" w:type="dxa"/>
            </w:tcMar>
            <w:shd w:fill="EDF2F7"/>
          </w:tcPr>
          <w:p>
            <w:pPr>
              <w:pStyle w:val="PraxisTable"/>
              <w:keepNext/>
            </w:pPr>
            <w:r>
              <w:rPr>
                <w:b/>
                <w:i w:val="0"/>
              </w:rPr>
              <w:t>Initial</w:t>
            </w:r>
          </w:p>
        </w:tc>
        <w:tc>
          <w:tcPr>
            <w:tcW w:type="dxa" w:w="1537"/>
            <w:vAlign w:val="center"/>
            <w:tcMar>
              <w:top w:w="70" w:type="dxa"/>
              <w:bottom w:w="70" w:type="dxa"/>
              <w:left w:w="85" w:type="dxa"/>
              <w:right w:w="85" w:type="dxa"/>
            </w:tcMar>
            <w:shd w:fill="EDF2F7"/>
          </w:tcPr>
          <w:p>
            <w:pPr>
              <w:pStyle w:val="PraxisTable"/>
              <w:keepNext/>
            </w:pPr>
            <w:r>
              <w:rPr>
                <w:b/>
                <w:i w:val="0"/>
              </w:rPr>
              <w:t>Lateral</w:t>
            </w:r>
          </w:p>
        </w:tc>
        <w:tc>
          <w:tcPr>
            <w:tcW w:type="dxa" w:w="1537"/>
            <w:vAlign w:val="center"/>
            <w:tcMar>
              <w:top w:w="70" w:type="dxa"/>
              <w:bottom w:w="70" w:type="dxa"/>
              <w:left w:w="85" w:type="dxa"/>
              <w:right w:w="85" w:type="dxa"/>
            </w:tcMar>
            <w:shd w:fill="EDF2F7"/>
          </w:tcPr>
          <w:p>
            <w:pPr>
              <w:pStyle w:val="PraxisTable"/>
              <w:keepNext/>
            </w:pPr>
            <w:r>
              <w:rPr>
                <w:b/>
                <w:i w:val="0"/>
              </w:rPr>
              <w:t>Pivoting</w:t>
            </w:r>
          </w:p>
        </w:tc>
        <w:tc>
          <w:tcPr>
            <w:tcW w:type="dxa" w:w="1537"/>
            <w:vAlign w:val="center"/>
            <w:tcMar>
              <w:top w:w="70" w:type="dxa"/>
              <w:bottom w:w="70" w:type="dxa"/>
              <w:left w:w="85" w:type="dxa"/>
              <w:right w:w="85" w:type="dxa"/>
            </w:tcMar>
            <w:shd w:fill="EDF2F7"/>
          </w:tcPr>
          <w:p>
            <w:pPr>
              <w:pStyle w:val="PraxisTable"/>
              <w:keepNext/>
            </w:pPr>
            <w:r>
              <w:rPr>
                <w:b/>
                <w:i w:val="0"/>
              </w:rPr>
              <w:t>Recon.</w:t>
            </w:r>
          </w:p>
        </w:tc>
      </w:tr>
      <w:tr>
        <w:trPr>
          <w:cantSplit/>
        </w:trPr>
        <w:tc>
          <w:tcPr>
            <w:tcW w:type="dxa" w:w="1961"/>
            <w:vAlign w:val="center"/>
            <w:tcMar>
              <w:top w:w="70" w:type="dxa"/>
              <w:bottom w:w="70" w:type="dxa"/>
              <w:left w:w="85" w:type="dxa"/>
              <w:right w:w="85" w:type="dxa"/>
            </w:tcMar>
          </w:tcPr>
          <w:p>
            <w:pPr>
              <w:pStyle w:val="PraxisTable"/>
              <w:keepNext/>
            </w:pPr>
            <w:r>
              <w:rPr>
                <w:b w:val="0"/>
                <w:i w:val="0"/>
              </w:rPr>
              <w:t>Constrained candidate (n=6)</w:t>
            </w:r>
          </w:p>
        </w:tc>
        <w:tc>
          <w:tcPr>
            <w:tcW w:type="dxa" w:w="1537"/>
            <w:vAlign w:val="center"/>
            <w:tcMar>
              <w:top w:w="70" w:type="dxa"/>
              <w:bottom w:w="70" w:type="dxa"/>
              <w:left w:w="85" w:type="dxa"/>
              <w:right w:w="85" w:type="dxa"/>
            </w:tcMar>
          </w:tcPr>
          <w:p>
            <w:pPr>
              <w:pStyle w:val="PraxisTable"/>
              <w:keepNext/>
              <w:jc w:val="right"/>
            </w:pPr>
            <w:r>
              <w:rPr>
                <w:b w:val="0"/>
                <w:i w:val="0"/>
              </w:rPr>
              <w:t>98.742%</w:t>
            </w:r>
          </w:p>
        </w:tc>
        <w:tc>
          <w:tcPr>
            <w:tcW w:type="dxa" w:w="1537"/>
            <w:vAlign w:val="center"/>
            <w:tcMar>
              <w:top w:w="70" w:type="dxa"/>
              <w:bottom w:w="70" w:type="dxa"/>
              <w:left w:w="85" w:type="dxa"/>
              <w:right w:w="85" w:type="dxa"/>
            </w:tcMar>
          </w:tcPr>
          <w:p>
            <w:pPr>
              <w:pStyle w:val="PraxisTable"/>
              <w:keepNext/>
              <w:jc w:val="right"/>
            </w:pPr>
            <w:r>
              <w:rPr>
                <w:b w:val="0"/>
                <w:i w:val="0"/>
              </w:rPr>
              <w:t>96.667%</w:t>
            </w:r>
          </w:p>
        </w:tc>
        <w:tc>
          <w:tcPr>
            <w:tcW w:type="dxa" w:w="1537"/>
            <w:vAlign w:val="center"/>
            <w:tcMar>
              <w:top w:w="70" w:type="dxa"/>
              <w:bottom w:w="70" w:type="dxa"/>
              <w:left w:w="85" w:type="dxa"/>
              <w:right w:w="85" w:type="dxa"/>
            </w:tcMar>
          </w:tcPr>
          <w:p>
            <w:pPr>
              <w:pStyle w:val="PraxisTable"/>
              <w:keepNext/>
              <w:jc w:val="right"/>
            </w:pPr>
            <w:r>
              <w:rPr>
                <w:b w:val="0"/>
                <w:i w:val="0"/>
              </w:rPr>
              <w:t>86.690%</w:t>
            </w:r>
          </w:p>
        </w:tc>
        <w:tc>
          <w:tcPr>
            <w:tcW w:type="dxa" w:w="1537"/>
            <w:vAlign w:val="center"/>
            <w:tcMar>
              <w:top w:w="70" w:type="dxa"/>
              <w:bottom w:w="70" w:type="dxa"/>
              <w:left w:w="85" w:type="dxa"/>
              <w:right w:w="85" w:type="dxa"/>
            </w:tcMar>
          </w:tcPr>
          <w:p>
            <w:pPr>
              <w:pStyle w:val="PraxisTable"/>
              <w:keepNext/>
              <w:jc w:val="right"/>
            </w:pPr>
            <w:r>
              <w:rPr>
                <w:b w:val="0"/>
                <w:i w:val="0"/>
              </w:rPr>
              <w:t>98.431%</w:t>
            </w:r>
          </w:p>
        </w:tc>
        <w:tc>
          <w:tcPr>
            <w:tcW w:type="dxa" w:w="1537"/>
            <w:vAlign w:val="center"/>
            <w:tcMar>
              <w:top w:w="70" w:type="dxa"/>
              <w:bottom w:w="70" w:type="dxa"/>
              <w:left w:w="85" w:type="dxa"/>
              <w:right w:w="85" w:type="dxa"/>
            </w:tcMar>
          </w:tcPr>
          <w:p>
            <w:pPr>
              <w:pStyle w:val="PraxisTable"/>
              <w:keepNext/>
              <w:jc w:val="right"/>
            </w:pPr>
            <w:r>
              <w:rPr>
                <w:b w:val="0"/>
                <w:i w:val="0"/>
              </w:rPr>
              <w:t>95.933%</w:t>
            </w:r>
          </w:p>
        </w:tc>
      </w:tr>
      <w:tr>
        <w:trPr>
          <w:cantSplit/>
        </w:trPr>
        <w:tc>
          <w:tcPr>
            <w:tcW w:type="dxa" w:w="1961"/>
            <w:vAlign w:val="center"/>
            <w:tcMar>
              <w:top w:w="70" w:type="dxa"/>
              <w:bottom w:w="70" w:type="dxa"/>
              <w:left w:w="85" w:type="dxa"/>
              <w:right w:w="85" w:type="dxa"/>
            </w:tcMar>
            <w:shd w:fill="F8FAFC"/>
          </w:tcPr>
          <w:p>
            <w:pPr>
              <w:pStyle w:val="PraxisTable"/>
              <w:keepNext/>
            </w:pPr>
            <w:r>
              <w:rPr>
                <w:b w:val="0"/>
                <w:i w:val="0"/>
              </w:rPr>
              <w:t>Natural tree, argmax (n=10)</w:t>
            </w:r>
          </w:p>
        </w:tc>
        <w:tc>
          <w:tcPr>
            <w:tcW w:type="dxa" w:w="1537"/>
            <w:vAlign w:val="center"/>
            <w:tcMar>
              <w:top w:w="70" w:type="dxa"/>
              <w:bottom w:w="70" w:type="dxa"/>
              <w:left w:w="85" w:type="dxa"/>
              <w:right w:w="85" w:type="dxa"/>
            </w:tcMar>
            <w:shd w:fill="F8FAFC"/>
          </w:tcPr>
          <w:p>
            <w:pPr>
              <w:pStyle w:val="PraxisTable"/>
              <w:keepNext/>
              <w:jc w:val="right"/>
            </w:pPr>
            <w:r>
              <w:rPr>
                <w:b w:val="0"/>
                <w:i w:val="0"/>
              </w:rPr>
              <w:t>99.906%</w:t>
            </w:r>
          </w:p>
        </w:tc>
        <w:tc>
          <w:tcPr>
            <w:tcW w:type="dxa" w:w="1537"/>
            <w:vAlign w:val="center"/>
            <w:tcMar>
              <w:top w:w="70" w:type="dxa"/>
              <w:bottom w:w="70" w:type="dxa"/>
              <w:left w:w="85" w:type="dxa"/>
              <w:right w:w="85" w:type="dxa"/>
            </w:tcMar>
            <w:shd w:fill="F8FAFC"/>
          </w:tcPr>
          <w:p>
            <w:pPr>
              <w:pStyle w:val="PraxisTable"/>
              <w:keepNext/>
              <w:jc w:val="right"/>
            </w:pPr>
            <w:r>
              <w:rPr>
                <w:b w:val="0"/>
                <w:i w:val="0"/>
              </w:rPr>
              <w:t>98.000%</w:t>
            </w:r>
          </w:p>
        </w:tc>
        <w:tc>
          <w:tcPr>
            <w:tcW w:type="dxa" w:w="1537"/>
            <w:vAlign w:val="center"/>
            <w:tcMar>
              <w:top w:w="70" w:type="dxa"/>
              <w:bottom w:w="70" w:type="dxa"/>
              <w:left w:w="85" w:type="dxa"/>
              <w:right w:w="85" w:type="dxa"/>
            </w:tcMar>
            <w:shd w:fill="F8FAFC"/>
          </w:tcPr>
          <w:p>
            <w:pPr>
              <w:pStyle w:val="PraxisTable"/>
              <w:keepNext/>
              <w:jc w:val="right"/>
            </w:pPr>
            <w:r>
              <w:rPr>
                <w:b w:val="0"/>
                <w:i w:val="0"/>
              </w:rPr>
              <w:t>81.736%</w:t>
            </w:r>
          </w:p>
        </w:tc>
        <w:tc>
          <w:tcPr>
            <w:tcW w:type="dxa" w:w="1537"/>
            <w:vAlign w:val="center"/>
            <w:tcMar>
              <w:top w:w="70" w:type="dxa"/>
              <w:bottom w:w="70" w:type="dxa"/>
              <w:left w:w="85" w:type="dxa"/>
              <w:right w:w="85" w:type="dxa"/>
            </w:tcMar>
            <w:shd w:fill="F8FAFC"/>
          </w:tcPr>
          <w:p>
            <w:pPr>
              <w:pStyle w:val="PraxisTable"/>
              <w:keepNext/>
              <w:jc w:val="right"/>
            </w:pPr>
            <w:r>
              <w:rPr>
                <w:b w:val="0"/>
                <w:i w:val="0"/>
              </w:rPr>
              <w:t>98.188%</w:t>
            </w:r>
          </w:p>
        </w:tc>
        <w:tc>
          <w:tcPr>
            <w:tcW w:type="dxa" w:w="1537"/>
            <w:vAlign w:val="center"/>
            <w:tcMar>
              <w:top w:w="70" w:type="dxa"/>
              <w:bottom w:w="70" w:type="dxa"/>
              <w:left w:w="85" w:type="dxa"/>
              <w:right w:w="85" w:type="dxa"/>
            </w:tcMar>
            <w:shd w:fill="F8FAFC"/>
          </w:tcPr>
          <w:p>
            <w:pPr>
              <w:pStyle w:val="PraxisTable"/>
              <w:keepNext/>
              <w:jc w:val="right"/>
            </w:pPr>
            <w:r>
              <w:rPr>
                <w:b w:val="0"/>
                <w:i w:val="0"/>
              </w:rPr>
              <w:t>96.726%</w:t>
            </w:r>
          </w:p>
        </w:tc>
      </w:tr>
      <w:tr>
        <w:trPr>
          <w:cantSplit/>
        </w:trPr>
        <w:tc>
          <w:tcPr>
            <w:tcW w:type="dxa" w:w="1961"/>
            <w:vAlign w:val="center"/>
            <w:tcMar>
              <w:top w:w="70" w:type="dxa"/>
              <w:bottom w:w="70" w:type="dxa"/>
              <w:left w:w="85" w:type="dxa"/>
              <w:right w:w="85" w:type="dxa"/>
            </w:tcMar>
          </w:tcPr>
          <w:p>
            <w:pPr>
              <w:pStyle w:val="PraxisTable"/>
              <w:keepNext/>
            </w:pPr>
            <w:r>
              <w:rPr>
                <w:b w:val="0"/>
                <w:i w:val="0"/>
              </w:rPr>
              <w:t>Natural tree, source-normal 1% threshold (n=10)</w:t>
            </w:r>
          </w:p>
        </w:tc>
        <w:tc>
          <w:tcPr>
            <w:tcW w:type="dxa" w:w="1537"/>
            <w:vAlign w:val="center"/>
            <w:tcMar>
              <w:top w:w="70" w:type="dxa"/>
              <w:bottom w:w="70" w:type="dxa"/>
              <w:left w:w="85" w:type="dxa"/>
              <w:right w:w="85" w:type="dxa"/>
            </w:tcMar>
          </w:tcPr>
          <w:p>
            <w:pPr>
              <w:pStyle w:val="PraxisTable"/>
              <w:keepNext/>
              <w:jc w:val="right"/>
            </w:pPr>
            <w:r>
              <w:rPr>
                <w:b w:val="0"/>
                <w:i w:val="0"/>
              </w:rPr>
              <w:t>100.000%</w:t>
            </w:r>
          </w:p>
        </w:tc>
        <w:tc>
          <w:tcPr>
            <w:tcW w:type="dxa" w:w="1537"/>
            <w:vAlign w:val="center"/>
            <w:tcMar>
              <w:top w:w="70" w:type="dxa"/>
              <w:bottom w:w="70" w:type="dxa"/>
              <w:left w:w="85" w:type="dxa"/>
              <w:right w:w="85" w:type="dxa"/>
            </w:tcMar>
          </w:tcPr>
          <w:p>
            <w:pPr>
              <w:pStyle w:val="PraxisTable"/>
              <w:keepNext/>
              <w:jc w:val="right"/>
            </w:pPr>
            <w:r>
              <w:rPr>
                <w:b w:val="0"/>
                <w:i w:val="0"/>
              </w:rPr>
              <w:t>100.000%</w:t>
            </w:r>
          </w:p>
        </w:tc>
        <w:tc>
          <w:tcPr>
            <w:tcW w:type="dxa" w:w="1537"/>
            <w:vAlign w:val="center"/>
            <w:tcMar>
              <w:top w:w="70" w:type="dxa"/>
              <w:bottom w:w="70" w:type="dxa"/>
              <w:left w:w="85" w:type="dxa"/>
              <w:right w:w="85" w:type="dxa"/>
            </w:tcMar>
          </w:tcPr>
          <w:p>
            <w:pPr>
              <w:pStyle w:val="PraxisTable"/>
              <w:keepNext/>
              <w:jc w:val="right"/>
            </w:pPr>
            <w:r>
              <w:rPr>
                <w:b w:val="0"/>
                <w:i w:val="0"/>
              </w:rPr>
              <w:t>87.222%</w:t>
            </w:r>
          </w:p>
        </w:tc>
        <w:tc>
          <w:tcPr>
            <w:tcW w:type="dxa" w:w="1537"/>
            <w:vAlign w:val="center"/>
            <w:tcMar>
              <w:top w:w="70" w:type="dxa"/>
              <w:bottom w:w="70" w:type="dxa"/>
              <w:left w:w="85" w:type="dxa"/>
              <w:right w:w="85" w:type="dxa"/>
            </w:tcMar>
          </w:tcPr>
          <w:p>
            <w:pPr>
              <w:pStyle w:val="PraxisTable"/>
              <w:keepNext/>
              <w:jc w:val="right"/>
            </w:pPr>
            <w:r>
              <w:rPr>
                <w:b w:val="0"/>
                <w:i w:val="0"/>
              </w:rPr>
              <w:t>99.506%</w:t>
            </w:r>
          </w:p>
        </w:tc>
        <w:tc>
          <w:tcPr>
            <w:tcW w:type="dxa" w:w="1537"/>
            <w:vAlign w:val="center"/>
            <w:tcMar>
              <w:top w:w="70" w:type="dxa"/>
              <w:bottom w:w="70" w:type="dxa"/>
              <w:left w:w="85" w:type="dxa"/>
              <w:right w:w="85" w:type="dxa"/>
            </w:tcMar>
          </w:tcPr>
          <w:p>
            <w:pPr>
              <w:pStyle w:val="PraxisTable"/>
              <w:keepNext/>
              <w:jc w:val="right"/>
            </w:pPr>
            <w:r>
              <w:rPr>
                <w:b w:val="0"/>
                <w:i w:val="0"/>
              </w:rPr>
              <w:t>98.750%</w:t>
            </w:r>
          </w:p>
        </w:tc>
      </w:tr>
      <w:tr>
        <w:trPr>
          <w:cantSplit/>
        </w:trPr>
        <w:tc>
          <w:tcPr>
            <w:tcW w:type="dxa" w:w="1961"/>
            <w:vAlign w:val="center"/>
            <w:tcMar>
              <w:top w:w="70" w:type="dxa"/>
              <w:bottom w:w="70" w:type="dxa"/>
              <w:left w:w="85" w:type="dxa"/>
              <w:right w:w="85" w:type="dxa"/>
            </w:tcMar>
            <w:shd w:fill="F8FAFC"/>
          </w:tcPr>
          <w:p>
            <w:pPr>
              <w:pStyle w:val="PraxisTable"/>
              <w:keepNext/>
            </w:pPr>
            <w:r>
              <w:rPr>
                <w:b w:val="0"/>
                <w:i w:val="0"/>
              </w:rPr>
              <w:t>Lateral-sensitive reference (n=6)</w:t>
            </w:r>
          </w:p>
        </w:tc>
        <w:tc>
          <w:tcPr>
            <w:tcW w:type="dxa" w:w="1537"/>
            <w:vAlign w:val="center"/>
            <w:tcMar>
              <w:top w:w="70" w:type="dxa"/>
              <w:bottom w:w="70" w:type="dxa"/>
              <w:left w:w="85" w:type="dxa"/>
              <w:right w:w="85" w:type="dxa"/>
            </w:tcMar>
            <w:shd w:fill="F8FAFC"/>
          </w:tcPr>
          <w:p>
            <w:pPr>
              <w:pStyle w:val="PraxisTable"/>
              <w:keepNext/>
              <w:jc w:val="right"/>
            </w:pPr>
            <w:r>
              <w:rPr>
                <w:b w:val="0"/>
                <w:i w:val="0"/>
              </w:rPr>
              <w:t>99.528%</w:t>
            </w:r>
          </w:p>
        </w:tc>
        <w:tc>
          <w:tcPr>
            <w:tcW w:type="dxa" w:w="1537"/>
            <w:vAlign w:val="center"/>
            <w:tcMar>
              <w:top w:w="70" w:type="dxa"/>
              <w:bottom w:w="70" w:type="dxa"/>
              <w:left w:w="85" w:type="dxa"/>
              <w:right w:w="85" w:type="dxa"/>
            </w:tcMar>
            <w:shd w:fill="F8FAFC"/>
          </w:tcPr>
          <w:p>
            <w:pPr>
              <w:pStyle w:val="PraxisTable"/>
              <w:keepNext/>
              <w:jc w:val="right"/>
            </w:pPr>
            <w:r>
              <w:rPr>
                <w:b w:val="0"/>
                <w:i w:val="0"/>
              </w:rPr>
              <w:t>100.000%</w:t>
            </w:r>
          </w:p>
        </w:tc>
        <w:tc>
          <w:tcPr>
            <w:tcW w:type="dxa" w:w="1537"/>
            <w:vAlign w:val="center"/>
            <w:tcMar>
              <w:top w:w="70" w:type="dxa"/>
              <w:bottom w:w="70" w:type="dxa"/>
              <w:left w:w="85" w:type="dxa"/>
              <w:right w:w="85" w:type="dxa"/>
            </w:tcMar>
            <w:shd w:fill="F8FAFC"/>
          </w:tcPr>
          <w:p>
            <w:pPr>
              <w:pStyle w:val="PraxisTable"/>
              <w:keepNext/>
              <w:jc w:val="right"/>
            </w:pPr>
            <w:r>
              <w:rPr>
                <w:b w:val="0"/>
                <w:i w:val="0"/>
              </w:rPr>
              <w:t>89.236%</w:t>
            </w:r>
          </w:p>
        </w:tc>
        <w:tc>
          <w:tcPr>
            <w:tcW w:type="dxa" w:w="1537"/>
            <w:vAlign w:val="center"/>
            <w:tcMar>
              <w:top w:w="70" w:type="dxa"/>
              <w:bottom w:w="70" w:type="dxa"/>
              <w:left w:w="85" w:type="dxa"/>
              <w:right w:w="85" w:type="dxa"/>
            </w:tcMar>
            <w:shd w:fill="F8FAFC"/>
          </w:tcPr>
          <w:p>
            <w:pPr>
              <w:pStyle w:val="PraxisTable"/>
              <w:keepNext/>
              <w:jc w:val="right"/>
            </w:pPr>
            <w:r>
              <w:rPr>
                <w:b w:val="0"/>
                <w:i w:val="0"/>
              </w:rPr>
              <w:t>99.137%</w:t>
            </w:r>
          </w:p>
        </w:tc>
        <w:tc>
          <w:tcPr>
            <w:tcW w:type="dxa" w:w="1537"/>
            <w:vAlign w:val="center"/>
            <w:tcMar>
              <w:top w:w="70" w:type="dxa"/>
              <w:bottom w:w="70" w:type="dxa"/>
              <w:left w:w="85" w:type="dxa"/>
              <w:right w:w="85" w:type="dxa"/>
            </w:tcMar>
            <w:shd w:fill="F8FAFC"/>
          </w:tcPr>
          <w:p>
            <w:pPr>
              <w:pStyle w:val="PraxisTable"/>
              <w:keepNext/>
              <w:jc w:val="right"/>
            </w:pPr>
            <w:r>
              <w:rPr>
                <w:b w:val="0"/>
                <w:i w:val="0"/>
              </w:rPr>
              <w:t>98.214%</w:t>
            </w:r>
          </w:p>
        </w:tc>
      </w:tr>
      <w:tr>
        <w:trPr>
          <w:cantSplit/>
        </w:trPr>
        <w:tc>
          <w:tcPr>
            <w:tcW w:type="dxa" w:w="1961"/>
            <w:vAlign w:val="center"/>
            <w:tcMar>
              <w:top w:w="70" w:type="dxa"/>
              <w:bottom w:w="70" w:type="dxa"/>
              <w:left w:w="85" w:type="dxa"/>
              <w:right w:w="85" w:type="dxa"/>
            </w:tcMar>
          </w:tcPr>
          <w:p>
            <w:pPr>
              <w:pStyle w:val="PraxisTable"/>
              <w:keepNext w:val="0"/>
            </w:pPr>
            <w:r>
              <w:rPr>
                <w:b w:val="0"/>
                <w:i w:val="0"/>
              </w:rPr>
              <w:t>Threshold-only ablation (n=6)</w:t>
            </w:r>
          </w:p>
        </w:tc>
        <w:tc>
          <w:tcPr>
            <w:tcW w:type="dxa" w:w="1537"/>
            <w:vAlign w:val="center"/>
            <w:tcMar>
              <w:top w:w="70" w:type="dxa"/>
              <w:bottom w:w="70" w:type="dxa"/>
              <w:left w:w="85" w:type="dxa"/>
              <w:right w:w="85" w:type="dxa"/>
            </w:tcMar>
          </w:tcPr>
          <w:p>
            <w:pPr>
              <w:pStyle w:val="PraxisTable"/>
              <w:keepNext w:val="0"/>
              <w:jc w:val="right"/>
            </w:pPr>
            <w:r>
              <w:rPr>
                <w:b w:val="0"/>
                <w:i w:val="0"/>
              </w:rPr>
              <w:t>98.899%</w:t>
            </w:r>
          </w:p>
        </w:tc>
        <w:tc>
          <w:tcPr>
            <w:tcW w:type="dxa" w:w="1537"/>
            <w:vAlign w:val="center"/>
            <w:tcMar>
              <w:top w:w="70" w:type="dxa"/>
              <w:bottom w:w="70" w:type="dxa"/>
              <w:left w:w="85" w:type="dxa"/>
              <w:right w:w="85" w:type="dxa"/>
            </w:tcMar>
          </w:tcPr>
          <w:p>
            <w:pPr>
              <w:pStyle w:val="PraxisTable"/>
              <w:keepNext w:val="0"/>
              <w:jc w:val="right"/>
            </w:pPr>
            <w:r>
              <w:rPr>
                <w:b w:val="0"/>
                <w:i w:val="0"/>
              </w:rPr>
              <w:t>98.889%</w:t>
            </w:r>
          </w:p>
        </w:tc>
        <w:tc>
          <w:tcPr>
            <w:tcW w:type="dxa" w:w="1537"/>
            <w:vAlign w:val="center"/>
            <w:tcMar>
              <w:top w:w="70" w:type="dxa"/>
              <w:bottom w:w="70" w:type="dxa"/>
              <w:left w:w="85" w:type="dxa"/>
              <w:right w:w="85" w:type="dxa"/>
            </w:tcMar>
          </w:tcPr>
          <w:p>
            <w:pPr>
              <w:pStyle w:val="PraxisTable"/>
              <w:keepNext w:val="0"/>
              <w:jc w:val="right"/>
            </w:pPr>
            <w:r>
              <w:rPr>
                <w:b w:val="0"/>
                <w:i w:val="0"/>
              </w:rPr>
              <w:t>87.153%</w:t>
            </w:r>
          </w:p>
        </w:tc>
        <w:tc>
          <w:tcPr>
            <w:tcW w:type="dxa" w:w="1537"/>
            <w:vAlign w:val="center"/>
            <w:tcMar>
              <w:top w:w="70" w:type="dxa"/>
              <w:bottom w:w="70" w:type="dxa"/>
              <w:left w:w="85" w:type="dxa"/>
              <w:right w:w="85" w:type="dxa"/>
            </w:tcMar>
          </w:tcPr>
          <w:p>
            <w:pPr>
              <w:pStyle w:val="PraxisTable"/>
              <w:keepNext w:val="0"/>
              <w:jc w:val="right"/>
            </w:pPr>
            <w:r>
              <w:rPr>
                <w:b w:val="0"/>
                <w:i w:val="0"/>
              </w:rPr>
              <w:t>98.706%</w:t>
            </w:r>
          </w:p>
        </w:tc>
        <w:tc>
          <w:tcPr>
            <w:tcW w:type="dxa" w:w="1537"/>
            <w:vAlign w:val="center"/>
            <w:tcMar>
              <w:top w:w="70" w:type="dxa"/>
              <w:bottom w:w="70" w:type="dxa"/>
              <w:left w:w="85" w:type="dxa"/>
              <w:right w:w="85" w:type="dxa"/>
            </w:tcMar>
          </w:tcPr>
          <w:p>
            <w:pPr>
              <w:pStyle w:val="PraxisTable"/>
              <w:keepNext w:val="0"/>
              <w:jc w:val="right"/>
            </w:pPr>
            <w:r>
              <w:rPr>
                <w:b w:val="0"/>
                <w:i w:val="0"/>
              </w:rPr>
              <w:t>97.321%</w:t>
            </w:r>
          </w:p>
        </w:tc>
      </w:tr>
    </w:tbl>
    <w:p>
      <w:pPr>
        <w:spacing w:after="40" w:line="60" w:lineRule="auto"/>
      </w:pPr>
    </w:p>
    <w:sectPr w:rsidR="00FC693F" w:rsidRPr="0006063C" w:rsidSect="00034616">
      <w:headerReference w:type="default" r:id="rId9"/>
      <w:footerReference w:type="default" r:id="rId10"/>
      <w:footerReference w:type="first" r:id="rId11"/>
      <w:pgSz w:w="12240" w:h="15840"/>
      <w:pgMar w:top="1123" w:right="1296" w:bottom="1094" w:left="1296"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False alarms and lateral detection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False alarms and lateral detection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B6570"/>
        <w:sz w:val="16"/>
      </w:rPr>
      <w:t>EMPIRICAL PRAXIS  |  Lateral-movement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30" w:hanging="230"/>
      </w:pPr>
    </w:lvl>
  </w:abstractNum>
  <w:num w:numId="10">
    <w:abstractNumId w:val="9"/>
  </w:num>
  <w:abstractNum w:abstractNumId="10">
    <w:lvl w:ilvl="0">
      <w:start w:val="1"/>
      <w:numFmt w:val="decimal"/>
      <w:lvlText w:val="%1."/>
      <w:lvlJc w:val="left"/>
      <w:pPr>
        <w:ind w:left="330" w:hanging="230"/>
      </w:pPr>
    </w:lvl>
  </w:abstractNum>
  <w:num w:numId="11">
    <w:abstractNumId w:val="10"/>
  </w:num>
  <w:abstractNum w:abstractNumId="11">
    <w:lvl w:ilvl="0">
      <w:start w:val="1"/>
      <w:numFmt w:val="bullet"/>
      <w:lvlText w:val="•"/>
      <w:lvlJc w:val="left"/>
      <w:pPr>
        <w:ind w:left="330" w:hanging="230"/>
      </w:pPr>
    </w:lvl>
  </w:abstractNum>
  <w:num w:numId="12">
    <w:abstractNumId w:val="11"/>
  </w:num>
  <w:abstractNum w:abstractNumId="12">
    <w:lvl w:ilvl="0">
      <w:start w:val="1"/>
      <w:numFmt w:val="bullet"/>
      <w:lvlText w:val="•"/>
      <w:lvlJc w:val="left"/>
      <w:pPr>
        <w:ind w:left="330" w:hanging="230"/>
      </w:pPr>
    </w:lvl>
  </w:abstractNum>
  <w:num w:numId="13">
    <w:abstractNumId w:val="12"/>
  </w:num>
  <w:abstractNum w:abstractNumId="13">
    <w:lvl w:ilvl="0">
      <w:start w:val="1"/>
      <w:numFmt w:val="bullet"/>
      <w:lvlText w:val="•"/>
      <w:lvlJc w:val="left"/>
      <w:pPr>
        <w:ind w:left="330" w:hanging="23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80"/>
    </w:pPr>
    <w:rPr>
      <w:rFonts w:ascii="Times New Roman" w:hAnsi="Times New Roman"/>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7" w:lineRule="auto"/>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7" w:lineRule="auto"/>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7" w:lineRule="auto"/>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57" w:lineRule="auto" w:before="50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57" w:lineRule="auto"/>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xisTable">
    <w:name w:val="Praxis Table"/>
    <w:basedOn w:val="Normal"/>
    <w:pPr>
      <w:keepLines/>
      <w:spacing w:line="250" w:lineRule="auto" w:after="80" w:before="40"/>
    </w:pPr>
    <w:rPr>
      <w:rFonts w:ascii="Arial" w:hAnsi="Arial"/>
      <w:sz w:val="19"/>
    </w:rPr>
  </w:style>
  <w:style w:type="paragraph" w:customStyle="1" w:styleId="PraxisCode">
    <w:name w:val="Praxis Code"/>
    <w:basedOn w:val="Normal"/>
    <w:pPr>
      <w:spacing w:line="250" w:lineRule="auto" w:after="80"/>
    </w:pPr>
    <w:rPr>
      <w:rFonts w:ascii="Consolas" w:hAnsi="Consolas"/>
      <w:sz w:val="18"/>
    </w:rPr>
  </w:style>
  <w:style w:type="paragraph" w:customStyle="1" w:styleId="PraxisCaption">
    <w:name w:val="Praxis Caption"/>
    <w:basedOn w:val="Normal"/>
    <w:pPr>
      <w:spacing w:line="250" w:lineRule="auto" w:after="80"/>
    </w:pPr>
    <w:rPr>
      <w:i/>
      <w:sz w:val="19"/>
    </w:rPr>
  </w:style>
  <w:style w:type="paragraph" w:customStyle="1" w:styleId="PraxisReference">
    <w:name w:val="Praxis Reference"/>
    <w:basedOn w:val="Normal"/>
    <w:pPr>
      <w:keepLines/>
      <w:spacing w:line="250" w:lineRule="auto" w:after="160"/>
      <w:ind w:left="360" w:hanging="360"/>
    </w:pPr>
    <w:rPr>
      <w:sz w:val="21"/>
    </w:rPr>
  </w:style>
  <w:style w:type="paragraph" w:customStyle="1" w:styleId="PraxisList">
    <w:name w:val="Praxis List"/>
    <w:basedOn w:val="Normal"/>
    <w:pPr>
      <w:spacing w:line="259" w:lineRule="auto" w:after="8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garypagangit/praxis/blob/d5540722e11cd320fd5272c2d13cceef930c0d0e/experiments/apt_benchmark/lateral_protection_experiment/paper/FINDINGS_LITERATURE_GAP.md" TargetMode="External"/><Relationship Id="rId13" Type="http://schemas.openxmlformats.org/officeDocument/2006/relationships/hyperlink" Target="https://github.com/garypagangit/praxis/blob/d5540722e11cd320fd5272c2d13cceef930c0d0e/experiments/apt_benchmark/lateral_protection_praxis/LITERATURE_REVIEW.md" TargetMode="External"/><Relationship Id="rId14" Type="http://schemas.openxmlformats.org/officeDocument/2006/relationships/hyperlink" Target="https://doi.org/10.1007/s10207-025-01182-1" TargetMode="External"/><Relationship Id="rId15" Type="http://schemas.openxmlformats.org/officeDocument/2006/relationships/hyperlink" Target="https://www.techscience.com/CMES/v147n1/67129/html" TargetMode="External"/><Relationship Id="rId16" Type="http://schemas.openxmlformats.org/officeDocument/2006/relationships/hyperlink" Target="https://doi.org/10.3390/electronics15061291" TargetMode="External"/><Relationship Id="rId17" Type="http://schemas.openxmlformats.org/officeDocument/2006/relationships/hyperlink" Target="https://doi.org/10.1126/sciadv.aao1659" TargetMode="External"/><Relationship Id="rId18" Type="http://schemas.openxmlformats.org/officeDocument/2006/relationships/hyperlink" Target="https://doi.org/10.1080/01621459.2024.2402567" TargetMode="External"/><Relationship Id="rId19" Type="http://schemas.openxmlformats.org/officeDocument/2006/relationships/hyperlink" Target="https://doi.org/10.1214/24-AOAS1998" TargetMode="External"/><Relationship Id="rId20" Type="http://schemas.openxmlformats.org/officeDocument/2006/relationships/hyperlink" Target="https://www.frontiersin.org/journals/big-data/articles/10.3389/fdata.2026.1878242/full" TargetMode="External"/><Relationship Id="rId21" Type="http://schemas.openxmlformats.org/officeDocument/2006/relationships/hyperlink" Target="https://doi.org/10.3390/electronics14193792" TargetMode="External"/><Relationship Id="rId22" Type="http://schemas.openxmlformats.org/officeDocument/2006/relationships/hyperlink" Target="https://tfjmp.org/publications/2026-acsac.pdf" TargetMode="External"/><Relationship Id="rId23" Type="http://schemas.openxmlformats.org/officeDocument/2006/relationships/hyperlink" Target="https://www.sciencedirect.com/science/article/pii/S2590005626002195" TargetMode="External"/><Relationship Id="rId24" Type="http://schemas.openxmlformats.org/officeDocument/2006/relationships/hyperlink" Target="https://www.usenix.org/conference/usenixsecurity26/presentation/bae" TargetMode="External"/><Relationship Id="rId25" Type="http://schemas.openxmlformats.org/officeDocument/2006/relationships/hyperlink" Target="https://doi.org/10.1186/s42400-026-00592-5" TargetMode="External"/><Relationship Id="rId26" Type="http://schemas.openxmlformats.org/officeDocument/2006/relationships/hyperlink" Target="https://doi.org/10.48550/arXiv.2208.13524" TargetMode="External"/><Relationship Id="rId27" Type="http://schemas.openxmlformats.org/officeDocument/2006/relationships/hyperlink" Target="https://doi.org/10.1109/LNET.2022.3185553" TargetMode="External"/><Relationship Id="rId28" Type="http://schemas.openxmlformats.org/officeDocument/2006/relationships/hyperlink" Target="https://github.com/garypagangit/praxis/blob/d5540722e11cd320fd5272c2d13cceef930c0d0e/experiments/apt_benchmark/tabular_batch/E0_DATASET_GATE.md" TargetMode="External"/><Relationship Id="rId29" Type="http://schemas.openxmlformats.org/officeDocument/2006/relationships/hyperlink" Target="https://doi.org/10.1007/978-3-032-16092-8_1" TargetMode="External"/><Relationship Id="rId30" Type="http://schemas.openxmlformats.org/officeDocument/2006/relationships/hyperlink" Target="https://dedale.inria.fr/download.html" TargetMode="External"/><Relationship Id="rId31" Type="http://schemas.openxmlformats.org/officeDocument/2006/relationships/hyperlink" Target="https://github.com/garypagangit/praxis/blob/d5540722e11cd320fd5272c2d13cceef930c0d0e/experiments/apt_benchmark/lateral_protection_experiment/protocol.json" TargetMode="External"/><Relationship Id="rId32" Type="http://schemas.openxmlformats.org/officeDocument/2006/relationships/hyperlink" Target="https://github.com/garypagangit/praxis/blob/d5540722e11cd320fd5272c2d13cceef930c0d0e/experiments/apt_benchmark/lateral_protection_experiment/specification.py" TargetMode="External"/><Relationship Id="rId33" Type="http://schemas.openxmlformats.org/officeDocument/2006/relationships/hyperlink" Target="https://github.com/garypagangit/praxis/blob/d5540722e11cd320fd5272c2d13cceef930c0d0e/experiments/apt_benchmark/tabular_batch/SCVIC_PREPARATION.json" TargetMode="External"/><Relationship Id="rId34" Type="http://schemas.openxmlformats.org/officeDocument/2006/relationships/hyperlink" Target="https://github.com/garypagangit/praxis/blob/d5540722e11cd320fd5272c2d13cceef930c0d0e/experiments/apt_benchmark/lateral_protection_experiment/backend.py" TargetMode="External"/><Relationship Id="rId35" Type="http://schemas.openxmlformats.org/officeDocument/2006/relationships/hyperlink" Target="https://github.com/garypagangit/praxis/blob/d5540722e11cd320fd5272c2d13cceef930c0d0e/experiments/apt_benchmark/lateral_protection_experiment/run.py" TargetMode="External"/><Relationship Id="rId36" Type="http://schemas.openxmlformats.org/officeDocument/2006/relationships/hyperlink" Target="https://github.com/garypagangit/praxis/blob/d5540722e11cd320fd5272c2d13cceef930c0d0e/experiments/apt_benchmark/lateral_protection_experiment/selection.py" TargetMode="External"/><Relationship Id="rId37" Type="http://schemas.openxmlformats.org/officeDocument/2006/relationships/hyperlink" Target="https://github.com/garypagangit/praxis/blob/d5540722e11cd320fd5272c2d13cceef930c0d0e/experiments/apt_benchmark/lateral_protection_experiment/dedale/QUALIFICATION.md" TargetMode="External"/><Relationship Id="rId38" Type="http://schemas.openxmlformats.org/officeDocument/2006/relationships/hyperlink" Target="https://github.com/garypagangit/praxis/blob/d5540722e11cd320fd5272c2d13cceef930c0d0e/experiments/apt_benchmark/lateral_protection_experiment/dedale/PREPARATION_PROTOCOL.json" TargetMode="External"/><Relationship Id="rId39" Type="http://schemas.openxmlformats.org/officeDocument/2006/relationships/hyperlink" Target="https://github.com/garypagangit/praxis/blob/d5540722e11cd320fd5272c2d13cceef930c0d0e/experiments/apt_benchmark/results/strong_benign_controls_v1/SUMMARY.json" TargetMode="External"/><Relationship Id="rId40" Type="http://schemas.openxmlformats.org/officeDocument/2006/relationships/hyperlink" Target="https://github.com/garypagangit/praxis/blob/d5540722e11cd320fd5272c2d13cceef930c0d0e/experiments/apt_benchmark/lateral_protection_experiment/paper/FINDINGS_ACTUALS.json" TargetMode="External"/><Relationship Id="rId41" Type="http://schemas.openxmlformats.org/officeDocument/2006/relationships/image" Target="media/image1.png"/><Relationship Id="rId42" Type="http://schemas.openxmlformats.org/officeDocument/2006/relationships/image" Target="media/image2.png"/><Relationship Id="rId43" Type="http://schemas.openxmlformats.org/officeDocument/2006/relationships/image" Target="media/image3.png"/><Relationship Id="rId44" Type="http://schemas.openxmlformats.org/officeDocument/2006/relationships/hyperlink" Target="https://github.com/garypagangit/praxis/blob/d5540722e11cd320fd5272c2d13cceef930c0d0e/experiments/apt_benchmark/results/lateral_protection_v1/EVIDENCE.json" TargetMode="External"/><Relationship Id="rId45" Type="http://schemas.openxmlformats.org/officeDocument/2006/relationships/hyperlink" Target="https://github.com/garypagangit/praxis/blob/d5540722e11cd320fd5272c2d13cceef930c0d0e/experiments/apt_benchmark/results/lateral_protection_v1/SUMMARY.json" TargetMode="External"/><Relationship Id="rId46" Type="http://schemas.openxmlformats.org/officeDocument/2006/relationships/hyperlink" Target="https://github.com/garypagangit/praxis/blob/d5540722e11cd320fd5272c2d13cceef930c0d0e/experiments/apt_benchmark/results/lateral_protection_v1/CELL_METRICS.json" TargetMode="External"/><Relationship Id="rId47" Type="http://schemas.openxmlformats.org/officeDocument/2006/relationships/hyperlink" Target="https://github.com/garypagangit/praxis/blob/d5540722e11cd320fd5272c2d13cceef930c0d0e/experiments/apt_benchmark/results/lateral_protection_v1/AUDIT.json" TargetMode="External"/><Relationship Id="rId48" Type="http://schemas.openxmlformats.org/officeDocument/2006/relationships/hyperlink" Target="https://github.com/garypagangit/praxis/blob/d5540722e11cd320fd5272c2d13cceef930c0d0e/experiments/apt_benchmark/results/lateral_protection_v1/EXTERNAL_AUDIT.json" TargetMode="External"/><Relationship Id="rId49" Type="http://schemas.openxmlformats.org/officeDocument/2006/relationships/hyperlink" Target="https://doi.org/10.48550/arXiv.2307.07023" TargetMode="External"/><Relationship Id="rId50" Type="http://schemas.openxmlformats.org/officeDocument/2006/relationships/hyperlink" Target="https://github.com/garypagangit/praxis/blob/9dd2b81276c86fc7591a90fa85eb879f831e798c/experiments/apt_benchmark/results/tabular_followup_decision_v1/REPORT.md" TargetMode="External"/><Relationship Id="rId51" Type="http://schemas.openxmlformats.org/officeDocument/2006/relationships/hyperlink" Target="https://doi.org/10.32604/cmes.2026.078467" TargetMode="External"/><Relationship Id="rId52" Type="http://schemas.openxmlformats.org/officeDocument/2006/relationships/hyperlink" Target="https://doi.org/10.1016/j.array.2026.100896" TargetMode="External"/><Relationship Id="rId53" Type="http://schemas.openxmlformats.org/officeDocument/2006/relationships/hyperlink" Target="https://doi.org/10.3389/fdata.2026.1878242" TargetMode="External"/><Relationship Id="rId54" Type="http://schemas.openxmlformats.org/officeDocument/2006/relationships/hyperlink" Target="https://github.com/garypagangit/praxis/blob/d5540722e11cd320fd5272c2d13cceef930c0d0e/experiments/apt_benchmark/results/lateral_protection_v1/EXTERNAL_RESULT.json" TargetMode="External"/><Relationship Id="rId55" Type="http://schemas.openxmlformats.org/officeDocument/2006/relationships/hyperlink" Target="https://github.com/garypagangit/praxis/blob/d5540722e11cd320fd5272c2d13cceef930c0d0e/experiments/apt_benchmark/results/lateral_protection_v1/PUBLIC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APT Alert Efficiency: Measured Gains and Lateral-Movement Tradeoffs</dc:title>
  <dc:subject>Empirical praxis: false alarms, lateral detection, and auditable evaluation</dc:subject>
  <dc:creator>Praxis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