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5D" w:rsidRPr="00355013" w:rsidRDefault="00D170AD" w:rsidP="00D170AD">
      <w:pPr>
        <w:pStyle w:val="Ttulo2"/>
        <w:numPr>
          <w:ilvl w:val="0"/>
          <w:numId w:val="0"/>
        </w:numPr>
        <w:jc w:val="center"/>
        <w:rPr>
          <w:i/>
          <w:smallCaps w:val="0"/>
          <w:noProof/>
        </w:rPr>
      </w:pPr>
      <w:r w:rsidRPr="00355013">
        <w:rPr>
          <w:i/>
          <w:smallCaps w:val="0"/>
          <w:noProof/>
        </w:rPr>
        <w:t xml:space="preserve">LIBRO 1°, TÍTULO </w:t>
      </w:r>
      <w:r w:rsidR="00B8273E" w:rsidRPr="00355013">
        <w:rPr>
          <w:i/>
          <w:smallCaps w:val="0"/>
          <w:noProof/>
        </w:rPr>
        <w:t>I</w:t>
      </w:r>
      <w:r w:rsidRPr="00355013">
        <w:rPr>
          <w:i/>
          <w:smallCaps w:val="0"/>
          <w:noProof/>
        </w:rPr>
        <w:t>, CAPÍTULO I</w:t>
      </w:r>
      <w:r w:rsidR="00260335" w:rsidRPr="00355013">
        <w:rPr>
          <w:i/>
          <w:smallCaps w:val="0"/>
          <w:noProof/>
        </w:rPr>
        <w:t>V</w:t>
      </w:r>
    </w:p>
    <w:p w:rsidR="00FA1F21" w:rsidRPr="00355013" w:rsidRDefault="00F54B85" w:rsidP="00F54B85">
      <w:pPr>
        <w:pStyle w:val="Ttulo2"/>
        <w:numPr>
          <w:ilvl w:val="0"/>
          <w:numId w:val="0"/>
        </w:numPr>
        <w:spacing w:after="0"/>
        <w:ind w:left="851" w:right="849"/>
        <w:jc w:val="center"/>
        <w:rPr>
          <w:i/>
          <w:noProof/>
        </w:rPr>
      </w:pPr>
      <w:r w:rsidRPr="00355013">
        <w:rPr>
          <w:noProof/>
        </w:rPr>
        <w:t xml:space="preserve">ANEXO </w:t>
      </w:r>
      <w:r w:rsidR="00DA79F8" w:rsidRPr="00355013">
        <w:rPr>
          <w:noProof/>
        </w:rPr>
        <w:t>17</w:t>
      </w:r>
      <w:r w:rsidRPr="00355013">
        <w:rPr>
          <w:noProof/>
        </w:rPr>
        <w:t>:</w:t>
      </w:r>
      <w:r w:rsidRPr="00355013">
        <w:rPr>
          <w:noProof/>
        </w:rPr>
        <w:tab/>
      </w:r>
      <w:r w:rsidR="00E36ED2" w:rsidRPr="00355013">
        <w:rPr>
          <w:rFonts w:eastAsiaTheme="minorHAnsi"/>
          <w:bCs/>
          <w:i/>
          <w:iCs/>
          <w:szCs w:val="22"/>
        </w:rPr>
        <w:t xml:space="preserve">requisitos para </w:t>
      </w:r>
      <w:r w:rsidR="004A7732" w:rsidRPr="00355013">
        <w:rPr>
          <w:rFonts w:eastAsiaTheme="minorHAnsi"/>
          <w:bCs/>
          <w:i/>
          <w:iCs/>
          <w:szCs w:val="22"/>
        </w:rPr>
        <w:t>ser</w:t>
      </w:r>
      <w:r w:rsidR="00E36ED2" w:rsidRPr="00355013">
        <w:rPr>
          <w:rFonts w:eastAsiaTheme="minorHAnsi"/>
          <w:bCs/>
          <w:i/>
          <w:iCs/>
          <w:szCs w:val="22"/>
        </w:rPr>
        <w:t xml:space="preserve"> accionista</w:t>
      </w:r>
    </w:p>
    <w:p w:rsidR="005968F0" w:rsidRPr="00355013" w:rsidRDefault="005968F0" w:rsidP="005968F0">
      <w:pPr>
        <w:rPr>
          <w:noProof/>
          <w:szCs w:val="22"/>
        </w:rPr>
      </w:pPr>
    </w:p>
    <w:p w:rsidR="00D05779" w:rsidRPr="00355013" w:rsidRDefault="00D05779" w:rsidP="00E36ED2">
      <w:pPr>
        <w:rPr>
          <w:noProof/>
          <w:szCs w:val="22"/>
        </w:rPr>
      </w:pPr>
    </w:p>
    <w:p w:rsidR="00E36ED2" w:rsidRPr="00355013" w:rsidRDefault="00E36ED2" w:rsidP="00341F87">
      <w:pPr>
        <w:widowControl/>
        <w:autoSpaceDE w:val="0"/>
        <w:autoSpaceDN w:val="0"/>
        <w:adjustRightInd w:val="0"/>
        <w:spacing w:before="120" w:after="120"/>
        <w:rPr>
          <w:rFonts w:eastAsiaTheme="minorHAnsi"/>
          <w:color w:val="000000"/>
          <w:szCs w:val="22"/>
        </w:rPr>
      </w:pPr>
      <w:r w:rsidRPr="00355013">
        <w:rPr>
          <w:rFonts w:eastAsiaTheme="minorHAnsi"/>
          <w:color w:val="000000"/>
          <w:szCs w:val="22"/>
        </w:rPr>
        <w:t xml:space="preserve">Los </w:t>
      </w:r>
      <w:r w:rsidR="004A7732" w:rsidRPr="00355013">
        <w:rPr>
          <w:rFonts w:eastAsiaTheme="minorHAnsi"/>
          <w:color w:val="000000"/>
          <w:szCs w:val="22"/>
        </w:rPr>
        <w:t xml:space="preserve">asociados </w:t>
      </w:r>
      <w:r w:rsidRPr="00355013">
        <w:rPr>
          <w:rFonts w:eastAsiaTheme="minorHAnsi"/>
          <w:color w:val="000000"/>
          <w:szCs w:val="22"/>
        </w:rPr>
        <w:t>que deseen</w:t>
      </w:r>
      <w:r w:rsidR="004A7732" w:rsidRPr="00355013">
        <w:rPr>
          <w:rFonts w:eastAsiaTheme="minorHAnsi"/>
          <w:color w:val="000000"/>
          <w:szCs w:val="22"/>
        </w:rPr>
        <w:t xml:space="preserve"> ser accionistas en</w:t>
      </w:r>
      <w:r w:rsidRPr="00355013">
        <w:rPr>
          <w:rFonts w:eastAsiaTheme="minorHAnsi"/>
          <w:color w:val="000000"/>
          <w:szCs w:val="22"/>
        </w:rPr>
        <w:t xml:space="preserve"> </w:t>
      </w:r>
      <w:r w:rsidR="004A7732" w:rsidRPr="00355013">
        <w:rPr>
          <w:rFonts w:eastAsiaTheme="minorHAnsi"/>
          <w:color w:val="000000"/>
          <w:szCs w:val="22"/>
        </w:rPr>
        <w:t>la transformación de una IFD en</w:t>
      </w:r>
      <w:r w:rsidRPr="00355013">
        <w:rPr>
          <w:rFonts w:eastAsiaTheme="minorHAnsi"/>
          <w:color w:val="000000"/>
          <w:szCs w:val="22"/>
        </w:rPr>
        <w:t xml:space="preserve"> Banco PYME, </w:t>
      </w:r>
      <w:r w:rsidR="00EE3827" w:rsidRPr="00355013">
        <w:rPr>
          <w:rFonts w:eastAsiaTheme="minorHAnsi"/>
          <w:color w:val="000000"/>
          <w:szCs w:val="22"/>
        </w:rPr>
        <w:t xml:space="preserve">así como los nuevos accionistas, </w:t>
      </w:r>
      <w:r w:rsidRPr="00355013">
        <w:rPr>
          <w:rFonts w:eastAsiaTheme="minorHAnsi"/>
          <w:color w:val="000000"/>
          <w:szCs w:val="22"/>
        </w:rPr>
        <w:t>deben presentar la siguiente documentación:</w:t>
      </w:r>
    </w:p>
    <w:p w:rsidR="00E36ED2" w:rsidRPr="00355013" w:rsidRDefault="00E36ED2" w:rsidP="000D671E">
      <w:pPr>
        <w:pStyle w:val="Prrafodelista"/>
        <w:widowControl/>
        <w:numPr>
          <w:ilvl w:val="0"/>
          <w:numId w:val="42"/>
        </w:numPr>
        <w:autoSpaceDE w:val="0"/>
        <w:autoSpaceDN w:val="0"/>
        <w:adjustRightInd w:val="0"/>
        <w:spacing w:before="120" w:after="120"/>
        <w:ind w:left="357" w:hanging="357"/>
        <w:contextualSpacing w:val="0"/>
        <w:rPr>
          <w:rFonts w:eastAsiaTheme="minorHAnsi"/>
          <w:b/>
          <w:bCs/>
          <w:color w:val="000000"/>
          <w:szCs w:val="22"/>
        </w:rPr>
      </w:pPr>
      <w:r w:rsidRPr="00355013">
        <w:rPr>
          <w:rFonts w:eastAsiaTheme="minorHAnsi"/>
          <w:b/>
          <w:bCs/>
          <w:color w:val="000000"/>
          <w:szCs w:val="22"/>
        </w:rPr>
        <w:t>PERSONAS NATURALES</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Certificados de antecedentes personales y judiciales emitidos por autoridades competentes;</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de solvencia fiscal;</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FF"/>
          <w:szCs w:val="22"/>
        </w:rPr>
      </w:pPr>
      <w:r w:rsidRPr="00355013">
        <w:rPr>
          <w:rFonts w:eastAsiaTheme="minorHAnsi"/>
          <w:color w:val="000000"/>
          <w:szCs w:val="22"/>
        </w:rPr>
        <w:t xml:space="preserve">Currículum vitae según </w:t>
      </w:r>
      <w:r w:rsidRPr="00355013">
        <w:rPr>
          <w:rFonts w:eastAsiaTheme="minorHAnsi"/>
          <w:color w:val="0000FF"/>
          <w:szCs w:val="22"/>
        </w:rPr>
        <w:t xml:space="preserve">Anexo </w:t>
      </w:r>
      <w:r w:rsidR="00A6470C" w:rsidRPr="00355013">
        <w:rPr>
          <w:rFonts w:eastAsiaTheme="minorHAnsi"/>
          <w:color w:val="0000FF"/>
          <w:szCs w:val="22"/>
        </w:rPr>
        <w:t>2</w:t>
      </w:r>
      <w:r w:rsidRPr="00355013">
        <w:rPr>
          <w:rFonts w:eastAsiaTheme="minorHAnsi"/>
          <w:color w:val="0000FF"/>
          <w:szCs w:val="22"/>
        </w:rPr>
        <w:t xml:space="preserve"> </w:t>
      </w:r>
      <w:r w:rsidRPr="00355013">
        <w:rPr>
          <w:rFonts w:eastAsiaTheme="minorHAnsi"/>
          <w:color w:val="000000"/>
          <w:szCs w:val="22"/>
        </w:rPr>
        <w:t>del presente Reglamento</w:t>
      </w:r>
      <w:r w:rsidR="00B50FDD" w:rsidRPr="00355013">
        <w:rPr>
          <w:rFonts w:eastAsiaTheme="minorHAnsi"/>
          <w:color w:val="000000"/>
          <w:szCs w:val="22"/>
        </w:rPr>
        <w:t xml:space="preserve">, considerando </w:t>
      </w:r>
      <w:r w:rsidR="004D5B1C" w:rsidRPr="00355013">
        <w:rPr>
          <w:rFonts w:eastAsiaTheme="minorHAnsi"/>
          <w:color w:val="000000"/>
          <w:szCs w:val="22"/>
        </w:rPr>
        <w:t>referir en la experiencia, la</w:t>
      </w:r>
      <w:r w:rsidR="00B50FDD" w:rsidRPr="00355013">
        <w:rPr>
          <w:rFonts w:eastAsiaTheme="minorHAnsi"/>
          <w:color w:val="000000"/>
          <w:szCs w:val="22"/>
        </w:rPr>
        <w:t xml:space="preserve"> </w:t>
      </w:r>
      <w:r w:rsidR="004D5B1C" w:rsidRPr="00355013">
        <w:t xml:space="preserve">específica </w:t>
      </w:r>
      <w:r w:rsidR="00B50FDD" w:rsidRPr="00355013">
        <w:t xml:space="preserve">en el área de </w:t>
      </w:r>
      <w:r w:rsidR="004D5B1C" w:rsidRPr="00355013">
        <w:t xml:space="preserve">Entidades </w:t>
      </w:r>
      <w:r w:rsidR="00B50FDD" w:rsidRPr="00355013">
        <w:t>Financieras</w:t>
      </w:r>
      <w:r w:rsidRPr="00355013">
        <w:rPr>
          <w:rFonts w:eastAsiaTheme="minorHAnsi"/>
          <w:color w:val="0000FF"/>
          <w:szCs w:val="22"/>
        </w:rPr>
        <w:t>;</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FF"/>
          <w:szCs w:val="22"/>
        </w:rPr>
      </w:pPr>
      <w:r w:rsidRPr="00355013">
        <w:rPr>
          <w:rFonts w:eastAsiaTheme="minorHAnsi"/>
          <w:color w:val="000000"/>
          <w:szCs w:val="22"/>
        </w:rPr>
        <w:t xml:space="preserve">Documento de autorización individual de acuerdo al </w:t>
      </w:r>
      <w:r w:rsidRPr="00355013">
        <w:rPr>
          <w:rFonts w:eastAsiaTheme="minorHAnsi"/>
          <w:color w:val="0000FF"/>
          <w:szCs w:val="22"/>
        </w:rPr>
        <w:t xml:space="preserve">Anexo </w:t>
      </w:r>
      <w:r w:rsidR="00A6470C" w:rsidRPr="00355013">
        <w:rPr>
          <w:rFonts w:eastAsiaTheme="minorHAnsi"/>
          <w:color w:val="0000FF"/>
          <w:szCs w:val="22"/>
        </w:rPr>
        <w:t>3</w:t>
      </w:r>
      <w:r w:rsidRPr="00355013">
        <w:rPr>
          <w:rFonts w:eastAsiaTheme="minorHAnsi"/>
          <w:color w:val="0000FF"/>
          <w:szCs w:val="22"/>
        </w:rPr>
        <w:t xml:space="preserve"> </w:t>
      </w:r>
      <w:r w:rsidRPr="00355013">
        <w:rPr>
          <w:rFonts w:eastAsiaTheme="minorHAnsi"/>
          <w:color w:val="000000"/>
          <w:szCs w:val="22"/>
        </w:rPr>
        <w:t>del presente Reglamento</w:t>
      </w:r>
      <w:r w:rsidRPr="00355013">
        <w:rPr>
          <w:rFonts w:eastAsiaTheme="minorHAnsi"/>
          <w:color w:val="0000FF"/>
          <w:szCs w:val="22"/>
        </w:rPr>
        <w:t>;</w:t>
      </w:r>
    </w:p>
    <w:p w:rsidR="00E26C89"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emitido por autoridad competente donde conste no haber sido responsable de quiebras en sociedades en general</w:t>
      </w:r>
      <w:r w:rsidR="00E26C89" w:rsidRPr="00355013">
        <w:rPr>
          <w:rFonts w:eastAsiaTheme="minorHAnsi"/>
          <w:color w:val="000000"/>
          <w:szCs w:val="22"/>
        </w:rPr>
        <w:t>;</w:t>
      </w:r>
    </w:p>
    <w:p w:rsidR="00E36ED2" w:rsidRPr="00355013" w:rsidRDefault="00E26C89"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 xml:space="preserve">Certificado emitido por ASFI donde conste no haber sido responsable de quiebras o procesos de solución o liquidación en </w:t>
      </w:r>
      <w:r w:rsidR="00E36ED2" w:rsidRPr="00355013">
        <w:rPr>
          <w:rFonts w:eastAsiaTheme="minorHAnsi"/>
          <w:color w:val="000000"/>
          <w:szCs w:val="22"/>
        </w:rPr>
        <w:t>entidades del sistema financiero;</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emitido por ASFI de no tener cuentas clausuradas;</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emitido por el Órgano Electoral Plurinacional de no haber sido designado como representante nacional;</w:t>
      </w:r>
    </w:p>
    <w:p w:rsidR="00E36ED2" w:rsidRPr="00355013" w:rsidRDefault="00E36ED2" w:rsidP="00341F87">
      <w:pPr>
        <w:pStyle w:val="Prrafodelista"/>
        <w:widowControl/>
        <w:numPr>
          <w:ilvl w:val="0"/>
          <w:numId w:val="34"/>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emitido por el Ministerio de Economía y Finanzas Públicas, de no haber sido designado servidor público</w:t>
      </w:r>
      <w:r w:rsidR="00537102" w:rsidRPr="00355013">
        <w:rPr>
          <w:rFonts w:eastAsiaTheme="minorHAnsi"/>
          <w:color w:val="000000"/>
          <w:szCs w:val="22"/>
        </w:rPr>
        <w:t>.</w:t>
      </w:r>
    </w:p>
    <w:p w:rsidR="00E36ED2" w:rsidRPr="00355013" w:rsidRDefault="00E36ED2" w:rsidP="000D671E">
      <w:pPr>
        <w:pStyle w:val="Prrafodelista"/>
        <w:widowControl/>
        <w:numPr>
          <w:ilvl w:val="0"/>
          <w:numId w:val="42"/>
        </w:numPr>
        <w:autoSpaceDE w:val="0"/>
        <w:autoSpaceDN w:val="0"/>
        <w:adjustRightInd w:val="0"/>
        <w:spacing w:before="120" w:after="120"/>
        <w:ind w:left="357" w:hanging="357"/>
        <w:contextualSpacing w:val="0"/>
        <w:rPr>
          <w:rFonts w:eastAsiaTheme="minorHAnsi"/>
          <w:b/>
          <w:bCs/>
          <w:color w:val="000000"/>
          <w:szCs w:val="22"/>
        </w:rPr>
      </w:pPr>
      <w:r w:rsidRPr="00355013">
        <w:rPr>
          <w:rFonts w:eastAsiaTheme="minorHAnsi"/>
          <w:b/>
          <w:bCs/>
          <w:color w:val="000000"/>
          <w:szCs w:val="22"/>
        </w:rPr>
        <w:t>PERSONAS JURÍDICAS</w:t>
      </w:r>
    </w:p>
    <w:p w:rsidR="00E36ED2" w:rsidRPr="00355013" w:rsidRDefault="00E36ED2" w:rsidP="000D671E">
      <w:pPr>
        <w:pStyle w:val="Prrafodelista"/>
        <w:widowControl/>
        <w:numPr>
          <w:ilvl w:val="1"/>
          <w:numId w:val="42"/>
        </w:numPr>
        <w:autoSpaceDE w:val="0"/>
        <w:autoSpaceDN w:val="0"/>
        <w:adjustRightInd w:val="0"/>
        <w:spacing w:before="120" w:after="120"/>
        <w:contextualSpacing w:val="0"/>
        <w:rPr>
          <w:rFonts w:eastAsiaTheme="minorHAnsi"/>
          <w:b/>
          <w:bCs/>
          <w:color w:val="000000"/>
          <w:szCs w:val="22"/>
        </w:rPr>
      </w:pPr>
      <w:r w:rsidRPr="00355013">
        <w:rPr>
          <w:rFonts w:eastAsiaTheme="minorHAnsi"/>
          <w:b/>
          <w:bCs/>
          <w:color w:val="000000"/>
          <w:szCs w:val="22"/>
        </w:rPr>
        <w:t>Personas jurídicas constituidas en el Estado Plurinacional de Bolivia</w:t>
      </w:r>
    </w:p>
    <w:p w:rsidR="00E36ED2" w:rsidRPr="00355013" w:rsidRDefault="00E36ED2" w:rsidP="000D671E">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Denominación, domicilio y teléfono de la persona jurídica;</w:t>
      </w:r>
    </w:p>
    <w:p w:rsidR="00E36ED2" w:rsidRPr="00355013" w:rsidRDefault="00E36ED2" w:rsidP="000D671E">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Documentos públicos legalizados de constitución social;</w:t>
      </w:r>
    </w:p>
    <w:p w:rsidR="00E36ED2" w:rsidRPr="00355013" w:rsidRDefault="00E36ED2"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Poder otorgado al representante legal;</w:t>
      </w:r>
    </w:p>
    <w:p w:rsidR="00D05779" w:rsidRPr="00355013" w:rsidRDefault="00E36ED2" w:rsidP="00341F87">
      <w:pPr>
        <w:pStyle w:val="Prrafodelista"/>
        <w:numPr>
          <w:ilvl w:val="0"/>
          <w:numId w:val="37"/>
        </w:numPr>
        <w:spacing w:before="120" w:after="120"/>
        <w:ind w:left="851"/>
        <w:contextualSpacing w:val="0"/>
        <w:rPr>
          <w:rFonts w:eastAsiaTheme="minorHAnsi"/>
          <w:color w:val="000000"/>
          <w:szCs w:val="22"/>
        </w:rPr>
      </w:pPr>
      <w:r w:rsidRPr="00355013">
        <w:rPr>
          <w:rFonts w:eastAsiaTheme="minorHAnsi"/>
          <w:color w:val="000000"/>
          <w:szCs w:val="22"/>
        </w:rPr>
        <w:t xml:space="preserve">Certificación de su inscripción en el </w:t>
      </w:r>
      <w:r w:rsidRPr="00355013">
        <w:rPr>
          <w:rFonts w:eastAsiaTheme="minorHAnsi"/>
          <w:color w:val="0000FF"/>
          <w:szCs w:val="22"/>
        </w:rPr>
        <w:t>Registro de Comercio</w:t>
      </w:r>
      <w:r w:rsidRPr="00355013">
        <w:rPr>
          <w:rFonts w:eastAsiaTheme="minorHAnsi"/>
          <w:color w:val="000000"/>
          <w:szCs w:val="22"/>
        </w:rPr>
        <w:t>, cuando corresponda;</w:t>
      </w:r>
    </w:p>
    <w:p w:rsidR="00E36ED2" w:rsidRPr="00355013" w:rsidRDefault="00E36ED2"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de solvencia fiscal de la persona jurídica;</w:t>
      </w:r>
    </w:p>
    <w:p w:rsidR="00E36ED2" w:rsidRPr="00355013" w:rsidRDefault="00E36ED2"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FF"/>
          <w:szCs w:val="22"/>
        </w:rPr>
      </w:pPr>
      <w:r w:rsidRPr="00355013">
        <w:rPr>
          <w:rFonts w:eastAsiaTheme="minorHAnsi"/>
          <w:color w:val="000000"/>
          <w:szCs w:val="22"/>
        </w:rPr>
        <w:t xml:space="preserve">Relación de sus accionistas, hasta el nivel de personas naturales de acuerdo con el </w:t>
      </w:r>
      <w:r w:rsidRPr="00355013">
        <w:rPr>
          <w:rFonts w:eastAsiaTheme="minorHAnsi"/>
          <w:color w:val="0000FF"/>
          <w:szCs w:val="22"/>
        </w:rPr>
        <w:t xml:space="preserve">Anexo </w:t>
      </w:r>
      <w:r w:rsidR="00A6470C" w:rsidRPr="00355013">
        <w:rPr>
          <w:rFonts w:eastAsiaTheme="minorHAnsi"/>
          <w:color w:val="0000FF"/>
          <w:szCs w:val="22"/>
        </w:rPr>
        <w:t>22</w:t>
      </w:r>
      <w:r w:rsidRPr="00355013">
        <w:rPr>
          <w:rFonts w:eastAsiaTheme="minorHAnsi"/>
          <w:color w:val="0000FF"/>
          <w:szCs w:val="22"/>
        </w:rPr>
        <w:t xml:space="preserve"> del presente Reglamento;</w:t>
      </w:r>
    </w:p>
    <w:p w:rsidR="00E36ED2" w:rsidRPr="00355013" w:rsidRDefault="00E36ED2"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Nómina de los miembros de su directorio;</w:t>
      </w:r>
    </w:p>
    <w:p w:rsidR="00E36ED2" w:rsidRPr="00355013" w:rsidRDefault="00E36ED2"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FF"/>
          <w:szCs w:val="22"/>
        </w:rPr>
      </w:pPr>
      <w:r w:rsidRPr="00355013">
        <w:rPr>
          <w:rFonts w:eastAsiaTheme="minorHAnsi"/>
          <w:color w:val="000000"/>
          <w:szCs w:val="22"/>
        </w:rPr>
        <w:t xml:space="preserve">Documento de autorización de acuerdo al </w:t>
      </w:r>
      <w:r w:rsidRPr="00355013">
        <w:rPr>
          <w:rFonts w:eastAsiaTheme="minorHAnsi"/>
          <w:color w:val="0000FF"/>
          <w:szCs w:val="22"/>
        </w:rPr>
        <w:t xml:space="preserve">Anexo </w:t>
      </w:r>
      <w:r w:rsidR="00A6470C" w:rsidRPr="00355013">
        <w:rPr>
          <w:rFonts w:eastAsiaTheme="minorHAnsi"/>
          <w:color w:val="0000FF"/>
          <w:szCs w:val="22"/>
        </w:rPr>
        <w:t>3</w:t>
      </w:r>
      <w:r w:rsidRPr="00355013">
        <w:rPr>
          <w:rFonts w:eastAsiaTheme="minorHAnsi"/>
          <w:color w:val="0000FF"/>
          <w:szCs w:val="22"/>
        </w:rPr>
        <w:t xml:space="preserve"> del presente Reglamento;</w:t>
      </w:r>
    </w:p>
    <w:p w:rsidR="00E36ED2" w:rsidRPr="00355013" w:rsidRDefault="00E36ED2"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Copia del acta o resolución del órgano facultado por estatutos, autorizando la participación accionaria de la persona jurídica en la entidad supervisada</w:t>
      </w:r>
      <w:r w:rsidR="001A43DA" w:rsidRPr="00355013">
        <w:rPr>
          <w:rFonts w:eastAsiaTheme="minorHAnsi"/>
          <w:color w:val="000000"/>
          <w:szCs w:val="22"/>
        </w:rPr>
        <w:t>;</w:t>
      </w:r>
    </w:p>
    <w:p w:rsidR="00B445A3" w:rsidRPr="00355013" w:rsidRDefault="00B445A3" w:rsidP="00341F87">
      <w:pPr>
        <w:pStyle w:val="Prrafodelista"/>
        <w:widowControl/>
        <w:numPr>
          <w:ilvl w:val="0"/>
          <w:numId w:val="37"/>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lastRenderedPageBreak/>
        <w:t>Copia de los Estatutos de la persona jurídica.</w:t>
      </w:r>
    </w:p>
    <w:p w:rsidR="00E36ED2" w:rsidRPr="00355013" w:rsidRDefault="00E36ED2" w:rsidP="000D671E">
      <w:pPr>
        <w:pStyle w:val="Prrafodelista"/>
        <w:widowControl/>
        <w:numPr>
          <w:ilvl w:val="1"/>
          <w:numId w:val="42"/>
        </w:numPr>
        <w:autoSpaceDE w:val="0"/>
        <w:autoSpaceDN w:val="0"/>
        <w:adjustRightInd w:val="0"/>
        <w:spacing w:before="120" w:after="120"/>
        <w:rPr>
          <w:rFonts w:eastAsiaTheme="minorHAnsi"/>
          <w:b/>
          <w:bCs/>
          <w:color w:val="000000"/>
          <w:szCs w:val="22"/>
        </w:rPr>
      </w:pPr>
      <w:r w:rsidRPr="00355013">
        <w:rPr>
          <w:rFonts w:eastAsiaTheme="minorHAnsi"/>
          <w:b/>
          <w:bCs/>
          <w:color w:val="000000"/>
          <w:szCs w:val="22"/>
        </w:rPr>
        <w:t>Personas jurídicas constituidas en el exterior</w:t>
      </w:r>
    </w:p>
    <w:p w:rsidR="00E36ED2" w:rsidRPr="00355013" w:rsidRDefault="00E36ED2" w:rsidP="00341F87">
      <w:pPr>
        <w:widowControl/>
        <w:autoSpaceDE w:val="0"/>
        <w:autoSpaceDN w:val="0"/>
        <w:adjustRightInd w:val="0"/>
        <w:spacing w:before="120" w:after="120"/>
        <w:ind w:firstLine="426"/>
        <w:rPr>
          <w:rFonts w:eastAsiaTheme="minorHAnsi"/>
          <w:color w:val="000000"/>
          <w:szCs w:val="22"/>
        </w:rPr>
      </w:pPr>
      <w:r w:rsidRPr="00355013">
        <w:rPr>
          <w:rFonts w:eastAsiaTheme="minorHAnsi"/>
          <w:color w:val="000000"/>
          <w:szCs w:val="22"/>
        </w:rPr>
        <w:t>Además de la información señalada en el numeral 1 anterior, se debe adjuntar:</w:t>
      </w:r>
    </w:p>
    <w:p w:rsidR="00E36ED2" w:rsidRPr="00355013" w:rsidRDefault="00E36ED2" w:rsidP="00341F87">
      <w:pPr>
        <w:pStyle w:val="Prrafodelista"/>
        <w:widowControl/>
        <w:numPr>
          <w:ilvl w:val="1"/>
          <w:numId w:val="39"/>
        </w:numPr>
        <w:autoSpaceDE w:val="0"/>
        <w:autoSpaceDN w:val="0"/>
        <w:adjustRightInd w:val="0"/>
        <w:spacing w:before="120" w:after="120"/>
        <w:ind w:left="851"/>
        <w:contextualSpacing w:val="0"/>
        <w:rPr>
          <w:rFonts w:eastAsiaTheme="minorHAnsi"/>
          <w:color w:val="0000FF"/>
          <w:szCs w:val="22"/>
        </w:rPr>
      </w:pPr>
      <w:r w:rsidRPr="00355013">
        <w:rPr>
          <w:rFonts w:eastAsiaTheme="minorHAnsi"/>
          <w:color w:val="000000"/>
          <w:szCs w:val="22"/>
        </w:rPr>
        <w:t xml:space="preserve">Denominación, dirección y currículum vitae del representante o representantes legales permanentes en Bolivia, según el </w:t>
      </w:r>
      <w:r w:rsidRPr="00355013">
        <w:rPr>
          <w:rFonts w:eastAsiaTheme="minorHAnsi"/>
          <w:color w:val="0000FF"/>
          <w:szCs w:val="22"/>
        </w:rPr>
        <w:t xml:space="preserve">Anexo </w:t>
      </w:r>
      <w:r w:rsidR="00A6470C" w:rsidRPr="00355013">
        <w:rPr>
          <w:rFonts w:eastAsiaTheme="minorHAnsi"/>
          <w:color w:val="0000FF"/>
          <w:szCs w:val="22"/>
        </w:rPr>
        <w:t>2</w:t>
      </w:r>
      <w:r w:rsidRPr="00355013">
        <w:rPr>
          <w:rFonts w:eastAsiaTheme="minorHAnsi"/>
          <w:color w:val="0000FF"/>
          <w:szCs w:val="22"/>
        </w:rPr>
        <w:t xml:space="preserve"> del presente Reglamento </w:t>
      </w:r>
      <w:r w:rsidRPr="00355013">
        <w:rPr>
          <w:rFonts w:eastAsiaTheme="minorHAnsi"/>
          <w:color w:val="000000"/>
          <w:szCs w:val="22"/>
        </w:rPr>
        <w:t xml:space="preserve">y constancia de inscripción del Poder de Representación en el </w:t>
      </w:r>
      <w:r w:rsidRPr="00FA42E4">
        <w:rPr>
          <w:rFonts w:eastAsiaTheme="minorHAnsi"/>
          <w:szCs w:val="22"/>
        </w:rPr>
        <w:t>Registro de Comercio;</w:t>
      </w:r>
    </w:p>
    <w:p w:rsidR="00E36ED2" w:rsidRPr="00355013" w:rsidRDefault="00E36ED2" w:rsidP="00341F87">
      <w:pPr>
        <w:pStyle w:val="Prrafodelista"/>
        <w:widowControl/>
        <w:numPr>
          <w:ilvl w:val="1"/>
          <w:numId w:val="39"/>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Documento equivalente al Certificado de Solvencia Fiscal, expedido por la autoridad competente del país de residencia de la persona jurídica, debidamente legalizad</w:t>
      </w:r>
      <w:r w:rsidR="00D04A45" w:rsidRPr="00355013">
        <w:rPr>
          <w:rFonts w:eastAsiaTheme="minorHAnsi"/>
          <w:color w:val="000000"/>
          <w:szCs w:val="22"/>
        </w:rPr>
        <w:t>os según los procedimientos de L</w:t>
      </w:r>
      <w:r w:rsidRPr="00355013">
        <w:rPr>
          <w:rFonts w:eastAsiaTheme="minorHAnsi"/>
          <w:color w:val="000000"/>
          <w:szCs w:val="22"/>
        </w:rPr>
        <w:t>ey;</w:t>
      </w:r>
    </w:p>
    <w:p w:rsidR="00E36ED2" w:rsidRPr="00355013" w:rsidRDefault="00E36ED2" w:rsidP="00341F87">
      <w:pPr>
        <w:pStyle w:val="Prrafodelista"/>
        <w:widowControl/>
        <w:numPr>
          <w:ilvl w:val="1"/>
          <w:numId w:val="39"/>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Certificado de Solvencia Fiscal del representante legal en Bolivia</w:t>
      </w:r>
      <w:r w:rsidR="001A43DA" w:rsidRPr="00355013">
        <w:rPr>
          <w:rFonts w:eastAsiaTheme="minorHAnsi"/>
          <w:color w:val="000000"/>
          <w:szCs w:val="22"/>
        </w:rPr>
        <w:t>;</w:t>
      </w:r>
    </w:p>
    <w:p w:rsidR="000D14F6" w:rsidRPr="00355013" w:rsidRDefault="000D14F6" w:rsidP="00341F87">
      <w:pPr>
        <w:pStyle w:val="Prrafodelista"/>
        <w:widowControl/>
        <w:numPr>
          <w:ilvl w:val="1"/>
          <w:numId w:val="39"/>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Estatutos o documento equivalente.</w:t>
      </w:r>
    </w:p>
    <w:p w:rsidR="00E36ED2" w:rsidRPr="00355013" w:rsidRDefault="00E36ED2" w:rsidP="000D671E">
      <w:pPr>
        <w:pStyle w:val="Prrafodelista"/>
        <w:widowControl/>
        <w:numPr>
          <w:ilvl w:val="1"/>
          <w:numId w:val="42"/>
        </w:numPr>
        <w:autoSpaceDE w:val="0"/>
        <w:autoSpaceDN w:val="0"/>
        <w:adjustRightInd w:val="0"/>
        <w:spacing w:before="120" w:after="120"/>
        <w:rPr>
          <w:rFonts w:eastAsiaTheme="minorHAnsi"/>
          <w:b/>
          <w:bCs/>
          <w:color w:val="000000"/>
          <w:szCs w:val="22"/>
        </w:rPr>
      </w:pPr>
      <w:r w:rsidRPr="00355013">
        <w:rPr>
          <w:rFonts w:eastAsiaTheme="minorHAnsi"/>
          <w:b/>
          <w:bCs/>
          <w:color w:val="000000"/>
          <w:szCs w:val="22"/>
        </w:rPr>
        <w:t>Bancos o entidades financieras constituidas en el exterior</w:t>
      </w:r>
    </w:p>
    <w:p w:rsidR="00E36ED2" w:rsidRPr="00355013" w:rsidRDefault="00E36ED2" w:rsidP="00341F87">
      <w:pPr>
        <w:widowControl/>
        <w:autoSpaceDE w:val="0"/>
        <w:autoSpaceDN w:val="0"/>
        <w:adjustRightInd w:val="0"/>
        <w:spacing w:before="120" w:after="120"/>
        <w:ind w:left="426"/>
        <w:rPr>
          <w:rFonts w:eastAsiaTheme="minorHAnsi"/>
          <w:color w:val="000000"/>
          <w:szCs w:val="22"/>
        </w:rPr>
      </w:pPr>
      <w:r w:rsidRPr="00355013">
        <w:rPr>
          <w:rFonts w:eastAsiaTheme="minorHAnsi"/>
          <w:color w:val="000000"/>
          <w:szCs w:val="22"/>
        </w:rPr>
        <w:t>Adicionalmente a la información señalada en los incisos de los numerales 1 y 2 anteriores la entidad supervisada debe adjuntar lo siguiente:</w:t>
      </w:r>
    </w:p>
    <w:p w:rsidR="00E36ED2" w:rsidRPr="00355013" w:rsidRDefault="00E36ED2" w:rsidP="00341F87">
      <w:pPr>
        <w:pStyle w:val="Prrafodelista"/>
        <w:widowControl/>
        <w:numPr>
          <w:ilvl w:val="1"/>
          <w:numId w:val="40"/>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Certificación del órgano fiscalizador o autoridad equivalente del país de origen, que exprese que la entidad se e</w:t>
      </w:r>
      <w:r w:rsidR="00D04A45" w:rsidRPr="00355013">
        <w:rPr>
          <w:rFonts w:eastAsiaTheme="minorHAnsi"/>
          <w:color w:val="000000"/>
          <w:szCs w:val="22"/>
        </w:rPr>
        <w:t>ncuentra operando de acuerdo a L</w:t>
      </w:r>
      <w:r w:rsidRPr="00355013">
        <w:rPr>
          <w:rFonts w:eastAsiaTheme="minorHAnsi"/>
          <w:color w:val="000000"/>
          <w:szCs w:val="22"/>
        </w:rPr>
        <w:t>ey y a sanas prácticas bancarias, crediticias y financieras;</w:t>
      </w:r>
    </w:p>
    <w:p w:rsidR="00E36ED2" w:rsidRPr="00355013" w:rsidRDefault="00E36ED2" w:rsidP="001A43DA">
      <w:pPr>
        <w:pStyle w:val="Prrafodelista"/>
        <w:widowControl/>
        <w:numPr>
          <w:ilvl w:val="1"/>
          <w:numId w:val="40"/>
        </w:numPr>
        <w:autoSpaceDE w:val="0"/>
        <w:autoSpaceDN w:val="0"/>
        <w:adjustRightInd w:val="0"/>
        <w:spacing w:before="120" w:after="120"/>
        <w:ind w:left="851" w:hanging="357"/>
        <w:contextualSpacing w:val="0"/>
        <w:rPr>
          <w:rFonts w:eastAsiaTheme="minorHAnsi"/>
          <w:color w:val="000000"/>
          <w:szCs w:val="22"/>
        </w:rPr>
      </w:pPr>
      <w:r w:rsidRPr="00355013">
        <w:rPr>
          <w:rFonts w:eastAsiaTheme="minorHAnsi"/>
          <w:color w:val="000000"/>
          <w:szCs w:val="22"/>
        </w:rPr>
        <w:t>Autorización expresa para efectuar la inversión, conferida a la entidad financiera por el órgano fiscalizador o autoridad equivalente del país de origen;</w:t>
      </w:r>
    </w:p>
    <w:p w:rsidR="00E36ED2" w:rsidRPr="00355013" w:rsidRDefault="00E36ED2" w:rsidP="001A43DA">
      <w:pPr>
        <w:pStyle w:val="Prrafodelista"/>
        <w:widowControl/>
        <w:numPr>
          <w:ilvl w:val="1"/>
          <w:numId w:val="40"/>
        </w:numPr>
        <w:autoSpaceDE w:val="0"/>
        <w:autoSpaceDN w:val="0"/>
        <w:adjustRightInd w:val="0"/>
        <w:spacing w:before="120" w:after="120"/>
        <w:ind w:left="851" w:hanging="357"/>
        <w:contextualSpacing w:val="0"/>
        <w:rPr>
          <w:rFonts w:eastAsiaTheme="minorHAnsi"/>
          <w:color w:val="000000"/>
          <w:szCs w:val="22"/>
        </w:rPr>
      </w:pPr>
      <w:r w:rsidRPr="00355013">
        <w:rPr>
          <w:rFonts w:eastAsiaTheme="minorHAnsi"/>
          <w:color w:val="000000"/>
          <w:szCs w:val="22"/>
        </w:rPr>
        <w:t>Autorización expresa de la entidad financiera para que el órgano fiscalizador o autoridad equivalente del país de origen, pueda intercambiar con</w:t>
      </w:r>
      <w:r w:rsidRPr="00FA42E4">
        <w:rPr>
          <w:rFonts w:eastAsiaTheme="minorHAnsi"/>
          <w:szCs w:val="22"/>
        </w:rPr>
        <w:t xml:space="preserve"> ASFI </w:t>
      </w:r>
      <w:r w:rsidRPr="00355013">
        <w:rPr>
          <w:rFonts w:eastAsiaTheme="minorHAnsi"/>
          <w:color w:val="000000"/>
          <w:szCs w:val="22"/>
        </w:rPr>
        <w:t>información sobre la situación financiera y operaciones de dicha entidad.</w:t>
      </w:r>
    </w:p>
    <w:p w:rsidR="00E36ED2" w:rsidRPr="00355013" w:rsidRDefault="00E36ED2" w:rsidP="001A43DA">
      <w:pPr>
        <w:pStyle w:val="Prrafodelista"/>
        <w:widowControl/>
        <w:numPr>
          <w:ilvl w:val="1"/>
          <w:numId w:val="42"/>
        </w:numPr>
        <w:autoSpaceDE w:val="0"/>
        <w:autoSpaceDN w:val="0"/>
        <w:adjustRightInd w:val="0"/>
        <w:spacing w:before="120" w:after="120"/>
        <w:ind w:hanging="357"/>
        <w:contextualSpacing w:val="0"/>
        <w:rPr>
          <w:rFonts w:eastAsiaTheme="minorHAnsi"/>
          <w:color w:val="000000"/>
          <w:szCs w:val="22"/>
        </w:rPr>
      </w:pPr>
      <w:r w:rsidRPr="00355013">
        <w:rPr>
          <w:rFonts w:eastAsiaTheme="minorHAnsi"/>
          <w:b/>
          <w:bCs/>
          <w:color w:val="000000"/>
          <w:szCs w:val="22"/>
        </w:rPr>
        <w:t>Enti</w:t>
      </w:r>
      <w:r w:rsidR="001A43DA" w:rsidRPr="00355013">
        <w:rPr>
          <w:rFonts w:eastAsiaTheme="minorHAnsi"/>
          <w:b/>
          <w:bCs/>
          <w:color w:val="000000"/>
          <w:szCs w:val="22"/>
        </w:rPr>
        <w:t>dades de carácter multilateral</w:t>
      </w:r>
    </w:p>
    <w:p w:rsidR="00E36ED2" w:rsidRPr="00355013" w:rsidRDefault="00E36ED2" w:rsidP="001A43DA">
      <w:pPr>
        <w:pStyle w:val="Prrafodelista"/>
        <w:widowControl/>
        <w:numPr>
          <w:ilvl w:val="1"/>
          <w:numId w:val="41"/>
        </w:numPr>
        <w:autoSpaceDE w:val="0"/>
        <w:autoSpaceDN w:val="0"/>
        <w:adjustRightInd w:val="0"/>
        <w:spacing w:before="120" w:after="120"/>
        <w:ind w:left="851" w:hanging="357"/>
        <w:contextualSpacing w:val="0"/>
        <w:rPr>
          <w:rFonts w:eastAsiaTheme="minorHAnsi"/>
          <w:color w:val="000000"/>
          <w:szCs w:val="22"/>
        </w:rPr>
      </w:pPr>
      <w:r w:rsidRPr="00355013">
        <w:rPr>
          <w:rFonts w:eastAsiaTheme="minorHAnsi"/>
          <w:color w:val="000000"/>
          <w:szCs w:val="22"/>
        </w:rPr>
        <w:t>Denominación, domicilio y teléfono de la entidad multilateral;</w:t>
      </w:r>
    </w:p>
    <w:p w:rsidR="00E36ED2" w:rsidRPr="00355013" w:rsidRDefault="00E36ED2" w:rsidP="001A43DA">
      <w:pPr>
        <w:pStyle w:val="Prrafodelista"/>
        <w:numPr>
          <w:ilvl w:val="1"/>
          <w:numId w:val="41"/>
        </w:numPr>
        <w:spacing w:before="120" w:after="120"/>
        <w:ind w:left="851" w:hanging="357"/>
        <w:contextualSpacing w:val="0"/>
        <w:rPr>
          <w:rFonts w:eastAsiaTheme="minorHAnsi"/>
          <w:color w:val="000000"/>
          <w:szCs w:val="22"/>
        </w:rPr>
      </w:pPr>
      <w:r w:rsidRPr="00355013">
        <w:rPr>
          <w:rFonts w:eastAsiaTheme="minorHAnsi"/>
          <w:color w:val="000000"/>
          <w:szCs w:val="22"/>
        </w:rPr>
        <w:t>Documento que acredite la calidad del representante legal;</w:t>
      </w:r>
    </w:p>
    <w:p w:rsidR="00E36ED2" w:rsidRPr="00355013" w:rsidRDefault="00E36ED2" w:rsidP="00341F87">
      <w:pPr>
        <w:pStyle w:val="Prrafodelista"/>
        <w:widowControl/>
        <w:numPr>
          <w:ilvl w:val="1"/>
          <w:numId w:val="41"/>
        </w:numPr>
        <w:autoSpaceDE w:val="0"/>
        <w:autoSpaceDN w:val="0"/>
        <w:adjustRightInd w:val="0"/>
        <w:spacing w:before="120" w:after="120"/>
        <w:ind w:left="851"/>
        <w:contextualSpacing w:val="0"/>
        <w:rPr>
          <w:rFonts w:eastAsiaTheme="minorHAnsi"/>
          <w:color w:val="000000"/>
          <w:szCs w:val="22"/>
        </w:rPr>
      </w:pPr>
      <w:r w:rsidRPr="00355013">
        <w:rPr>
          <w:rFonts w:eastAsiaTheme="minorHAnsi"/>
          <w:color w:val="000000"/>
          <w:szCs w:val="22"/>
        </w:rPr>
        <w:t>Copia del acta o resolución del órgano facultado por estatutos que autoriza la participación accionaria.</w:t>
      </w:r>
    </w:p>
    <w:p w:rsidR="00E36ED2" w:rsidRPr="00355013" w:rsidRDefault="00E36ED2" w:rsidP="00341F87">
      <w:pPr>
        <w:widowControl/>
        <w:autoSpaceDE w:val="0"/>
        <w:autoSpaceDN w:val="0"/>
        <w:adjustRightInd w:val="0"/>
        <w:spacing w:before="120" w:after="120"/>
        <w:rPr>
          <w:rFonts w:eastAsiaTheme="minorHAnsi"/>
          <w:color w:val="000000"/>
          <w:szCs w:val="22"/>
        </w:rPr>
      </w:pPr>
      <w:r w:rsidRPr="00355013">
        <w:rPr>
          <w:rFonts w:eastAsiaTheme="minorHAnsi"/>
          <w:color w:val="000000"/>
          <w:szCs w:val="22"/>
        </w:rPr>
        <w:t xml:space="preserve">Asimismo, </w:t>
      </w:r>
      <w:r w:rsidRPr="00355013">
        <w:rPr>
          <w:rFonts w:eastAsiaTheme="minorHAnsi"/>
          <w:color w:val="0000FF"/>
          <w:szCs w:val="22"/>
        </w:rPr>
        <w:t xml:space="preserve">ASFI </w:t>
      </w:r>
      <w:r w:rsidRPr="00355013">
        <w:rPr>
          <w:rFonts w:eastAsiaTheme="minorHAnsi"/>
          <w:color w:val="000000"/>
          <w:szCs w:val="22"/>
        </w:rPr>
        <w:t>se reserva el derecho de solicitar la información adicional que considere conveniente.</w:t>
      </w:r>
    </w:p>
    <w:p w:rsidR="00E36ED2" w:rsidRPr="00E36ED2" w:rsidRDefault="00E36ED2" w:rsidP="00341F87">
      <w:pPr>
        <w:widowControl/>
        <w:autoSpaceDE w:val="0"/>
        <w:autoSpaceDN w:val="0"/>
        <w:adjustRightInd w:val="0"/>
        <w:spacing w:before="120" w:after="120"/>
        <w:rPr>
          <w:noProof/>
          <w:szCs w:val="22"/>
        </w:rPr>
      </w:pPr>
      <w:r w:rsidRPr="00355013">
        <w:rPr>
          <w:rFonts w:eastAsiaTheme="minorHAnsi"/>
          <w:color w:val="000000"/>
          <w:szCs w:val="22"/>
        </w:rPr>
        <w:t>Todos los documentos señalados deben presentarse en original o en su caso debidamente legalizado. El plazo de validez de los certificados requeridos en el presente Anexo, será el establecido por la autoridad competente que lo emite, en caso de que el certificado no cuente con dicho plazo, la validez del mismo será de noventa (90) días calendario a partir de su fecha de emisión.</w:t>
      </w:r>
      <w:bookmarkStart w:id="0" w:name="_GoBack"/>
      <w:bookmarkEnd w:id="0"/>
    </w:p>
    <w:sectPr w:rsidR="00E36ED2" w:rsidRPr="00E36ED2" w:rsidSect="00F52AA9">
      <w:headerReference w:type="default" r:id="rId8"/>
      <w:footerReference w:type="default" r:id="rId9"/>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5EB" w:rsidRDefault="002A65EB" w:rsidP="003D6016">
      <w:r>
        <w:separator/>
      </w:r>
    </w:p>
  </w:endnote>
  <w:endnote w:type="continuationSeparator" w:id="0">
    <w:p w:rsidR="002A65EB" w:rsidRDefault="002A65EB"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1FB" w:rsidRDefault="00FE51FB" w:rsidP="00FE51FB">
    <w:pPr>
      <w:framePr w:w="1764" w:wrap="around" w:vAnchor="text" w:hAnchor="page" w:x="8629" w:y="165"/>
      <w:jc w:val="right"/>
      <w:rPr>
        <w:noProof/>
        <w:sz w:val="18"/>
        <w:szCs w:val="18"/>
      </w:rPr>
    </w:pPr>
    <w:r w:rsidRPr="00BB5C01">
      <w:rPr>
        <w:noProof/>
        <w:sz w:val="18"/>
        <w:szCs w:val="18"/>
      </w:rPr>
      <w:t>L</w:t>
    </w:r>
    <w:r>
      <w:rPr>
        <w:noProof/>
        <w:sz w:val="18"/>
        <w:szCs w:val="18"/>
      </w:rPr>
      <w:t>ibro</w:t>
    </w:r>
    <w:r w:rsidRPr="00BB5C01">
      <w:rPr>
        <w:noProof/>
        <w:sz w:val="18"/>
        <w:szCs w:val="18"/>
      </w:rPr>
      <w:t xml:space="preserve"> </w:t>
    </w:r>
    <w:r>
      <w:rPr>
        <w:noProof/>
        <w:sz w:val="18"/>
        <w:szCs w:val="18"/>
      </w:rPr>
      <w:t>1</w:t>
    </w:r>
    <w:r w:rsidRPr="00BB5C01">
      <w:rPr>
        <w:noProof/>
        <w:sz w:val="18"/>
        <w:szCs w:val="18"/>
      </w:rPr>
      <w:t>°</w:t>
    </w:r>
  </w:p>
  <w:p w:rsidR="00FE51FB" w:rsidRPr="00BB5C01" w:rsidRDefault="00FE51FB" w:rsidP="00FE51FB">
    <w:pPr>
      <w:framePr w:w="1764" w:wrap="around" w:vAnchor="text" w:hAnchor="page" w:x="8629" w:y="165"/>
      <w:jc w:val="right"/>
      <w:rPr>
        <w:noProof/>
        <w:sz w:val="18"/>
        <w:szCs w:val="18"/>
      </w:rPr>
    </w:pPr>
    <w:r w:rsidRPr="00BB5C01">
      <w:rPr>
        <w:noProof/>
        <w:sz w:val="18"/>
        <w:szCs w:val="18"/>
      </w:rPr>
      <w:t>T</w:t>
    </w:r>
    <w:r>
      <w:rPr>
        <w:noProof/>
        <w:sz w:val="18"/>
        <w:szCs w:val="18"/>
      </w:rPr>
      <w:t>ítulo I</w:t>
    </w:r>
  </w:p>
  <w:p w:rsidR="00E64292" w:rsidRDefault="00E64292" w:rsidP="00B33540">
    <w:pPr>
      <w:framePr w:w="1764" w:wrap="around" w:vAnchor="text" w:hAnchor="page" w:x="8629" w:y="165"/>
      <w:jc w:val="right"/>
      <w:rPr>
        <w:noProof/>
        <w:sz w:val="18"/>
        <w:szCs w:val="18"/>
      </w:rPr>
    </w:pPr>
    <w:r w:rsidRPr="00BB5C01">
      <w:rPr>
        <w:noProof/>
        <w:sz w:val="18"/>
        <w:szCs w:val="18"/>
      </w:rPr>
      <w:t xml:space="preserve">Capítulo </w:t>
    </w:r>
    <w:r w:rsidR="00D170AD">
      <w:rPr>
        <w:noProof/>
        <w:sz w:val="18"/>
        <w:szCs w:val="18"/>
      </w:rPr>
      <w:t>I</w:t>
    </w:r>
    <w:r w:rsidR="00260335">
      <w:rPr>
        <w:noProof/>
        <w:sz w:val="18"/>
        <w:szCs w:val="18"/>
      </w:rPr>
      <w:t>V</w:t>
    </w:r>
  </w:p>
  <w:p w:rsidR="00E64292" w:rsidRPr="00BB5C01" w:rsidRDefault="00D170AD" w:rsidP="00B33540">
    <w:pPr>
      <w:framePr w:w="1764" w:wrap="around" w:vAnchor="text" w:hAnchor="page" w:x="8629" w:y="165"/>
      <w:jc w:val="right"/>
      <w:rPr>
        <w:noProof/>
        <w:sz w:val="18"/>
        <w:szCs w:val="18"/>
      </w:rPr>
    </w:pPr>
    <w:r>
      <w:rPr>
        <w:noProof/>
        <w:sz w:val="18"/>
        <w:szCs w:val="18"/>
      </w:rPr>
      <w:t>Anexo</w:t>
    </w:r>
    <w:r w:rsidR="00E64292">
      <w:rPr>
        <w:noProof/>
        <w:sz w:val="18"/>
        <w:szCs w:val="18"/>
      </w:rPr>
      <w:t xml:space="preserve"> </w:t>
    </w:r>
    <w:r w:rsidR="00DA79F8">
      <w:rPr>
        <w:noProof/>
        <w:sz w:val="18"/>
        <w:szCs w:val="18"/>
      </w:rPr>
      <w:t>17</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 xml:space="preserve">Página </w:t>
    </w:r>
    <w:r w:rsidRPr="00BB5C01">
      <w:rPr>
        <w:noProof/>
        <w:sz w:val="18"/>
        <w:szCs w:val="18"/>
      </w:rPr>
      <w:fldChar w:fldCharType="begin"/>
    </w:r>
    <w:r w:rsidRPr="00BB5C01">
      <w:rPr>
        <w:noProof/>
        <w:sz w:val="18"/>
        <w:szCs w:val="18"/>
      </w:rPr>
      <w:instrText xml:space="preserve">PAGE  </w:instrText>
    </w:r>
    <w:r w:rsidRPr="00BB5C01">
      <w:rPr>
        <w:noProof/>
        <w:sz w:val="18"/>
        <w:szCs w:val="18"/>
      </w:rPr>
      <w:fldChar w:fldCharType="separate"/>
    </w:r>
    <w:r w:rsidR="00E17A35">
      <w:rPr>
        <w:noProof/>
        <w:sz w:val="18"/>
        <w:szCs w:val="18"/>
      </w:rPr>
      <w:t>1</w:t>
    </w:r>
    <w:r w:rsidRPr="00BB5C01">
      <w:rPr>
        <w:noProof/>
        <w:sz w:val="18"/>
        <w:szCs w:val="18"/>
      </w:rPr>
      <w:fldChar w:fldCharType="end"/>
    </w:r>
    <w:r w:rsidRPr="00BB5C01">
      <w:rPr>
        <w:noProof/>
        <w:sz w:val="18"/>
        <w:szCs w:val="18"/>
      </w:rPr>
      <w:t>/</w:t>
    </w:r>
    <w:r w:rsidR="00E028BD">
      <w:rPr>
        <w:noProof/>
        <w:sz w:val="18"/>
        <w:szCs w:val="18"/>
      </w:rPr>
      <w:t>2</w:t>
    </w:r>
  </w:p>
  <w:p w:rsidR="00E64292" w:rsidRDefault="006437E1">
    <w:pPr>
      <w:pStyle w:val="Piedepgina"/>
    </w:pPr>
    <w:r w:rsidRPr="006437E1">
      <w:rPr>
        <w:i/>
        <w:noProof/>
        <w:sz w:val="20"/>
        <w:lang w:eastAsia="es-BO"/>
      </w:rPr>
      <mc:AlternateContent>
        <mc:Choice Requires="wps">
          <w:drawing>
            <wp:anchor distT="0" distB="0" distL="114300" distR="114300" simplePos="0" relativeHeight="251703296" behindDoc="1" locked="0" layoutInCell="1" allowOverlap="1" wp14:anchorId="6FD8D3E0" wp14:editId="6C453AD3">
              <wp:simplePos x="0" y="0"/>
              <wp:positionH relativeFrom="column">
                <wp:posOffset>-92710</wp:posOffset>
              </wp:positionH>
              <wp:positionV relativeFrom="paragraph">
                <wp:posOffset>67310</wp:posOffset>
              </wp:positionV>
              <wp:extent cx="2677795" cy="638175"/>
              <wp:effectExtent l="0" t="0" r="825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7E1" w:rsidRDefault="006437E1" w:rsidP="006437E1">
                          <w:pPr>
                            <w:pStyle w:val="Piedepgina"/>
                            <w:rPr>
                              <w:i/>
                              <w:sz w:val="18"/>
                              <w:szCs w:val="18"/>
                            </w:rPr>
                          </w:pPr>
                          <w:r w:rsidRPr="00F36C9E">
                            <w:rPr>
                              <w:i/>
                              <w:sz w:val="18"/>
                              <w:szCs w:val="18"/>
                            </w:rPr>
                            <w:t xml:space="preserve"> </w:t>
                          </w:r>
                          <w:r>
                            <w:rPr>
                              <w:i/>
                              <w:sz w:val="18"/>
                              <w:szCs w:val="18"/>
                            </w:rPr>
                            <w:t xml:space="preserve">Circular    </w:t>
                          </w:r>
                          <w:r w:rsidRPr="00355013">
                            <w:rPr>
                              <w:i/>
                              <w:sz w:val="18"/>
                              <w:szCs w:val="18"/>
                            </w:rPr>
                            <w:t>ASFI/</w:t>
                          </w:r>
                          <w:r w:rsidR="00FA42E4">
                            <w:rPr>
                              <w:i/>
                              <w:sz w:val="18"/>
                              <w:szCs w:val="18"/>
                            </w:rPr>
                            <w:t>488</w:t>
                          </w:r>
                          <w:r w:rsidRPr="00355013">
                            <w:rPr>
                              <w:i/>
                              <w:sz w:val="18"/>
                              <w:szCs w:val="18"/>
                            </w:rPr>
                            <w:t>/1</w:t>
                          </w:r>
                          <w:r w:rsidR="0096388F" w:rsidRPr="00355013">
                            <w:rPr>
                              <w:i/>
                              <w:sz w:val="18"/>
                              <w:szCs w:val="18"/>
                            </w:rPr>
                            <w:t>7</w:t>
                          </w:r>
                          <w:r w:rsidR="003138B3" w:rsidRPr="00355013">
                            <w:rPr>
                              <w:i/>
                              <w:sz w:val="18"/>
                              <w:szCs w:val="18"/>
                            </w:rPr>
                            <w:t xml:space="preserve">   (10</w:t>
                          </w:r>
                          <w:r w:rsidR="0096388F" w:rsidRPr="00355013">
                            <w:rPr>
                              <w:i/>
                              <w:sz w:val="18"/>
                              <w:szCs w:val="18"/>
                            </w:rPr>
                            <w:t>/17</w:t>
                          </w:r>
                          <w:r w:rsidR="00FA42E4" w:rsidRPr="00355013">
                            <w:rPr>
                              <w:i/>
                              <w:sz w:val="18"/>
                              <w:szCs w:val="18"/>
                            </w:rPr>
                            <w:t>)</w:t>
                          </w:r>
                          <w:r w:rsidR="00FA42E4">
                            <w:rPr>
                              <w:i/>
                              <w:sz w:val="18"/>
                              <w:szCs w:val="18"/>
                            </w:rPr>
                            <w:t xml:space="preserve"> Inicial</w:t>
                          </w:r>
                        </w:p>
                        <w:p w:rsidR="006437E1" w:rsidRPr="006437E1" w:rsidRDefault="006437E1" w:rsidP="006437E1">
                          <w:pPr>
                            <w:pStyle w:val="Piedepgina"/>
                            <w:rPr>
                              <w:i/>
                              <w:sz w:val="18"/>
                              <w:szCs w:val="18"/>
                            </w:rPr>
                          </w:pPr>
                          <w:r>
                            <w:rPr>
                              <w:i/>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8D3E0" id="_x0000_t202" coordsize="21600,21600" o:spt="202" path="m,l,21600r21600,l21600,xe">
              <v:stroke joinstyle="miter"/>
              <v:path gradientshapeok="t" o:connecttype="rect"/>
            </v:shapetype>
            <v:shape id="Text Box 2" o:spid="_x0000_s1026" type="#_x0000_t202" style="position:absolute;left:0;text-align:left;margin-left:-7.3pt;margin-top:5.3pt;width:210.85pt;height:50.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UbgwIAAA8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" stroked="f">
              <v:textbox>
                <w:txbxContent>
                  <w:p w:rsidR="006437E1" w:rsidRDefault="006437E1" w:rsidP="006437E1">
                    <w:pPr>
                      <w:pStyle w:val="Piedepgina"/>
                      <w:rPr>
                        <w:i/>
                        <w:sz w:val="18"/>
                        <w:szCs w:val="18"/>
                      </w:rPr>
                    </w:pPr>
                    <w:r w:rsidRPr="00F36C9E">
                      <w:rPr>
                        <w:i/>
                        <w:sz w:val="18"/>
                        <w:szCs w:val="18"/>
                      </w:rPr>
                      <w:t xml:space="preserve"> </w:t>
                    </w:r>
                    <w:r>
                      <w:rPr>
                        <w:i/>
                        <w:sz w:val="18"/>
                        <w:szCs w:val="18"/>
                      </w:rPr>
                      <w:t xml:space="preserve">Circular    </w:t>
                    </w:r>
                    <w:r w:rsidRPr="00355013">
                      <w:rPr>
                        <w:i/>
                        <w:sz w:val="18"/>
                        <w:szCs w:val="18"/>
                      </w:rPr>
                      <w:t>ASFI/</w:t>
                    </w:r>
                    <w:r w:rsidR="00FA42E4">
                      <w:rPr>
                        <w:i/>
                        <w:sz w:val="18"/>
                        <w:szCs w:val="18"/>
                      </w:rPr>
                      <w:t>488</w:t>
                    </w:r>
                    <w:r w:rsidRPr="00355013">
                      <w:rPr>
                        <w:i/>
                        <w:sz w:val="18"/>
                        <w:szCs w:val="18"/>
                      </w:rPr>
                      <w:t>/1</w:t>
                    </w:r>
                    <w:r w:rsidR="0096388F" w:rsidRPr="00355013">
                      <w:rPr>
                        <w:i/>
                        <w:sz w:val="18"/>
                        <w:szCs w:val="18"/>
                      </w:rPr>
                      <w:t>7</w:t>
                    </w:r>
                    <w:r w:rsidR="003138B3" w:rsidRPr="00355013">
                      <w:rPr>
                        <w:i/>
                        <w:sz w:val="18"/>
                        <w:szCs w:val="18"/>
                      </w:rPr>
                      <w:t xml:space="preserve">   (10</w:t>
                    </w:r>
                    <w:r w:rsidR="0096388F" w:rsidRPr="00355013">
                      <w:rPr>
                        <w:i/>
                        <w:sz w:val="18"/>
                        <w:szCs w:val="18"/>
                      </w:rPr>
                      <w:t>/17</w:t>
                    </w:r>
                    <w:r w:rsidR="00FA42E4" w:rsidRPr="00355013">
                      <w:rPr>
                        <w:i/>
                        <w:sz w:val="18"/>
                        <w:szCs w:val="18"/>
                      </w:rPr>
                      <w:t>)</w:t>
                    </w:r>
                    <w:r w:rsidR="00FA42E4">
                      <w:rPr>
                        <w:i/>
                        <w:sz w:val="18"/>
                        <w:szCs w:val="18"/>
                      </w:rPr>
                      <w:t xml:space="preserve"> Inicial</w:t>
                    </w:r>
                  </w:p>
                  <w:p w:rsidR="006437E1" w:rsidRPr="006437E1" w:rsidRDefault="006437E1" w:rsidP="006437E1">
                    <w:pPr>
                      <w:pStyle w:val="Piedepgina"/>
                      <w:rPr>
                        <w:i/>
                        <w:sz w:val="18"/>
                        <w:szCs w:val="18"/>
                      </w:rPr>
                    </w:pPr>
                    <w:r>
                      <w:rPr>
                        <w:i/>
                        <w:sz w:val="18"/>
                        <w:szCs w:val="18"/>
                      </w:rPr>
                      <w:t xml:space="preserve">                  </w:t>
                    </w:r>
                  </w:p>
                </w:txbxContent>
              </v:textbox>
            </v:shape>
          </w:pict>
        </mc:Fallback>
      </mc:AlternateContent>
    </w:r>
    <w:r w:rsidR="00E64292">
      <w:rPr>
        <w:i/>
        <w:noProof/>
        <w:sz w:val="20"/>
        <w:lang w:eastAsia="es-BO"/>
      </w:rPr>
      <mc:AlternateContent>
        <mc:Choice Requires="wps">
          <w:drawing>
            <wp:anchor distT="0" distB="0" distL="114300" distR="114300" simplePos="0" relativeHeight="251699200" behindDoc="0" locked="0" layoutInCell="1" allowOverlap="1" wp14:anchorId="741207C7" wp14:editId="72C15699">
              <wp:simplePos x="0" y="0"/>
              <wp:positionH relativeFrom="column">
                <wp:posOffset>7391</wp:posOffset>
              </wp:positionH>
              <wp:positionV relativeFrom="paragraph">
                <wp:posOffset>52705</wp:posOffset>
              </wp:positionV>
              <wp:extent cx="5493716"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54937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86D445" id="Straight Connector 1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" strokecolor="black [3040]"/>
          </w:pict>
        </mc:Fallback>
      </mc:AlternateContent>
    </w:r>
    <w:r w:rsidR="00E64292">
      <w:rPr>
        <w:i/>
        <w:noProof/>
        <w:sz w:val="20"/>
        <w:lang w:eastAsia="es-BO"/>
      </w:rPr>
      <mc:AlternateContent>
        <mc:Choice Requires="wps">
          <w:drawing>
            <wp:anchor distT="0" distB="0" distL="114300" distR="114300" simplePos="0" relativeHeight="251698176" behindDoc="1" locked="0" layoutInCell="1" allowOverlap="1" wp14:anchorId="7E242EC7" wp14:editId="4D238A98">
              <wp:simplePos x="0" y="0"/>
              <wp:positionH relativeFrom="column">
                <wp:posOffset>203200</wp:posOffset>
              </wp:positionH>
              <wp:positionV relativeFrom="paragraph">
                <wp:posOffset>-648970</wp:posOffset>
              </wp:positionV>
              <wp:extent cx="2677795" cy="638175"/>
              <wp:effectExtent l="0" t="0" r="825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292" w:rsidRPr="007C72B8" w:rsidRDefault="00E64292" w:rsidP="007D3C62">
                          <w:pPr>
                            <w:rPr>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42EC7" id="Text Box 12" o:spid="_x0000_s1027" type="#_x0000_t202" style="position:absolute;left:0;text-align:left;margin-left:16pt;margin-top:-51.1pt;width:210.85pt;height:50.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zuhgIAABg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" stroked="f">
              <v:textbox>
                <w:txbxContent>
                  <w:p w:rsidR="00E64292" w:rsidRPr="007C72B8" w:rsidRDefault="00E64292" w:rsidP="007D3C62">
                    <w:pPr>
                      <w:rPr>
                        <w:i/>
                        <w:sz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5EB" w:rsidRDefault="002A65EB" w:rsidP="003D6016">
      <w:r>
        <w:separator/>
      </w:r>
    </w:p>
  </w:footnote>
  <w:footnote w:type="continuationSeparator" w:id="0">
    <w:p w:rsidR="002A65EB" w:rsidRDefault="002A65EB"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BC4" w:rsidRPr="003D6016" w:rsidRDefault="007F5BC4" w:rsidP="007F5BC4">
    <w:pPr>
      <w:pStyle w:val="Encabezado"/>
      <w:spacing w:after="240"/>
      <w:jc w:val="right"/>
      <w:rPr>
        <w:i/>
        <w:smallCaps/>
        <w:sz w:val="16"/>
      </w:rPr>
    </w:pPr>
    <w:r w:rsidRPr="003D6016">
      <w:rPr>
        <w:i/>
        <w:smallCaps/>
        <w:sz w:val="16"/>
      </w:rPr>
      <w:t>Autoridad de Supervisión del Sistema Financiero</w:t>
    </w:r>
  </w:p>
  <w:p w:rsidR="00480D38" w:rsidRPr="00851940" w:rsidRDefault="007F5BC4" w:rsidP="00522A57">
    <w:pPr>
      <w:pStyle w:val="Encabezado"/>
      <w:spacing w:after="240"/>
      <w:jc w:val="center"/>
      <w:rPr>
        <w:smallCaps/>
        <w:sz w:val="18"/>
        <w:szCs w:val="18"/>
        <w:u w:val="single"/>
      </w:rPr>
    </w:pPr>
    <w:r w:rsidRPr="00851940">
      <w:rPr>
        <w:smallCaps/>
        <w:noProof/>
        <w:sz w:val="18"/>
        <w:szCs w:val="18"/>
        <w:u w:val="single"/>
        <w:lang w:eastAsia="es-BO"/>
      </w:rPr>
      <mc:AlternateContent>
        <mc:Choice Requires="wps">
          <w:drawing>
            <wp:anchor distT="0" distB="0" distL="114300" distR="114300" simplePos="0" relativeHeight="251701248" behindDoc="0" locked="0" layoutInCell="1" allowOverlap="1" wp14:anchorId="5552F222" wp14:editId="6A1FD392">
              <wp:simplePos x="0" y="0"/>
              <wp:positionH relativeFrom="column">
                <wp:posOffset>1190981</wp:posOffset>
              </wp:positionH>
              <wp:positionV relativeFrom="paragraph">
                <wp:posOffset>146685</wp:posOffset>
              </wp:positionV>
              <wp:extent cx="310331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103311" cy="0"/>
                      </a:xfrm>
                      <a:prstGeom prst="line">
                        <a:avLst/>
                      </a:prstGeom>
                      <a:ln>
                        <a:no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EDDEC1" id="Straight Connector 1"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8pt,11.55pt" to="338.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" stroked="f"/>
          </w:pict>
        </mc:Fallback>
      </mc:AlternateContent>
    </w:r>
    <w:r w:rsidRPr="00851940">
      <w:rPr>
        <w:smallCaps/>
        <w:sz w:val="18"/>
        <w:szCs w:val="18"/>
        <w:u w:val="single"/>
      </w:rPr>
      <w:t xml:space="preserve">Recopilación de Normas para </w:t>
    </w:r>
    <w:r w:rsidR="002E206C" w:rsidRPr="00851940">
      <w:rPr>
        <w:smallCaps/>
        <w:sz w:val="18"/>
        <w:szCs w:val="18"/>
        <w:u w:val="single"/>
      </w:rPr>
      <w:t>Servicios</w:t>
    </w:r>
    <w:r w:rsidRPr="00851940">
      <w:rPr>
        <w:smallCaps/>
        <w:sz w:val="18"/>
        <w:szCs w:val="18"/>
        <w:u w:val="single"/>
      </w:rPr>
      <w:t xml:space="preserve"> Financier</w:t>
    </w:r>
    <w:r w:rsidR="002E206C" w:rsidRPr="00851940">
      <w:rPr>
        <w:smallCaps/>
        <w:sz w:val="18"/>
        <w:szCs w:val="18"/>
        <w:u w:val="single"/>
      </w:rPr>
      <w:t>o</w:t>
    </w:r>
    <w:r w:rsidRPr="00851940">
      <w:rPr>
        <w:smallCaps/>
        <w:sz w:val="18"/>
        <w:szCs w:val="18"/>
        <w:u w:val="single"/>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46B"/>
    <w:multiLevelType w:val="multilevel"/>
    <w:tmpl w:val="F00CA146"/>
    <w:lvl w:ilvl="0">
      <w:start w:val="1"/>
      <w:numFmt w:val="lowerLetter"/>
      <w:pStyle w:val="Lista1"/>
      <w:lvlText w:val="%1)"/>
      <w:lvlJc w:val="left"/>
      <w:pPr>
        <w:tabs>
          <w:tab w:val="num" w:pos="864"/>
        </w:tabs>
        <w:ind w:left="864" w:hanging="432"/>
      </w:pPr>
      <w:rPr>
        <w:rFonts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nsid w:val="06243B8C"/>
    <w:multiLevelType w:val="multilevel"/>
    <w:tmpl w:val="0D6E9DC8"/>
    <w:lvl w:ilvl="0">
      <w:start w:val="1"/>
      <w:numFmt w:val="decimal"/>
      <w:lvlText w:val="Artículo %1° -"/>
      <w:lvlJc w:val="left"/>
      <w:pPr>
        <w:tabs>
          <w:tab w:val="num" w:pos="1440"/>
        </w:tabs>
        <w:ind w:left="0" w:firstLine="0"/>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9786844"/>
    <w:multiLevelType w:val="multilevel"/>
    <w:tmpl w:val="74321162"/>
    <w:lvl w:ilvl="0">
      <w:start w:val="6"/>
      <w:numFmt w:val="decimal"/>
      <w:lvlText w:val="%1."/>
      <w:lvlJc w:val="left"/>
      <w:pPr>
        <w:tabs>
          <w:tab w:val="num" w:pos="432"/>
        </w:tabs>
        <w:ind w:left="432" w:hanging="432"/>
      </w:pPr>
      <w:rPr>
        <w:rFonts w:ascii="Times New Roman" w:hAnsi="Times New Roman" w:hint="default"/>
        <w:b/>
        <w:i w:val="0"/>
        <w:sz w:val="22"/>
        <w:u w:val="none"/>
      </w:rPr>
    </w:lvl>
    <w:lvl w:ilvl="1">
      <w:start w:val="1"/>
      <w:numFmt w:val="decimal"/>
      <w:lvlText w:val="%1.%2."/>
      <w:lvlJc w:val="left"/>
      <w:pPr>
        <w:tabs>
          <w:tab w:val="num" w:pos="864"/>
        </w:tabs>
        <w:ind w:left="864" w:hanging="432"/>
      </w:pPr>
      <w:rPr>
        <w:rFonts w:ascii="Times New Roman" w:hAnsi="Times New Roman" w:hint="default"/>
        <w:b/>
        <w:i w:val="0"/>
        <w:sz w:val="22"/>
      </w:rPr>
    </w:lvl>
    <w:lvl w:ilvl="2">
      <w:start w:val="1"/>
      <w:numFmt w:val="lowerLetter"/>
      <w:lvlText w:val="%3."/>
      <w:lvlJc w:val="left"/>
      <w:pPr>
        <w:tabs>
          <w:tab w:val="num" w:pos="1296"/>
        </w:tabs>
        <w:ind w:left="1296" w:hanging="432"/>
      </w:pPr>
      <w:rPr>
        <w:rFonts w:ascii="Times New Roman" w:hAnsi="Times New Roman" w:hint="default"/>
        <w:b/>
        <w:i w:val="0"/>
        <w:sz w:val="22"/>
        <w:u w:val="none"/>
      </w:rPr>
    </w:lvl>
    <w:lvl w:ilvl="3">
      <w:start w:val="1"/>
      <w:numFmt w:val="lowerRoman"/>
      <w:lvlText w:val="%4."/>
      <w:lvlJc w:val="left"/>
      <w:pPr>
        <w:tabs>
          <w:tab w:val="num" w:pos="2016"/>
        </w:tabs>
        <w:ind w:left="1728" w:hanging="432"/>
      </w:pPr>
      <w:rPr>
        <w:rFonts w:ascii="Times New Roman" w:hAnsi="Times New Roman" w:hint="default"/>
        <w:b/>
        <w:i w:val="0"/>
        <w:sz w:val="22"/>
        <w:u w:val="none"/>
      </w:rPr>
    </w:lvl>
    <w:lvl w:ilvl="4">
      <w:start w:val="1"/>
      <w:numFmt w:val="bullet"/>
      <w:lvlText w:val="-"/>
      <w:lvlJc w:val="left"/>
      <w:pPr>
        <w:tabs>
          <w:tab w:val="num" w:pos="2088"/>
        </w:tabs>
        <w:ind w:left="1872" w:hanging="144"/>
      </w:pPr>
      <w:rPr>
        <w:rFonts w:ascii="Times New Roman" w:hAnsi="Times New Roman" w:hint="default"/>
        <w:b/>
        <w:i w:val="0"/>
        <w:sz w:val="22"/>
        <w:u w:val="none"/>
      </w:rPr>
    </w:lvl>
    <w:lvl w:ilvl="5">
      <w:start w:val="1"/>
      <w:numFmt w:val="none"/>
      <w:lvlText w:val="%1.%2.%3.%4.%5.%6."/>
      <w:lvlJc w:val="left"/>
      <w:pPr>
        <w:tabs>
          <w:tab w:val="num" w:pos="2880"/>
        </w:tabs>
        <w:ind w:left="2736" w:hanging="936"/>
      </w:pPr>
    </w:lvl>
    <w:lvl w:ilvl="6">
      <w:start w:val="1"/>
      <w:numFmt w:val="none"/>
      <w:lvlText w:val="%1.%2.%3.%4.%5.%6.%7."/>
      <w:lvlJc w:val="left"/>
      <w:pPr>
        <w:tabs>
          <w:tab w:val="num" w:pos="3600"/>
        </w:tabs>
        <w:ind w:left="3240" w:hanging="1080"/>
      </w:pPr>
    </w:lvl>
    <w:lvl w:ilvl="7">
      <w:start w:val="1"/>
      <w:numFmt w:val="none"/>
      <w:lvlText w:val="%1.%2.%3.%4.%5.%6.%7.%8."/>
      <w:lvlJc w:val="left"/>
      <w:pPr>
        <w:tabs>
          <w:tab w:val="num" w:pos="3960"/>
        </w:tabs>
        <w:ind w:left="3744" w:hanging="1224"/>
      </w:pPr>
    </w:lvl>
    <w:lvl w:ilvl="8">
      <w:start w:val="1"/>
      <w:numFmt w:val="none"/>
      <w:lvlText w:val="%1.%2.%3.%4.%5.%6.%7.%8.%9."/>
      <w:lvlJc w:val="left"/>
      <w:pPr>
        <w:tabs>
          <w:tab w:val="num" w:pos="4680"/>
        </w:tabs>
        <w:ind w:left="4320" w:hanging="1440"/>
      </w:pPr>
    </w:lvl>
  </w:abstractNum>
  <w:abstractNum w:abstractNumId="3">
    <w:nsid w:val="0C710E40"/>
    <w:multiLevelType w:val="hybridMultilevel"/>
    <w:tmpl w:val="D4F45478"/>
    <w:lvl w:ilvl="0" w:tplc="4B649B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1402"/>
    <w:multiLevelType w:val="hybridMultilevel"/>
    <w:tmpl w:val="D4D2F7BA"/>
    <w:lvl w:ilvl="0" w:tplc="400A0019">
      <w:start w:val="1"/>
      <w:numFmt w:val="lowerLetter"/>
      <w:lvlText w:val="%1."/>
      <w:lvlJc w:val="left"/>
      <w:pPr>
        <w:ind w:left="720" w:hanging="360"/>
      </w:pPr>
    </w:lvl>
    <w:lvl w:ilvl="1" w:tplc="4446BD2E">
      <w:start w:val="1"/>
      <w:numFmt w:val="lowerLetter"/>
      <w:lvlText w:val="%2."/>
      <w:lvlJc w:val="left"/>
      <w:pPr>
        <w:ind w:left="1440" w:hanging="360"/>
      </w:pPr>
      <w:rPr>
        <w:b/>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10704512"/>
    <w:multiLevelType w:val="hybridMultilevel"/>
    <w:tmpl w:val="D3C840C4"/>
    <w:lvl w:ilvl="0" w:tplc="EFDA3C48">
      <w:start w:val="1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A61C80"/>
    <w:multiLevelType w:val="hybridMultilevel"/>
    <w:tmpl w:val="3B2C5348"/>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0141FF"/>
    <w:multiLevelType w:val="multilevel"/>
    <w:tmpl w:val="E0C69860"/>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7D6225C"/>
    <w:multiLevelType w:val="hybridMultilevel"/>
    <w:tmpl w:val="06FA1F1E"/>
    <w:lvl w:ilvl="0" w:tplc="4A2CD0C8">
      <w:start w:val="1"/>
      <w:numFmt w:val="decimal"/>
      <w:lvlText w:val="%1."/>
      <w:lvlJc w:val="left"/>
      <w:pPr>
        <w:tabs>
          <w:tab w:val="num" w:pos="720"/>
        </w:tabs>
        <w:ind w:left="720" w:hanging="360"/>
      </w:pPr>
      <w:rPr>
        <w:rFonts w:hint="default"/>
        <w:b/>
      </w:rPr>
    </w:lvl>
    <w:lvl w:ilvl="1" w:tplc="4930166C">
      <w:start w:val="4"/>
      <w:numFmt w:val="lowerLetter"/>
      <w:lvlText w:val="%2)"/>
      <w:lvlJc w:val="left"/>
      <w:pPr>
        <w:tabs>
          <w:tab w:val="num" w:pos="1440"/>
        </w:tabs>
        <w:ind w:left="1440" w:hanging="360"/>
      </w:pPr>
      <w:rPr>
        <w:rFonts w:hint="default"/>
        <w:b/>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86553C"/>
    <w:multiLevelType w:val="hybridMultilevel"/>
    <w:tmpl w:val="4E94E948"/>
    <w:lvl w:ilvl="0" w:tplc="1032BF12">
      <w:start w:val="1"/>
      <w:numFmt w:val="lowerLetter"/>
      <w:lvlText w:val="%1."/>
      <w:lvlJc w:val="left"/>
      <w:pPr>
        <w:ind w:left="720" w:hanging="360"/>
      </w:pPr>
      <w:rPr>
        <w:b/>
        <w:color w:val="000000" w:themeColor="text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1A310192"/>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DD47771"/>
    <w:multiLevelType w:val="hybridMultilevel"/>
    <w:tmpl w:val="7286E6D8"/>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512"/>
        </w:tabs>
        <w:ind w:left="1512" w:hanging="360"/>
      </w:pPr>
      <w:rPr>
        <w:rFonts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nsid w:val="22E613BC"/>
    <w:multiLevelType w:val="hybridMultilevel"/>
    <w:tmpl w:val="91CCCB5E"/>
    <w:lvl w:ilvl="0" w:tplc="2E469118">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EF2E11"/>
    <w:multiLevelType w:val="hybridMultilevel"/>
    <w:tmpl w:val="4216DC0A"/>
    <w:lvl w:ilvl="0" w:tplc="FCEA5874">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260B30AB"/>
    <w:multiLevelType w:val="hybridMultilevel"/>
    <w:tmpl w:val="BCDCE692"/>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C07152"/>
    <w:multiLevelType w:val="multilevel"/>
    <w:tmpl w:val="B1BC19F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4973A72"/>
    <w:multiLevelType w:val="hybridMultilevel"/>
    <w:tmpl w:val="D1A89150"/>
    <w:lvl w:ilvl="0" w:tplc="2E469118">
      <w:start w:val="1"/>
      <w:numFmt w:val="decimal"/>
      <w:lvlText w:val="%1."/>
      <w:lvlJc w:val="left"/>
      <w:pPr>
        <w:tabs>
          <w:tab w:val="num" w:pos="792"/>
        </w:tabs>
        <w:ind w:left="792" w:hanging="360"/>
      </w:pPr>
      <w:rPr>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7">
    <w:nsid w:val="350B246B"/>
    <w:multiLevelType w:val="multilevel"/>
    <w:tmpl w:val="47B673F0"/>
    <w:lvl w:ilvl="0">
      <w:start w:val="1"/>
      <w:numFmt w:val="decimal"/>
      <w:pStyle w:val="Artculo"/>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8">
    <w:nsid w:val="38FC4B73"/>
    <w:multiLevelType w:val="hybridMultilevel"/>
    <w:tmpl w:val="00A053F4"/>
    <w:lvl w:ilvl="0" w:tplc="22E06012">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B380B9C"/>
    <w:multiLevelType w:val="hybridMultilevel"/>
    <w:tmpl w:val="110C527A"/>
    <w:lvl w:ilvl="0" w:tplc="0CBA7904">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nsid w:val="3B5B510D"/>
    <w:multiLevelType w:val="hybridMultilevel"/>
    <w:tmpl w:val="9C305586"/>
    <w:lvl w:ilvl="0" w:tplc="7AF0C838">
      <w:start w:val="1"/>
      <w:numFmt w:val="lowerLetter"/>
      <w:lvlText w:val="%1."/>
      <w:lvlJc w:val="left"/>
      <w:pPr>
        <w:ind w:left="720" w:hanging="360"/>
      </w:pPr>
      <w:rPr>
        <w:b/>
        <w:color w:val="000000" w:themeColor="text1"/>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nsid w:val="3F0E3083"/>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4435758F"/>
    <w:multiLevelType w:val="hybridMultilevel"/>
    <w:tmpl w:val="F80C717A"/>
    <w:lvl w:ilvl="0" w:tplc="EB0264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AE039F"/>
    <w:multiLevelType w:val="hybridMultilevel"/>
    <w:tmpl w:val="A18263D4"/>
    <w:lvl w:ilvl="0" w:tplc="29620B1C">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470F4418"/>
    <w:multiLevelType w:val="hybridMultilevel"/>
    <w:tmpl w:val="AD7C2094"/>
    <w:lvl w:ilvl="0" w:tplc="1FAA143E">
      <w:start w:val="1"/>
      <w:numFmt w:val="decimal"/>
      <w:lvlText w:val="%1)"/>
      <w:lvlJc w:val="left"/>
      <w:pPr>
        <w:tabs>
          <w:tab w:val="num" w:pos="792"/>
        </w:tabs>
        <w:ind w:left="792" w:hanging="360"/>
      </w:pPr>
      <w:rPr>
        <w:rFonts w:hint="default"/>
        <w:b/>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6">
    <w:nsid w:val="4AF85B43"/>
    <w:multiLevelType w:val="hybridMultilevel"/>
    <w:tmpl w:val="3F3C420A"/>
    <w:lvl w:ilvl="0" w:tplc="AF4A4BF8">
      <w:start w:val="1"/>
      <w:numFmt w:val="upperRoman"/>
      <w:pStyle w:val="Ttulo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A24BD2">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3AC3458"/>
    <w:multiLevelType w:val="multilevel"/>
    <w:tmpl w:val="ACFCDCE4"/>
    <w:lvl w:ilvl="0">
      <w:start w:val="1"/>
      <w:numFmt w:val="decimal"/>
      <w:lvlText w:val="Artículo %1° -"/>
      <w:lvlJc w:val="left"/>
      <w:pPr>
        <w:tabs>
          <w:tab w:val="num" w:pos="1530"/>
        </w:tabs>
        <w:ind w:left="90" w:firstLine="0"/>
      </w:pPr>
      <w:rPr>
        <w:rFonts w:ascii="Times New Roman" w:hAnsi="Times New Roman" w:cs="Times New Roman" w:hint="default"/>
        <w:b/>
        <w:i w:val="0"/>
        <w:caps w:val="0"/>
        <w:strike w:val="0"/>
        <w:dstrike w:val="0"/>
        <w:vanish w:val="0"/>
        <w:color w:val="000000"/>
        <w:sz w:val="22"/>
        <w:vertAlign w:val="baseline"/>
      </w:rPr>
    </w:lvl>
    <w:lvl w:ilvl="1">
      <w:start w:val="1"/>
      <w:numFmt w:val="decimal"/>
      <w:lvlText w:val="%2.%1"/>
      <w:lvlJc w:val="left"/>
      <w:pPr>
        <w:tabs>
          <w:tab w:val="num" w:pos="-3230"/>
        </w:tabs>
        <w:ind w:left="-3302" w:hanging="288"/>
      </w:pPr>
      <w:rPr>
        <w:rFonts w:ascii="New York" w:hAnsi="New York" w:hint="default"/>
        <w:b/>
        <w:i w:val="0"/>
        <w:sz w:val="22"/>
      </w:rPr>
    </w:lvl>
    <w:lvl w:ilvl="2">
      <w:start w:val="1"/>
      <w:numFmt w:val="bullet"/>
      <w:lvlText w:val=""/>
      <w:lvlJc w:val="left"/>
      <w:pPr>
        <w:tabs>
          <w:tab w:val="num" w:pos="-2726"/>
        </w:tabs>
        <w:ind w:left="-2726" w:hanging="432"/>
      </w:pPr>
      <w:rPr>
        <w:rFonts w:ascii="Symbol" w:hAnsi="Symbol" w:hint="default"/>
        <w:b/>
        <w:i w:val="0"/>
        <w:sz w:val="16"/>
      </w:rPr>
    </w:lvl>
    <w:lvl w:ilvl="3">
      <w:start w:val="1"/>
      <w:numFmt w:val="decimal"/>
      <w:lvlText w:val="(%4)"/>
      <w:lvlJc w:val="left"/>
      <w:pPr>
        <w:tabs>
          <w:tab w:val="num" w:pos="-2582"/>
        </w:tabs>
        <w:ind w:left="-2582" w:hanging="360"/>
      </w:pPr>
      <w:rPr>
        <w:rFonts w:hint="default"/>
      </w:rPr>
    </w:lvl>
    <w:lvl w:ilvl="4">
      <w:start w:val="1"/>
      <w:numFmt w:val="lowerLetter"/>
      <w:lvlText w:val="(%5)"/>
      <w:lvlJc w:val="left"/>
      <w:pPr>
        <w:tabs>
          <w:tab w:val="num" w:pos="-2222"/>
        </w:tabs>
        <w:ind w:left="-2222" w:hanging="360"/>
      </w:pPr>
      <w:rPr>
        <w:rFonts w:hint="default"/>
      </w:rPr>
    </w:lvl>
    <w:lvl w:ilvl="5">
      <w:start w:val="1"/>
      <w:numFmt w:val="lowerRoman"/>
      <w:lvlText w:val="(%6)"/>
      <w:lvlJc w:val="left"/>
      <w:pPr>
        <w:tabs>
          <w:tab w:val="num" w:pos="-1862"/>
        </w:tabs>
        <w:ind w:left="-1862" w:hanging="360"/>
      </w:pPr>
      <w:rPr>
        <w:rFonts w:hint="default"/>
      </w:rPr>
    </w:lvl>
    <w:lvl w:ilvl="6">
      <w:start w:val="1"/>
      <w:numFmt w:val="decimal"/>
      <w:lvlText w:val="%7."/>
      <w:lvlJc w:val="left"/>
      <w:pPr>
        <w:tabs>
          <w:tab w:val="num" w:pos="-1502"/>
        </w:tabs>
        <w:ind w:left="-1502" w:hanging="360"/>
      </w:pPr>
      <w:rPr>
        <w:rFonts w:hint="default"/>
      </w:rPr>
    </w:lvl>
    <w:lvl w:ilvl="7">
      <w:start w:val="1"/>
      <w:numFmt w:val="lowerLetter"/>
      <w:lvlText w:val="%8."/>
      <w:lvlJc w:val="left"/>
      <w:pPr>
        <w:tabs>
          <w:tab w:val="num" w:pos="-1142"/>
        </w:tabs>
        <w:ind w:left="-1142" w:hanging="360"/>
      </w:pPr>
      <w:rPr>
        <w:rFonts w:hint="default"/>
      </w:rPr>
    </w:lvl>
    <w:lvl w:ilvl="8">
      <w:start w:val="1"/>
      <w:numFmt w:val="lowerRoman"/>
      <w:lvlText w:val="%9."/>
      <w:lvlJc w:val="left"/>
      <w:pPr>
        <w:tabs>
          <w:tab w:val="num" w:pos="-782"/>
        </w:tabs>
        <w:ind w:left="-782" w:hanging="360"/>
      </w:pPr>
      <w:rPr>
        <w:rFonts w:hint="default"/>
      </w:rPr>
    </w:lvl>
  </w:abstractNum>
  <w:abstractNum w:abstractNumId="28">
    <w:nsid w:val="57E36183"/>
    <w:multiLevelType w:val="singleLevel"/>
    <w:tmpl w:val="7F30B986"/>
    <w:lvl w:ilvl="0">
      <w:start w:val="1"/>
      <w:numFmt w:val="lowerRoman"/>
      <w:pStyle w:val="Sangradetextonormal"/>
      <w:lvlText w:val="%1."/>
      <w:lvlJc w:val="left"/>
      <w:pPr>
        <w:tabs>
          <w:tab w:val="num" w:pos="2160"/>
        </w:tabs>
        <w:ind w:left="1872" w:hanging="432"/>
      </w:pPr>
      <w:rPr>
        <w:rFonts w:ascii="Times New Roman" w:hAnsi="Times New Roman" w:hint="default"/>
        <w:b w:val="0"/>
        <w:i w:val="0"/>
        <w:sz w:val="22"/>
      </w:rPr>
    </w:lvl>
  </w:abstractNum>
  <w:abstractNum w:abstractNumId="29">
    <w:nsid w:val="5BE7053F"/>
    <w:multiLevelType w:val="hybridMultilevel"/>
    <w:tmpl w:val="986AC986"/>
    <w:lvl w:ilvl="0" w:tplc="A732DC08">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nsid w:val="5DCF15EE"/>
    <w:multiLevelType w:val="multilevel"/>
    <w:tmpl w:val="5BD43EFA"/>
    <w:lvl w:ilvl="0">
      <w:start w:val="1"/>
      <w:numFmt w:val="upperLetter"/>
      <w:lvlText w:val="%1."/>
      <w:lvlJc w:val="left"/>
      <w:pPr>
        <w:tabs>
          <w:tab w:val="num" w:pos="432"/>
        </w:tabs>
        <w:ind w:left="432" w:hanging="432"/>
      </w:pPr>
      <w:rPr>
        <w:rFonts w:ascii="Times New Roman" w:hAnsi="Times New Roman" w:hint="default"/>
        <w:b/>
        <w:i w:val="0"/>
        <w:sz w:val="22"/>
      </w:rPr>
    </w:lvl>
    <w:lvl w:ilvl="1">
      <w:start w:val="1"/>
      <w:numFmt w:val="lowerRoman"/>
      <w:lvlText w:val="%2."/>
      <w:lvlJc w:val="left"/>
      <w:pPr>
        <w:tabs>
          <w:tab w:val="num" w:pos="1152"/>
        </w:tabs>
        <w:ind w:left="864" w:hanging="432"/>
      </w:pPr>
      <w:rPr>
        <w:rFonts w:ascii="Times New Roman" w:hAnsi="Times New Roman" w:hint="default"/>
        <w:b/>
        <w:i w:val="0"/>
        <w:sz w:val="22"/>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F661491"/>
    <w:multiLevelType w:val="hybridMultilevel"/>
    <w:tmpl w:val="4B78CBE8"/>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2">
    <w:nsid w:val="5FF20BCE"/>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1F70CC2"/>
    <w:multiLevelType w:val="singleLevel"/>
    <w:tmpl w:val="E702B426"/>
    <w:lvl w:ilvl="0">
      <w:start w:val="1"/>
      <w:numFmt w:val="lowerRoman"/>
      <w:pStyle w:val="Textoindependienteprimerasangra"/>
      <w:lvlText w:val="%1."/>
      <w:lvlJc w:val="left"/>
      <w:pPr>
        <w:tabs>
          <w:tab w:val="num" w:pos="2016"/>
        </w:tabs>
        <w:ind w:left="1728" w:hanging="432"/>
      </w:pPr>
      <w:rPr>
        <w:rFonts w:ascii="Times New Roman" w:hAnsi="Times New Roman" w:hint="default"/>
        <w:b w:val="0"/>
        <w:i w:val="0"/>
        <w:sz w:val="22"/>
      </w:rPr>
    </w:lvl>
  </w:abstractNum>
  <w:abstractNum w:abstractNumId="34">
    <w:nsid w:val="62AC3983"/>
    <w:multiLevelType w:val="hybridMultilevel"/>
    <w:tmpl w:val="2A64AC50"/>
    <w:lvl w:ilvl="0" w:tplc="400A0019">
      <w:start w:val="1"/>
      <w:numFmt w:val="lowerLetter"/>
      <w:lvlText w:val="%1."/>
      <w:lvlJc w:val="left"/>
      <w:pPr>
        <w:ind w:left="720" w:hanging="360"/>
      </w:pPr>
    </w:lvl>
    <w:lvl w:ilvl="1" w:tplc="1284C7FC">
      <w:start w:val="1"/>
      <w:numFmt w:val="lowerLetter"/>
      <w:lvlText w:val="%2."/>
      <w:lvlJc w:val="left"/>
      <w:pPr>
        <w:ind w:left="1440" w:hanging="360"/>
      </w:pPr>
      <w:rPr>
        <w:b/>
        <w:color w:val="000000" w:themeColor="text1"/>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nsid w:val="669F3742"/>
    <w:multiLevelType w:val="hybridMultilevel"/>
    <w:tmpl w:val="73C6E5BA"/>
    <w:lvl w:ilvl="0" w:tplc="968E5674">
      <w:start w:val="1"/>
      <w:numFmt w:val="decimal"/>
      <w:lvlText w:val="%1)"/>
      <w:lvlJc w:val="left"/>
      <w:pPr>
        <w:tabs>
          <w:tab w:val="num" w:pos="792"/>
        </w:tabs>
        <w:ind w:left="792" w:hanging="360"/>
      </w:pPr>
      <w:rPr>
        <w:rFonts w:hint="default"/>
        <w:b/>
      </w:rPr>
    </w:lvl>
    <w:lvl w:ilvl="1" w:tplc="0409000F">
      <w:start w:val="1"/>
      <w:numFmt w:val="decimal"/>
      <w:lvlText w:val="%2."/>
      <w:lvlJc w:val="left"/>
      <w:pPr>
        <w:tabs>
          <w:tab w:val="num" w:pos="1512"/>
        </w:tabs>
        <w:ind w:left="1512" w:hanging="360"/>
      </w:pPr>
      <w:rPr>
        <w:rFonts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6">
    <w:nsid w:val="679935BE"/>
    <w:multiLevelType w:val="hybridMultilevel"/>
    <w:tmpl w:val="28C6AE40"/>
    <w:lvl w:ilvl="0" w:tplc="FCEA5874">
      <w:start w:val="1"/>
      <w:numFmt w:val="decimal"/>
      <w:lvlText w:val="%1."/>
      <w:lvlJc w:val="left"/>
      <w:pPr>
        <w:ind w:left="720" w:hanging="360"/>
      </w:pPr>
      <w:rPr>
        <w:b/>
      </w:rPr>
    </w:lvl>
    <w:lvl w:ilvl="1" w:tplc="5D2486D8">
      <w:start w:val="1"/>
      <w:numFmt w:val="lowerLetter"/>
      <w:lvlText w:val="%2)"/>
      <w:lvlJc w:val="left"/>
      <w:pPr>
        <w:ind w:left="1440" w:hanging="360"/>
      </w:pPr>
      <w:rPr>
        <w:rFonts w:hint="default"/>
        <w:b/>
        <w:color w:val="000000"/>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nsid w:val="71E23A0D"/>
    <w:multiLevelType w:val="hybridMultilevel"/>
    <w:tmpl w:val="2088536A"/>
    <w:lvl w:ilvl="0" w:tplc="6874C506">
      <w:start w:val="1"/>
      <w:numFmt w:val="lowerLetter"/>
      <w:lvlText w:val="%1)"/>
      <w:lvlJc w:val="left"/>
      <w:pPr>
        <w:tabs>
          <w:tab w:val="num" w:pos="360"/>
        </w:tabs>
        <w:ind w:left="360" w:hanging="360"/>
      </w:pPr>
      <w:rPr>
        <w:rFonts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2B25E12"/>
    <w:multiLevelType w:val="hybridMultilevel"/>
    <w:tmpl w:val="D054DF26"/>
    <w:lvl w:ilvl="0" w:tplc="AFE8EC6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F97554"/>
    <w:multiLevelType w:val="hybridMultilevel"/>
    <w:tmpl w:val="F3F81B70"/>
    <w:lvl w:ilvl="0" w:tplc="400A0019">
      <w:start w:val="1"/>
      <w:numFmt w:val="lowerLetter"/>
      <w:lvlText w:val="%1."/>
      <w:lvlJc w:val="left"/>
      <w:pPr>
        <w:ind w:left="720" w:hanging="360"/>
      </w:pPr>
    </w:lvl>
    <w:lvl w:ilvl="1" w:tplc="DF86A474">
      <w:start w:val="1"/>
      <w:numFmt w:val="lowerLetter"/>
      <w:lvlText w:val="%2."/>
      <w:lvlJc w:val="left"/>
      <w:pPr>
        <w:ind w:left="1440" w:hanging="360"/>
      </w:pPr>
      <w:rPr>
        <w:b/>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nsid w:val="7E6A7F52"/>
    <w:multiLevelType w:val="hybridMultilevel"/>
    <w:tmpl w:val="8A0C81DC"/>
    <w:lvl w:ilvl="0" w:tplc="20722BD4">
      <w:start w:val="1"/>
      <w:numFmt w:val="decimal"/>
      <w:lvlText w:val="%1."/>
      <w:lvlJc w:val="left"/>
      <w:pPr>
        <w:ind w:left="720" w:hanging="360"/>
      </w:pPr>
      <w:rPr>
        <w:rFonts w:hint="default"/>
        <w:b/>
      </w:rPr>
    </w:lvl>
    <w:lvl w:ilvl="1" w:tplc="5B6213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19"/>
  </w:num>
  <w:num w:numId="4">
    <w:abstractNumId w:val="28"/>
  </w:num>
  <w:num w:numId="5">
    <w:abstractNumId w:val="33"/>
  </w:num>
  <w:num w:numId="6">
    <w:abstractNumId w:val="26"/>
  </w:num>
  <w:num w:numId="7">
    <w:abstractNumId w:val="0"/>
  </w:num>
  <w:num w:numId="8">
    <w:abstractNumId w:val="22"/>
  </w:num>
  <w:num w:numId="9">
    <w:abstractNumId w:val="32"/>
  </w:num>
  <w:num w:numId="10">
    <w:abstractNumId w:val="38"/>
  </w:num>
  <w:num w:numId="11">
    <w:abstractNumId w:val="8"/>
  </w:num>
  <w:num w:numId="12">
    <w:abstractNumId w:val="18"/>
  </w:num>
  <w:num w:numId="13">
    <w:abstractNumId w:val="5"/>
  </w:num>
  <w:num w:numId="14">
    <w:abstractNumId w:val="40"/>
  </w:num>
  <w:num w:numId="15">
    <w:abstractNumId w:val="10"/>
  </w:num>
  <w:num w:numId="16">
    <w:abstractNumId w:val="12"/>
  </w:num>
  <w:num w:numId="17">
    <w:abstractNumId w:val="6"/>
  </w:num>
  <w:num w:numId="18">
    <w:abstractNumId w:val="14"/>
  </w:num>
  <w:num w:numId="19">
    <w:abstractNumId w:val="1"/>
  </w:num>
  <w:num w:numId="20">
    <w:abstractNumId w:val="16"/>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0"/>
  </w:num>
  <w:num w:numId="24">
    <w:abstractNumId w:val="27"/>
  </w:num>
  <w:num w:numId="25">
    <w:abstractNumId w:val="23"/>
  </w:num>
  <w:num w:numId="26">
    <w:abstractNumId w:val="37"/>
  </w:num>
  <w:num w:numId="27">
    <w:abstractNumId w:val="2"/>
  </w:num>
  <w:num w:numId="28">
    <w:abstractNumId w:val="11"/>
  </w:num>
  <w:num w:numId="29">
    <w:abstractNumId w:val="31"/>
  </w:num>
  <w:num w:numId="30">
    <w:abstractNumId w:val="35"/>
  </w:num>
  <w:num w:numId="31">
    <w:abstractNumId w:val="25"/>
  </w:num>
  <w:num w:numId="32">
    <w:abstractNumId w:val="13"/>
  </w:num>
  <w:num w:numId="33">
    <w:abstractNumId w:val="24"/>
  </w:num>
  <w:num w:numId="34">
    <w:abstractNumId w:val="9"/>
  </w:num>
  <w:num w:numId="35">
    <w:abstractNumId w:val="20"/>
  </w:num>
  <w:num w:numId="36">
    <w:abstractNumId w:val="36"/>
  </w:num>
  <w:num w:numId="37">
    <w:abstractNumId w:val="21"/>
  </w:num>
  <w:num w:numId="38">
    <w:abstractNumId w:val="29"/>
  </w:num>
  <w:num w:numId="39">
    <w:abstractNumId w:val="34"/>
  </w:num>
  <w:num w:numId="40">
    <w:abstractNumId w:val="39"/>
  </w:num>
  <w:num w:numId="41">
    <w:abstractNumId w:val="4"/>
  </w:num>
  <w:num w:numId="42">
    <w:abstractNumId w:val="7"/>
  </w:num>
  <w:num w:numId="4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30"/>
    <w:rsid w:val="00020B02"/>
    <w:rsid w:val="00027F7E"/>
    <w:rsid w:val="00082159"/>
    <w:rsid w:val="00083FA2"/>
    <w:rsid w:val="00085F47"/>
    <w:rsid w:val="000A17A6"/>
    <w:rsid w:val="000A29BB"/>
    <w:rsid w:val="000D14F6"/>
    <w:rsid w:val="000D671E"/>
    <w:rsid w:val="000E2229"/>
    <w:rsid w:val="001124CC"/>
    <w:rsid w:val="00117B50"/>
    <w:rsid w:val="00124DC7"/>
    <w:rsid w:val="00147866"/>
    <w:rsid w:val="00162262"/>
    <w:rsid w:val="001A43DA"/>
    <w:rsid w:val="001A4D50"/>
    <w:rsid w:val="001B5258"/>
    <w:rsid w:val="001B60B6"/>
    <w:rsid w:val="001C754E"/>
    <w:rsid w:val="001C7CC5"/>
    <w:rsid w:val="001D0915"/>
    <w:rsid w:val="001D3F80"/>
    <w:rsid w:val="0020311B"/>
    <w:rsid w:val="00212D22"/>
    <w:rsid w:val="002142CB"/>
    <w:rsid w:val="002238E0"/>
    <w:rsid w:val="002262A9"/>
    <w:rsid w:val="002533FC"/>
    <w:rsid w:val="002544BC"/>
    <w:rsid w:val="00260335"/>
    <w:rsid w:val="00262910"/>
    <w:rsid w:val="002932C1"/>
    <w:rsid w:val="0029332A"/>
    <w:rsid w:val="002A65EB"/>
    <w:rsid w:val="002D0A4A"/>
    <w:rsid w:val="002D3CDA"/>
    <w:rsid w:val="002D66E0"/>
    <w:rsid w:val="002E206C"/>
    <w:rsid w:val="002E712D"/>
    <w:rsid w:val="002F1EB9"/>
    <w:rsid w:val="003138B3"/>
    <w:rsid w:val="00337DB7"/>
    <w:rsid w:val="00341F87"/>
    <w:rsid w:val="00355013"/>
    <w:rsid w:val="00374E5F"/>
    <w:rsid w:val="003B334C"/>
    <w:rsid w:val="003D4B2F"/>
    <w:rsid w:val="003D6016"/>
    <w:rsid w:val="004079A1"/>
    <w:rsid w:val="004121CB"/>
    <w:rsid w:val="0041434A"/>
    <w:rsid w:val="004256C3"/>
    <w:rsid w:val="00456D38"/>
    <w:rsid w:val="00466F64"/>
    <w:rsid w:val="00480D38"/>
    <w:rsid w:val="00484EEB"/>
    <w:rsid w:val="004A6637"/>
    <w:rsid w:val="004A7732"/>
    <w:rsid w:val="004B7784"/>
    <w:rsid w:val="004D04C1"/>
    <w:rsid w:val="004D5B1C"/>
    <w:rsid w:val="004E5C30"/>
    <w:rsid w:val="004F18A6"/>
    <w:rsid w:val="005013AF"/>
    <w:rsid w:val="00504EFC"/>
    <w:rsid w:val="00516CEB"/>
    <w:rsid w:val="00522A57"/>
    <w:rsid w:val="005308A6"/>
    <w:rsid w:val="00537102"/>
    <w:rsid w:val="0055037A"/>
    <w:rsid w:val="0055775D"/>
    <w:rsid w:val="00575482"/>
    <w:rsid w:val="0059438D"/>
    <w:rsid w:val="005968F0"/>
    <w:rsid w:val="005C7BC0"/>
    <w:rsid w:val="005E136C"/>
    <w:rsid w:val="005F1316"/>
    <w:rsid w:val="006052AD"/>
    <w:rsid w:val="00626FDE"/>
    <w:rsid w:val="006437E1"/>
    <w:rsid w:val="0068358D"/>
    <w:rsid w:val="006836CF"/>
    <w:rsid w:val="006A3382"/>
    <w:rsid w:val="006B0B63"/>
    <w:rsid w:val="006D295E"/>
    <w:rsid w:val="006F0A24"/>
    <w:rsid w:val="006F4754"/>
    <w:rsid w:val="00705B99"/>
    <w:rsid w:val="00730DA7"/>
    <w:rsid w:val="00751A52"/>
    <w:rsid w:val="00757574"/>
    <w:rsid w:val="007942AF"/>
    <w:rsid w:val="0079664D"/>
    <w:rsid w:val="007C31C0"/>
    <w:rsid w:val="007C72B8"/>
    <w:rsid w:val="007C7DFB"/>
    <w:rsid w:val="007D3C62"/>
    <w:rsid w:val="007E5F57"/>
    <w:rsid w:val="007F1C33"/>
    <w:rsid w:val="007F5BC4"/>
    <w:rsid w:val="008054AF"/>
    <w:rsid w:val="008141FC"/>
    <w:rsid w:val="00821A46"/>
    <w:rsid w:val="00831701"/>
    <w:rsid w:val="00834922"/>
    <w:rsid w:val="00836D73"/>
    <w:rsid w:val="008374C8"/>
    <w:rsid w:val="00851940"/>
    <w:rsid w:val="00857961"/>
    <w:rsid w:val="00875DEF"/>
    <w:rsid w:val="00881696"/>
    <w:rsid w:val="00883CFA"/>
    <w:rsid w:val="008B35F3"/>
    <w:rsid w:val="008B3F50"/>
    <w:rsid w:val="008C482F"/>
    <w:rsid w:val="008C50CD"/>
    <w:rsid w:val="008C5BCD"/>
    <w:rsid w:val="008E1C68"/>
    <w:rsid w:val="008F27E5"/>
    <w:rsid w:val="008F6F4A"/>
    <w:rsid w:val="00900095"/>
    <w:rsid w:val="009008E9"/>
    <w:rsid w:val="00926822"/>
    <w:rsid w:val="009555AB"/>
    <w:rsid w:val="0096388F"/>
    <w:rsid w:val="00985A60"/>
    <w:rsid w:val="009A209A"/>
    <w:rsid w:val="009C28DB"/>
    <w:rsid w:val="009C6FCC"/>
    <w:rsid w:val="009D085C"/>
    <w:rsid w:val="009D29E2"/>
    <w:rsid w:val="009D47AD"/>
    <w:rsid w:val="00A106E5"/>
    <w:rsid w:val="00A51CBC"/>
    <w:rsid w:val="00A6470C"/>
    <w:rsid w:val="00A817F0"/>
    <w:rsid w:val="00AA22DD"/>
    <w:rsid w:val="00AC4E9C"/>
    <w:rsid w:val="00AE5189"/>
    <w:rsid w:val="00B33540"/>
    <w:rsid w:val="00B445A3"/>
    <w:rsid w:val="00B50FDD"/>
    <w:rsid w:val="00B63B3E"/>
    <w:rsid w:val="00B7705D"/>
    <w:rsid w:val="00B8273E"/>
    <w:rsid w:val="00BB1BC5"/>
    <w:rsid w:val="00BB5C01"/>
    <w:rsid w:val="00C10113"/>
    <w:rsid w:val="00C174B2"/>
    <w:rsid w:val="00C34CCC"/>
    <w:rsid w:val="00C4306C"/>
    <w:rsid w:val="00C61D49"/>
    <w:rsid w:val="00C639D7"/>
    <w:rsid w:val="00C77DFC"/>
    <w:rsid w:val="00C81E11"/>
    <w:rsid w:val="00CC1CFD"/>
    <w:rsid w:val="00CC5208"/>
    <w:rsid w:val="00CC57A3"/>
    <w:rsid w:val="00CC5C89"/>
    <w:rsid w:val="00CC73D8"/>
    <w:rsid w:val="00CD7862"/>
    <w:rsid w:val="00CD7881"/>
    <w:rsid w:val="00D04A45"/>
    <w:rsid w:val="00D0525E"/>
    <w:rsid w:val="00D05779"/>
    <w:rsid w:val="00D170AD"/>
    <w:rsid w:val="00D22D02"/>
    <w:rsid w:val="00D273EA"/>
    <w:rsid w:val="00D60FAA"/>
    <w:rsid w:val="00D715C7"/>
    <w:rsid w:val="00D8616F"/>
    <w:rsid w:val="00D923EF"/>
    <w:rsid w:val="00DA4419"/>
    <w:rsid w:val="00DA79F8"/>
    <w:rsid w:val="00DB6E79"/>
    <w:rsid w:val="00DC0602"/>
    <w:rsid w:val="00DC2F51"/>
    <w:rsid w:val="00DC5177"/>
    <w:rsid w:val="00DC5560"/>
    <w:rsid w:val="00DD658C"/>
    <w:rsid w:val="00E00E92"/>
    <w:rsid w:val="00E028BD"/>
    <w:rsid w:val="00E11FF4"/>
    <w:rsid w:val="00E17A35"/>
    <w:rsid w:val="00E26C89"/>
    <w:rsid w:val="00E270FA"/>
    <w:rsid w:val="00E310C8"/>
    <w:rsid w:val="00E34496"/>
    <w:rsid w:val="00E36ED2"/>
    <w:rsid w:val="00E64292"/>
    <w:rsid w:val="00E72F0D"/>
    <w:rsid w:val="00EB5EFB"/>
    <w:rsid w:val="00EB6690"/>
    <w:rsid w:val="00EE3827"/>
    <w:rsid w:val="00EE79A1"/>
    <w:rsid w:val="00F044B8"/>
    <w:rsid w:val="00F05ACC"/>
    <w:rsid w:val="00F52AA9"/>
    <w:rsid w:val="00F54B85"/>
    <w:rsid w:val="00F728C3"/>
    <w:rsid w:val="00F81620"/>
    <w:rsid w:val="00F97F54"/>
    <w:rsid w:val="00FA1F21"/>
    <w:rsid w:val="00FA3960"/>
    <w:rsid w:val="00FA42E4"/>
    <w:rsid w:val="00FA51A2"/>
    <w:rsid w:val="00FA79E1"/>
    <w:rsid w:val="00FA7ADB"/>
    <w:rsid w:val="00FB1286"/>
    <w:rsid w:val="00FC2DFB"/>
    <w:rsid w:val="00FD243C"/>
    <w:rsid w:val="00FE35F2"/>
    <w:rsid w:val="00FE51FB"/>
    <w:rsid w:val="00FE642A"/>
    <w:rsid w:val="00FF2B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A0587E6-9612-404B-9BC4-9B05F8A4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link w:val="PuestoCar"/>
    <w:qFormat/>
    <w:rsid w:val="0059438D"/>
    <w:pPr>
      <w:tabs>
        <w:tab w:val="left" w:pos="6237"/>
      </w:tabs>
      <w:spacing w:before="240" w:after="120"/>
      <w:ind w:left="1296" w:right="1296"/>
      <w:jc w:val="center"/>
    </w:pPr>
    <w:rPr>
      <w:b/>
      <w:smallCaps/>
    </w:rPr>
  </w:style>
  <w:style w:type="character" w:customStyle="1" w:styleId="PuestoCar">
    <w:name w:val="Puesto Car"/>
    <w:basedOn w:val="Fuentedeprrafopredeter"/>
    <w:link w:val="Puesto"/>
    <w:rsid w:val="0059438D"/>
    <w:rPr>
      <w:rFonts w:ascii="Times New Roman" w:eastAsia="Times New Roman" w:hAnsi="Times New Roman" w:cs="Times New Roman"/>
      <w:b/>
      <w:smallCaps/>
      <w:szCs w:val="20"/>
    </w:rPr>
  </w:style>
  <w:style w:type="character" w:customStyle="1" w:styleId="ArtculoChar">
    <w:name w:val="Artículo Char"/>
    <w:basedOn w:val="Fuentedeprrafopredeter"/>
    <w:rsid w:val="00FA1F21"/>
    <w:rPr>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F8FB-DBB3-472D-910B-95CA48D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643</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ASFI</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Carlos Hugo Quintanilla Murillo</cp:lastModifiedBy>
  <cp:revision>4</cp:revision>
  <cp:lastPrinted>2017-10-03T22:17:00Z</cp:lastPrinted>
  <dcterms:created xsi:type="dcterms:W3CDTF">2017-10-03T22:22:00Z</dcterms:created>
  <dcterms:modified xsi:type="dcterms:W3CDTF">2017-10-05T19:04:00Z</dcterms:modified>
</cp:coreProperties>
</file>