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173E87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173E87">
        <w:rPr>
          <w:b/>
          <w:i/>
        </w:rPr>
        <w:t xml:space="preserve">LIBRO </w:t>
      </w:r>
      <w:r w:rsidR="00062869" w:rsidRPr="00173E87">
        <w:rPr>
          <w:b/>
          <w:i/>
        </w:rPr>
        <w:t>1</w:t>
      </w:r>
      <w:r w:rsidRPr="00173E87">
        <w:rPr>
          <w:b/>
          <w:i/>
        </w:rPr>
        <w:t xml:space="preserve">°, TÍTULO </w:t>
      </w:r>
      <w:r w:rsidR="00062869" w:rsidRPr="00173E87">
        <w:rPr>
          <w:b/>
          <w:i/>
        </w:rPr>
        <w:t>I</w:t>
      </w:r>
      <w:r w:rsidRPr="00173E87">
        <w:rPr>
          <w:b/>
          <w:i/>
        </w:rPr>
        <w:t xml:space="preserve">, CAPÍTULO </w:t>
      </w:r>
      <w:r w:rsidR="00062869" w:rsidRPr="00173E87">
        <w:rPr>
          <w:b/>
          <w:i/>
        </w:rPr>
        <w:t>I</w:t>
      </w:r>
      <w:r w:rsidR="002554C3" w:rsidRPr="00173E87">
        <w:rPr>
          <w:b/>
          <w:i/>
        </w:rPr>
        <w:t>V</w:t>
      </w:r>
    </w:p>
    <w:p w:rsidR="00BF13B0" w:rsidRPr="00173E87" w:rsidRDefault="002647F7" w:rsidP="00755FE4">
      <w:pPr>
        <w:pStyle w:val="Ttulo2"/>
        <w:tabs>
          <w:tab w:val="num" w:pos="1985"/>
        </w:tabs>
        <w:spacing w:before="240" w:after="240"/>
        <w:ind w:left="1985" w:right="709" w:hanging="1985"/>
        <w:jc w:val="center"/>
        <w:rPr>
          <w:i/>
          <w:szCs w:val="22"/>
        </w:rPr>
      </w:pPr>
      <w:r w:rsidRPr="00173E87">
        <w:rPr>
          <w:i/>
        </w:rPr>
        <w:t xml:space="preserve">ANEXO </w:t>
      </w:r>
      <w:r w:rsidR="008A01E0" w:rsidRPr="00173E87">
        <w:rPr>
          <w:i/>
        </w:rPr>
        <w:t>20</w:t>
      </w:r>
      <w:r w:rsidRPr="00173E87">
        <w:rPr>
          <w:i/>
        </w:rPr>
        <w:t xml:space="preserve">: </w:t>
      </w:r>
      <w:r w:rsidRPr="00173E87">
        <w:rPr>
          <w:i/>
          <w:szCs w:val="22"/>
        </w:rPr>
        <w:t xml:space="preserve">Requisitos para la Obtención de la Licencia de Funcionamiento </w:t>
      </w:r>
      <w:r w:rsidR="002554C3" w:rsidRPr="00173E87">
        <w:rPr>
          <w:i/>
          <w:szCs w:val="22"/>
        </w:rPr>
        <w:t xml:space="preserve">para un </w:t>
      </w:r>
      <w:r w:rsidR="00D16BF3" w:rsidRPr="00173E87">
        <w:rPr>
          <w:i/>
          <w:szCs w:val="22"/>
        </w:rPr>
        <w:t xml:space="preserve">Banco </w:t>
      </w:r>
      <w:r w:rsidR="00824480" w:rsidRPr="00173E87">
        <w:rPr>
          <w:i/>
          <w:szCs w:val="22"/>
        </w:rPr>
        <w:t>PYME</w:t>
      </w:r>
      <w:r w:rsidR="002554C3" w:rsidRPr="00173E87">
        <w:rPr>
          <w:i/>
          <w:szCs w:val="22"/>
        </w:rPr>
        <w:t xml:space="preserve"> por transformación de la IFD</w:t>
      </w:r>
    </w:p>
    <w:p w:rsidR="00BF13B0" w:rsidRPr="00173E87" w:rsidRDefault="00BF13B0" w:rsidP="00BF13B0">
      <w:pPr>
        <w:spacing w:before="120" w:after="120"/>
        <w:jc w:val="both"/>
        <w:rPr>
          <w:rFonts w:ascii="Times New Roman" w:hAnsi="Times New Roman"/>
          <w:szCs w:val="22"/>
        </w:rPr>
      </w:pPr>
      <w:r w:rsidRPr="00173E87">
        <w:rPr>
          <w:rFonts w:ascii="Times New Roman" w:hAnsi="Times New Roman"/>
          <w:szCs w:val="22"/>
        </w:rPr>
        <w:t>Dentro del plazo de validez de</w:t>
      </w:r>
      <w:r w:rsidR="004028F9" w:rsidRPr="00173E87">
        <w:rPr>
          <w:rFonts w:ascii="Times New Roman" w:hAnsi="Times New Roman"/>
          <w:szCs w:val="22"/>
        </w:rPr>
        <w:t xml:space="preserve"> </w:t>
      </w:r>
      <w:r w:rsidRPr="00173E87">
        <w:rPr>
          <w:rFonts w:ascii="Times New Roman" w:hAnsi="Times New Roman"/>
          <w:szCs w:val="22"/>
        </w:rPr>
        <w:t>l</w:t>
      </w:r>
      <w:r w:rsidR="004028F9" w:rsidRPr="00173E87">
        <w:rPr>
          <w:rFonts w:ascii="Times New Roman" w:hAnsi="Times New Roman"/>
          <w:szCs w:val="22"/>
        </w:rPr>
        <w:t>a autorización de transformación</w:t>
      </w:r>
      <w:r w:rsidR="003B17CD" w:rsidRPr="00173E87">
        <w:rPr>
          <w:rFonts w:ascii="Times New Roman" w:hAnsi="Times New Roman"/>
          <w:szCs w:val="22"/>
        </w:rPr>
        <w:t>,</w:t>
      </w:r>
      <w:r w:rsidR="002554C3" w:rsidRPr="00173E87">
        <w:rPr>
          <w:rFonts w:ascii="Times New Roman" w:hAnsi="Times New Roman"/>
          <w:szCs w:val="22"/>
        </w:rPr>
        <w:t xml:space="preserve"> el representante legal y los interesados en </w:t>
      </w:r>
      <w:r w:rsidR="004028F9" w:rsidRPr="00173E87">
        <w:rPr>
          <w:rFonts w:ascii="Times New Roman" w:hAnsi="Times New Roman"/>
          <w:szCs w:val="22"/>
        </w:rPr>
        <w:t>transformar</w:t>
      </w:r>
      <w:r w:rsidR="002554C3" w:rsidRPr="00173E87">
        <w:rPr>
          <w:rFonts w:ascii="Times New Roman" w:hAnsi="Times New Roman"/>
          <w:szCs w:val="22"/>
        </w:rPr>
        <w:t xml:space="preserve"> la IFD en Banco PYME</w:t>
      </w:r>
      <w:r w:rsidR="002644B4" w:rsidRPr="00173E87">
        <w:rPr>
          <w:rFonts w:ascii="Times New Roman" w:hAnsi="Times New Roman"/>
          <w:szCs w:val="22"/>
        </w:rPr>
        <w:t xml:space="preserve">, </w:t>
      </w:r>
      <w:r w:rsidRPr="00173E87">
        <w:rPr>
          <w:rFonts w:ascii="Times New Roman" w:hAnsi="Times New Roman"/>
          <w:szCs w:val="22"/>
        </w:rPr>
        <w:t>debe</w:t>
      </w:r>
      <w:r w:rsidR="002554C3" w:rsidRPr="00173E87">
        <w:rPr>
          <w:rFonts w:ascii="Times New Roman" w:hAnsi="Times New Roman"/>
          <w:szCs w:val="22"/>
        </w:rPr>
        <w:t>n</w:t>
      </w:r>
      <w:r w:rsidRPr="00173E87">
        <w:rPr>
          <w:rFonts w:ascii="Times New Roman" w:hAnsi="Times New Roman"/>
          <w:szCs w:val="22"/>
        </w:rPr>
        <w:t xml:space="preserve"> cumplir </w:t>
      </w:r>
      <w:r w:rsidR="006E51E3" w:rsidRPr="00173E87">
        <w:rPr>
          <w:rFonts w:ascii="Times New Roman" w:hAnsi="Times New Roman"/>
          <w:szCs w:val="22"/>
        </w:rPr>
        <w:t>con las siguientes formalidades:</w:t>
      </w:r>
    </w:p>
    <w:p w:rsidR="00CA4586" w:rsidRPr="00173E87" w:rsidRDefault="00231EBE" w:rsidP="00CA4586">
      <w:pPr>
        <w:pStyle w:val="Lista10"/>
        <w:numPr>
          <w:ilvl w:val="0"/>
          <w:numId w:val="6"/>
        </w:numPr>
        <w:tabs>
          <w:tab w:val="num" w:pos="1440"/>
        </w:tabs>
        <w:rPr>
          <w:szCs w:val="22"/>
        </w:rPr>
      </w:pPr>
      <w:r w:rsidRPr="00173E87">
        <w:rPr>
          <w:szCs w:val="22"/>
        </w:rPr>
        <w:t xml:space="preserve">Depositar en el </w:t>
      </w:r>
      <w:r w:rsidRPr="00173E87">
        <w:rPr>
          <w:color w:val="0000FF"/>
          <w:szCs w:val="22"/>
        </w:rPr>
        <w:t>Banco Central de Bolivia</w:t>
      </w:r>
      <w:r w:rsidRPr="00173E87">
        <w:rPr>
          <w:szCs w:val="22"/>
        </w:rPr>
        <w:t xml:space="preserve"> (</w:t>
      </w:r>
      <w:r w:rsidRPr="00173E87">
        <w:rPr>
          <w:color w:val="0000FF"/>
          <w:szCs w:val="22"/>
        </w:rPr>
        <w:t>BCB</w:t>
      </w:r>
      <w:r w:rsidRPr="00173E87">
        <w:rPr>
          <w:szCs w:val="22"/>
        </w:rPr>
        <w:t>) el monto de</w:t>
      </w:r>
      <w:r w:rsidR="00CA4586" w:rsidRPr="00173E87">
        <w:rPr>
          <w:szCs w:val="22"/>
        </w:rPr>
        <w:t xml:space="preserve">l </w:t>
      </w:r>
      <w:r w:rsidR="00CA4586" w:rsidRPr="00173E87">
        <w:t>capital mínimo en efectivo equivalente a</w:t>
      </w:r>
      <w:r w:rsidR="00824480" w:rsidRPr="00173E87">
        <w:t xml:space="preserve"> </w:t>
      </w:r>
      <w:r w:rsidR="00062869" w:rsidRPr="00173E87">
        <w:t>UFV</w:t>
      </w:r>
      <w:r w:rsidR="00824480" w:rsidRPr="00173E87">
        <w:rPr>
          <w:bCs/>
          <w:szCs w:val="22"/>
          <w:lang w:val="es-BO"/>
        </w:rPr>
        <w:t>18</w:t>
      </w:r>
      <w:r w:rsidR="00062869" w:rsidRPr="00173E87">
        <w:rPr>
          <w:bCs/>
          <w:szCs w:val="22"/>
          <w:lang w:val="es-BO"/>
        </w:rPr>
        <w:t>.</w:t>
      </w:r>
      <w:r w:rsidR="00CA4586" w:rsidRPr="00173E87">
        <w:rPr>
          <w:bCs/>
          <w:szCs w:val="22"/>
          <w:lang w:val="es-BO"/>
        </w:rPr>
        <w:t>000</w:t>
      </w:r>
      <w:r w:rsidR="00062869" w:rsidRPr="00173E87">
        <w:rPr>
          <w:bCs/>
          <w:szCs w:val="22"/>
          <w:lang w:val="es-BO"/>
        </w:rPr>
        <w:t>.</w:t>
      </w:r>
      <w:r w:rsidR="00CA4586" w:rsidRPr="00173E87">
        <w:rPr>
          <w:bCs/>
          <w:szCs w:val="22"/>
          <w:lang w:val="es-BO"/>
        </w:rPr>
        <w:t>000</w:t>
      </w:r>
      <w:r w:rsidR="00062869" w:rsidRPr="00173E87">
        <w:rPr>
          <w:bCs/>
          <w:szCs w:val="22"/>
          <w:lang w:val="es-BO"/>
        </w:rPr>
        <w:t>,</w:t>
      </w:r>
      <w:r w:rsidR="00CA4586" w:rsidRPr="00173E87">
        <w:rPr>
          <w:bCs/>
          <w:szCs w:val="22"/>
          <w:lang w:val="es-BO"/>
        </w:rPr>
        <w:t>00</w:t>
      </w:r>
      <w:r w:rsidR="00062869" w:rsidRPr="00173E87">
        <w:rPr>
          <w:bCs/>
          <w:szCs w:val="22"/>
          <w:lang w:val="es-BO"/>
        </w:rPr>
        <w:t xml:space="preserve"> (Dieciocho Millones </w:t>
      </w:r>
      <w:r w:rsidR="00CA4586" w:rsidRPr="00173E87">
        <w:rPr>
          <w:bCs/>
          <w:szCs w:val="22"/>
          <w:lang w:val="es-BO"/>
        </w:rPr>
        <w:t>de Unidades de Fomento a la Vivienda)</w:t>
      </w:r>
      <w:r w:rsidR="000A562F" w:rsidRPr="00173E87">
        <w:rPr>
          <w:bCs/>
          <w:szCs w:val="22"/>
          <w:lang w:val="es-BO"/>
        </w:rPr>
        <w:t>, los importes de los certificados de capital ordinario podrán descontarse del monto a depositar en efectivo</w:t>
      </w:r>
      <w:r w:rsidR="00CA4586" w:rsidRPr="00173E87">
        <w:rPr>
          <w:bCs/>
          <w:szCs w:val="22"/>
          <w:lang w:val="es-BO"/>
        </w:rPr>
        <w:t>;</w:t>
      </w:r>
    </w:p>
    <w:p w:rsidR="00C540CE" w:rsidRPr="00173E87" w:rsidRDefault="00BF13B0" w:rsidP="004718DF">
      <w:pPr>
        <w:pStyle w:val="Lista10"/>
        <w:numPr>
          <w:ilvl w:val="0"/>
          <w:numId w:val="6"/>
        </w:numPr>
        <w:tabs>
          <w:tab w:val="num" w:pos="1440"/>
        </w:tabs>
        <w:rPr>
          <w:szCs w:val="22"/>
        </w:rPr>
      </w:pPr>
      <w:r w:rsidRPr="00173E87">
        <w:rPr>
          <w:szCs w:val="22"/>
        </w:rPr>
        <w:t>Presenta</w:t>
      </w:r>
      <w:r w:rsidR="00062869" w:rsidRPr="00173E87">
        <w:rPr>
          <w:szCs w:val="22"/>
        </w:rPr>
        <w:t>r</w:t>
      </w:r>
      <w:r w:rsidRPr="00173E87">
        <w:rPr>
          <w:szCs w:val="22"/>
        </w:rPr>
        <w:t xml:space="preserve"> los Testimonios de protocolización de los documentos de </w:t>
      </w:r>
      <w:r w:rsidR="002554C3" w:rsidRPr="00173E87">
        <w:rPr>
          <w:szCs w:val="22"/>
        </w:rPr>
        <w:t>transforma</w:t>
      </w:r>
      <w:r w:rsidRPr="00173E87">
        <w:rPr>
          <w:szCs w:val="22"/>
        </w:rPr>
        <w:t xml:space="preserve">ción y </w:t>
      </w:r>
      <w:r w:rsidR="00F00E8C" w:rsidRPr="00173E87">
        <w:rPr>
          <w:szCs w:val="22"/>
        </w:rPr>
        <w:t>estat</w:t>
      </w:r>
      <w:r w:rsidR="003B17CD" w:rsidRPr="00173E87">
        <w:rPr>
          <w:szCs w:val="22"/>
        </w:rPr>
        <w:t>utos</w:t>
      </w:r>
      <w:r w:rsidR="00777BA6" w:rsidRPr="00173E87">
        <w:rPr>
          <w:szCs w:val="22"/>
        </w:rPr>
        <w:t>,</w:t>
      </w:r>
      <w:r w:rsidR="00231EBE" w:rsidRPr="00173E87">
        <w:rPr>
          <w:szCs w:val="22"/>
        </w:rPr>
        <w:t xml:space="preserve"> ante Notario de Fe Pública;</w:t>
      </w:r>
    </w:p>
    <w:p w:rsidR="008664F6" w:rsidRPr="00173E87" w:rsidRDefault="008664F6" w:rsidP="008664F6">
      <w:pPr>
        <w:pStyle w:val="Lista10"/>
        <w:numPr>
          <w:ilvl w:val="0"/>
          <w:numId w:val="6"/>
        </w:numPr>
        <w:tabs>
          <w:tab w:val="num" w:pos="1440"/>
        </w:tabs>
        <w:rPr>
          <w:szCs w:val="22"/>
        </w:rPr>
      </w:pPr>
      <w:r w:rsidRPr="00173E87">
        <w:rPr>
          <w:szCs w:val="22"/>
        </w:rPr>
        <w:t xml:space="preserve">Inscripción en el </w:t>
      </w:r>
      <w:r w:rsidRPr="00173E87">
        <w:rPr>
          <w:color w:val="0000FF"/>
          <w:szCs w:val="22"/>
        </w:rPr>
        <w:t>Registro de Comercio</w:t>
      </w:r>
      <w:r w:rsidR="00BC4E4B" w:rsidRPr="00173E87">
        <w:rPr>
          <w:color w:val="0000FF"/>
          <w:szCs w:val="22"/>
        </w:rPr>
        <w:t xml:space="preserve"> de Bolivia</w:t>
      </w:r>
      <w:r w:rsidRPr="00173E87">
        <w:rPr>
          <w:szCs w:val="22"/>
        </w:rPr>
        <w:t xml:space="preserve">, </w:t>
      </w:r>
      <w:r w:rsidRPr="00173E87">
        <w:rPr>
          <w:color w:val="0000FF"/>
          <w:szCs w:val="22"/>
        </w:rPr>
        <w:t xml:space="preserve">Servicio de Impuestos Nacionales </w:t>
      </w:r>
      <w:r w:rsidRPr="00173E87">
        <w:rPr>
          <w:szCs w:val="22"/>
        </w:rPr>
        <w:t>y Gobierno Autónomo Municipal</w:t>
      </w:r>
      <w:r w:rsidR="00DE5E70" w:rsidRPr="00173E87">
        <w:rPr>
          <w:szCs w:val="22"/>
        </w:rPr>
        <w:t>;</w:t>
      </w:r>
    </w:p>
    <w:p w:rsidR="00BF13B0" w:rsidRPr="00173E87" w:rsidRDefault="00BF13B0" w:rsidP="00BF13B0">
      <w:pPr>
        <w:pStyle w:val="Lista10"/>
        <w:numPr>
          <w:ilvl w:val="0"/>
          <w:numId w:val="6"/>
        </w:numPr>
        <w:tabs>
          <w:tab w:val="num" w:pos="1440"/>
        </w:tabs>
        <w:rPr>
          <w:szCs w:val="22"/>
        </w:rPr>
      </w:pPr>
      <w:r w:rsidRPr="00173E87">
        <w:rPr>
          <w:szCs w:val="22"/>
        </w:rPr>
        <w:t>Presenta</w:t>
      </w:r>
      <w:r w:rsidR="00062869" w:rsidRPr="00173E87">
        <w:rPr>
          <w:szCs w:val="22"/>
        </w:rPr>
        <w:t xml:space="preserve">r </w:t>
      </w:r>
      <w:r w:rsidRPr="00173E87">
        <w:rPr>
          <w:szCs w:val="22"/>
        </w:rPr>
        <w:t xml:space="preserve">la nómina de </w:t>
      </w:r>
      <w:r w:rsidR="00E87077" w:rsidRPr="00173E87">
        <w:rPr>
          <w:szCs w:val="22"/>
        </w:rPr>
        <w:t>sus gerentes o administradores</w:t>
      </w:r>
      <w:r w:rsidR="005F1D06" w:rsidRPr="00173E87">
        <w:rPr>
          <w:szCs w:val="22"/>
        </w:rPr>
        <w:t>,</w:t>
      </w:r>
      <w:r w:rsidR="002F24B7" w:rsidRPr="00173E87">
        <w:rPr>
          <w:szCs w:val="22"/>
        </w:rPr>
        <w:t xml:space="preserve"> </w:t>
      </w:r>
      <w:r w:rsidR="008A4749" w:rsidRPr="00173E87">
        <w:rPr>
          <w:szCs w:val="22"/>
        </w:rPr>
        <w:t xml:space="preserve">adjuntando el Currículum Vitae </w:t>
      </w:r>
      <w:r w:rsidRPr="00173E87">
        <w:rPr>
          <w:szCs w:val="22"/>
        </w:rPr>
        <w:t>(</w:t>
      </w:r>
      <w:r w:rsidRPr="00173E87">
        <w:rPr>
          <w:color w:val="0000FF"/>
          <w:szCs w:val="22"/>
        </w:rPr>
        <w:t xml:space="preserve">Anexo </w:t>
      </w:r>
      <w:r w:rsidR="0000687F" w:rsidRPr="00173E87">
        <w:rPr>
          <w:color w:val="0000FF"/>
          <w:szCs w:val="22"/>
        </w:rPr>
        <w:t>2</w:t>
      </w:r>
      <w:r w:rsidR="0080334B" w:rsidRPr="00173E87">
        <w:rPr>
          <w:color w:val="0000FF"/>
          <w:szCs w:val="22"/>
        </w:rPr>
        <w:t xml:space="preserve"> </w:t>
      </w:r>
      <w:r w:rsidR="0080334B" w:rsidRPr="00173E87">
        <w:rPr>
          <w:szCs w:val="22"/>
        </w:rPr>
        <w:t xml:space="preserve">del presente </w:t>
      </w:r>
      <w:r w:rsidR="002554C3" w:rsidRPr="00173E87">
        <w:rPr>
          <w:szCs w:val="22"/>
        </w:rPr>
        <w:t>R</w:t>
      </w:r>
      <w:r w:rsidR="0080334B" w:rsidRPr="00173E87">
        <w:rPr>
          <w:szCs w:val="22"/>
        </w:rPr>
        <w:t>eglamento</w:t>
      </w:r>
      <w:r w:rsidRPr="00173E87">
        <w:rPr>
          <w:szCs w:val="22"/>
        </w:rPr>
        <w:t>)</w:t>
      </w:r>
      <w:r w:rsidR="00E8180B" w:rsidRPr="00173E87">
        <w:rPr>
          <w:color w:val="0000FF"/>
          <w:szCs w:val="22"/>
        </w:rPr>
        <w:t>,</w:t>
      </w:r>
      <w:r w:rsidR="00536236" w:rsidRPr="00173E87">
        <w:rPr>
          <w:color w:val="0000FF"/>
          <w:szCs w:val="22"/>
        </w:rPr>
        <w:t xml:space="preserve"> </w:t>
      </w:r>
      <w:r w:rsidRPr="00173E87">
        <w:rPr>
          <w:szCs w:val="22"/>
        </w:rPr>
        <w:t>d</w:t>
      </w:r>
      <w:r w:rsidRPr="00173E87">
        <w:t xml:space="preserve">ocumento de autorización individual </w:t>
      </w:r>
      <w:r w:rsidR="00483982" w:rsidRPr="00173E87">
        <w:t>(</w:t>
      </w:r>
      <w:r w:rsidR="00483982" w:rsidRPr="00173E87">
        <w:rPr>
          <w:color w:val="0000FF"/>
        </w:rPr>
        <w:t xml:space="preserve">Anexo </w:t>
      </w:r>
      <w:r w:rsidR="0000687F" w:rsidRPr="00173E87">
        <w:rPr>
          <w:color w:val="0000FF"/>
        </w:rPr>
        <w:t>3</w:t>
      </w:r>
      <w:r w:rsidR="0080334B" w:rsidRPr="00173E87">
        <w:rPr>
          <w:color w:val="0000FF"/>
        </w:rPr>
        <w:t xml:space="preserve"> </w:t>
      </w:r>
      <w:r w:rsidR="0080334B" w:rsidRPr="00173E87">
        <w:rPr>
          <w:szCs w:val="22"/>
        </w:rPr>
        <w:t xml:space="preserve">del presente </w:t>
      </w:r>
      <w:r w:rsidR="002554C3" w:rsidRPr="00173E87">
        <w:rPr>
          <w:szCs w:val="22"/>
        </w:rPr>
        <w:t>R</w:t>
      </w:r>
      <w:r w:rsidR="0080334B" w:rsidRPr="00173E87">
        <w:rPr>
          <w:szCs w:val="22"/>
        </w:rPr>
        <w:t>eglamento</w:t>
      </w:r>
      <w:r w:rsidR="00824480" w:rsidRPr="00173E87">
        <w:t>)</w:t>
      </w:r>
      <w:r w:rsidR="008A4749" w:rsidRPr="00173E87">
        <w:t xml:space="preserve"> </w:t>
      </w:r>
      <w:r w:rsidRPr="00173E87">
        <w:t xml:space="preserve">y </w:t>
      </w:r>
      <w:r w:rsidRPr="00173E87">
        <w:rPr>
          <w:szCs w:val="22"/>
        </w:rPr>
        <w:t>certificado de antecedentes personales</w:t>
      </w:r>
      <w:r w:rsidR="00536236" w:rsidRPr="00173E87">
        <w:rPr>
          <w:szCs w:val="22"/>
        </w:rPr>
        <w:t>, emiti</w:t>
      </w:r>
      <w:bookmarkStart w:id="0" w:name="_GoBack"/>
      <w:bookmarkEnd w:id="0"/>
      <w:r w:rsidR="00536236" w:rsidRPr="00173E87">
        <w:rPr>
          <w:szCs w:val="22"/>
        </w:rPr>
        <w:t>do por autoridad competente,</w:t>
      </w:r>
      <w:r w:rsidR="00DE5E70" w:rsidRPr="00173E87">
        <w:rPr>
          <w:szCs w:val="22"/>
        </w:rPr>
        <w:t xml:space="preserve"> de cada uno de ellos;</w:t>
      </w:r>
    </w:p>
    <w:p w:rsidR="00231EBE" w:rsidRPr="00173E87" w:rsidRDefault="00231EBE" w:rsidP="00231EBE">
      <w:pPr>
        <w:pStyle w:val="Prrafodelista"/>
        <w:numPr>
          <w:ilvl w:val="0"/>
          <w:numId w:val="6"/>
        </w:numPr>
        <w:jc w:val="both"/>
        <w:rPr>
          <w:rFonts w:ascii="Times New Roman" w:hAnsi="Times New Roman"/>
          <w:spacing w:val="-3"/>
          <w:szCs w:val="22"/>
          <w:lang w:val="es-ES_tradnl" w:eastAsia="en-US"/>
        </w:rPr>
      </w:pPr>
      <w:r w:rsidRPr="00173E87">
        <w:rPr>
          <w:rFonts w:ascii="Times New Roman" w:hAnsi="Times New Roman"/>
          <w:spacing w:val="-3"/>
          <w:szCs w:val="22"/>
          <w:lang w:val="es-ES_tradnl" w:eastAsia="en-US"/>
        </w:rPr>
        <w:t xml:space="preserve">Presentar nomina definitiva de los directores titulares, </w:t>
      </w:r>
      <w:r w:rsidR="008A4749" w:rsidRPr="00173E87">
        <w:rPr>
          <w:rFonts w:ascii="Times New Roman" w:hAnsi="Times New Roman"/>
          <w:spacing w:val="-3"/>
          <w:szCs w:val="22"/>
          <w:lang w:val="es-ES_tradnl" w:eastAsia="en-US"/>
        </w:rPr>
        <w:t>síndico</w:t>
      </w:r>
      <w:r w:rsidRPr="00173E87">
        <w:rPr>
          <w:rFonts w:ascii="Times New Roman" w:hAnsi="Times New Roman"/>
          <w:spacing w:val="-3"/>
          <w:szCs w:val="22"/>
          <w:lang w:val="es-ES_tradnl" w:eastAsia="en-US"/>
        </w:rPr>
        <w:t xml:space="preserve"> y auditor interno designados</w:t>
      </w:r>
      <w:r w:rsidR="002554C3" w:rsidRPr="00173E87">
        <w:rPr>
          <w:rFonts w:ascii="Times New Roman" w:hAnsi="Times New Roman"/>
          <w:spacing w:val="-3"/>
          <w:szCs w:val="22"/>
          <w:lang w:val="es-ES_tradnl" w:eastAsia="en-US"/>
        </w:rPr>
        <w:t xml:space="preserve"> al efecto</w:t>
      </w:r>
      <w:r w:rsidR="00DE5E70" w:rsidRPr="00173E87">
        <w:rPr>
          <w:rFonts w:ascii="Times New Roman" w:hAnsi="Times New Roman"/>
          <w:spacing w:val="-3"/>
          <w:szCs w:val="22"/>
          <w:lang w:val="es-ES_tradnl" w:eastAsia="en-US"/>
        </w:rPr>
        <w:t>;</w:t>
      </w:r>
    </w:p>
    <w:p w:rsidR="00BF13B0" w:rsidRPr="00173E87" w:rsidRDefault="00BF13B0" w:rsidP="00BF13B0">
      <w:pPr>
        <w:pStyle w:val="Lista10"/>
        <w:numPr>
          <w:ilvl w:val="0"/>
          <w:numId w:val="6"/>
        </w:numPr>
        <w:tabs>
          <w:tab w:val="num" w:pos="1440"/>
        </w:tabs>
        <w:rPr>
          <w:sz w:val="20"/>
        </w:rPr>
      </w:pPr>
      <w:r w:rsidRPr="00173E87">
        <w:t>Presenta</w:t>
      </w:r>
      <w:r w:rsidR="00062869" w:rsidRPr="00173E87">
        <w:t xml:space="preserve">r </w:t>
      </w:r>
      <w:r w:rsidRPr="00173E87">
        <w:t xml:space="preserve">los poderes de administración otorgados a </w:t>
      </w:r>
      <w:r w:rsidR="00F00E8C" w:rsidRPr="00173E87">
        <w:t xml:space="preserve">los representantes legales y/o </w:t>
      </w:r>
      <w:r w:rsidRPr="00173E87">
        <w:t xml:space="preserve"> ejecutivos</w:t>
      </w:r>
      <w:r w:rsidR="00F00E8C" w:rsidRPr="00173E87">
        <w:t xml:space="preserve"> designados</w:t>
      </w:r>
      <w:r w:rsidR="00EE011D" w:rsidRPr="00173E87">
        <w:t>, a</w:t>
      </w:r>
      <w:r w:rsidRPr="00173E87">
        <w:t xml:space="preserve">sí como la </w:t>
      </w:r>
      <w:r w:rsidRPr="00173E87">
        <w:rPr>
          <w:szCs w:val="22"/>
        </w:rPr>
        <w:t>constitución de fianzas y cauciones de a</w:t>
      </w:r>
      <w:r w:rsidR="00DE5E70" w:rsidRPr="00173E87">
        <w:rPr>
          <w:szCs w:val="22"/>
        </w:rPr>
        <w:t>cuerdo a reglamentación vigente;</w:t>
      </w:r>
    </w:p>
    <w:p w:rsidR="00BF4A9B" w:rsidRPr="00173E87" w:rsidRDefault="00ED3355" w:rsidP="00BF13B0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color w:val="0000FF"/>
          <w:szCs w:val="22"/>
        </w:rPr>
      </w:pPr>
      <w:r w:rsidRPr="00173E87">
        <w:rPr>
          <w:rFonts w:ascii="Times New Roman" w:hAnsi="Times New Roman"/>
          <w:szCs w:val="22"/>
        </w:rPr>
        <w:t>Cumplir con los</w:t>
      </w:r>
      <w:r w:rsidR="00D45A1D" w:rsidRPr="00173E87">
        <w:rPr>
          <w:rFonts w:ascii="Times New Roman" w:hAnsi="Times New Roman"/>
          <w:szCs w:val="22"/>
        </w:rPr>
        <w:t xml:space="preserve"> requisitos </w:t>
      </w:r>
      <w:r w:rsidR="003F0A58" w:rsidRPr="00173E87">
        <w:rPr>
          <w:rFonts w:ascii="Times New Roman" w:hAnsi="Times New Roman"/>
          <w:szCs w:val="22"/>
        </w:rPr>
        <w:t>de infraestructura</w:t>
      </w:r>
      <w:r w:rsidR="00DE5E70" w:rsidRPr="00173E87">
        <w:rPr>
          <w:rFonts w:ascii="Times New Roman" w:hAnsi="Times New Roman"/>
          <w:szCs w:val="22"/>
        </w:rPr>
        <w:t>,</w:t>
      </w:r>
      <w:r w:rsidR="003F0A58" w:rsidRPr="00173E87">
        <w:rPr>
          <w:rFonts w:ascii="Times New Roman" w:hAnsi="Times New Roman"/>
          <w:szCs w:val="22"/>
        </w:rPr>
        <w:t xml:space="preserve"> seguridad </w:t>
      </w:r>
      <w:r w:rsidR="00DE5E70" w:rsidRPr="00173E87">
        <w:rPr>
          <w:rFonts w:ascii="Times New Roman" w:hAnsi="Times New Roman"/>
          <w:szCs w:val="22"/>
        </w:rPr>
        <w:t xml:space="preserve">y pólizas de seguro </w:t>
      </w:r>
      <w:r w:rsidR="00D45A1D" w:rsidRPr="00173E87">
        <w:rPr>
          <w:rFonts w:ascii="Times New Roman" w:hAnsi="Times New Roman"/>
          <w:szCs w:val="22"/>
        </w:rPr>
        <w:t xml:space="preserve">que se detallan en el </w:t>
      </w:r>
      <w:r w:rsidR="0016744B" w:rsidRPr="00173E87">
        <w:rPr>
          <w:rFonts w:ascii="Times New Roman" w:hAnsi="Times New Roman"/>
          <w:color w:val="0000FF"/>
          <w:szCs w:val="22"/>
        </w:rPr>
        <w:t>A</w:t>
      </w:r>
      <w:r w:rsidR="00D45A1D" w:rsidRPr="00173E87">
        <w:rPr>
          <w:rFonts w:ascii="Times New Roman" w:hAnsi="Times New Roman"/>
          <w:color w:val="0000FF"/>
          <w:szCs w:val="22"/>
        </w:rPr>
        <w:t xml:space="preserve">nexo </w:t>
      </w:r>
      <w:r w:rsidR="00BD5DA9" w:rsidRPr="00173E87">
        <w:rPr>
          <w:rFonts w:ascii="Times New Roman" w:hAnsi="Times New Roman"/>
          <w:color w:val="0000FF"/>
          <w:szCs w:val="22"/>
        </w:rPr>
        <w:t>2</w:t>
      </w:r>
      <w:r w:rsidR="008A01E0" w:rsidRPr="00173E87">
        <w:rPr>
          <w:rFonts w:ascii="Times New Roman" w:hAnsi="Times New Roman"/>
          <w:color w:val="0000FF"/>
          <w:szCs w:val="22"/>
        </w:rPr>
        <w:t>1</w:t>
      </w:r>
      <w:r w:rsidR="0080334B" w:rsidRPr="00173E87">
        <w:rPr>
          <w:rFonts w:ascii="Times New Roman" w:hAnsi="Times New Roman"/>
          <w:szCs w:val="22"/>
        </w:rPr>
        <w:t xml:space="preserve"> del presente </w:t>
      </w:r>
      <w:r w:rsidR="002554C3" w:rsidRPr="00173E87">
        <w:rPr>
          <w:rFonts w:ascii="Times New Roman" w:hAnsi="Times New Roman"/>
          <w:szCs w:val="22"/>
        </w:rPr>
        <w:t>R</w:t>
      </w:r>
      <w:r w:rsidR="0080334B" w:rsidRPr="00173E87">
        <w:rPr>
          <w:rFonts w:ascii="Times New Roman" w:hAnsi="Times New Roman"/>
          <w:szCs w:val="22"/>
        </w:rPr>
        <w:t>eglamento</w:t>
      </w:r>
      <w:r w:rsidR="00DE5E70" w:rsidRPr="00173E87">
        <w:rPr>
          <w:rFonts w:ascii="Times New Roman" w:hAnsi="Times New Roman"/>
          <w:szCs w:val="22"/>
        </w:rPr>
        <w:t>;</w:t>
      </w:r>
    </w:p>
    <w:p w:rsidR="00DE5E70" w:rsidRPr="00173E87" w:rsidRDefault="00DE5E70" w:rsidP="00DE5E70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 w:rsidRPr="00173E87">
        <w:rPr>
          <w:rFonts w:ascii="Times New Roman" w:hAnsi="Times New Roman"/>
          <w:szCs w:val="22"/>
        </w:rPr>
        <w:t xml:space="preserve">Presentar a </w:t>
      </w:r>
      <w:r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ASFI</w:t>
      </w:r>
      <w:r w:rsidRPr="00173E87">
        <w:rPr>
          <w:rFonts w:ascii="Times New Roman" w:hAnsi="Times New Roman"/>
          <w:szCs w:val="22"/>
        </w:rPr>
        <w:t xml:space="preserve"> los manuales organizativos de procedimientos operativos y de control interno, para cada una de las operaciones activas, pasivas, contingentes y de servicios que pretende realizar </w:t>
      </w:r>
      <w:r w:rsidR="00824480" w:rsidRPr="00173E87">
        <w:rPr>
          <w:rFonts w:ascii="Times New Roman" w:hAnsi="Times New Roman"/>
          <w:szCs w:val="22"/>
        </w:rPr>
        <w:t xml:space="preserve">el </w:t>
      </w:r>
      <w:r w:rsidR="001B1D5C" w:rsidRPr="00173E87">
        <w:rPr>
          <w:rFonts w:ascii="Times New Roman" w:hAnsi="Times New Roman"/>
          <w:szCs w:val="22"/>
        </w:rPr>
        <w:t>B</w:t>
      </w:r>
      <w:r w:rsidR="00824480" w:rsidRPr="00173E87">
        <w:rPr>
          <w:rFonts w:ascii="Times New Roman" w:hAnsi="Times New Roman"/>
          <w:szCs w:val="22"/>
        </w:rPr>
        <w:t>anco PYME</w:t>
      </w:r>
      <w:r w:rsidRPr="00173E87">
        <w:rPr>
          <w:rFonts w:ascii="Times New Roman" w:hAnsi="Times New Roman"/>
          <w:szCs w:val="22"/>
        </w:rPr>
        <w:t>, acompañados de las políticas y</w:t>
      </w:r>
      <w:r w:rsidR="006C7F10" w:rsidRPr="00173E87">
        <w:rPr>
          <w:rFonts w:ascii="Times New Roman" w:hAnsi="Times New Roman"/>
          <w:szCs w:val="22"/>
        </w:rPr>
        <w:t xml:space="preserve"> reglamentos que les dan origen;</w:t>
      </w:r>
    </w:p>
    <w:p w:rsidR="00DE5E70" w:rsidRPr="00173E87" w:rsidRDefault="00DE5E70" w:rsidP="00DE5E70">
      <w:pPr>
        <w:pStyle w:val="Lista2"/>
        <w:ind w:left="360"/>
      </w:pPr>
      <w:r w:rsidRPr="00173E87">
        <w:t>El manual de créditos contendrá los niveles de delegación de facultades crediticias;</w:t>
      </w:r>
    </w:p>
    <w:p w:rsidR="00DE5E70" w:rsidRPr="00173E87" w:rsidRDefault="00DE5E70" w:rsidP="00BF13B0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 w:rsidRPr="00173E87">
        <w:rPr>
          <w:rFonts w:ascii="Times New Roman" w:hAnsi="Times New Roman"/>
          <w:szCs w:val="22"/>
        </w:rPr>
        <w:t xml:space="preserve">Presentar las </w:t>
      </w:r>
      <w:r w:rsidR="002554C3" w:rsidRPr="00173E87">
        <w:rPr>
          <w:rFonts w:ascii="Times New Roman" w:hAnsi="Times New Roman"/>
          <w:szCs w:val="22"/>
        </w:rPr>
        <w:t>caucio</w:t>
      </w:r>
      <w:r w:rsidRPr="00173E87">
        <w:rPr>
          <w:rFonts w:ascii="Times New Roman" w:hAnsi="Times New Roman"/>
          <w:szCs w:val="22"/>
        </w:rPr>
        <w:t>n</w:t>
      </w:r>
      <w:r w:rsidR="002554C3" w:rsidRPr="00173E87">
        <w:rPr>
          <w:rFonts w:ascii="Times New Roman" w:hAnsi="Times New Roman"/>
          <w:szCs w:val="22"/>
        </w:rPr>
        <w:t>es calificadas</w:t>
      </w:r>
      <w:r w:rsidR="006C7F10" w:rsidRPr="00173E87">
        <w:rPr>
          <w:rFonts w:ascii="Times New Roman" w:hAnsi="Times New Roman"/>
          <w:szCs w:val="22"/>
        </w:rPr>
        <w:t xml:space="preserve">, según lo establece el </w:t>
      </w:r>
      <w:r w:rsidR="006C7F10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Artículo 440 de la Ley N</w:t>
      </w:r>
      <w:r w:rsidR="002554C3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°</w:t>
      </w:r>
      <w:r w:rsidR="006C7F10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 393 de Servicios Financieros</w:t>
      </w:r>
      <w:r w:rsidR="002554C3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 </w:t>
      </w:r>
      <w:r w:rsidR="002554C3" w:rsidRPr="00173E87">
        <w:rPr>
          <w:rFonts w:ascii="Times New Roman" w:hAnsi="Times New Roman"/>
          <w:szCs w:val="22"/>
        </w:rPr>
        <w:t xml:space="preserve">y el </w:t>
      </w:r>
      <w:r w:rsidR="002554C3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Reglamento para la Caución Calificada</w:t>
      </w:r>
      <w:r w:rsidR="0075383F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 xml:space="preserve"> </w:t>
      </w:r>
      <w:r w:rsidR="0075383F" w:rsidRPr="00173E87">
        <w:rPr>
          <w:rFonts w:ascii="Times New Roman" w:hAnsi="Times New Roman"/>
          <w:spacing w:val="-3"/>
          <w:szCs w:val="22"/>
          <w:lang w:val="es-ES_tradnl" w:eastAsia="en-US"/>
        </w:rPr>
        <w:t xml:space="preserve">contenido en la </w:t>
      </w:r>
      <w:r w:rsidR="0075383F" w:rsidRPr="00173E87">
        <w:rPr>
          <w:rFonts w:ascii="Times New Roman" w:hAnsi="Times New Roman"/>
          <w:color w:val="0000FF"/>
          <w:spacing w:val="-3"/>
          <w:szCs w:val="22"/>
          <w:lang w:val="es-ES_tradnl" w:eastAsia="en-US"/>
        </w:rPr>
        <w:t>RNSF</w:t>
      </w:r>
      <w:r w:rsidRPr="00173E87">
        <w:rPr>
          <w:rFonts w:ascii="Times New Roman" w:hAnsi="Times New Roman"/>
          <w:szCs w:val="22"/>
        </w:rPr>
        <w:t>;</w:t>
      </w:r>
    </w:p>
    <w:p w:rsidR="006E78F1" w:rsidRPr="00173E87" w:rsidRDefault="006E78F1" w:rsidP="006E78F1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 w:rsidRPr="00173E87">
        <w:rPr>
          <w:rFonts w:ascii="Times New Roman" w:hAnsi="Times New Roman"/>
          <w:szCs w:val="22"/>
        </w:rPr>
        <w:t>Resolución de autorización de la Autoridad de Supervisión del Sistema Financiero para la captación de depósitos a través de Cuentas de Caja de Ahorro y Depósitos a Plazo Fijo;</w:t>
      </w:r>
    </w:p>
    <w:p w:rsidR="00BD5E83" w:rsidRPr="00173E87" w:rsidRDefault="00DE5E70" w:rsidP="003B0CAE">
      <w:pPr>
        <w:numPr>
          <w:ilvl w:val="0"/>
          <w:numId w:val="6"/>
        </w:numPr>
        <w:tabs>
          <w:tab w:val="num" w:pos="1440"/>
        </w:tabs>
        <w:spacing w:before="120" w:after="120"/>
        <w:jc w:val="both"/>
        <w:rPr>
          <w:rFonts w:ascii="Times New Roman" w:hAnsi="Times New Roman"/>
          <w:szCs w:val="22"/>
        </w:rPr>
      </w:pPr>
      <w:r w:rsidRPr="00173E87">
        <w:rPr>
          <w:rFonts w:ascii="Times New Roman" w:hAnsi="Times New Roman"/>
          <w:szCs w:val="22"/>
        </w:rPr>
        <w:t>Designar al auditor externo</w:t>
      </w:r>
      <w:r w:rsidR="005051A7" w:rsidRPr="00173E87">
        <w:rPr>
          <w:rFonts w:ascii="Times New Roman" w:hAnsi="Times New Roman"/>
          <w:szCs w:val="22"/>
        </w:rPr>
        <w:t>.</w:t>
      </w:r>
    </w:p>
    <w:sectPr w:rsidR="00BD5E83" w:rsidRPr="00173E87" w:rsidSect="00152F30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179" w:rsidRDefault="00F41179">
      <w:r>
        <w:separator/>
      </w:r>
    </w:p>
  </w:endnote>
  <w:endnote w:type="continuationSeparator" w:id="0">
    <w:p w:rsidR="00F41179" w:rsidRDefault="00F4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796" w:rsidRDefault="00F76796" w:rsidP="00220EFB">
    <w:pPr>
      <w:framePr w:w="1440" w:wrap="around" w:vAnchor="text" w:hAnchor="page" w:x="8977" w:y="9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L</w:t>
    </w:r>
    <w:r w:rsidR="00824480">
      <w:rPr>
        <w:rStyle w:val="Nmerodepgina"/>
        <w:rFonts w:ascii="Times New Roman" w:hAnsi="Times New Roman"/>
        <w:sz w:val="16"/>
        <w:szCs w:val="16"/>
        <w:lang w:val="pt-BR"/>
      </w:rPr>
      <w:t>ibro</w:t>
    </w:r>
    <w:r w:rsidR="00062869">
      <w:rPr>
        <w:rStyle w:val="Nmerodepgina"/>
        <w:rFonts w:ascii="Times New Roman" w:hAnsi="Times New Roman"/>
        <w:sz w:val="16"/>
        <w:szCs w:val="16"/>
        <w:lang w:val="pt-BR"/>
      </w:rPr>
      <w:t xml:space="preserve"> 1°</w:t>
    </w:r>
    <w:r w:rsidR="00824480">
      <w:rPr>
        <w:rStyle w:val="Nmerodepgina"/>
        <w:rFonts w:ascii="Times New Roman" w:hAnsi="Times New Roman"/>
        <w:sz w:val="16"/>
        <w:szCs w:val="16"/>
        <w:lang w:val="pt-BR"/>
      </w:rPr>
      <w:t xml:space="preserve"> </w:t>
    </w:r>
  </w:p>
  <w:p w:rsidR="00BF4A9B" w:rsidRPr="00333219" w:rsidRDefault="00824480" w:rsidP="00220EFB">
    <w:pPr>
      <w:framePr w:w="1440" w:wrap="around" w:vAnchor="text" w:hAnchor="page" w:x="8977" w:y="9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Título </w:t>
    </w:r>
    <w:r w:rsidR="00062869">
      <w:rPr>
        <w:rStyle w:val="Nmerodepgina"/>
        <w:rFonts w:ascii="Times New Roman" w:hAnsi="Times New Roman"/>
        <w:sz w:val="16"/>
        <w:szCs w:val="16"/>
        <w:lang w:val="pt-BR"/>
      </w:rPr>
      <w:t>I</w:t>
    </w:r>
  </w:p>
  <w:p w:rsidR="00462B7E" w:rsidRDefault="009C2BE3" w:rsidP="00220EFB">
    <w:pPr>
      <w:framePr w:w="1440" w:wrap="around" w:vAnchor="text" w:hAnchor="page" w:x="8977" w:y="9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Capítulo </w:t>
    </w:r>
    <w:r w:rsidR="00062869">
      <w:rPr>
        <w:rStyle w:val="Nmerodepgina"/>
        <w:rFonts w:ascii="Times New Roman" w:hAnsi="Times New Roman"/>
        <w:sz w:val="16"/>
        <w:szCs w:val="16"/>
        <w:lang w:val="pt-BR"/>
      </w:rPr>
      <w:t>I</w:t>
    </w:r>
    <w:r w:rsidR="002554C3">
      <w:rPr>
        <w:rStyle w:val="Nmerodepgina"/>
        <w:rFonts w:ascii="Times New Roman" w:hAnsi="Times New Roman"/>
        <w:sz w:val="16"/>
        <w:szCs w:val="16"/>
        <w:lang w:val="pt-BR"/>
      </w:rPr>
      <w:t>V</w:t>
    </w:r>
  </w:p>
  <w:p w:rsidR="00A1212A" w:rsidRDefault="00BF4A9B" w:rsidP="00220EFB">
    <w:pPr>
      <w:framePr w:w="1440" w:wrap="around" w:vAnchor="text" w:hAnchor="page" w:x="8977" w:y="92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Anexo </w:t>
    </w:r>
    <w:r w:rsidR="008A01E0">
      <w:rPr>
        <w:rStyle w:val="Nmerodepgina"/>
        <w:rFonts w:ascii="Times New Roman" w:hAnsi="Times New Roman"/>
        <w:sz w:val="16"/>
        <w:szCs w:val="16"/>
        <w:lang w:val="pt-BR"/>
      </w:rPr>
      <w:t>20</w:t>
    </w:r>
  </w:p>
  <w:p w:rsidR="00BF4A9B" w:rsidRPr="00BC4793" w:rsidRDefault="00BF4A9B" w:rsidP="00220EFB">
    <w:pPr>
      <w:framePr w:w="1440" w:wrap="around" w:vAnchor="text" w:hAnchor="page" w:x="8977" w:y="92"/>
      <w:jc w:val="right"/>
      <w:rPr>
        <w:rFonts w:ascii="Times New Roman" w:hAnsi="Times New Roman"/>
        <w:sz w:val="16"/>
        <w:lang w:val="pt-BR"/>
      </w:rPr>
    </w:pPr>
    <w:r w:rsidRPr="00333219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="009755D3" w:rsidRPr="00333219">
      <w:rPr>
        <w:rStyle w:val="Nmerodepgina"/>
        <w:rFonts w:ascii="Times New Roman" w:hAnsi="Times New Roman"/>
        <w:sz w:val="16"/>
        <w:szCs w:val="16"/>
      </w:rPr>
      <w:fldChar w:fldCharType="begin"/>
    </w:r>
    <w:r w:rsidRPr="00333219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="009755D3" w:rsidRPr="00333219">
      <w:rPr>
        <w:rStyle w:val="Nmerodepgina"/>
        <w:rFonts w:ascii="Times New Roman" w:hAnsi="Times New Roman"/>
        <w:sz w:val="16"/>
        <w:szCs w:val="16"/>
      </w:rPr>
      <w:fldChar w:fldCharType="separate"/>
    </w:r>
    <w:r w:rsidR="00057107">
      <w:rPr>
        <w:rStyle w:val="Nmerodepgina"/>
        <w:rFonts w:ascii="Times New Roman" w:hAnsi="Times New Roman"/>
        <w:noProof/>
        <w:sz w:val="16"/>
        <w:szCs w:val="16"/>
      </w:rPr>
      <w:t>1</w:t>
    </w:r>
    <w:r w:rsidR="009755D3" w:rsidRPr="00333219">
      <w:rPr>
        <w:rStyle w:val="Nmerodepgina"/>
        <w:rFonts w:ascii="Times New Roman" w:hAnsi="Times New Roman"/>
        <w:sz w:val="16"/>
        <w:szCs w:val="16"/>
      </w:rPr>
      <w:fldChar w:fldCharType="end"/>
    </w:r>
    <w:r w:rsidRPr="00333219">
      <w:rPr>
        <w:rStyle w:val="Nmerodepgina"/>
        <w:rFonts w:ascii="Times New Roman" w:hAnsi="Times New Roman"/>
        <w:sz w:val="16"/>
        <w:szCs w:val="16"/>
        <w:lang w:val="pt-BR"/>
      </w:rPr>
      <w:t>/</w:t>
    </w:r>
    <w:r w:rsidR="00A71C3E">
      <w:rPr>
        <w:rStyle w:val="Nmerodepgina"/>
        <w:rFonts w:ascii="Times New Roman" w:hAnsi="Times New Roman"/>
        <w:sz w:val="16"/>
        <w:szCs w:val="16"/>
        <w:lang w:val="pt-BR"/>
      </w:rPr>
      <w:t>1</w:t>
    </w:r>
  </w:p>
  <w:p w:rsidR="00BF4A9B" w:rsidRDefault="00057107" w:rsidP="00220EFB">
    <w:pPr>
      <w:pStyle w:val="Piedepgina"/>
      <w:tabs>
        <w:tab w:val="clear" w:pos="4320"/>
        <w:tab w:val="clear" w:pos="8640"/>
        <w:tab w:val="center" w:pos="3510"/>
      </w:tabs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C36A2F" wp14:editId="7ACD46D4">
              <wp:simplePos x="0" y="0"/>
              <wp:positionH relativeFrom="margin">
                <wp:posOffset>-85725</wp:posOffset>
              </wp:positionH>
              <wp:positionV relativeFrom="paragraph">
                <wp:posOffset>36195</wp:posOffset>
              </wp:positionV>
              <wp:extent cx="2857500" cy="347345"/>
              <wp:effectExtent l="0" t="0" r="0" b="0"/>
              <wp:wrapTight wrapText="bothSides">
                <wp:wrapPolygon edited="0">
                  <wp:start x="0" y="0"/>
                  <wp:lineTo x="0" y="20139"/>
                  <wp:lineTo x="21456" y="20139"/>
                  <wp:lineTo x="21456" y="0"/>
                  <wp:lineTo x="0" y="0"/>
                </wp:wrapPolygon>
              </wp:wrapTight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4A9B" w:rsidRDefault="00220EFB" w:rsidP="00220EFB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173E87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173E87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ASFI/48</w:t>
                          </w:r>
                          <w:r w:rsidR="00D25348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8</w:t>
                          </w:r>
                          <w:r w:rsidRPr="00173E87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/17 (10/17)</w:t>
                          </w:r>
                          <w:r w:rsidRPr="00173E87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36A2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6.75pt;margin-top:2.85pt;width:225pt;height:27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" stroked="f">
              <v:textbox>
                <w:txbxContent>
                  <w:p w:rsidR="00BF4A9B" w:rsidRDefault="00220EFB" w:rsidP="00220EFB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173E87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Circular</w:t>
                    </w:r>
                    <w:r w:rsidRPr="00173E87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ASFI/48</w:t>
                    </w:r>
                    <w:r w:rsidR="00D25348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8</w:t>
                    </w:r>
                    <w:r w:rsidRPr="00173E87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/17 (10/17)</w:t>
                    </w:r>
                    <w:r w:rsidRPr="00173E87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="00220EFB"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1D7A94" wp14:editId="05F42F33">
              <wp:simplePos x="0" y="0"/>
              <wp:positionH relativeFrom="column">
                <wp:posOffset>-20955</wp:posOffset>
              </wp:positionH>
              <wp:positionV relativeFrom="paragraph">
                <wp:posOffset>12065</wp:posOffset>
              </wp:positionV>
              <wp:extent cx="5547360" cy="15240"/>
              <wp:effectExtent l="0" t="0" r="34290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7360" cy="152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87F12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.95pt" to="435.1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" stroke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179" w:rsidRDefault="00F41179">
      <w:r>
        <w:separator/>
      </w:r>
    </w:p>
  </w:footnote>
  <w:footnote w:type="continuationSeparator" w:id="0">
    <w:p w:rsidR="00F41179" w:rsidRDefault="00F411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432" w:rsidRDefault="00041432" w:rsidP="00041432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:rsidR="00062869" w:rsidRPr="00950479" w:rsidRDefault="00062869" w:rsidP="00041432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</w:p>
  <w:p w:rsidR="00041432" w:rsidRPr="00041432" w:rsidRDefault="00041432" w:rsidP="00062869">
    <w:pPr>
      <w:pStyle w:val="Encabezado"/>
      <w:spacing w:before="120" w:after="600"/>
      <w:jc w:val="center"/>
      <w:rPr>
        <w:lang w:val="es-MX"/>
      </w:rPr>
    </w:pPr>
    <w:r w:rsidRPr="00062869">
      <w:rPr>
        <w:rFonts w:ascii="Times New Roman" w:hAnsi="Times New Roman"/>
        <w:smallCaps/>
        <w:sz w:val="18"/>
        <w:u w:val="single"/>
        <w:lang w:val="es-MX"/>
      </w:rPr>
      <w:t xml:space="preserve">Recopilación de Normas para </w:t>
    </w:r>
    <w:r w:rsidR="003B189D" w:rsidRPr="00062869">
      <w:rPr>
        <w:rFonts w:ascii="Times New Roman" w:hAnsi="Times New Roman"/>
        <w:smallCaps/>
        <w:sz w:val="18"/>
        <w:u w:val="single"/>
        <w:lang w:val="es-MX"/>
      </w:rPr>
      <w:t>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>
    <w:nsid w:val="67600FDC"/>
    <w:multiLevelType w:val="hybridMultilevel"/>
    <w:tmpl w:val="B1905EEA"/>
    <w:lvl w:ilvl="0" w:tplc="AC8630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  <w:lang w:val="es-ES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8"/>
  </w:num>
  <w:num w:numId="26">
    <w:abstractNumId w:val="27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687F"/>
    <w:rsid w:val="0000738C"/>
    <w:rsid w:val="000207A2"/>
    <w:rsid w:val="00023045"/>
    <w:rsid w:val="00041432"/>
    <w:rsid w:val="000443E4"/>
    <w:rsid w:val="00044FE0"/>
    <w:rsid w:val="000472DF"/>
    <w:rsid w:val="0004754A"/>
    <w:rsid w:val="00055931"/>
    <w:rsid w:val="00057107"/>
    <w:rsid w:val="000611BC"/>
    <w:rsid w:val="000621E7"/>
    <w:rsid w:val="00062869"/>
    <w:rsid w:val="00063A6F"/>
    <w:rsid w:val="00064275"/>
    <w:rsid w:val="00064DC0"/>
    <w:rsid w:val="000736BB"/>
    <w:rsid w:val="00075E3B"/>
    <w:rsid w:val="000817F9"/>
    <w:rsid w:val="00093C97"/>
    <w:rsid w:val="000A2458"/>
    <w:rsid w:val="000A28E7"/>
    <w:rsid w:val="000A562F"/>
    <w:rsid w:val="000B3ADD"/>
    <w:rsid w:val="000B7E2D"/>
    <w:rsid w:val="000C049C"/>
    <w:rsid w:val="000D68CD"/>
    <w:rsid w:val="000E4142"/>
    <w:rsid w:val="000E610A"/>
    <w:rsid w:val="000F07B6"/>
    <w:rsid w:val="000F776B"/>
    <w:rsid w:val="0010266D"/>
    <w:rsid w:val="00102F1C"/>
    <w:rsid w:val="00105D70"/>
    <w:rsid w:val="00115F7B"/>
    <w:rsid w:val="00124C0D"/>
    <w:rsid w:val="00133DA0"/>
    <w:rsid w:val="00140853"/>
    <w:rsid w:val="00144072"/>
    <w:rsid w:val="0015188B"/>
    <w:rsid w:val="00152F30"/>
    <w:rsid w:val="0015440F"/>
    <w:rsid w:val="0015637D"/>
    <w:rsid w:val="001566CC"/>
    <w:rsid w:val="0016598F"/>
    <w:rsid w:val="0016744B"/>
    <w:rsid w:val="00173E87"/>
    <w:rsid w:val="00175A19"/>
    <w:rsid w:val="00192723"/>
    <w:rsid w:val="001B1D5C"/>
    <w:rsid w:val="001B5C93"/>
    <w:rsid w:val="001C558C"/>
    <w:rsid w:val="001D290A"/>
    <w:rsid w:val="001D4D88"/>
    <w:rsid w:val="001E219D"/>
    <w:rsid w:val="001F30AB"/>
    <w:rsid w:val="0020519A"/>
    <w:rsid w:val="002163F4"/>
    <w:rsid w:val="00220EFB"/>
    <w:rsid w:val="00224476"/>
    <w:rsid w:val="00231EBE"/>
    <w:rsid w:val="0023745F"/>
    <w:rsid w:val="0023798B"/>
    <w:rsid w:val="00237FE1"/>
    <w:rsid w:val="00241791"/>
    <w:rsid w:val="0024245A"/>
    <w:rsid w:val="0025255C"/>
    <w:rsid w:val="002554C3"/>
    <w:rsid w:val="0025563F"/>
    <w:rsid w:val="0025636A"/>
    <w:rsid w:val="002644B4"/>
    <w:rsid w:val="002647F7"/>
    <w:rsid w:val="00271832"/>
    <w:rsid w:val="00275D7A"/>
    <w:rsid w:val="002A06F0"/>
    <w:rsid w:val="002A0AD9"/>
    <w:rsid w:val="002A5C85"/>
    <w:rsid w:val="002B18A9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F24B7"/>
    <w:rsid w:val="00300387"/>
    <w:rsid w:val="003017C3"/>
    <w:rsid w:val="00305504"/>
    <w:rsid w:val="00311B76"/>
    <w:rsid w:val="0031233A"/>
    <w:rsid w:val="0032255D"/>
    <w:rsid w:val="00333219"/>
    <w:rsid w:val="003359B1"/>
    <w:rsid w:val="00343917"/>
    <w:rsid w:val="003517C5"/>
    <w:rsid w:val="00364B16"/>
    <w:rsid w:val="003654A4"/>
    <w:rsid w:val="00381F8D"/>
    <w:rsid w:val="00385A5E"/>
    <w:rsid w:val="003A068F"/>
    <w:rsid w:val="003B0CAE"/>
    <w:rsid w:val="003B17CD"/>
    <w:rsid w:val="003B189D"/>
    <w:rsid w:val="003D29E7"/>
    <w:rsid w:val="003D3C7A"/>
    <w:rsid w:val="003D43F8"/>
    <w:rsid w:val="003D5ACE"/>
    <w:rsid w:val="003E21AB"/>
    <w:rsid w:val="003E3E86"/>
    <w:rsid w:val="003E637C"/>
    <w:rsid w:val="003F0A58"/>
    <w:rsid w:val="003F328D"/>
    <w:rsid w:val="003F5D82"/>
    <w:rsid w:val="004000F8"/>
    <w:rsid w:val="00400CE7"/>
    <w:rsid w:val="004028F9"/>
    <w:rsid w:val="0040605A"/>
    <w:rsid w:val="00416A45"/>
    <w:rsid w:val="0043303E"/>
    <w:rsid w:val="00435FFF"/>
    <w:rsid w:val="0044560A"/>
    <w:rsid w:val="004471BD"/>
    <w:rsid w:val="00461274"/>
    <w:rsid w:val="00462B7E"/>
    <w:rsid w:val="00471149"/>
    <w:rsid w:val="004718DF"/>
    <w:rsid w:val="00482590"/>
    <w:rsid w:val="00483982"/>
    <w:rsid w:val="00484A45"/>
    <w:rsid w:val="00484E13"/>
    <w:rsid w:val="00491C4C"/>
    <w:rsid w:val="004A3070"/>
    <w:rsid w:val="004A31C8"/>
    <w:rsid w:val="004A628F"/>
    <w:rsid w:val="004A7446"/>
    <w:rsid w:val="004B2306"/>
    <w:rsid w:val="004B59EA"/>
    <w:rsid w:val="004C0B1A"/>
    <w:rsid w:val="004C5649"/>
    <w:rsid w:val="004C7AED"/>
    <w:rsid w:val="004D0571"/>
    <w:rsid w:val="004D4080"/>
    <w:rsid w:val="004D55FE"/>
    <w:rsid w:val="004F3F08"/>
    <w:rsid w:val="00502C26"/>
    <w:rsid w:val="005051A7"/>
    <w:rsid w:val="00520EAA"/>
    <w:rsid w:val="00523755"/>
    <w:rsid w:val="00527CA2"/>
    <w:rsid w:val="00536236"/>
    <w:rsid w:val="00536C7D"/>
    <w:rsid w:val="00540584"/>
    <w:rsid w:val="005523F6"/>
    <w:rsid w:val="00563DBF"/>
    <w:rsid w:val="00564481"/>
    <w:rsid w:val="00566070"/>
    <w:rsid w:val="00573D27"/>
    <w:rsid w:val="0058027F"/>
    <w:rsid w:val="00582E90"/>
    <w:rsid w:val="005914B4"/>
    <w:rsid w:val="005923DA"/>
    <w:rsid w:val="00597113"/>
    <w:rsid w:val="005A0AF8"/>
    <w:rsid w:val="005A0AFC"/>
    <w:rsid w:val="005B1A24"/>
    <w:rsid w:val="005B3366"/>
    <w:rsid w:val="005B7D33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174ED"/>
    <w:rsid w:val="00620CE2"/>
    <w:rsid w:val="00620F90"/>
    <w:rsid w:val="00623F82"/>
    <w:rsid w:val="00627E59"/>
    <w:rsid w:val="00640FEF"/>
    <w:rsid w:val="00646286"/>
    <w:rsid w:val="00660BB7"/>
    <w:rsid w:val="006615F7"/>
    <w:rsid w:val="00662186"/>
    <w:rsid w:val="0066324B"/>
    <w:rsid w:val="00670C8B"/>
    <w:rsid w:val="00675169"/>
    <w:rsid w:val="00677CF9"/>
    <w:rsid w:val="00690B07"/>
    <w:rsid w:val="006A08D8"/>
    <w:rsid w:val="006A16A4"/>
    <w:rsid w:val="006B6061"/>
    <w:rsid w:val="006B62BF"/>
    <w:rsid w:val="006C23B9"/>
    <w:rsid w:val="006C7F10"/>
    <w:rsid w:val="006D038C"/>
    <w:rsid w:val="006D146F"/>
    <w:rsid w:val="006D2837"/>
    <w:rsid w:val="006D3416"/>
    <w:rsid w:val="006D3F24"/>
    <w:rsid w:val="006D6BCD"/>
    <w:rsid w:val="006E471F"/>
    <w:rsid w:val="006E51E3"/>
    <w:rsid w:val="006E78F1"/>
    <w:rsid w:val="006F58C8"/>
    <w:rsid w:val="00703907"/>
    <w:rsid w:val="00704223"/>
    <w:rsid w:val="0071681C"/>
    <w:rsid w:val="00721CE4"/>
    <w:rsid w:val="00721FA7"/>
    <w:rsid w:val="00724516"/>
    <w:rsid w:val="00734650"/>
    <w:rsid w:val="00734C47"/>
    <w:rsid w:val="00746BA4"/>
    <w:rsid w:val="00752173"/>
    <w:rsid w:val="0075383F"/>
    <w:rsid w:val="00755FE4"/>
    <w:rsid w:val="00762932"/>
    <w:rsid w:val="00775A94"/>
    <w:rsid w:val="00776CDC"/>
    <w:rsid w:val="00777BA6"/>
    <w:rsid w:val="00792A1A"/>
    <w:rsid w:val="00793CAE"/>
    <w:rsid w:val="00797C06"/>
    <w:rsid w:val="007A316B"/>
    <w:rsid w:val="007A3254"/>
    <w:rsid w:val="007A4D4D"/>
    <w:rsid w:val="007B5B34"/>
    <w:rsid w:val="007C61DA"/>
    <w:rsid w:val="007E580E"/>
    <w:rsid w:val="007E7AC7"/>
    <w:rsid w:val="007F2E33"/>
    <w:rsid w:val="007F7818"/>
    <w:rsid w:val="00801DB0"/>
    <w:rsid w:val="0080334B"/>
    <w:rsid w:val="0081483E"/>
    <w:rsid w:val="00815E2A"/>
    <w:rsid w:val="00816EA6"/>
    <w:rsid w:val="00821C2E"/>
    <w:rsid w:val="00824480"/>
    <w:rsid w:val="00827105"/>
    <w:rsid w:val="00834E4A"/>
    <w:rsid w:val="0083756B"/>
    <w:rsid w:val="00850FA6"/>
    <w:rsid w:val="00857584"/>
    <w:rsid w:val="008664F6"/>
    <w:rsid w:val="008673C4"/>
    <w:rsid w:val="00876002"/>
    <w:rsid w:val="00876D1C"/>
    <w:rsid w:val="00882E27"/>
    <w:rsid w:val="00896183"/>
    <w:rsid w:val="008A01E0"/>
    <w:rsid w:val="008A4749"/>
    <w:rsid w:val="008A4935"/>
    <w:rsid w:val="008B107F"/>
    <w:rsid w:val="008B1A47"/>
    <w:rsid w:val="008B1AA0"/>
    <w:rsid w:val="008B208C"/>
    <w:rsid w:val="008B3F46"/>
    <w:rsid w:val="008C07D2"/>
    <w:rsid w:val="008C07F5"/>
    <w:rsid w:val="008C396A"/>
    <w:rsid w:val="008E519C"/>
    <w:rsid w:val="008E766E"/>
    <w:rsid w:val="008F121C"/>
    <w:rsid w:val="008F5BB6"/>
    <w:rsid w:val="008F7368"/>
    <w:rsid w:val="00901112"/>
    <w:rsid w:val="00902FE3"/>
    <w:rsid w:val="0090423F"/>
    <w:rsid w:val="009149CD"/>
    <w:rsid w:val="00921B5A"/>
    <w:rsid w:val="00927515"/>
    <w:rsid w:val="00931ABE"/>
    <w:rsid w:val="0094379A"/>
    <w:rsid w:val="00950B3E"/>
    <w:rsid w:val="00957622"/>
    <w:rsid w:val="00957F4F"/>
    <w:rsid w:val="009649E6"/>
    <w:rsid w:val="00965668"/>
    <w:rsid w:val="00971312"/>
    <w:rsid w:val="009755D3"/>
    <w:rsid w:val="00977B6A"/>
    <w:rsid w:val="0099012B"/>
    <w:rsid w:val="009949FD"/>
    <w:rsid w:val="009B7F9D"/>
    <w:rsid w:val="009C2BE3"/>
    <w:rsid w:val="009E6070"/>
    <w:rsid w:val="009F4A69"/>
    <w:rsid w:val="009F6CCD"/>
    <w:rsid w:val="00A03943"/>
    <w:rsid w:val="00A1212A"/>
    <w:rsid w:val="00A15472"/>
    <w:rsid w:val="00A1687E"/>
    <w:rsid w:val="00A225FF"/>
    <w:rsid w:val="00A310A8"/>
    <w:rsid w:val="00A332B6"/>
    <w:rsid w:val="00A352C2"/>
    <w:rsid w:val="00A35ADE"/>
    <w:rsid w:val="00A371F6"/>
    <w:rsid w:val="00A4557D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4D37"/>
    <w:rsid w:val="00A97B11"/>
    <w:rsid w:val="00A97F57"/>
    <w:rsid w:val="00AA39D6"/>
    <w:rsid w:val="00AA5EB7"/>
    <w:rsid w:val="00AB7CF0"/>
    <w:rsid w:val="00AD2C7E"/>
    <w:rsid w:val="00AE1391"/>
    <w:rsid w:val="00AE4EFE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67DE"/>
    <w:rsid w:val="00B67945"/>
    <w:rsid w:val="00B77388"/>
    <w:rsid w:val="00B82BD7"/>
    <w:rsid w:val="00B90227"/>
    <w:rsid w:val="00B94F08"/>
    <w:rsid w:val="00BA0A78"/>
    <w:rsid w:val="00BA1B97"/>
    <w:rsid w:val="00BA31B3"/>
    <w:rsid w:val="00BC3514"/>
    <w:rsid w:val="00BC45EA"/>
    <w:rsid w:val="00BC4E4B"/>
    <w:rsid w:val="00BC608A"/>
    <w:rsid w:val="00BC6E0F"/>
    <w:rsid w:val="00BD3175"/>
    <w:rsid w:val="00BD5DA9"/>
    <w:rsid w:val="00BD5E83"/>
    <w:rsid w:val="00BF07BB"/>
    <w:rsid w:val="00BF13B0"/>
    <w:rsid w:val="00BF4A9B"/>
    <w:rsid w:val="00BF4CD6"/>
    <w:rsid w:val="00BF7E2A"/>
    <w:rsid w:val="00C25D6B"/>
    <w:rsid w:val="00C27CEF"/>
    <w:rsid w:val="00C31DE9"/>
    <w:rsid w:val="00C41FC4"/>
    <w:rsid w:val="00C43BDC"/>
    <w:rsid w:val="00C51D5B"/>
    <w:rsid w:val="00C52993"/>
    <w:rsid w:val="00C540CE"/>
    <w:rsid w:val="00C601B5"/>
    <w:rsid w:val="00C64347"/>
    <w:rsid w:val="00C66BB2"/>
    <w:rsid w:val="00C67723"/>
    <w:rsid w:val="00C702D5"/>
    <w:rsid w:val="00C9641F"/>
    <w:rsid w:val="00CA296A"/>
    <w:rsid w:val="00CA4586"/>
    <w:rsid w:val="00CB0EA1"/>
    <w:rsid w:val="00CD19A8"/>
    <w:rsid w:val="00CE73DD"/>
    <w:rsid w:val="00D16BF3"/>
    <w:rsid w:val="00D25348"/>
    <w:rsid w:val="00D258F4"/>
    <w:rsid w:val="00D35E95"/>
    <w:rsid w:val="00D42B09"/>
    <w:rsid w:val="00D43728"/>
    <w:rsid w:val="00D45A1D"/>
    <w:rsid w:val="00D50E76"/>
    <w:rsid w:val="00D51875"/>
    <w:rsid w:val="00D55E0F"/>
    <w:rsid w:val="00D65406"/>
    <w:rsid w:val="00D66BEF"/>
    <w:rsid w:val="00D778BD"/>
    <w:rsid w:val="00D81F52"/>
    <w:rsid w:val="00D829A7"/>
    <w:rsid w:val="00D8496A"/>
    <w:rsid w:val="00DA3959"/>
    <w:rsid w:val="00DA44FF"/>
    <w:rsid w:val="00DB10D5"/>
    <w:rsid w:val="00DC2061"/>
    <w:rsid w:val="00DD6D7F"/>
    <w:rsid w:val="00DE0D99"/>
    <w:rsid w:val="00DE1E51"/>
    <w:rsid w:val="00DE5E70"/>
    <w:rsid w:val="00DF18F0"/>
    <w:rsid w:val="00DF1E7F"/>
    <w:rsid w:val="00DF6EB9"/>
    <w:rsid w:val="00DF7AB8"/>
    <w:rsid w:val="00E05FFC"/>
    <w:rsid w:val="00E1113F"/>
    <w:rsid w:val="00E120FB"/>
    <w:rsid w:val="00E41492"/>
    <w:rsid w:val="00E4461B"/>
    <w:rsid w:val="00E54B70"/>
    <w:rsid w:val="00E54CB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B002A"/>
    <w:rsid w:val="00EB635A"/>
    <w:rsid w:val="00EC2791"/>
    <w:rsid w:val="00EC3663"/>
    <w:rsid w:val="00EC527B"/>
    <w:rsid w:val="00EC7499"/>
    <w:rsid w:val="00ED3355"/>
    <w:rsid w:val="00ED47FB"/>
    <w:rsid w:val="00EE011D"/>
    <w:rsid w:val="00EE1051"/>
    <w:rsid w:val="00EE24E1"/>
    <w:rsid w:val="00EE5A47"/>
    <w:rsid w:val="00EF0183"/>
    <w:rsid w:val="00EF4A46"/>
    <w:rsid w:val="00EF4C84"/>
    <w:rsid w:val="00F00E8C"/>
    <w:rsid w:val="00F024AB"/>
    <w:rsid w:val="00F04801"/>
    <w:rsid w:val="00F31A78"/>
    <w:rsid w:val="00F346E3"/>
    <w:rsid w:val="00F41179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A4D21"/>
    <w:rsid w:val="00FB3938"/>
    <w:rsid w:val="00FB7443"/>
    <w:rsid w:val="00FC187D"/>
    <w:rsid w:val="00FD1E1B"/>
    <w:rsid w:val="00FD2E64"/>
    <w:rsid w:val="00FD7492"/>
    <w:rsid w:val="00FE6CAE"/>
    <w:rsid w:val="00FF172C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5:docId w15:val="{FF8B8012-3557-4B89-8650-0E32ABF7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755FE4"/>
    <w:pPr>
      <w:keepNext/>
      <w:widowControl w:val="0"/>
      <w:spacing w:before="360" w:after="120"/>
      <w:jc w:val="both"/>
      <w:outlineLvl w:val="1"/>
    </w:pPr>
    <w:rPr>
      <w:rFonts w:ascii="Times New Roman" w:hAnsi="Times New Roman"/>
      <w:b/>
      <w:smallCaps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755FE4"/>
    <w:rPr>
      <w:b/>
      <w:smallCaps/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F8EC4-0BD9-4FFB-951D-357798DC3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Carlos Hugo Quintanilla Murillo</cp:lastModifiedBy>
  <cp:revision>4</cp:revision>
  <cp:lastPrinted>2017-10-03T22:17:00Z</cp:lastPrinted>
  <dcterms:created xsi:type="dcterms:W3CDTF">2017-10-03T22:22:00Z</dcterms:created>
  <dcterms:modified xsi:type="dcterms:W3CDTF">2017-10-05T19:12:00Z</dcterms:modified>
</cp:coreProperties>
</file>