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o9h7ddcpiz1" w:id="0"/>
      <w:bookmarkEnd w:id="0"/>
      <w:r w:rsidDel="00000000" w:rsidR="00000000" w:rsidRPr="00000000">
        <w:rPr>
          <w:b w:val="1"/>
          <w:bCs w:val="1"/>
          <w:sz w:val="46"/>
          <w:szCs w:val="46"/>
          <w:rtl w:val="0"/>
        </w:rPr>
        <w:t xml:space="preserve">Adept MC/CC System Technical Integration Manual: Hardware Configuration and Field Validation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p4kfahc7iy5" w:id="1"/>
      <w:bookmarkEnd w:id="1"/>
      <w:r w:rsidDel="00000000" w:rsidR="00000000" w:rsidRPr="00000000">
        <w:rPr>
          <w:b w:val="1"/>
          <w:bCs w:val="1"/>
          <w:sz w:val="34"/>
          <w:szCs w:val="34"/>
          <w:rtl w:val="0"/>
        </w:rPr>
        <w:t xml:space="preserve">1. Manual Introduction and System Scope</w:t>
      </w:r>
    </w:p>
    <w:p w:rsidR="00000000" w:rsidDel="00000000" w:rsidP="00000000" w:rsidRDefault="00000000" w:rsidRPr="00000000" w14:paraId="00000003">
      <w:pPr>
        <w:spacing w:after="240" w:before="240" w:lineRule="auto"/>
        <w:rPr/>
      </w:pPr>
      <w:r w:rsidDel="00000000" w:rsidR="00000000" w:rsidRPr="00000000">
        <w:rPr>
          <w:rtl w:val="0"/>
        </w:rPr>
        <w:t xml:space="preserve">This technical integration manual serves as the definitive source of truth for the Adept MC/CC controller architecture. In industrial robotics, the cost of downtime is measured in minutes; therefore, centralizing slot assignments, cable schematics, and peripheral specifications is a strategic necessity. By providing a rigorous framework for hardware configuration, this manual reduces deployment latency and prevents hardware-level bus conflicts or signal degradation resulting from improper component seating.</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nup2l2cuoft2" w:id="2"/>
      <w:bookmarkEnd w:id="2"/>
      <w:r w:rsidDel="00000000" w:rsidR="00000000" w:rsidRPr="00000000">
        <w:rPr>
          <w:b w:val="1"/>
          <w:bCs w:val="1"/>
          <w:color w:val="000000"/>
          <w:sz w:val="26"/>
          <w:szCs w:val="26"/>
          <w:rtl w:val="0"/>
        </w:rPr>
        <w:t xml:space="preserve">System Scope</w:t>
      </w:r>
    </w:p>
    <w:p w:rsidR="00000000" w:rsidDel="00000000" w:rsidP="00000000" w:rsidRDefault="00000000" w:rsidRPr="00000000" w14:paraId="00000005">
      <w:pPr>
        <w:spacing w:after="240" w:before="240" w:lineRule="auto"/>
        <w:rPr/>
      </w:pPr>
      <w:r w:rsidDel="00000000" w:rsidR="00000000" w:rsidRPr="00000000">
        <w:rPr>
          <w:rtl w:val="0"/>
        </w:rPr>
        <w:t xml:space="preserve">The hardware addressed in this manual includes: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Adept MC/CC Card Cages:</w:t>
      </w:r>
      <w:r w:rsidDel="00000000" w:rsidR="00000000" w:rsidRPr="00000000">
        <w:rPr>
          <w:rtl w:val="0"/>
        </w:rPr>
        <w:t xml:space="preserve"> The Multibus-based modular housing for V+ processing and interface logic.</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Model 3417 Programmer Keyboard:</w:t>
      </w:r>
      <w:r w:rsidDel="00000000" w:rsidR="00000000" w:rsidRPr="00000000">
        <w:rPr>
          <w:rtl w:val="0"/>
        </w:rPr>
        <w:t xml:space="preserve"> The ruggedized, capacitive input interface for system development.</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b w:val="1"/>
          <w:bCs w:val="1"/>
          <w:rtl w:val="0"/>
        </w:rPr>
        <w:t xml:space="preserve">Multibus Arm Power Cables:</w:t>
      </w:r>
      <w:r w:rsidDel="00000000" w:rsidR="00000000" w:rsidRPr="00000000">
        <w:rPr>
          <w:rtl w:val="0"/>
        </w:rPr>
        <w:t xml:space="preserve"> The high-current delivery system for robot kinetic joints.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acch8i7mlsvg" w:id="3"/>
      <w:bookmarkEnd w:id="3"/>
      <w:r w:rsidDel="00000000" w:rsidR="00000000" w:rsidRPr="00000000">
        <w:rPr>
          <w:b w:val="1"/>
          <w:bCs w:val="1"/>
          <w:color w:val="000000"/>
          <w:sz w:val="26"/>
          <w:szCs w:val="26"/>
          <w:rtl w:val="0"/>
        </w:rPr>
        <w:t xml:space="preserve">Core Safety and Conventions</w:t>
      </w:r>
    </w:p>
    <w:p w:rsidR="00000000" w:rsidDel="00000000" w:rsidP="00000000" w:rsidRDefault="00000000" w:rsidRPr="00000000" w14:paraId="0000000A">
      <w:pPr>
        <w:spacing w:after="240" w:before="240" w:lineRule="auto"/>
        <w:rPr/>
      </w:pPr>
      <w:r w:rsidDel="00000000" w:rsidR="00000000" w:rsidRPr="00000000">
        <w:rPr>
          <w:rtl w:val="0"/>
        </w:rPr>
        <w:t xml:space="preserve">Field engineers must adhere to the following safety conventions, derived from the V+ Reference Guide, to ensure operational integrity and personnel safety.</w:t>
      </w:r>
    </w:p>
    <w:tbl>
      <w:tblPr>
        <w:tblStyle w:val="Table1"/>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30"/>
        <w:gridCol w:w="7865"/>
        <w:tblGridChange w:id="0">
          <w:tblGrid>
            <w:gridCol w:w="1430"/>
            <w:gridCol w:w="786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Convention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Definition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WARNING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High-priority alert.</w:t>
            </w:r>
            <w:r w:rsidDel="00000000" w:rsidR="00000000" w:rsidRPr="00000000">
              <w:rPr>
                <w:rtl w:val="0"/>
              </w:rPr>
              <w:t xml:space="preserve"> Failure to comply can result in personal injury or major equipment damage. Describes the hazard, effect, and mitigation.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CAUTION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b w:val="1"/>
                <w:bCs w:val="1"/>
                <w:rtl w:val="0"/>
              </w:rPr>
              <w:t xml:space="preserve">Medium-priority alert.</w:t>
            </w:r>
            <w:r w:rsidDel="00000000" w:rsidR="00000000" w:rsidRPr="00000000">
              <w:rPr>
                <w:rtl w:val="0"/>
              </w:rPr>
              <w:t xml:space="preserve"> Failure to comply can result in damage to equipment or loss of data.</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NOTE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Supplementary information providing tips, procedure emphasis, or simplified operational guidance.</w:t>
            </w:r>
          </w:p>
        </w:tc>
      </w:tr>
    </w:tbl>
    <w:p w:rsidR="00000000" w:rsidDel="00000000" w:rsidP="00000000" w:rsidRDefault="00000000" w:rsidRPr="00000000" w14:paraId="00000013">
      <w:pPr>
        <w:spacing w:after="240" w:before="240" w:lineRule="auto"/>
        <w:rPr/>
      </w:pPr>
      <w:r w:rsidDel="00000000" w:rsidR="00000000" w:rsidRPr="00000000">
        <w:rPr>
          <w:rtl w:val="0"/>
        </w:rPr>
        <w:t xml:space="preserve">Strict adherence to these conventions is mandatory before accessing the internal Multibus backplane or performing field wiring.</w:t>
      </w:r>
    </w:p>
    <w:p w:rsidR="00000000" w:rsidDel="00000000" w:rsidP="00000000" w:rsidRDefault="00000000" w:rsidRPr="00000000" w14:paraId="00000014">
      <w:pPr>
        <w:spacing w:after="240" w:before="240" w:lineRule="auto"/>
        <w:rPr/>
      </w:pPr>
      <w:r w:rsidDel="00000000" w:rsidR="00000000" w:rsidRPr="00000000">
        <w:rPr>
          <w:rtl w:val="0"/>
        </w:rPr>
        <w:t xml:space="preserve">--------------------------------------------------------------------------------</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9wenz1tbrowc" w:id="4"/>
      <w:bookmarkEnd w:id="4"/>
      <w:r w:rsidDel="00000000" w:rsidR="00000000" w:rsidRPr="00000000">
        <w:rPr>
          <w:b w:val="1"/>
          <w:bCs w:val="1"/>
          <w:sz w:val="34"/>
          <w:szCs w:val="34"/>
          <w:rtl w:val="0"/>
        </w:rPr>
        <w:t xml:space="preserve">2. Card Cage Architecture and Slot Assignment Logic</w:t>
      </w:r>
    </w:p>
    <w:p w:rsidR="00000000" w:rsidDel="00000000" w:rsidP="00000000" w:rsidRDefault="00000000" w:rsidRPr="00000000" w14:paraId="00000016">
      <w:pPr>
        <w:spacing w:after="240" w:before="240" w:lineRule="auto"/>
        <w:rPr/>
      </w:pPr>
      <w:r w:rsidDel="00000000" w:rsidR="00000000" w:rsidRPr="00000000">
        <w:rPr>
          <w:rtl w:val="0"/>
        </w:rPr>
        <w:t xml:space="preserve">Adherence to the backplane slot configuration is critical for maintaining bus stability and signal integrity. The Adept MC/CC systems utilize a Multibus architecture where electrical positioning dictates data priority and interrupt handling. Deviation from these assignments often results in intermittent "System Lockup" errors or failure to initialize motion modules.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wctktfoih0po" w:id="5"/>
      <w:bookmarkEnd w:id="5"/>
      <w:r w:rsidDel="00000000" w:rsidR="00000000" w:rsidRPr="00000000">
        <w:rPr>
          <w:b w:val="1"/>
          <w:bCs w:val="1"/>
          <w:color w:val="000000"/>
          <w:sz w:val="26"/>
          <w:szCs w:val="26"/>
          <w:rtl w:val="0"/>
        </w:rPr>
        <w:t xml:space="preserve">Adept MC Slot Assignment Matrix</w:t>
      </w:r>
    </w:p>
    <w:p w:rsidR="00000000" w:rsidDel="00000000" w:rsidP="00000000" w:rsidRDefault="00000000" w:rsidRPr="00000000" w14:paraId="00000018">
      <w:pPr>
        <w:spacing w:after="240" w:before="240" w:lineRule="auto"/>
        <w:rPr/>
      </w:pPr>
      <w:r w:rsidDel="00000000" w:rsidR="00000000" w:rsidRPr="00000000">
        <w:rPr>
          <w:rtl w:val="0"/>
        </w:rPr>
        <w:t xml:space="preserve">The following table synthesizes configurations for standard and vision-enabled systems based on Drawing 00310-43110.</w:t>
      </w:r>
    </w:p>
    <w:tbl>
      <w:tblPr>
        <w:tblStyle w:val="Table2"/>
        <w:tblW w:w="9360.000000000002"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89.6428571428571"/>
        <w:gridCol w:w="1564.6428571428573"/>
        <w:gridCol w:w="1564.6428571428573"/>
        <w:gridCol w:w="1564.6428571428573"/>
        <w:gridCol w:w="1871.0714285714287"/>
        <w:gridCol w:w="2205.357142857143"/>
        <w:tblGridChange w:id="0">
          <w:tblGrid>
            <w:gridCol w:w="589.6428571428571"/>
            <w:gridCol w:w="1564.6428571428573"/>
            <w:gridCol w:w="1564.6428571428573"/>
            <w:gridCol w:w="1564.6428571428573"/>
            <w:gridCol w:w="1871.0714285714287"/>
            <w:gridCol w:w="2205.357142857143"/>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Slot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4-Axis Robot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AdeptVision I</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AdeptVision II</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AdeptVision XGS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Slot ID / Board ID</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JIB 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JIB 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JIB 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JIB 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JIB 1</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JIB 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JIB 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JIB 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JIB 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JIB 2</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VIS PROC 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VIS PROC 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VIS PROC / Option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VIS PROC 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VIS PROC / Option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SYS PROC 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SYS PROC 20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SYS PROC 20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SYS PROC 20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System Processor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VIS PROC 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VIS PROC 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VGS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Variable (VGS/RGM)</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7</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ACI</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ACI</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ACI</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Variable (ACI/FOR)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8</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FOR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Variable (FOR/GPB)</w:t>
            </w:r>
          </w:p>
        </w:tc>
      </w:tr>
    </w:tbl>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2lxh55rcs04i" w:id="6"/>
      <w:bookmarkEnd w:id="6"/>
      <w:r w:rsidDel="00000000" w:rsidR="00000000" w:rsidRPr="00000000">
        <w:rPr>
          <w:b w:val="1"/>
          <w:bCs w:val="1"/>
          <w:color w:val="000000"/>
          <w:sz w:val="26"/>
          <w:szCs w:val="26"/>
          <w:rtl w:val="0"/>
        </w:rPr>
        <w:t xml:space="preserve">Critical Configuration Constraints ("So What?")</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b w:val="1"/>
          <w:bCs w:val="1"/>
          <w:rtl w:val="0"/>
        </w:rPr>
        <w:t xml:space="preserve">Processor Placement:</w:t>
      </w:r>
      <w:r w:rsidDel="00000000" w:rsidR="00000000" w:rsidRPr="00000000">
        <w:rPr>
          <w:rtl w:val="0"/>
        </w:rPr>
        <w:t xml:space="preserve"> Slot 5 is strictly dedicated to the system processor (SYS PROC 00/20) in every configuration. It acts as the bus master and must reside at this specific electrical address.</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b w:val="1"/>
          <w:bCs w:val="1"/>
          <w:rtl w:val="0"/>
        </w:rPr>
        <w:t xml:space="preserve">Motion Interface Board (MIB) Restriction:</w:t>
      </w:r>
      <w:r w:rsidDel="00000000" w:rsidR="00000000" w:rsidRPr="00000000">
        <w:rPr>
          <w:rtl w:val="0"/>
        </w:rPr>
        <w:t xml:space="preserve"> Per Note 11 of the engineering schematics, the </w:t>
      </w:r>
      <w:r w:rsidDel="00000000" w:rsidR="00000000" w:rsidRPr="00000000">
        <w:rPr>
          <w:b w:val="1"/>
          <w:bCs w:val="1"/>
          <w:rtl w:val="0"/>
        </w:rPr>
        <w:t xml:space="preserve">Motion Board cannot be installed in Slots 1, 2, or 5.</w:t>
      </w:r>
      <w:r w:rsidDel="00000000" w:rsidR="00000000" w:rsidRPr="00000000">
        <w:rPr>
          <w:rtl w:val="0"/>
        </w:rPr>
        <w:t xml:space="preserve"> It must reside in Slots 3, 4, 6, 7, or 8 to avoid interrupt conflicts with the JIBs or the System Processor.</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bCs w:val="1"/>
          <w:rtl w:val="0"/>
        </w:rPr>
        <w:t xml:space="preserve">Vision Connectivity:</w:t>
      </w:r>
      <w:r w:rsidDel="00000000" w:rsidR="00000000" w:rsidRPr="00000000">
        <w:rPr>
          <w:rtl w:val="0"/>
        </w:rPr>
        <w:t xml:space="preserve"> Line Vision (ACI) requires "From the Back" connections on the P2 connectors for Slots 6 and 7.</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b w:val="1"/>
          <w:bCs w:val="1"/>
          <w:rtl w:val="0"/>
        </w:rPr>
        <w:t xml:space="preserve">MDC Labeling:</w:t>
      </w:r>
      <w:r w:rsidDel="00000000" w:rsidR="00000000" w:rsidRPr="00000000">
        <w:rPr>
          <w:rtl w:val="0"/>
        </w:rPr>
        <w:t xml:space="preserve"> In multiple card systems, "MDC" (Motion Device Controller) labels must be applied in the next lowest numbered slot available.</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b w:val="1"/>
          <w:bCs w:val="1"/>
          <w:rtl w:val="0"/>
        </w:rPr>
        <w:t xml:space="preserve">Bus Jumpering:</w:t>
      </w:r>
      <w:r w:rsidDel="00000000" w:rsidR="00000000" w:rsidRPr="00000000">
        <w:rPr>
          <w:rtl w:val="0"/>
        </w:rPr>
        <w:t xml:space="preserve"> In CC/IC controllers, P2 connectors on slots 6, 7, and 8 must be bussed via a removable jumper cable on the backside of the DPL to maintain signal continuity across the vision bus.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iwdliucto25k" w:id="7"/>
      <w:bookmarkEnd w:id="7"/>
      <w:r w:rsidDel="00000000" w:rsidR="00000000" w:rsidRPr="00000000">
        <w:rPr>
          <w:b w:val="1"/>
          <w:bCs w:val="1"/>
          <w:color w:val="000000"/>
          <w:sz w:val="26"/>
          <w:szCs w:val="26"/>
          <w:rtl w:val="0"/>
        </w:rPr>
        <w:t xml:space="preserve">Hardware Verification: Assembly Mapping</w:t>
      </w:r>
    </w:p>
    <w:p w:rsidR="00000000" w:rsidDel="00000000" w:rsidP="00000000" w:rsidRDefault="00000000" w:rsidRPr="00000000" w14:paraId="00000056">
      <w:pPr>
        <w:spacing w:after="240" w:before="240" w:lineRule="auto"/>
        <w:rPr/>
      </w:pPr>
      <w:r w:rsidDel="00000000" w:rsidR="00000000" w:rsidRPr="00000000">
        <w:rPr>
          <w:rtl w:val="0"/>
        </w:rPr>
        <w:t xml:space="preserve">Use these assembly numbers to verify hardware during installation or replacement:</w:t>
      </w:r>
    </w:p>
    <w:tbl>
      <w:tblPr>
        <w:tblStyle w:val="Table3"/>
        <w:tblW w:w="9360.000000000002"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818.860759493671"/>
        <w:gridCol w:w="4255.443037974684"/>
        <w:gridCol w:w="2285.6962025316457"/>
        <w:tblGridChange w:id="0">
          <w:tblGrid>
            <w:gridCol w:w="2818.860759493671"/>
            <w:gridCol w:w="4255.443037974684"/>
            <w:gridCol w:w="2285.6962025316457"/>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Assembly Number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Description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Slot ID</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10300-51310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68020 V Processor, 4MB</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SYS PROC 20</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10170-00100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Motion Interface Board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MIB</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10150-23000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Area Camera Interface (64K)</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ACI</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10150-30140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Framegrabber Assy, PSS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FBR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10153-30150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Framegrabber II Assy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FSR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10150-32300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RG-VGS Display Config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VGS</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10170-00011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Motion Device Controller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MDC 1-4</w:t>
            </w:r>
          </w:p>
        </w:tc>
      </w:tr>
    </w:tbl>
    <w:p w:rsidR="00000000" w:rsidDel="00000000" w:rsidP="00000000" w:rsidRDefault="00000000" w:rsidRPr="00000000" w14:paraId="0000006F">
      <w:pPr>
        <w:spacing w:after="240" w:before="240" w:lineRule="auto"/>
        <w:rPr/>
      </w:pPr>
      <w:r w:rsidDel="00000000" w:rsidR="00000000" w:rsidRPr="00000000">
        <w:rPr>
          <w:rtl w:val="0"/>
        </w:rPr>
        <w:t xml:space="preserve">The precise arrangement of these internal modules ensures the logical stability required for external user interface peripherals to communicate with the V+ kernel.</w:t>
      </w:r>
    </w:p>
    <w:p w:rsidR="00000000" w:rsidDel="00000000" w:rsidP="00000000" w:rsidRDefault="00000000" w:rsidRPr="00000000" w14:paraId="00000070">
      <w:pPr>
        <w:spacing w:after="240" w:before="240" w:lineRule="auto"/>
        <w:rPr/>
      </w:pPr>
      <w:r w:rsidDel="00000000" w:rsidR="00000000" w:rsidRPr="00000000">
        <w:rPr>
          <w:rtl w:val="0"/>
        </w:rPr>
        <w:t xml:space="preserve">--------------------------------------------------------------------------------</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yuax3fkk7ztq" w:id="8"/>
      <w:bookmarkEnd w:id="8"/>
      <w:r w:rsidDel="00000000" w:rsidR="00000000" w:rsidRPr="00000000">
        <w:rPr>
          <w:b w:val="1"/>
          <w:bCs w:val="1"/>
          <w:sz w:val="34"/>
          <w:szCs w:val="34"/>
          <w:rtl w:val="0"/>
        </w:rPr>
        <w:t xml:space="preserve">3. Peripheral Integration: Model 3417 Programmer Keyboard</w:t>
      </w:r>
    </w:p>
    <w:p w:rsidR="00000000" w:rsidDel="00000000" w:rsidP="00000000" w:rsidRDefault="00000000" w:rsidRPr="00000000" w14:paraId="00000072">
      <w:pPr>
        <w:spacing w:after="240" w:before="240" w:lineRule="auto"/>
        <w:rPr/>
      </w:pPr>
      <w:r w:rsidDel="00000000" w:rsidR="00000000" w:rsidRPr="00000000">
        <w:rPr>
          <w:rtl w:val="0"/>
        </w:rPr>
        <w:t xml:space="preserve">The Model 3417 keyboard is the primary gateway for system programming. Unlike consumer peripherals, it utilizes Key Tronic capacitive technology and a ruggedized enclosure to withstand the electromagnetic interference (EMI) and debris typical of industrial environments.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et4yqaxmg7x2" w:id="9"/>
      <w:bookmarkEnd w:id="9"/>
      <w:r w:rsidDel="00000000" w:rsidR="00000000" w:rsidRPr="00000000">
        <w:rPr>
          <w:b w:val="1"/>
          <w:bCs w:val="1"/>
          <w:color w:val="000000"/>
          <w:sz w:val="26"/>
          <w:szCs w:val="26"/>
          <w:rtl w:val="0"/>
        </w:rPr>
        <w:t xml:space="preserve">Technical Specifications</w:t>
      </w:r>
    </w:p>
    <w:p w:rsidR="00000000" w:rsidDel="00000000" w:rsidP="00000000" w:rsidRDefault="00000000" w:rsidRPr="00000000" w14:paraId="00000074">
      <w:pPr>
        <w:numPr>
          <w:ilvl w:val="0"/>
          <w:numId w:val="4"/>
        </w:numPr>
        <w:spacing w:after="0" w:afterAutospacing="0" w:before="240" w:lineRule="auto"/>
        <w:ind w:left="720" w:hanging="360"/>
      </w:pPr>
      <w:r w:rsidDel="00000000" w:rsidR="00000000" w:rsidRPr="00000000">
        <w:rPr>
          <w:b w:val="1"/>
          <w:bCs w:val="1"/>
          <w:rtl w:val="0"/>
        </w:rPr>
        <w:t xml:space="preserve">Electrical:</w:t>
      </w:r>
      <w:r w:rsidDel="00000000" w:rsidR="00000000" w:rsidRPr="00000000">
        <w:rPr>
          <w:rtl w:val="0"/>
        </w:rPr>
        <w:t xml:space="preserve"> 5 VDC +/- 5% at 400 mA maximum.</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b w:val="1"/>
          <w:bCs w:val="1"/>
          <w:rtl w:val="0"/>
        </w:rPr>
        <w:t xml:space="preserve">Mechanical:</w:t>
      </w:r>
      <w:r w:rsidDel="00000000" w:rsidR="00000000" w:rsidRPr="00000000">
        <w:rPr>
          <w:rtl w:val="0"/>
        </w:rPr>
        <w:t xml:space="preserve"> 1.8 oz. actuation force (rubber sleeve) with 0.150" +/- .020" total travel.</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MTBF in excess of 100,000 hours; switch life rated for 100 million cycles.</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b w:val="1"/>
          <w:bCs w:val="1"/>
          <w:rtl w:val="0"/>
        </w:rPr>
        <w:t xml:space="preserve">Environmental Tolerance:</w:t>
      </w:r>
      <w:r w:rsidDel="00000000" w:rsidR="00000000" w:rsidRPr="00000000">
        <w:rPr>
          <w:rtl w:val="0"/>
        </w:rPr>
        <w:t xml:space="preserve"> Operating range of </w:t>
      </w:r>
      <w:r w:rsidDel="00000000" w:rsidR="00000000" w:rsidRPr="00000000">
        <w:rPr>
          <w:b w:val="1"/>
          <w:bCs w:val="1"/>
          <w:rtl w:val="0"/>
        </w:rPr>
        <w:t xml:space="preserve">0 to 55°C</w:t>
      </w:r>
      <w:r w:rsidDel="00000000" w:rsidR="00000000" w:rsidRPr="00000000">
        <w:rPr>
          <w:rtl w:val="0"/>
        </w:rPr>
        <w:t xml:space="preserve">.</w:t>
      </w:r>
    </w:p>
    <w:p w:rsidR="00000000" w:rsidDel="00000000" w:rsidP="00000000" w:rsidRDefault="00000000" w:rsidRPr="00000000" w14:paraId="00000078">
      <w:pPr>
        <w:numPr>
          <w:ilvl w:val="1"/>
          <w:numId w:val="4"/>
        </w:numPr>
        <w:spacing w:after="240" w:before="0" w:beforeAutospacing="0" w:lineRule="auto"/>
        <w:ind w:left="1440" w:hanging="360"/>
      </w:pPr>
      <w:r w:rsidDel="00000000" w:rsidR="00000000" w:rsidRPr="00000000">
        <w:rPr>
          <w:i w:val="1"/>
          <w:iCs w:val="1"/>
          <w:rtl w:val="0"/>
        </w:rPr>
        <w:t xml:space="preserve">Note for Field Engineers:</w:t>
      </w:r>
      <w:r w:rsidDel="00000000" w:rsidR="00000000" w:rsidRPr="00000000">
        <w:rPr>
          <w:rtl w:val="0"/>
        </w:rPr>
        <w:t xml:space="preserve"> In non-climate-controlled environments, exceeding 55°C will lead to the failure of the capacitive switches, resulting in ghost keystrokes or total input lockout.</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mcas4ijls8z5" w:id="10"/>
      <w:bookmarkEnd w:id="10"/>
      <w:r w:rsidDel="00000000" w:rsidR="00000000" w:rsidRPr="00000000">
        <w:rPr>
          <w:b w:val="1"/>
          <w:bCs w:val="1"/>
          <w:color w:val="000000"/>
          <w:sz w:val="26"/>
          <w:szCs w:val="26"/>
          <w:rtl w:val="0"/>
        </w:rPr>
        <w:t xml:space="preserve">5-Pin DIN Connector Pinout (Shielded)</w:t>
      </w:r>
    </w:p>
    <w:p w:rsidR="00000000" w:rsidDel="00000000" w:rsidP="00000000" w:rsidRDefault="00000000" w:rsidRPr="00000000" w14:paraId="0000007A">
      <w:pPr>
        <w:spacing w:after="240" w:before="240" w:lineRule="auto"/>
        <w:rPr/>
      </w:pPr>
      <w:r w:rsidDel="00000000" w:rsidR="00000000" w:rsidRPr="00000000">
        <w:rPr>
          <w:rtl w:val="0"/>
        </w:rPr>
        <w:t xml:space="preserve">The keyboard connects via a 2-foot shielded cable to the system's global serial line.</w:t>
      </w:r>
    </w:p>
    <w:tbl>
      <w:tblPr>
        <w:tblStyle w:val="Table4"/>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47.0031545741324"/>
        <w:gridCol w:w="3725.299684542587"/>
        <w:gridCol w:w="3887.697160883281"/>
        <w:tblGridChange w:id="0">
          <w:tblGrid>
            <w:gridCol w:w="1747.0031545741324"/>
            <w:gridCol w:w="3725.299684542587"/>
            <w:gridCol w:w="3887.697160883281"/>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Pin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Function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Signal/Voltage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Clock</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Signal</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Data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Signal</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No Connection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N/A</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Logic Ground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0V</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Power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+5 VDC</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Shield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Ground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Chassis Ground</w:t>
            </w:r>
          </w:p>
        </w:tc>
      </w:tr>
    </w:tbl>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8dt2vj27ftex" w:id="11"/>
      <w:bookmarkEnd w:id="11"/>
      <w:r w:rsidDel="00000000" w:rsidR="00000000" w:rsidRPr="00000000">
        <w:rPr>
          <w:b w:val="1"/>
          <w:bCs w:val="1"/>
          <w:color w:val="000000"/>
          <w:sz w:val="26"/>
          <w:szCs w:val="26"/>
          <w:rtl w:val="0"/>
        </w:rPr>
        <w:t xml:space="preserve">Firmware and Scan Codes</w:t>
      </w:r>
    </w:p>
    <w:p w:rsidR="00000000" w:rsidDel="00000000" w:rsidP="00000000" w:rsidRDefault="00000000" w:rsidRPr="00000000" w14:paraId="00000091">
      <w:pPr>
        <w:spacing w:after="240" w:before="240" w:lineRule="auto"/>
        <w:rPr/>
      </w:pPr>
      <w:r w:rsidDel="00000000" w:rsidR="00000000" w:rsidRPr="00000000">
        <w:rPr>
          <w:rtl w:val="0"/>
        </w:rPr>
        <w:t xml:space="preserve">The firmware supports dual modes for legacy and modern compatibility:</w:t>
      </w:r>
    </w:p>
    <w:p w:rsidR="00000000" w:rsidDel="00000000" w:rsidP="00000000" w:rsidRDefault="00000000" w:rsidRPr="00000000" w14:paraId="00000092">
      <w:pPr>
        <w:numPr>
          <w:ilvl w:val="0"/>
          <w:numId w:val="5"/>
        </w:numPr>
        <w:spacing w:after="0" w:afterAutospacing="0" w:before="240" w:lineRule="auto"/>
        <w:ind w:left="720" w:hanging="360"/>
      </w:pPr>
      <w:r w:rsidDel="00000000" w:rsidR="00000000" w:rsidRPr="00000000">
        <w:rPr>
          <w:b w:val="1"/>
          <w:bCs w:val="1"/>
          <w:rtl w:val="0"/>
        </w:rPr>
        <w:t xml:space="preserve">Scan Set 1 (PC/XT):</w:t>
      </w:r>
      <w:r w:rsidDel="00000000" w:rsidR="00000000" w:rsidRPr="00000000">
        <w:rPr>
          <w:rtl w:val="0"/>
        </w:rPr>
        <w:t xml:space="preserve"> Standard legacy mode.</w:t>
      </w:r>
    </w:p>
    <w:p w:rsidR="00000000" w:rsidDel="00000000" w:rsidP="00000000" w:rsidRDefault="00000000" w:rsidRPr="00000000" w14:paraId="00000093">
      <w:pPr>
        <w:numPr>
          <w:ilvl w:val="0"/>
          <w:numId w:val="5"/>
        </w:numPr>
        <w:spacing w:after="240" w:before="0" w:beforeAutospacing="0" w:lineRule="auto"/>
        <w:ind w:left="720" w:hanging="360"/>
      </w:pPr>
      <w:r w:rsidDel="00000000" w:rsidR="00000000" w:rsidRPr="00000000">
        <w:rPr>
          <w:b w:val="1"/>
          <w:bCs w:val="1"/>
          <w:rtl w:val="0"/>
        </w:rPr>
        <w:t xml:space="preserve">Scan Set 2 (AT):</w:t>
      </w:r>
      <w:r w:rsidDel="00000000" w:rsidR="00000000" w:rsidRPr="00000000">
        <w:rPr>
          <w:rtl w:val="0"/>
        </w:rPr>
        <w:t xml:space="preserve"> Enhanced mode where "Break" codes (key release) are preceded by the hex value "F0".</w:t>
      </w:r>
    </w:p>
    <w:p w:rsidR="00000000" w:rsidDel="00000000" w:rsidP="00000000" w:rsidRDefault="00000000" w:rsidRPr="00000000" w14:paraId="00000094">
      <w:pPr>
        <w:spacing w:after="240" w:before="240" w:lineRule="auto"/>
        <w:rPr/>
      </w:pPr>
      <w:r w:rsidDel="00000000" w:rsidR="00000000" w:rsidRPr="00000000">
        <w:rPr>
          <w:rtl w:val="0"/>
        </w:rPr>
        <w:t xml:space="preserve">Reliable user input allows for the safe configuration of the high-power systems delivered through the arm power cabling.</w:t>
      </w:r>
    </w:p>
    <w:p w:rsidR="00000000" w:rsidDel="00000000" w:rsidP="00000000" w:rsidRDefault="00000000" w:rsidRPr="00000000" w14:paraId="00000095">
      <w:pPr>
        <w:spacing w:after="240" w:before="240" w:lineRule="auto"/>
        <w:rPr/>
      </w:pPr>
      <w:r w:rsidDel="00000000" w:rsidR="00000000" w:rsidRPr="00000000">
        <w:rPr>
          <w:rtl w:val="0"/>
        </w:rPr>
        <w:t xml:space="preserve">--------------------------------------------------------------------------------</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mer2ivyduq59" w:id="12"/>
      <w:bookmarkEnd w:id="12"/>
      <w:r w:rsidDel="00000000" w:rsidR="00000000" w:rsidRPr="00000000">
        <w:rPr>
          <w:b w:val="1"/>
          <w:bCs w:val="1"/>
          <w:sz w:val="34"/>
          <w:szCs w:val="34"/>
          <w:rtl w:val="0"/>
        </w:rPr>
        <w:t xml:space="preserve">4. Arm Power Cable Interconnectivity and Pinout Validation</w:t>
      </w:r>
    </w:p>
    <w:p w:rsidR="00000000" w:rsidDel="00000000" w:rsidP="00000000" w:rsidRDefault="00000000" w:rsidRPr="00000000" w14:paraId="00000097">
      <w:pPr>
        <w:spacing w:after="240" w:before="240" w:lineRule="auto"/>
        <w:rPr/>
      </w:pPr>
      <w:r w:rsidDel="00000000" w:rsidR="00000000" w:rsidRPr="00000000">
        <w:rPr>
          <w:rtl w:val="0"/>
        </w:rPr>
        <w:t xml:space="preserve">The Arm Power Cable is the critical conduit between the Multibus controller and the robot's kinetic joints. Due to the high-current demands of Joint 1 and 2, precise pin validation is required to prevent motor phase errors or "Envelope" faults.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t7ex1cmk7hda" w:id="13"/>
      <w:bookmarkEnd w:id="13"/>
      <w:r w:rsidDel="00000000" w:rsidR="00000000" w:rsidRPr="00000000">
        <w:rPr>
          <w:b w:val="1"/>
          <w:bCs w:val="1"/>
          <w:color w:val="000000"/>
          <w:sz w:val="26"/>
          <w:szCs w:val="26"/>
          <w:rtl w:val="0"/>
        </w:rPr>
        <w:t xml:space="preserve">Comprehensive Signal/Wire Listing</w:t>
      </w:r>
    </w:p>
    <w:p w:rsidR="00000000" w:rsidDel="00000000" w:rsidP="00000000" w:rsidRDefault="00000000" w:rsidRPr="00000000" w14:paraId="00000099">
      <w:pPr>
        <w:spacing w:after="240" w:before="240" w:lineRule="auto"/>
        <w:rPr/>
      </w:pPr>
      <w:r w:rsidDel="00000000" w:rsidR="00000000" w:rsidRPr="00000000">
        <w:rPr>
          <w:rtl w:val="0"/>
        </w:rPr>
        <w:t xml:space="preserve">Field engineers must perform a point-to-point continuity check using the following exhaustive pinout:</w:t>
      </w:r>
    </w:p>
    <w:tbl>
      <w:tblPr>
        <w:tblStyle w:val="Table5"/>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786.8385765858691"/>
        <w:gridCol w:w="2191.5626611655493"/>
        <w:gridCol w:w="1293.6977823620423"/>
        <w:gridCol w:w="5087.90097988654"/>
        <w:tblGridChange w:id="0">
          <w:tblGrid>
            <w:gridCol w:w="786.8385765858691"/>
            <w:gridCol w:w="2191.5626611655493"/>
            <w:gridCol w:w="1293.6977823620423"/>
            <w:gridCol w:w="5087.90097988654"/>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Pin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Signal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AWG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Function/Phase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74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Jt1 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14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Joint 1 Phase A (High Current)</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61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Jt1 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14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Joint 1 Return Phase A</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75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Jt1 B+</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14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Joint 1 Phase B (High Current)</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62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Jt1 B-</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14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Joint 1 Return Phase B</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76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Jt1 C+</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14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Joint 1 Phase C (High Current)</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63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Jt1 C-</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14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Joint 1 Return Phase C</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57</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Jt2 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14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Joint 2 Phase A (High Current)</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42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Jt2 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14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Joint 2 Return Phase A</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58</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Jt2 B+</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14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Joint 2 Phase B (High Current)</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43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Jt2 B-</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14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Joint 2 Return Phase B</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59</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Jt2 C+</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14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Joint 2 Phase C (High Current)</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44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Jt2 C-</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14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Joint 2 Return Phase C</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98</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Jt3 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20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Joint 3 Phase A</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84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Jt3 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20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Joint 3 Return Phase A</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95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Jt4 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20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Joint 4 Phase A</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81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Jt4 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20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Joint 4 Return Phase A</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06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Jt5 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20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Joint 5 Phase A</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19</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Jt5 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20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Joint 5 Return Phase A</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09</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Jt6 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20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Joint 6 Phase A</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22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Jt6 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20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Joint 6 Return Phase A</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32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Frame GND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20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SCARA Frame to Ground</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73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AP-SHLD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BARE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Arm Power Cable Shield</w:t>
            </w:r>
          </w:p>
        </w:tc>
      </w:tr>
    </w:tbl>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kwbx4nwjxvg8" w:id="14"/>
      <w:bookmarkEnd w:id="14"/>
      <w:r w:rsidDel="00000000" w:rsidR="00000000" w:rsidRPr="00000000">
        <w:rPr>
          <w:b w:val="1"/>
          <w:bCs w:val="1"/>
          <w:color w:val="000000"/>
          <w:sz w:val="26"/>
          <w:szCs w:val="26"/>
          <w:rtl w:val="0"/>
        </w:rPr>
        <w:t xml:space="preserve">Wire Gauge Distribution Analysis</w:t>
      </w:r>
    </w:p>
    <w:p w:rsidR="00000000" w:rsidDel="00000000" w:rsidP="00000000" w:rsidRDefault="00000000" w:rsidRPr="00000000" w14:paraId="000000F7">
      <w:pPr>
        <w:numPr>
          <w:ilvl w:val="0"/>
          <w:numId w:val="8"/>
        </w:numPr>
        <w:spacing w:after="0" w:afterAutospacing="0" w:before="240" w:lineRule="auto"/>
        <w:ind w:left="720" w:hanging="360"/>
      </w:pPr>
      <w:r w:rsidDel="00000000" w:rsidR="00000000" w:rsidRPr="00000000">
        <w:rPr>
          <w:b w:val="1"/>
          <w:bCs w:val="1"/>
          <w:rtl w:val="0"/>
        </w:rPr>
        <w:t xml:space="preserve">14-AWG (Joints 1 &amp; 2):</w:t>
      </w:r>
      <w:r w:rsidDel="00000000" w:rsidR="00000000" w:rsidRPr="00000000">
        <w:rPr>
          <w:rtl w:val="0"/>
        </w:rPr>
        <w:t xml:space="preserve"> These joints manage the robot's primary mass and require high current. The 14-AWG thickness is mandatory to prevent voltage drops and thermal buildup in the harness.</w:t>
      </w:r>
    </w:p>
    <w:p w:rsidR="00000000" w:rsidDel="00000000" w:rsidP="00000000" w:rsidRDefault="00000000" w:rsidRPr="00000000" w14:paraId="000000F8">
      <w:pPr>
        <w:numPr>
          <w:ilvl w:val="0"/>
          <w:numId w:val="8"/>
        </w:numPr>
        <w:spacing w:after="240" w:before="0" w:beforeAutospacing="0" w:lineRule="auto"/>
        <w:ind w:left="720" w:hanging="360"/>
      </w:pPr>
      <w:r w:rsidDel="00000000" w:rsidR="00000000" w:rsidRPr="00000000">
        <w:rPr>
          <w:b w:val="1"/>
          <w:bCs w:val="1"/>
          <w:rtl w:val="0"/>
        </w:rPr>
        <w:t xml:space="preserve">20-AWG (Joints 3-6 &amp; Spares):</w:t>
      </w:r>
      <w:r w:rsidDel="00000000" w:rsidR="00000000" w:rsidRPr="00000000">
        <w:rPr>
          <w:rtl w:val="0"/>
        </w:rPr>
        <w:t xml:space="preserve"> These joints handle orientation and distal movements (wrist) with lower current requirements, allowing for the increased flexibility needed in the upper arm harness.</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n93a3qbbfndk" w:id="15"/>
      <w:bookmarkEnd w:id="15"/>
      <w:r w:rsidDel="00000000" w:rsidR="00000000" w:rsidRPr="00000000">
        <w:rPr>
          <w:b w:val="1"/>
          <w:bCs w:val="1"/>
          <w:color w:val="000000"/>
          <w:sz w:val="26"/>
          <w:szCs w:val="26"/>
          <w:rtl w:val="0"/>
        </w:rPr>
        <w:t xml:space="preserve">Phase Color-Coding for Visual Inspection</w:t>
      </w:r>
    </w:p>
    <w:p w:rsidR="00000000" w:rsidDel="00000000" w:rsidP="00000000" w:rsidRDefault="00000000" w:rsidRPr="00000000" w14:paraId="000000FA">
      <w:pPr>
        <w:spacing w:after="240" w:before="240" w:lineRule="auto"/>
        <w:rPr/>
      </w:pPr>
      <w:r w:rsidDel="00000000" w:rsidR="00000000" w:rsidRPr="00000000">
        <w:rPr>
          <w:rtl w:val="0"/>
        </w:rPr>
        <w:t xml:space="preserve">Verify phases during assembly using these primary color cues:</w:t>
      </w:r>
    </w:p>
    <w:p w:rsidR="00000000" w:rsidDel="00000000" w:rsidP="00000000" w:rsidRDefault="00000000" w:rsidRPr="00000000" w14:paraId="000000FB">
      <w:pPr>
        <w:numPr>
          <w:ilvl w:val="0"/>
          <w:numId w:val="1"/>
        </w:numPr>
        <w:spacing w:after="0" w:afterAutospacing="0" w:before="240" w:lineRule="auto"/>
        <w:ind w:left="720" w:hanging="360"/>
      </w:pPr>
      <w:r w:rsidDel="00000000" w:rsidR="00000000" w:rsidRPr="00000000">
        <w:rPr>
          <w:b w:val="1"/>
          <w:bCs w:val="1"/>
          <w:rtl w:val="0"/>
        </w:rPr>
        <w:t xml:space="preserve">Joint 1 (A+ / B+ / C+):</w:t>
      </w:r>
      <w:r w:rsidDel="00000000" w:rsidR="00000000" w:rsidRPr="00000000">
        <w:rPr>
          <w:rtl w:val="0"/>
        </w:rPr>
        <w:t xml:space="preserve"> Brown (BRN) / Red (RED) / Black (BLK)</w:t>
      </w:r>
    </w:p>
    <w:p w:rsidR="00000000" w:rsidDel="00000000" w:rsidP="00000000" w:rsidRDefault="00000000" w:rsidRPr="00000000" w14:paraId="000000FC">
      <w:pPr>
        <w:numPr>
          <w:ilvl w:val="0"/>
          <w:numId w:val="1"/>
        </w:numPr>
        <w:spacing w:after="0" w:afterAutospacing="0" w:before="0" w:beforeAutospacing="0" w:lineRule="auto"/>
        <w:ind w:left="720" w:hanging="360"/>
      </w:pPr>
      <w:r w:rsidDel="00000000" w:rsidR="00000000" w:rsidRPr="00000000">
        <w:rPr>
          <w:b w:val="1"/>
          <w:bCs w:val="1"/>
          <w:rtl w:val="0"/>
        </w:rPr>
        <w:t xml:space="preserve">Joint 2 (A+ / B+ / C+):</w:t>
      </w:r>
      <w:r w:rsidDel="00000000" w:rsidR="00000000" w:rsidRPr="00000000">
        <w:rPr>
          <w:rtl w:val="0"/>
        </w:rPr>
        <w:t xml:space="preserve"> Yellow (YEL) / Green (GRN) / Orange (ORG)</w:t>
      </w:r>
    </w:p>
    <w:p w:rsidR="00000000" w:rsidDel="00000000" w:rsidP="00000000" w:rsidRDefault="00000000" w:rsidRPr="00000000" w14:paraId="000000FD">
      <w:pPr>
        <w:numPr>
          <w:ilvl w:val="0"/>
          <w:numId w:val="1"/>
        </w:numPr>
        <w:spacing w:after="240" w:before="0" w:beforeAutospacing="0" w:lineRule="auto"/>
        <w:ind w:left="720" w:hanging="360"/>
      </w:pPr>
      <w:r w:rsidDel="00000000" w:rsidR="00000000" w:rsidRPr="00000000">
        <w:rPr>
          <w:b w:val="1"/>
          <w:bCs w:val="1"/>
          <w:rtl w:val="0"/>
        </w:rPr>
        <w:t xml:space="preserve">Joint 6 (A+):</w:t>
      </w:r>
      <w:r w:rsidDel="00000000" w:rsidR="00000000" w:rsidRPr="00000000">
        <w:rPr>
          <w:rtl w:val="0"/>
        </w:rPr>
        <w:t xml:space="preserve"> Blue (BLU)</w:t>
      </w:r>
    </w:p>
    <w:p w:rsidR="00000000" w:rsidDel="00000000" w:rsidP="00000000" w:rsidRDefault="00000000" w:rsidRPr="00000000" w14:paraId="000000FE">
      <w:pPr>
        <w:spacing w:after="240" w:before="240" w:lineRule="auto"/>
        <w:rPr/>
      </w:pPr>
      <w:r w:rsidDel="00000000" w:rsidR="00000000" w:rsidRPr="00000000">
        <w:rPr>
          <w:rtl w:val="0"/>
        </w:rPr>
        <w:t xml:space="preserve">Establishing physical connectivity leads directly to the need for systematic validation through diagnostic protocols.</w:t>
      </w:r>
    </w:p>
    <w:p w:rsidR="00000000" w:rsidDel="00000000" w:rsidP="00000000" w:rsidRDefault="00000000" w:rsidRPr="00000000" w14:paraId="000000FF">
      <w:pPr>
        <w:spacing w:after="240" w:before="240" w:lineRule="auto"/>
        <w:rPr/>
      </w:pPr>
      <w:r w:rsidDel="00000000" w:rsidR="00000000" w:rsidRPr="00000000">
        <w:rPr>
          <w:rtl w:val="0"/>
        </w:rPr>
        <w:t xml:space="preserve">--------------------------------------------------------------------------------</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vagr8zjspazd" w:id="16"/>
      <w:bookmarkEnd w:id="16"/>
      <w:r w:rsidDel="00000000" w:rsidR="00000000" w:rsidRPr="00000000">
        <w:rPr>
          <w:b w:val="1"/>
          <w:bCs w:val="1"/>
          <w:sz w:val="34"/>
          <w:szCs w:val="34"/>
          <w:rtl w:val="0"/>
        </w:rPr>
        <w:t xml:space="preserve">5. Field Diagnostic and Maintenance Protocols</w:t>
      </w:r>
    </w:p>
    <w:p w:rsidR="00000000" w:rsidDel="00000000" w:rsidP="00000000" w:rsidRDefault="00000000" w:rsidRPr="00000000" w14:paraId="00000101">
      <w:pPr>
        <w:spacing w:after="240" w:before="240" w:lineRule="auto"/>
        <w:rPr/>
      </w:pPr>
      <w:r w:rsidDel="00000000" w:rsidR="00000000" w:rsidRPr="00000000">
        <w:rPr>
          <w:rtl w:val="0"/>
        </w:rPr>
        <w:t xml:space="preserve">Strategic troubleshooting must follow a modular path, moving from simple continuity verification to board-level swaps. This prevents the "shotgun" replacement of expensive, functional components.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cycinks1ggut" w:id="17"/>
      <w:bookmarkEnd w:id="17"/>
      <w:r w:rsidDel="00000000" w:rsidR="00000000" w:rsidRPr="00000000">
        <w:rPr>
          <w:b w:val="1"/>
          <w:bCs w:val="1"/>
          <w:color w:val="000000"/>
          <w:sz w:val="26"/>
          <w:szCs w:val="26"/>
          <w:rtl w:val="0"/>
        </w:rPr>
        <w:t xml:space="preserve">Field Diagnostic Checklist</w:t>
      </w:r>
    </w:p>
    <w:p w:rsidR="00000000" w:rsidDel="00000000" w:rsidP="00000000" w:rsidRDefault="00000000" w:rsidRPr="00000000" w14:paraId="00000103">
      <w:pPr>
        <w:numPr>
          <w:ilvl w:val="0"/>
          <w:numId w:val="7"/>
        </w:numPr>
        <w:spacing w:after="0" w:afterAutospacing="0" w:before="240" w:lineRule="auto"/>
        <w:ind w:left="720" w:hanging="360"/>
      </w:pPr>
      <w:r w:rsidDel="00000000" w:rsidR="00000000" w:rsidRPr="00000000">
        <w:rPr>
          <w:b w:val="1"/>
          <w:bCs w:val="1"/>
          <w:rtl w:val="0"/>
        </w:rPr>
        <w:t xml:space="preserve">The 100 Ohm Test:</w:t>
      </w:r>
      <w:r w:rsidDel="00000000" w:rsidR="00000000" w:rsidRPr="00000000">
        <w:rPr>
          <w:rtl w:val="0"/>
        </w:rPr>
        <w:t xml:space="preserve"> Measure encoder lines with an ohmmeter. They must consistently read </w:t>
      </w:r>
      <w:r w:rsidDel="00000000" w:rsidR="00000000" w:rsidRPr="00000000">
        <w:rPr>
          <w:b w:val="1"/>
          <w:bCs w:val="1"/>
          <w:rtl w:val="0"/>
        </w:rPr>
        <w:t xml:space="preserve">100 ohms</w:t>
      </w:r>
      <w:r w:rsidDel="00000000" w:rsidR="00000000" w:rsidRPr="00000000">
        <w:rPr>
          <w:rtl w:val="0"/>
        </w:rPr>
        <w:t xml:space="preserve">. Significant deviations indicate a line fault or encoder failure.</w:t>
      </w:r>
    </w:p>
    <w:p w:rsidR="00000000" w:rsidDel="00000000" w:rsidP="00000000" w:rsidRDefault="00000000" w:rsidRPr="00000000" w14:paraId="00000104">
      <w:pPr>
        <w:numPr>
          <w:ilvl w:val="0"/>
          <w:numId w:val="7"/>
        </w:numPr>
        <w:spacing w:after="0" w:afterAutospacing="0" w:before="0" w:beforeAutospacing="0" w:lineRule="auto"/>
        <w:ind w:left="720" w:hanging="360"/>
      </w:pPr>
      <w:r w:rsidDel="00000000" w:rsidR="00000000" w:rsidRPr="00000000">
        <w:rPr>
          <w:b w:val="1"/>
          <w:bCs w:val="1"/>
          <w:rtl w:val="0"/>
        </w:rPr>
        <w:t xml:space="preserve">Brake Release Validation:</w:t>
      </w:r>
      <w:r w:rsidDel="00000000" w:rsidR="00000000" w:rsidRPr="00000000">
        <w:rPr>
          <w:rtl w:val="0"/>
        </w:rPr>
        <w:t xml:space="preserve"> Press the brake release button at the robot base. If the joint fails to move, distinguish between electrical and manual issues: remove the RSC cover and manually actuate the brake solenoid. If it moves manually but not via the button, the solenoid circuit is the fault.</w:t>
      </w:r>
    </w:p>
    <w:p w:rsidR="00000000" w:rsidDel="00000000" w:rsidP="00000000" w:rsidRDefault="00000000" w:rsidRPr="00000000" w14:paraId="00000105">
      <w:pPr>
        <w:numPr>
          <w:ilvl w:val="0"/>
          <w:numId w:val="7"/>
        </w:numPr>
        <w:spacing w:after="0" w:afterAutospacing="0" w:before="0" w:beforeAutospacing="0" w:lineRule="auto"/>
        <w:ind w:left="720" w:hanging="360"/>
      </w:pPr>
      <w:r w:rsidDel="00000000" w:rsidR="00000000" w:rsidRPr="00000000">
        <w:rPr>
          <w:b w:val="1"/>
          <w:bCs w:val="1"/>
          <w:rtl w:val="0"/>
        </w:rPr>
        <w:t xml:space="preserve">JIB/Amplifier Swap Logic:</w:t>
      </w:r>
    </w:p>
    <w:p w:rsidR="00000000" w:rsidDel="00000000" w:rsidP="00000000" w:rsidRDefault="00000000" w:rsidRPr="00000000" w14:paraId="00000106">
      <w:pPr>
        <w:numPr>
          <w:ilvl w:val="1"/>
          <w:numId w:val="7"/>
        </w:numPr>
        <w:spacing w:after="0" w:afterAutospacing="0" w:before="0" w:beforeAutospacing="0" w:lineRule="auto"/>
        <w:ind w:left="1440" w:hanging="360"/>
      </w:pPr>
      <w:r w:rsidDel="00000000" w:rsidR="00000000" w:rsidRPr="00000000">
        <w:rPr>
          <w:b w:val="1"/>
          <w:bCs w:val="1"/>
          <w:rtl w:val="0"/>
        </w:rPr>
        <w:t xml:space="preserve">JIB Swap:</w:t>
      </w:r>
      <w:r w:rsidDel="00000000" w:rsidR="00000000" w:rsidRPr="00000000">
        <w:rPr>
          <w:rtl w:val="0"/>
        </w:rPr>
        <w:t xml:space="preserve"> If an error occurs on Jt 1, swap Joint Interface Boards. If the error moves to Jt 3, the JIB is faulty.</w:t>
      </w:r>
    </w:p>
    <w:p w:rsidR="00000000" w:rsidDel="00000000" w:rsidP="00000000" w:rsidRDefault="00000000" w:rsidRPr="00000000" w14:paraId="00000107">
      <w:pPr>
        <w:numPr>
          <w:ilvl w:val="1"/>
          <w:numId w:val="7"/>
        </w:numPr>
        <w:spacing w:after="0" w:afterAutospacing="0" w:before="0" w:beforeAutospacing="0" w:lineRule="auto"/>
        <w:ind w:left="1440" w:hanging="360"/>
      </w:pPr>
      <w:r w:rsidDel="00000000" w:rsidR="00000000" w:rsidRPr="00000000">
        <w:rPr>
          <w:b w:val="1"/>
          <w:bCs w:val="1"/>
          <w:rtl w:val="0"/>
        </w:rPr>
        <w:t xml:space="preserve">Amplifier Swap:</w:t>
      </w:r>
      <w:r w:rsidDel="00000000" w:rsidR="00000000" w:rsidRPr="00000000">
        <w:rPr>
          <w:rtl w:val="0"/>
        </w:rPr>
        <w:t xml:space="preserve"> Swap "A" amps with other "A" amps. If the failure "follows" the amp, replace it. If the error stays with the joint, the fault lies in the internal cabling or the motor.</w:t>
      </w:r>
    </w:p>
    <w:p w:rsidR="00000000" w:rsidDel="00000000" w:rsidP="00000000" w:rsidRDefault="00000000" w:rsidRPr="00000000" w14:paraId="00000108">
      <w:pPr>
        <w:numPr>
          <w:ilvl w:val="0"/>
          <w:numId w:val="7"/>
        </w:numPr>
        <w:spacing w:after="240" w:before="0" w:beforeAutospacing="0" w:lineRule="auto"/>
        <w:ind w:left="720" w:hanging="360"/>
      </w:pPr>
      <w:r w:rsidDel="00000000" w:rsidR="00000000" w:rsidRPr="00000000">
        <w:rPr>
          <w:b w:val="1"/>
          <w:bCs w:val="1"/>
          <w:rtl w:val="0"/>
        </w:rPr>
        <w:t xml:space="preserve">Solenoid +12 VDC Test:</w:t>
      </w:r>
      <w:r w:rsidDel="00000000" w:rsidR="00000000" w:rsidRPr="00000000">
        <w:rPr>
          <w:rtl w:val="0"/>
        </w:rPr>
        <w:t xml:space="preserve"> Measure across the pins of J1 on the RSC. If +12 VDC is absent, the RSC is likely non-functional.</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bwt8rrbj1yws" w:id="18"/>
      <w:bookmarkEnd w:id="18"/>
      <w:r w:rsidDel="00000000" w:rsidR="00000000" w:rsidRPr="00000000">
        <w:rPr>
          <w:b w:val="1"/>
          <w:bCs w:val="1"/>
          <w:color w:val="000000"/>
          <w:sz w:val="26"/>
          <w:szCs w:val="26"/>
          <w:rtl w:val="0"/>
        </w:rPr>
        <w:t xml:space="preserve">Service Readiness</w:t>
      </w:r>
    </w:p>
    <w:p w:rsidR="00000000" w:rsidDel="00000000" w:rsidP="00000000" w:rsidRDefault="00000000" w:rsidRPr="00000000" w14:paraId="0000010A">
      <w:pPr>
        <w:spacing w:after="240" w:before="240" w:lineRule="auto"/>
        <w:rPr/>
      </w:pPr>
      <w:r w:rsidDel="00000000" w:rsidR="00000000" w:rsidRPr="00000000">
        <w:rPr>
          <w:rtl w:val="0"/>
        </w:rPr>
        <w:t xml:space="preserve">Before contacting Adept Customer Service at </w:t>
      </w:r>
      <w:r w:rsidDel="00000000" w:rsidR="00000000" w:rsidRPr="00000000">
        <w:rPr>
          <w:b w:val="1"/>
          <w:bCs w:val="1"/>
          <w:rtl w:val="0"/>
        </w:rPr>
        <w:t xml:space="preserve">(800) 232-3378</w:t>
      </w:r>
      <w:r w:rsidDel="00000000" w:rsidR="00000000" w:rsidRPr="00000000">
        <w:rPr>
          <w:rtl w:val="0"/>
        </w:rPr>
        <w:t xml:space="preserve">, document the following:</w:t>
      </w:r>
    </w:p>
    <w:p w:rsidR="00000000" w:rsidDel="00000000" w:rsidP="00000000" w:rsidRDefault="00000000" w:rsidRPr="00000000" w14:paraId="0000010B">
      <w:pPr>
        <w:numPr>
          <w:ilvl w:val="0"/>
          <w:numId w:val="3"/>
        </w:numPr>
        <w:spacing w:after="0" w:afterAutospacing="0" w:before="240" w:lineRule="auto"/>
        <w:ind w:left="720" w:hanging="360"/>
      </w:pPr>
      <w:r w:rsidDel="00000000" w:rsidR="00000000" w:rsidRPr="00000000">
        <w:rPr>
          <w:b w:val="1"/>
          <w:bCs w:val="1"/>
          <w:rtl w:val="0"/>
        </w:rPr>
        <w:t xml:space="preserve">Software Version:</w:t>
      </w:r>
      <w:r w:rsidDel="00000000" w:rsidR="00000000" w:rsidRPr="00000000">
        <w:rPr>
          <w:rtl w:val="0"/>
        </w:rPr>
        <w:t xml:space="preserve"> (Retrieved via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w:t>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b w:val="1"/>
          <w:bCs w:val="1"/>
          <w:rtl w:val="0"/>
        </w:rPr>
        <w:t xml:space="preserve">Serial Numbers:</w:t>
      </w:r>
      <w:r w:rsidDel="00000000" w:rsidR="00000000" w:rsidRPr="00000000">
        <w:rPr>
          <w:rtl w:val="0"/>
        </w:rPr>
        <w:t xml:space="preserve"> Controller and Robot (Retrieved via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command).</w:t>
      </w:r>
    </w:p>
    <w:p w:rsidR="00000000" w:rsidDel="00000000" w:rsidP="00000000" w:rsidRDefault="00000000" w:rsidRPr="00000000" w14:paraId="0000010D">
      <w:pPr>
        <w:numPr>
          <w:ilvl w:val="0"/>
          <w:numId w:val="3"/>
        </w:numPr>
        <w:spacing w:after="0" w:afterAutospacing="0" w:before="0" w:beforeAutospacing="0" w:lineRule="auto"/>
        <w:ind w:left="720" w:hanging="360"/>
      </w:pPr>
      <w:r w:rsidDel="00000000" w:rsidR="00000000" w:rsidRPr="00000000">
        <w:rPr>
          <w:b w:val="1"/>
          <w:bCs w:val="1"/>
          <w:rtl w:val="0"/>
        </w:rPr>
        <w:t xml:space="preserve">Hour Meter:</w:t>
      </w:r>
      <w:r w:rsidDel="00000000" w:rsidR="00000000" w:rsidRPr="00000000">
        <w:rPr>
          <w:rtl w:val="0"/>
        </w:rPr>
        <w:t xml:space="preserve"> Robot and Controller totals.</w:t>
      </w:r>
    </w:p>
    <w:p w:rsidR="00000000" w:rsidDel="00000000" w:rsidP="00000000" w:rsidRDefault="00000000" w:rsidRPr="00000000" w14:paraId="0000010E">
      <w:pPr>
        <w:numPr>
          <w:ilvl w:val="0"/>
          <w:numId w:val="3"/>
        </w:numPr>
        <w:spacing w:after="0" w:afterAutospacing="0" w:before="0" w:beforeAutospacing="0" w:lineRule="auto"/>
        <w:ind w:left="720" w:hanging="360"/>
      </w:pPr>
      <w:r w:rsidDel="00000000" w:rsidR="00000000" w:rsidRPr="00000000">
        <w:rPr>
          <w:b w:val="1"/>
          <w:bCs w:val="1"/>
          <w:rtl w:val="0"/>
        </w:rPr>
        <w:t xml:space="preserve">Complete Error String:</w:t>
      </w:r>
      <w:r w:rsidDel="00000000" w:rsidR="00000000" w:rsidRPr="00000000">
        <w:rPr>
          <w:rtl w:val="0"/>
        </w:rPr>
        <w:t xml:space="preserve"> Exact text of the failure message.</w:t>
      </w:r>
    </w:p>
    <w:p w:rsidR="00000000" w:rsidDel="00000000" w:rsidP="00000000" w:rsidRDefault="00000000" w:rsidRPr="00000000" w14:paraId="0000010F">
      <w:pPr>
        <w:numPr>
          <w:ilvl w:val="0"/>
          <w:numId w:val="3"/>
        </w:numPr>
        <w:spacing w:after="240" w:before="0" w:beforeAutospacing="0" w:lineRule="auto"/>
        <w:ind w:left="720" w:hanging="360"/>
      </w:pPr>
      <w:r w:rsidDel="00000000" w:rsidR="00000000" w:rsidRPr="00000000">
        <w:rPr>
          <w:b w:val="1"/>
          <w:bCs w:val="1"/>
          <w:rtl w:val="0"/>
        </w:rPr>
        <w:t xml:space="preserve">Test Log:</w:t>
      </w:r>
      <w:r w:rsidDel="00000000" w:rsidR="00000000" w:rsidRPr="00000000">
        <w:rPr>
          <w:rtl w:val="0"/>
        </w:rPr>
        <w:t xml:space="preserve"> Results of the 100 Ohm and Swap tests.</w:t>
      </w:r>
    </w:p>
    <w:p w:rsidR="00000000" w:rsidDel="00000000" w:rsidP="00000000" w:rsidRDefault="00000000" w:rsidRPr="00000000" w14:paraId="00000110">
      <w:pPr>
        <w:spacing w:after="240" w:before="240" w:lineRule="auto"/>
        <w:rPr/>
      </w:pPr>
      <w:r w:rsidDel="00000000" w:rsidR="00000000" w:rsidRPr="00000000">
        <w:rPr>
          <w:rtl w:val="0"/>
        </w:rPr>
        <w:t xml:space="preserve">System reliability is the product of verified slot placement, validated pinouts, and systematic diagnostics. Following these protocols ensures the long-term operational integrity of the Adept MC/CC architecture.</w:t>
      </w:r>
    </w:p>
    <w:p w:rsidR="00000000" w:rsidDel="00000000" w:rsidP="00000000" w:rsidRDefault="00000000" w:rsidRPr="00000000" w14:paraId="000001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